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2DF99" w14:textId="50BF473B" w:rsidR="00A24E8F" w:rsidRPr="00B01789" w:rsidRDefault="00074C94" w:rsidP="00C82B76">
      <w:pPr>
        <w:jc w:val="both"/>
        <w:rPr>
          <w:rFonts w:ascii="Times New Roman" w:hAnsi="Times New Roman" w:cs="Times New Roman"/>
          <w:sz w:val="44"/>
          <w:szCs w:val="44"/>
        </w:rPr>
      </w:pPr>
      <w:r w:rsidRPr="00B01789">
        <w:rPr>
          <w:rFonts w:ascii="Times New Roman" w:hAnsi="Times New Roman" w:cs="Times New Roman"/>
          <w:sz w:val="44"/>
          <w:szCs w:val="44"/>
        </w:rPr>
        <w:t>Profile of F</w:t>
      </w:r>
      <w:r w:rsidR="00942984">
        <w:rPr>
          <w:rFonts w:ascii="Times New Roman" w:hAnsi="Times New Roman" w:cs="Times New Roman"/>
          <w:sz w:val="44"/>
          <w:szCs w:val="44"/>
        </w:rPr>
        <w:t>irearm Deaths Brought to JNIMS</w:t>
      </w:r>
    </w:p>
    <w:p w14:paraId="3E42FD92" w14:textId="7FFC34D9" w:rsidR="00074C94" w:rsidRPr="00B01789" w:rsidRDefault="00074C94" w:rsidP="00C82B76">
      <w:pPr>
        <w:jc w:val="both"/>
        <w:rPr>
          <w:rFonts w:ascii="Times New Roman" w:hAnsi="Times New Roman" w:cs="Times New Roman"/>
          <w:sz w:val="44"/>
          <w:szCs w:val="44"/>
        </w:rPr>
      </w:pPr>
      <w:proofErr w:type="gramStart"/>
      <w:r w:rsidRPr="00B01789">
        <w:rPr>
          <w:rFonts w:ascii="Times New Roman" w:hAnsi="Times New Roman" w:cs="Times New Roman"/>
          <w:sz w:val="44"/>
          <w:szCs w:val="44"/>
        </w:rPr>
        <w:t>Mortuary, Imphal, Manipur.</w:t>
      </w:r>
      <w:proofErr w:type="gramEnd"/>
    </w:p>
    <w:p w14:paraId="2B06B1BE" w14:textId="77777777" w:rsidR="00074C94" w:rsidRDefault="00074C94" w:rsidP="00C82B76">
      <w:pPr>
        <w:jc w:val="both"/>
      </w:pPr>
    </w:p>
    <w:p w14:paraId="3ADD887C" w14:textId="77777777" w:rsidR="00074C94" w:rsidRPr="00B01789" w:rsidRDefault="00074C94" w:rsidP="00C82B76">
      <w:pPr>
        <w:jc w:val="both"/>
        <w:rPr>
          <w:rFonts w:ascii="Times New Roman" w:hAnsi="Times New Roman" w:cs="Times New Roman"/>
          <w:sz w:val="21"/>
          <w:szCs w:val="21"/>
        </w:rPr>
      </w:pPr>
      <w:r w:rsidRPr="00B01789">
        <w:rPr>
          <w:rFonts w:ascii="Times New Roman" w:hAnsi="Times New Roman" w:cs="Times New Roman"/>
          <w:sz w:val="21"/>
          <w:szCs w:val="21"/>
        </w:rPr>
        <w:t>Abstract</w:t>
      </w:r>
    </w:p>
    <w:p w14:paraId="5FC9DB4E" w14:textId="2A0DE02A"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Background: The present study aimed to outline the profile of deaths due to firearm injuries in</w:t>
      </w:r>
      <w:r w:rsidR="005444E4">
        <w:rPr>
          <w:rFonts w:ascii="Times New Roman" w:hAnsi="Times New Roman" w:cs="Times New Roman"/>
          <w:sz w:val="21"/>
          <w:szCs w:val="21"/>
        </w:rPr>
        <w:t xml:space="preserve"> </w:t>
      </w:r>
      <w:r w:rsidRPr="00B01789">
        <w:rPr>
          <w:rFonts w:ascii="Times New Roman" w:hAnsi="Times New Roman" w:cs="Times New Roman"/>
          <w:sz w:val="21"/>
          <w:szCs w:val="21"/>
        </w:rPr>
        <w:t>Manipur. Materials and Methods: It was a cross-sectional retrospective study. All the cases of firearm fatalities brought to the Mortuary, Department of Forensic Medicine and Toxicology,</w:t>
      </w:r>
      <w:r w:rsidR="005444E4">
        <w:rPr>
          <w:rFonts w:ascii="Times New Roman" w:hAnsi="Times New Roman" w:cs="Times New Roman"/>
          <w:sz w:val="21"/>
          <w:szCs w:val="21"/>
        </w:rPr>
        <w:t xml:space="preserve"> </w:t>
      </w:r>
      <w:r w:rsidRPr="00B01789">
        <w:rPr>
          <w:rFonts w:ascii="Times New Roman" w:hAnsi="Times New Roman" w:cs="Times New Roman"/>
          <w:sz w:val="21"/>
          <w:szCs w:val="21"/>
        </w:rPr>
        <w:t xml:space="preserve">JNIMS, </w:t>
      </w:r>
      <w:proofErr w:type="spellStart"/>
      <w:r w:rsidRPr="00B01789">
        <w:rPr>
          <w:rFonts w:ascii="Times New Roman" w:hAnsi="Times New Roman" w:cs="Times New Roman"/>
          <w:sz w:val="21"/>
          <w:szCs w:val="21"/>
        </w:rPr>
        <w:t>Porompat</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Imphal</w:t>
      </w:r>
      <w:proofErr w:type="spellEnd"/>
      <w:r w:rsidRPr="00B01789">
        <w:rPr>
          <w:rFonts w:ascii="Times New Roman" w:hAnsi="Times New Roman" w:cs="Times New Roman"/>
          <w:sz w:val="21"/>
          <w:szCs w:val="21"/>
        </w:rPr>
        <w:t>, Manipur</w:t>
      </w:r>
      <w:r w:rsidR="00C82B76">
        <w:rPr>
          <w:rFonts w:ascii="Times New Roman" w:hAnsi="Times New Roman" w:cs="Times New Roman"/>
          <w:sz w:val="21"/>
          <w:szCs w:val="21"/>
        </w:rPr>
        <w:t>,</w:t>
      </w:r>
      <w:r w:rsidRPr="00B01789">
        <w:rPr>
          <w:rFonts w:ascii="Times New Roman" w:hAnsi="Times New Roman" w:cs="Times New Roman"/>
          <w:sz w:val="21"/>
          <w:szCs w:val="21"/>
        </w:rPr>
        <w:t xml:space="preserve"> from January 2015 to December 2019, a complete 5 years period, were included in the study. Results: Out of the total 997 cases brought for autopsy</w:t>
      </w:r>
      <w:r w:rsidR="005444E4">
        <w:rPr>
          <w:rFonts w:ascii="Times New Roman" w:hAnsi="Times New Roman" w:cs="Times New Roman"/>
          <w:sz w:val="21"/>
          <w:szCs w:val="21"/>
        </w:rPr>
        <w:t xml:space="preserve"> </w:t>
      </w:r>
      <w:r w:rsidRPr="00B01789">
        <w:rPr>
          <w:rFonts w:ascii="Times New Roman" w:hAnsi="Times New Roman" w:cs="Times New Roman"/>
          <w:sz w:val="21"/>
          <w:szCs w:val="21"/>
        </w:rPr>
        <w:t>during the period, 100 cases (10.03%) were deaths due to firearm injury. The most frequent age groups were 21-30 and 31-40 years with 32% and 41% respectively. Among the victims,</w:t>
      </w:r>
      <w:r w:rsidR="005444E4">
        <w:rPr>
          <w:rFonts w:ascii="Times New Roman" w:hAnsi="Times New Roman" w:cs="Times New Roman"/>
          <w:sz w:val="21"/>
          <w:szCs w:val="21"/>
        </w:rPr>
        <w:t xml:space="preserve"> </w:t>
      </w:r>
      <w:r w:rsidRPr="00B01789">
        <w:rPr>
          <w:rFonts w:ascii="Times New Roman" w:hAnsi="Times New Roman" w:cs="Times New Roman"/>
          <w:sz w:val="21"/>
          <w:szCs w:val="21"/>
        </w:rPr>
        <w:t>94% were males and 06% were females. In terms of manner of death, 87% of the cases were of homicides followed by 10% of suicides and 03% were accidental. Rifled firearm was used in 95% of the cases and multiple shots were present in 58% of the cases. Most of the victims were civilians (41%). Conclusion:</w:t>
      </w:r>
      <w:r w:rsidR="00FF61FD">
        <w:rPr>
          <w:rFonts w:ascii="Times New Roman" w:hAnsi="Times New Roman" w:cs="Times New Roman"/>
          <w:sz w:val="21"/>
          <w:szCs w:val="21"/>
        </w:rPr>
        <w:t xml:space="preserve"> In t</w:t>
      </w:r>
      <w:r w:rsidRPr="00B01789">
        <w:rPr>
          <w:rFonts w:ascii="Times New Roman" w:hAnsi="Times New Roman" w:cs="Times New Roman"/>
          <w:sz w:val="21"/>
          <w:szCs w:val="21"/>
        </w:rPr>
        <w:t>he present study, majority of the victims were males of productive age group having multiple shots and most of them were homicidal deaths with rifled</w:t>
      </w:r>
      <w:r w:rsidR="005444E4">
        <w:rPr>
          <w:rFonts w:ascii="Times New Roman" w:hAnsi="Times New Roman" w:cs="Times New Roman"/>
          <w:sz w:val="21"/>
          <w:szCs w:val="21"/>
        </w:rPr>
        <w:t xml:space="preserve"> </w:t>
      </w:r>
      <w:r w:rsidRPr="00B01789">
        <w:rPr>
          <w:rFonts w:ascii="Times New Roman" w:hAnsi="Times New Roman" w:cs="Times New Roman"/>
          <w:sz w:val="21"/>
          <w:szCs w:val="21"/>
        </w:rPr>
        <w:t>firearms being used in most of the cases.</w:t>
      </w:r>
    </w:p>
    <w:p w14:paraId="5DEF2C81" w14:textId="1608433D"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Key words:  Firearm injury, firearm fatalities, rifled firearm, homicide, suicide.</w:t>
      </w:r>
    </w:p>
    <w:p w14:paraId="028E27AB" w14:textId="75DB6ACC" w:rsidR="001E7B96"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Introduction </w:t>
      </w:r>
    </w:p>
    <w:p w14:paraId="09BE3819" w14:textId="2C386B8D" w:rsidR="00950E6A"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The magnitude and prevalence of firearm violence makes it an essential public health concern. Every day</w:t>
      </w:r>
      <w:r w:rsidR="00C82B76">
        <w:rPr>
          <w:rFonts w:ascii="Times New Roman" w:hAnsi="Times New Roman" w:cs="Times New Roman"/>
          <w:sz w:val="21"/>
          <w:szCs w:val="21"/>
        </w:rPr>
        <w:t>,</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many people die due to firearm related injuries all over the world</w:t>
      </w:r>
      <w:r w:rsidR="00C82B76">
        <w:rPr>
          <w:rFonts w:ascii="Times New Roman" w:hAnsi="Times New Roman" w:cs="Times New Roman"/>
          <w:sz w:val="21"/>
          <w:szCs w:val="21"/>
        </w:rPr>
        <w:t>.</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The death due to firearm injury can be both intentional and accidental. There are wide</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variations in firearm-related death rates between the different world regions and</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between individual countries. Though in western countries, suicidal fatal firearm injury</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is very common, in this region of the</w:t>
      </w:r>
      <w:r w:rsidR="005444E4">
        <w:rPr>
          <w:rFonts w:ascii="Times New Roman" w:hAnsi="Times New Roman" w:cs="Times New Roman"/>
          <w:sz w:val="21"/>
          <w:szCs w:val="21"/>
        </w:rPr>
        <w:t xml:space="preserve"> world, it is mostly used in</w:t>
      </w:r>
      <w:r w:rsidR="000D5BC5">
        <w:rPr>
          <w:rFonts w:ascii="Times New Roman" w:hAnsi="Times New Roman" w:cs="Times New Roman"/>
          <w:sz w:val="21"/>
          <w:szCs w:val="21"/>
        </w:rPr>
        <w:t xml:space="preserve"> homicide </w:t>
      </w:r>
      <w:r w:rsidRPr="00B01789">
        <w:rPr>
          <w:rFonts w:ascii="Times New Roman" w:hAnsi="Times New Roman" w:cs="Times New Roman"/>
          <w:sz w:val="21"/>
          <w:szCs w:val="21"/>
        </w:rPr>
        <w:t>cases</w:t>
      </w:r>
      <w:r w:rsidR="00C82B76">
        <w:rPr>
          <w:rFonts w:ascii="Times New Roman" w:hAnsi="Times New Roman" w:cs="Times New Roman"/>
          <w:sz w:val="21"/>
          <w:szCs w:val="21"/>
        </w:rPr>
        <w:t xml:space="preserve"> </w:t>
      </w:r>
      <w:r w:rsidRPr="00B01789">
        <w:rPr>
          <w:rFonts w:ascii="Times New Roman" w:hAnsi="Times New Roman" w:cs="Times New Roman"/>
          <w:sz w:val="21"/>
          <w:szCs w:val="21"/>
        </w:rPr>
        <w:t>only</w:t>
      </w:r>
      <w:r w:rsidR="007E2403" w:rsidRPr="00B01789">
        <w:rPr>
          <w:rFonts w:ascii="Times New Roman" w:hAnsi="Times New Roman" w:cs="Times New Roman"/>
          <w:sz w:val="21"/>
          <w:szCs w:val="21"/>
          <w:vertAlign w:val="subscript"/>
        </w:rPr>
        <w:t>.</w:t>
      </w:r>
      <w:r w:rsidR="007E2403" w:rsidRPr="00B01789">
        <w:rPr>
          <w:rFonts w:ascii="Times New Roman" w:hAnsi="Times New Roman" w:cs="Times New Roman"/>
          <w:sz w:val="21"/>
          <w:szCs w:val="21"/>
          <w:vertAlign w:val="superscript"/>
        </w:rPr>
        <w:t>1</w:t>
      </w:r>
      <w:r w:rsidR="00A90D8A">
        <w:rPr>
          <w:rFonts w:ascii="Times New Roman" w:hAnsi="Times New Roman" w:cs="Times New Roman"/>
          <w:sz w:val="21"/>
          <w:szCs w:val="21"/>
          <w:vertAlign w:val="superscript"/>
        </w:rPr>
        <w:t xml:space="preserve"> </w:t>
      </w:r>
      <w:r w:rsidRPr="00B01789">
        <w:rPr>
          <w:rFonts w:ascii="Times New Roman" w:hAnsi="Times New Roman" w:cs="Times New Roman"/>
          <w:sz w:val="21"/>
          <w:szCs w:val="21"/>
        </w:rPr>
        <w:t>Manipur is a remote mountainous small north-eastern state of India with close proximity to golden triangle regions</w:t>
      </w:r>
      <w:r w:rsidR="00721F8F" w:rsidRPr="00B01789">
        <w:rPr>
          <w:rFonts w:ascii="Times New Roman" w:hAnsi="Times New Roman" w:cs="Times New Roman"/>
          <w:sz w:val="21"/>
          <w:szCs w:val="21"/>
        </w:rPr>
        <w:t>,</w:t>
      </w:r>
      <w:r w:rsidRPr="00B01789">
        <w:rPr>
          <w:rFonts w:ascii="Times New Roman" w:hAnsi="Times New Roman" w:cs="Times New Roman"/>
          <w:sz w:val="21"/>
          <w:szCs w:val="21"/>
        </w:rPr>
        <w:t xml:space="preserve"> </w:t>
      </w:r>
      <w:proofErr w:type="gramStart"/>
      <w:r w:rsidRPr="00B01789">
        <w:rPr>
          <w:rFonts w:ascii="Times New Roman" w:hAnsi="Times New Roman" w:cs="Times New Roman"/>
          <w:sz w:val="21"/>
          <w:szCs w:val="21"/>
        </w:rPr>
        <w:t>it</w:t>
      </w:r>
      <w:r w:rsidR="00CC0902">
        <w:rPr>
          <w:rFonts w:ascii="Times New Roman" w:hAnsi="Times New Roman" w:cs="Times New Roman"/>
          <w:sz w:val="21"/>
          <w:szCs w:val="21"/>
        </w:rPr>
        <w:t>’</w:t>
      </w:r>
      <w:r w:rsidRPr="00B01789">
        <w:rPr>
          <w:rFonts w:ascii="Times New Roman" w:hAnsi="Times New Roman" w:cs="Times New Roman"/>
          <w:sz w:val="21"/>
          <w:szCs w:val="21"/>
        </w:rPr>
        <w:t>s</w:t>
      </w:r>
      <w:proofErr w:type="gramEnd"/>
      <w:r w:rsidRPr="00B01789">
        <w:rPr>
          <w:rFonts w:ascii="Times New Roman" w:hAnsi="Times New Roman" w:cs="Times New Roman"/>
          <w:sz w:val="21"/>
          <w:szCs w:val="21"/>
        </w:rPr>
        <w:t xml:space="preserve"> international border with Myanmar is 398km in length which is porous and unfenced mostly. It has a history of separatist violence and various illicit</w:t>
      </w:r>
      <w:r w:rsidR="000D5BC5">
        <w:rPr>
          <w:rFonts w:ascii="Times New Roman" w:hAnsi="Times New Roman" w:cs="Times New Roman"/>
          <w:sz w:val="21"/>
          <w:szCs w:val="21"/>
        </w:rPr>
        <w:t xml:space="preserve"> </w:t>
      </w:r>
      <w:r w:rsidRPr="00B01789">
        <w:rPr>
          <w:rFonts w:ascii="Times New Roman" w:hAnsi="Times New Roman" w:cs="Times New Roman"/>
          <w:sz w:val="21"/>
          <w:szCs w:val="21"/>
        </w:rPr>
        <w:t xml:space="preserve">activities including drugs and firearm trafficking. The offensive and defensive use of firearms can take many specific forms depending on the context of their </w:t>
      </w:r>
      <w:r w:rsidRPr="00B01789">
        <w:rPr>
          <w:rFonts w:ascii="Times New Roman" w:hAnsi="Times New Roman" w:cs="Times New Roman"/>
          <w:sz w:val="21"/>
          <w:szCs w:val="21"/>
        </w:rPr>
        <w:lastRenderedPageBreak/>
        <w:t>use. Firearms can also be used by criminals in cases of extreme brutality to send a message, not only to direct criminal opponents, but also to catch the attention of the general public as well as State authorities</w:t>
      </w:r>
      <w:r w:rsidR="007E2403" w:rsidRPr="00B01789">
        <w:rPr>
          <w:rFonts w:ascii="Times New Roman" w:hAnsi="Times New Roman" w:cs="Times New Roman"/>
          <w:sz w:val="21"/>
          <w:szCs w:val="21"/>
        </w:rPr>
        <w:t>.</w:t>
      </w:r>
      <w:r w:rsidRPr="00B01789">
        <w:rPr>
          <w:rFonts w:ascii="Times New Roman" w:hAnsi="Times New Roman" w:cs="Times New Roman"/>
          <w:sz w:val="21"/>
          <w:szCs w:val="21"/>
        </w:rPr>
        <w:t xml:space="preserve"> Moreover, drug markets across the globe also create demands for firearms since firearms are a tool for drug criminals to use for offensive, defensive, and reputational purposes within the drug market</w:t>
      </w:r>
      <w:r w:rsidR="007E2403" w:rsidRPr="00B01789">
        <w:rPr>
          <w:rFonts w:ascii="Times New Roman" w:hAnsi="Times New Roman" w:cs="Times New Roman"/>
          <w:sz w:val="21"/>
          <w:szCs w:val="21"/>
        </w:rPr>
        <w:t>.</w:t>
      </w:r>
      <w:r w:rsidR="00721F8F" w:rsidRPr="00B01789">
        <w:rPr>
          <w:rFonts w:ascii="Times New Roman" w:hAnsi="Times New Roman" w:cs="Times New Roman"/>
          <w:sz w:val="21"/>
          <w:szCs w:val="21"/>
          <w:vertAlign w:val="superscript"/>
        </w:rPr>
        <w:t>2</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Nevertheless, gun-related suicide is a silent epidemic, often overlooked in the broader gun violence debate</w:t>
      </w:r>
      <w:r w:rsidR="007E2403" w:rsidRPr="00B01789">
        <w:rPr>
          <w:rFonts w:ascii="Times New Roman" w:hAnsi="Times New Roman" w:cs="Times New Roman"/>
          <w:sz w:val="21"/>
          <w:szCs w:val="21"/>
        </w:rPr>
        <w:t>.</w:t>
      </w:r>
      <w:r w:rsidRPr="00B01789">
        <w:rPr>
          <w:rFonts w:ascii="Times New Roman" w:hAnsi="Times New Roman" w:cs="Times New Roman"/>
          <w:sz w:val="21"/>
          <w:szCs w:val="21"/>
          <w:vertAlign w:val="superscript"/>
        </w:rPr>
        <w:t>3</w:t>
      </w:r>
      <w:r w:rsidRPr="00B01789">
        <w:rPr>
          <w:rFonts w:ascii="Times New Roman" w:hAnsi="Times New Roman" w:cs="Times New Roman"/>
          <w:sz w:val="21"/>
          <w:szCs w:val="21"/>
        </w:rPr>
        <w:t xml:space="preserve"> </w:t>
      </w:r>
    </w:p>
    <w:p w14:paraId="529331C8" w14:textId="6E0B349C" w:rsidR="00074C94" w:rsidRPr="00B01789" w:rsidRDefault="00074C94" w:rsidP="00921E5A">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However, violence by firearms is prevalent all over the world in some or other form or in one or other way, it is still preventable if the trend and risk factors associated with firearm injuries are amended promptly, documented and addressed strictly. Thus, it can help in reducing the firearm related deaths burden in the society. </w:t>
      </w:r>
    </w:p>
    <w:p w14:paraId="73E9B047" w14:textId="2F9EB03A"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Materials and Methods</w:t>
      </w:r>
    </w:p>
    <w:p w14:paraId="671C7FD6" w14:textId="20CBD5FD" w:rsidR="00074C94" w:rsidRPr="00B01789" w:rsidRDefault="00074C94" w:rsidP="00CC4E48">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The present study was carried out as a cross-sectional retrospective study in the Department of Forensic Medicine and Toxicology, JNIMS, Imphal, Manipur. All the cases of firearm fatalities brought to the mortuary of the Department of Forensic Medicine and Toxicology, JNIMS, </w:t>
      </w:r>
      <w:proofErr w:type="spellStart"/>
      <w:r w:rsidRPr="00B01789">
        <w:rPr>
          <w:rFonts w:ascii="Times New Roman" w:hAnsi="Times New Roman" w:cs="Times New Roman"/>
          <w:sz w:val="21"/>
          <w:szCs w:val="21"/>
        </w:rPr>
        <w:t>Porompat</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Imphal</w:t>
      </w:r>
      <w:proofErr w:type="spellEnd"/>
      <w:r w:rsidRPr="00B01789">
        <w:rPr>
          <w:rFonts w:ascii="Times New Roman" w:hAnsi="Times New Roman" w:cs="Times New Roman"/>
          <w:sz w:val="21"/>
          <w:szCs w:val="21"/>
        </w:rPr>
        <w:t>, Manipur</w:t>
      </w:r>
      <w:r w:rsidR="00005073">
        <w:rPr>
          <w:rFonts w:ascii="Times New Roman" w:hAnsi="Times New Roman" w:cs="Times New Roman"/>
          <w:sz w:val="21"/>
          <w:szCs w:val="21"/>
        </w:rPr>
        <w:t>,</w:t>
      </w:r>
      <w:r w:rsidRPr="00B01789">
        <w:rPr>
          <w:rFonts w:ascii="Times New Roman" w:hAnsi="Times New Roman" w:cs="Times New Roman"/>
          <w:sz w:val="21"/>
          <w:szCs w:val="21"/>
        </w:rPr>
        <w:t xml:space="preserve"> from January 2015 to December 2019, a complete 5 years period, were included in the study. They were analy</w:t>
      </w:r>
      <w:r w:rsidR="00BE3B34" w:rsidRPr="00B01789">
        <w:rPr>
          <w:rFonts w:ascii="Times New Roman" w:hAnsi="Times New Roman" w:cs="Times New Roman"/>
          <w:sz w:val="21"/>
          <w:szCs w:val="21"/>
        </w:rPr>
        <w:t>s</w:t>
      </w:r>
      <w:r w:rsidRPr="00B01789">
        <w:rPr>
          <w:rFonts w:ascii="Times New Roman" w:hAnsi="Times New Roman" w:cs="Times New Roman"/>
          <w:sz w:val="21"/>
          <w:szCs w:val="21"/>
        </w:rPr>
        <w:t>ed statistically categorizing into various parameters in the form of various tables, charts and bar</w:t>
      </w:r>
      <w:r w:rsidR="00BE3B34" w:rsidRPr="00B01789">
        <w:rPr>
          <w:rFonts w:ascii="Times New Roman" w:hAnsi="Times New Roman" w:cs="Times New Roman"/>
          <w:sz w:val="21"/>
          <w:szCs w:val="21"/>
        </w:rPr>
        <w:t>s.</w:t>
      </w:r>
      <w:r w:rsidRPr="00B01789">
        <w:rPr>
          <w:rFonts w:ascii="Times New Roman" w:hAnsi="Times New Roman" w:cs="Times New Roman"/>
          <w:sz w:val="21"/>
          <w:szCs w:val="21"/>
        </w:rPr>
        <w:t xml:space="preserve"> </w:t>
      </w:r>
    </w:p>
    <w:p w14:paraId="4B61323F" w14:textId="14E396D2"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Inclusion criteria: All firearm death cases brought to the mortuary during the above mentioned period.</w:t>
      </w:r>
    </w:p>
    <w:p w14:paraId="1E405B2D" w14:textId="423C51D0"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Exclusion criteria: </w:t>
      </w:r>
      <w:r w:rsidR="007E2403" w:rsidRPr="00B01789">
        <w:rPr>
          <w:rFonts w:ascii="Times New Roman" w:hAnsi="Times New Roman" w:cs="Times New Roman"/>
          <w:sz w:val="21"/>
          <w:szCs w:val="21"/>
        </w:rPr>
        <w:t>Unidentified bodies.</w:t>
      </w:r>
    </w:p>
    <w:p w14:paraId="09A8E65B" w14:textId="1EF085D4" w:rsidR="00074C94" w:rsidRPr="00B01789" w:rsidRDefault="00074C94"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Results </w:t>
      </w:r>
    </w:p>
    <w:p w14:paraId="2F99DD45" w14:textId="6BAF50E3" w:rsidR="00074C94" w:rsidRPr="00B01789" w:rsidRDefault="00074C94" w:rsidP="00DA2ED1">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Out of the total 997 cases brought for autopsy during the study period, 100 cases (10.03%) were deaths due to firearm injury. Majority of the victims, 94% of the cases (n=9</w:t>
      </w:r>
      <w:r w:rsidR="007220B6" w:rsidRPr="00B01789">
        <w:rPr>
          <w:rFonts w:ascii="Times New Roman" w:hAnsi="Times New Roman" w:cs="Times New Roman"/>
          <w:sz w:val="21"/>
          <w:szCs w:val="21"/>
        </w:rPr>
        <w:t>4</w:t>
      </w:r>
      <w:r w:rsidRPr="00B01789">
        <w:rPr>
          <w:rFonts w:ascii="Times New Roman" w:hAnsi="Times New Roman" w:cs="Times New Roman"/>
          <w:sz w:val="21"/>
          <w:szCs w:val="21"/>
        </w:rPr>
        <w:t>), were males and only 6 cases (06%) were females. The commonest victimized age-group was 21-40 years with 73 cases altogether (73%) as shown in Table 1. Most of the cases occur in summer season with 35% of the cases as shown in Fig. Coming to the manner of death, majority of the cases were homicidal (87 %) followed by 10% of suicide and 03% of the cases were accidental deaths</w:t>
      </w:r>
      <w:r w:rsidR="007220B6" w:rsidRPr="00B01789">
        <w:rPr>
          <w:rFonts w:ascii="Times New Roman" w:hAnsi="Times New Roman" w:cs="Times New Roman"/>
          <w:sz w:val="21"/>
          <w:szCs w:val="21"/>
        </w:rPr>
        <w:t xml:space="preserve"> and </w:t>
      </w:r>
      <w:r w:rsidRPr="00B01789">
        <w:rPr>
          <w:rFonts w:ascii="Times New Roman" w:hAnsi="Times New Roman" w:cs="Times New Roman"/>
          <w:sz w:val="21"/>
          <w:szCs w:val="21"/>
        </w:rPr>
        <w:t>rifled firearms outnumbered shotguns with 95% and 05% in each case respectively as shown in Table</w:t>
      </w:r>
      <w:r w:rsidR="007220B6" w:rsidRPr="00B01789">
        <w:rPr>
          <w:rFonts w:ascii="Times New Roman" w:hAnsi="Times New Roman" w:cs="Times New Roman"/>
          <w:sz w:val="21"/>
          <w:szCs w:val="21"/>
        </w:rPr>
        <w:t xml:space="preserve"> 2</w:t>
      </w:r>
      <w:r w:rsidRPr="00B01789">
        <w:rPr>
          <w:rFonts w:ascii="Times New Roman" w:hAnsi="Times New Roman" w:cs="Times New Roman"/>
          <w:sz w:val="21"/>
          <w:szCs w:val="21"/>
        </w:rPr>
        <w:t xml:space="preserve">. Amongst the 87 cases of homicide, 83 cases (95.4%) used rifled firearms; whereas, amongst the 10 cases of suicide, 9 cases (90 %) used rifled firearms. </w:t>
      </w:r>
    </w:p>
    <w:p w14:paraId="3CCA59FD" w14:textId="12B9BEA1" w:rsidR="00074C94" w:rsidRPr="00B01789" w:rsidRDefault="00074C94" w:rsidP="00594771">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lastRenderedPageBreak/>
        <w:t xml:space="preserve">As far as number of shots is concerned, multiple entrance wounds were present in 58 cases (58%) and in 42% of the cases (n=42) single entrance wound was present. Out of the total 87 cases of homicide, 56 cases (64.37%) had multiple entrance wounds and 31 cases (35.63%) had single entrance wound; on the other hand, amongst the 10 suicidal cases, 8 cases i.e. 80% of the cases had single entrance wound and only 2 cases (20%) had multiple entrance wound. But, in the accidental cases, all the 3 cases had single entrance wound (Table </w:t>
      </w:r>
      <w:r w:rsidR="00191C86" w:rsidRPr="00B01789">
        <w:rPr>
          <w:rFonts w:ascii="Times New Roman" w:hAnsi="Times New Roman" w:cs="Times New Roman"/>
          <w:sz w:val="21"/>
          <w:szCs w:val="21"/>
        </w:rPr>
        <w:t>3</w:t>
      </w:r>
      <w:r w:rsidRPr="00B01789">
        <w:rPr>
          <w:rFonts w:ascii="Times New Roman" w:hAnsi="Times New Roman" w:cs="Times New Roman"/>
          <w:sz w:val="21"/>
          <w:szCs w:val="21"/>
        </w:rPr>
        <w:t>). Considering the range of firing, majority of the cases (8</w:t>
      </w:r>
      <w:r w:rsidR="00191C86" w:rsidRPr="00B01789">
        <w:rPr>
          <w:rFonts w:ascii="Times New Roman" w:hAnsi="Times New Roman" w:cs="Times New Roman"/>
          <w:sz w:val="21"/>
          <w:szCs w:val="21"/>
        </w:rPr>
        <w:t>4</w:t>
      </w:r>
      <w:r w:rsidRPr="00B01789">
        <w:rPr>
          <w:rFonts w:ascii="Times New Roman" w:hAnsi="Times New Roman" w:cs="Times New Roman"/>
          <w:sz w:val="21"/>
          <w:szCs w:val="21"/>
        </w:rPr>
        <w:t>%) were shot from distant range with a total of 8</w:t>
      </w:r>
      <w:r w:rsidR="00191C86" w:rsidRPr="00B01789">
        <w:rPr>
          <w:rFonts w:ascii="Times New Roman" w:hAnsi="Times New Roman" w:cs="Times New Roman"/>
          <w:sz w:val="21"/>
          <w:szCs w:val="21"/>
        </w:rPr>
        <w:t>4</w:t>
      </w:r>
      <w:r w:rsidRPr="00B01789">
        <w:rPr>
          <w:rFonts w:ascii="Times New Roman" w:hAnsi="Times New Roman" w:cs="Times New Roman"/>
          <w:sz w:val="21"/>
          <w:szCs w:val="21"/>
        </w:rPr>
        <w:t xml:space="preserve"> cases out of the 100 cases; whereas, </w:t>
      </w:r>
      <w:r w:rsidR="00191C86" w:rsidRPr="00B01789">
        <w:rPr>
          <w:rFonts w:ascii="Times New Roman" w:hAnsi="Times New Roman" w:cs="Times New Roman"/>
          <w:sz w:val="21"/>
          <w:szCs w:val="21"/>
        </w:rPr>
        <w:t>8</w:t>
      </w:r>
      <w:r w:rsidRPr="00B01789">
        <w:rPr>
          <w:rFonts w:ascii="Times New Roman" w:hAnsi="Times New Roman" w:cs="Times New Roman"/>
          <w:sz w:val="21"/>
          <w:szCs w:val="21"/>
        </w:rPr>
        <w:t xml:space="preserve"> % of the cases (n=</w:t>
      </w:r>
      <w:r w:rsidR="00191C86" w:rsidRPr="00B01789">
        <w:rPr>
          <w:rFonts w:ascii="Times New Roman" w:hAnsi="Times New Roman" w:cs="Times New Roman"/>
          <w:sz w:val="21"/>
          <w:szCs w:val="21"/>
        </w:rPr>
        <w:t>8</w:t>
      </w:r>
      <w:r w:rsidRPr="00B01789">
        <w:rPr>
          <w:rFonts w:ascii="Times New Roman" w:hAnsi="Times New Roman" w:cs="Times New Roman"/>
          <w:sz w:val="21"/>
          <w:szCs w:val="21"/>
        </w:rPr>
        <w:t>) were shot from a close/near range followed by 8% cases (n=8) of contact shots. Amongst the 87 homicidal cases, 8</w:t>
      </w:r>
      <w:r w:rsidR="00191C86" w:rsidRPr="00B01789">
        <w:rPr>
          <w:rFonts w:ascii="Times New Roman" w:hAnsi="Times New Roman" w:cs="Times New Roman"/>
          <w:sz w:val="21"/>
          <w:szCs w:val="21"/>
        </w:rPr>
        <w:t>2</w:t>
      </w:r>
      <w:r w:rsidRPr="00B01789">
        <w:rPr>
          <w:rFonts w:ascii="Times New Roman" w:hAnsi="Times New Roman" w:cs="Times New Roman"/>
          <w:sz w:val="21"/>
          <w:szCs w:val="21"/>
        </w:rPr>
        <w:t xml:space="preserve"> cases (9</w:t>
      </w:r>
      <w:r w:rsidR="00191C86" w:rsidRPr="00B01789">
        <w:rPr>
          <w:rFonts w:ascii="Times New Roman" w:hAnsi="Times New Roman" w:cs="Times New Roman"/>
          <w:sz w:val="21"/>
          <w:szCs w:val="21"/>
        </w:rPr>
        <w:t>4.</w:t>
      </w:r>
      <w:r w:rsidR="000A2E02" w:rsidRPr="00B01789">
        <w:rPr>
          <w:rFonts w:ascii="Times New Roman" w:hAnsi="Times New Roman" w:cs="Times New Roman"/>
          <w:sz w:val="21"/>
          <w:szCs w:val="21"/>
        </w:rPr>
        <w:t>3</w:t>
      </w:r>
      <w:r w:rsidRPr="00B01789">
        <w:rPr>
          <w:rFonts w:ascii="Times New Roman" w:hAnsi="Times New Roman" w:cs="Times New Roman"/>
          <w:sz w:val="21"/>
          <w:szCs w:val="21"/>
        </w:rPr>
        <w:t xml:space="preserve">%) were shot from distant range and only </w:t>
      </w:r>
      <w:r w:rsidR="00191C86" w:rsidRPr="00B01789">
        <w:rPr>
          <w:rFonts w:ascii="Times New Roman" w:hAnsi="Times New Roman" w:cs="Times New Roman"/>
          <w:sz w:val="21"/>
          <w:szCs w:val="21"/>
        </w:rPr>
        <w:t>5</w:t>
      </w:r>
      <w:r w:rsidRPr="00B01789">
        <w:rPr>
          <w:rFonts w:ascii="Times New Roman" w:hAnsi="Times New Roman" w:cs="Times New Roman"/>
          <w:sz w:val="21"/>
          <w:szCs w:val="21"/>
        </w:rPr>
        <w:t xml:space="preserve"> cases (</w:t>
      </w:r>
      <w:r w:rsidR="00B823B1" w:rsidRPr="00B01789">
        <w:rPr>
          <w:rFonts w:ascii="Times New Roman" w:hAnsi="Times New Roman" w:cs="Times New Roman"/>
          <w:sz w:val="21"/>
          <w:szCs w:val="21"/>
        </w:rPr>
        <w:t>5.7</w:t>
      </w:r>
      <w:r w:rsidRPr="00B01789">
        <w:rPr>
          <w:rFonts w:ascii="Times New Roman" w:hAnsi="Times New Roman" w:cs="Times New Roman"/>
          <w:sz w:val="21"/>
          <w:szCs w:val="21"/>
        </w:rPr>
        <w:t xml:space="preserve">%) were shot from close or near range and there was no contact range shot in homicide. On the other hand, in suicide, 80 % of the cases (n=8, out of 10 cases) were contact shots and 20 % of the cases (n=2) were fired from close or near range; there was no case of distant range shot. Accidental deaths were either distant range shots or close/ near range shots with 2 cases (66.7%) and 1 case (33.3%) respectively; there was no case of contact shot in accidental cases too as in case of homicides (Table </w:t>
      </w:r>
      <w:r w:rsidR="000A2E02" w:rsidRPr="00B01789">
        <w:rPr>
          <w:rFonts w:ascii="Times New Roman" w:hAnsi="Times New Roman" w:cs="Times New Roman"/>
          <w:sz w:val="21"/>
          <w:szCs w:val="21"/>
        </w:rPr>
        <w:t>4</w:t>
      </w:r>
      <w:r w:rsidRPr="00B01789">
        <w:rPr>
          <w:rFonts w:ascii="Times New Roman" w:hAnsi="Times New Roman" w:cs="Times New Roman"/>
          <w:sz w:val="21"/>
          <w:szCs w:val="21"/>
        </w:rPr>
        <w:t>)</w:t>
      </w:r>
      <w:r w:rsidR="006312CC" w:rsidRPr="00B01789">
        <w:rPr>
          <w:rFonts w:ascii="Times New Roman" w:hAnsi="Times New Roman" w:cs="Times New Roman"/>
          <w:sz w:val="21"/>
          <w:szCs w:val="21"/>
        </w:rPr>
        <w:t>.</w:t>
      </w:r>
    </w:p>
    <w:p w14:paraId="4F9D3A6A" w14:textId="26927B3E" w:rsidR="00074C94" w:rsidRPr="00B01789" w:rsidRDefault="00074C94" w:rsidP="006C4DD3">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The most common victims in the present study were civilians (41%) with a total of 41 cases followed by law enforcing agents and militants with 32% and 27% respectively; whereas, the commonest assailants were militants with 47% (n=47) followed by law enforcing agents with 17 cases (17%) and in 24% of the cases the assailants were not known. In a particular one case, the assailant happened to be the own brother of the victim himself (civilian) and the incident occurred so following a domestic violence between the two brothers. Maximum number of incidents in the present study occurred in Chandel district with 23 cases followed by </w:t>
      </w:r>
      <w:proofErr w:type="spellStart"/>
      <w:r w:rsidRPr="00B01789">
        <w:rPr>
          <w:rFonts w:ascii="Times New Roman" w:hAnsi="Times New Roman" w:cs="Times New Roman"/>
          <w:sz w:val="21"/>
          <w:szCs w:val="21"/>
        </w:rPr>
        <w:t>Noney</w:t>
      </w:r>
      <w:proofErr w:type="spellEnd"/>
      <w:r w:rsidRPr="00B01789">
        <w:rPr>
          <w:rFonts w:ascii="Times New Roman" w:hAnsi="Times New Roman" w:cs="Times New Roman"/>
          <w:sz w:val="21"/>
          <w:szCs w:val="21"/>
        </w:rPr>
        <w:t xml:space="preserve"> and </w:t>
      </w:r>
      <w:proofErr w:type="spellStart"/>
      <w:r w:rsidRPr="00B01789">
        <w:rPr>
          <w:rFonts w:ascii="Times New Roman" w:hAnsi="Times New Roman" w:cs="Times New Roman"/>
          <w:sz w:val="21"/>
          <w:szCs w:val="21"/>
        </w:rPr>
        <w:t>Senapati</w:t>
      </w:r>
      <w:proofErr w:type="spellEnd"/>
      <w:r w:rsidRPr="00B01789">
        <w:rPr>
          <w:rFonts w:ascii="Times New Roman" w:hAnsi="Times New Roman" w:cs="Times New Roman"/>
          <w:sz w:val="21"/>
          <w:szCs w:val="21"/>
        </w:rPr>
        <w:t xml:space="preserve"> districts with 21 and 19 cases res</w:t>
      </w:r>
      <w:r w:rsidR="008774FA">
        <w:rPr>
          <w:rFonts w:ascii="Times New Roman" w:hAnsi="Times New Roman" w:cs="Times New Roman"/>
          <w:sz w:val="21"/>
          <w:szCs w:val="21"/>
        </w:rPr>
        <w:t xml:space="preserve">pectively, all of which are </w:t>
      </w:r>
      <w:r w:rsidRPr="00B01789">
        <w:rPr>
          <w:rFonts w:ascii="Times New Roman" w:hAnsi="Times New Roman" w:cs="Times New Roman"/>
          <w:sz w:val="21"/>
          <w:szCs w:val="21"/>
        </w:rPr>
        <w:t>remote places. Fig</w:t>
      </w:r>
      <w:r w:rsidR="001B5808" w:rsidRPr="00B01789">
        <w:rPr>
          <w:rFonts w:ascii="Times New Roman" w:hAnsi="Times New Roman" w:cs="Times New Roman"/>
          <w:sz w:val="21"/>
          <w:szCs w:val="21"/>
        </w:rPr>
        <w:t xml:space="preserve"> No.1.</w:t>
      </w:r>
    </w:p>
    <w:p w14:paraId="129966C2" w14:textId="1C2DCBAA" w:rsidR="00074C94" w:rsidRPr="00B01789" w:rsidRDefault="004D3C92"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In consideration of the distribution of entrance wound in relation to body parts, entrance wounds were present in multiple parts of the body in 50% of the cases while 24% of the cases had entrance wound on head and neck followed by 15 % cases on chest and 6% cases on abdomen.</w:t>
      </w:r>
      <w:r w:rsidRPr="00B01789">
        <w:rPr>
          <w:sz w:val="21"/>
          <w:szCs w:val="21"/>
        </w:rPr>
        <w:t xml:space="preserve"> </w:t>
      </w:r>
      <w:r w:rsidRPr="00B01789">
        <w:rPr>
          <w:rFonts w:ascii="Times New Roman" w:hAnsi="Times New Roman" w:cs="Times New Roman"/>
          <w:sz w:val="21"/>
          <w:szCs w:val="21"/>
        </w:rPr>
        <w:t>Least number of entrance wound was found on the limbs with only 5% of the cases Fig</w:t>
      </w:r>
      <w:r w:rsidR="001B5808" w:rsidRPr="00B01789">
        <w:rPr>
          <w:rFonts w:ascii="Times New Roman" w:hAnsi="Times New Roman" w:cs="Times New Roman"/>
          <w:sz w:val="21"/>
          <w:szCs w:val="21"/>
        </w:rPr>
        <w:t>.No.2.</w:t>
      </w:r>
    </w:p>
    <w:p w14:paraId="25CB792F"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09F4C623"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4A858C78" w14:textId="77777777" w:rsidR="004D3C92" w:rsidRPr="00B01789" w:rsidRDefault="004D3C92" w:rsidP="00C82B76">
      <w:pPr>
        <w:spacing w:line="480" w:lineRule="auto"/>
        <w:jc w:val="both"/>
        <w:rPr>
          <w:rFonts w:ascii="Times New Roman" w:hAnsi="Times New Roman" w:cs="Times New Roman"/>
          <w:sz w:val="21"/>
          <w:szCs w:val="21"/>
          <w:lang w:val="en-US"/>
          <w14:ligatures w14:val="none"/>
        </w:rPr>
      </w:pPr>
      <w:r w:rsidRPr="00B01789">
        <w:rPr>
          <w:rFonts w:ascii="Times New Roman" w:hAnsi="Times New Roman" w:cs="Times New Roman"/>
          <w:sz w:val="21"/>
          <w:szCs w:val="21"/>
          <w:lang w:val="en-US"/>
          <w14:ligatures w14:val="none"/>
        </w:rPr>
        <w:lastRenderedPageBreak/>
        <w:t>Table 1: Age and sex wise distribution of cases</w:t>
      </w:r>
    </w:p>
    <w:tbl>
      <w:tblPr>
        <w:tblStyle w:val="TableGrid"/>
        <w:tblW w:w="6799" w:type="dxa"/>
        <w:tblLayout w:type="fixed"/>
        <w:tblLook w:val="04A0" w:firstRow="1" w:lastRow="0" w:firstColumn="1" w:lastColumn="0" w:noHBand="0" w:noVBand="1"/>
      </w:tblPr>
      <w:tblGrid>
        <w:gridCol w:w="1413"/>
        <w:gridCol w:w="1843"/>
        <w:gridCol w:w="1984"/>
        <w:gridCol w:w="1559"/>
      </w:tblGrid>
      <w:tr w:rsidR="00AF5B8D" w:rsidRPr="00B01789" w14:paraId="5CC638CF" w14:textId="77777777" w:rsidTr="00AF5B8D">
        <w:trPr>
          <w:trHeight w:val="429"/>
        </w:trPr>
        <w:tc>
          <w:tcPr>
            <w:tcW w:w="1413" w:type="dxa"/>
          </w:tcPr>
          <w:p w14:paraId="006AC3F2"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Age in years</w:t>
            </w:r>
          </w:p>
        </w:tc>
        <w:tc>
          <w:tcPr>
            <w:tcW w:w="1843" w:type="dxa"/>
          </w:tcPr>
          <w:p w14:paraId="1AEBC10E"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Number of males</w:t>
            </w:r>
          </w:p>
        </w:tc>
        <w:tc>
          <w:tcPr>
            <w:tcW w:w="1984" w:type="dxa"/>
          </w:tcPr>
          <w:p w14:paraId="6159FB05"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Number of females</w:t>
            </w:r>
          </w:p>
        </w:tc>
        <w:tc>
          <w:tcPr>
            <w:tcW w:w="1559" w:type="dxa"/>
          </w:tcPr>
          <w:p w14:paraId="53FFD85A"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number </w:t>
            </w:r>
          </w:p>
        </w:tc>
      </w:tr>
      <w:tr w:rsidR="00AF5B8D" w:rsidRPr="00B01789" w14:paraId="5FB86EF8" w14:textId="77777777" w:rsidTr="00AF5B8D">
        <w:trPr>
          <w:trHeight w:val="274"/>
        </w:trPr>
        <w:tc>
          <w:tcPr>
            <w:tcW w:w="1413" w:type="dxa"/>
          </w:tcPr>
          <w:p w14:paraId="3B7E3E4F"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0-10</w:t>
            </w:r>
          </w:p>
        </w:tc>
        <w:tc>
          <w:tcPr>
            <w:tcW w:w="1843" w:type="dxa"/>
          </w:tcPr>
          <w:p w14:paraId="75291FC2"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1984" w:type="dxa"/>
          </w:tcPr>
          <w:p w14:paraId="45B4451F"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1559" w:type="dxa"/>
          </w:tcPr>
          <w:p w14:paraId="2FCC829D"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r>
      <w:tr w:rsidR="00AF5B8D" w:rsidRPr="00B01789" w14:paraId="3502A10A" w14:textId="77777777" w:rsidTr="00AF5B8D">
        <w:trPr>
          <w:trHeight w:val="274"/>
        </w:trPr>
        <w:tc>
          <w:tcPr>
            <w:tcW w:w="1413" w:type="dxa"/>
          </w:tcPr>
          <w:p w14:paraId="4185F79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11-20</w:t>
            </w:r>
          </w:p>
        </w:tc>
        <w:tc>
          <w:tcPr>
            <w:tcW w:w="1843" w:type="dxa"/>
          </w:tcPr>
          <w:p w14:paraId="4B78FB81"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6</w:t>
            </w:r>
          </w:p>
        </w:tc>
        <w:tc>
          <w:tcPr>
            <w:tcW w:w="1984" w:type="dxa"/>
          </w:tcPr>
          <w:p w14:paraId="7B5569EA"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w:t>
            </w:r>
          </w:p>
        </w:tc>
        <w:tc>
          <w:tcPr>
            <w:tcW w:w="1559" w:type="dxa"/>
          </w:tcPr>
          <w:p w14:paraId="16CD1EF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7</w:t>
            </w:r>
          </w:p>
        </w:tc>
      </w:tr>
      <w:tr w:rsidR="00AF5B8D" w:rsidRPr="00B01789" w14:paraId="182ED3FC" w14:textId="77777777" w:rsidTr="00AF5B8D">
        <w:trPr>
          <w:trHeight w:val="274"/>
        </w:trPr>
        <w:tc>
          <w:tcPr>
            <w:tcW w:w="1413" w:type="dxa"/>
          </w:tcPr>
          <w:p w14:paraId="40E8C5B0"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21-30</w:t>
            </w:r>
          </w:p>
        </w:tc>
        <w:tc>
          <w:tcPr>
            <w:tcW w:w="1843" w:type="dxa"/>
          </w:tcPr>
          <w:p w14:paraId="3CF4CE99"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32</w:t>
            </w:r>
          </w:p>
        </w:tc>
        <w:tc>
          <w:tcPr>
            <w:tcW w:w="1984" w:type="dxa"/>
          </w:tcPr>
          <w:p w14:paraId="16A69F5F"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0</w:t>
            </w:r>
          </w:p>
        </w:tc>
        <w:tc>
          <w:tcPr>
            <w:tcW w:w="1559" w:type="dxa"/>
          </w:tcPr>
          <w:p w14:paraId="113CC68C"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32</w:t>
            </w:r>
          </w:p>
        </w:tc>
      </w:tr>
      <w:tr w:rsidR="00AF5B8D" w:rsidRPr="00B01789" w14:paraId="1E2E80AA" w14:textId="77777777" w:rsidTr="00AF5B8D">
        <w:trPr>
          <w:trHeight w:val="274"/>
        </w:trPr>
        <w:tc>
          <w:tcPr>
            <w:tcW w:w="1413" w:type="dxa"/>
          </w:tcPr>
          <w:p w14:paraId="57872776"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31-40</w:t>
            </w:r>
          </w:p>
        </w:tc>
        <w:tc>
          <w:tcPr>
            <w:tcW w:w="1843" w:type="dxa"/>
          </w:tcPr>
          <w:p w14:paraId="7701CD8E"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40</w:t>
            </w:r>
          </w:p>
        </w:tc>
        <w:tc>
          <w:tcPr>
            <w:tcW w:w="1984" w:type="dxa"/>
          </w:tcPr>
          <w:p w14:paraId="1B37ABD0"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1</w:t>
            </w:r>
          </w:p>
        </w:tc>
        <w:tc>
          <w:tcPr>
            <w:tcW w:w="1559" w:type="dxa"/>
          </w:tcPr>
          <w:p w14:paraId="41C6FB57"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41</w:t>
            </w:r>
          </w:p>
        </w:tc>
      </w:tr>
      <w:tr w:rsidR="00AF5B8D" w:rsidRPr="00B01789" w14:paraId="5044B803" w14:textId="77777777" w:rsidTr="00AF5B8D">
        <w:trPr>
          <w:trHeight w:val="274"/>
        </w:trPr>
        <w:tc>
          <w:tcPr>
            <w:tcW w:w="1413" w:type="dxa"/>
          </w:tcPr>
          <w:p w14:paraId="790ABA7E"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41-50</w:t>
            </w:r>
          </w:p>
        </w:tc>
        <w:tc>
          <w:tcPr>
            <w:tcW w:w="1843" w:type="dxa"/>
          </w:tcPr>
          <w:p w14:paraId="2BA17194"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10</w:t>
            </w:r>
          </w:p>
        </w:tc>
        <w:tc>
          <w:tcPr>
            <w:tcW w:w="1984" w:type="dxa"/>
          </w:tcPr>
          <w:p w14:paraId="6B8F13B4"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w:t>
            </w:r>
          </w:p>
        </w:tc>
        <w:tc>
          <w:tcPr>
            <w:tcW w:w="1559" w:type="dxa"/>
          </w:tcPr>
          <w:p w14:paraId="6AF3D188"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11</w:t>
            </w:r>
          </w:p>
        </w:tc>
      </w:tr>
      <w:tr w:rsidR="00AF5B8D" w:rsidRPr="00B01789" w14:paraId="559C8A9E" w14:textId="77777777" w:rsidTr="00AF5B8D">
        <w:trPr>
          <w:trHeight w:val="274"/>
        </w:trPr>
        <w:tc>
          <w:tcPr>
            <w:tcW w:w="1413" w:type="dxa"/>
          </w:tcPr>
          <w:p w14:paraId="77541976"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51-60</w:t>
            </w:r>
          </w:p>
        </w:tc>
        <w:tc>
          <w:tcPr>
            <w:tcW w:w="1843" w:type="dxa"/>
          </w:tcPr>
          <w:p w14:paraId="7061C3EB"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5</w:t>
            </w:r>
          </w:p>
        </w:tc>
        <w:tc>
          <w:tcPr>
            <w:tcW w:w="1984" w:type="dxa"/>
          </w:tcPr>
          <w:p w14:paraId="71A5F88B"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w:t>
            </w:r>
          </w:p>
        </w:tc>
        <w:tc>
          <w:tcPr>
            <w:tcW w:w="1559" w:type="dxa"/>
          </w:tcPr>
          <w:p w14:paraId="073CD52D"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w:t>
            </w:r>
          </w:p>
        </w:tc>
      </w:tr>
      <w:tr w:rsidR="00AF5B8D" w:rsidRPr="00B01789" w14:paraId="4A0419CF" w14:textId="77777777" w:rsidTr="00AF5B8D">
        <w:trPr>
          <w:trHeight w:val="274"/>
        </w:trPr>
        <w:tc>
          <w:tcPr>
            <w:tcW w:w="1413" w:type="dxa"/>
          </w:tcPr>
          <w:p w14:paraId="717EBD51"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61-70</w:t>
            </w:r>
          </w:p>
        </w:tc>
        <w:tc>
          <w:tcPr>
            <w:tcW w:w="1843" w:type="dxa"/>
          </w:tcPr>
          <w:p w14:paraId="2631B82D"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w:t>
            </w:r>
          </w:p>
        </w:tc>
        <w:tc>
          <w:tcPr>
            <w:tcW w:w="1984" w:type="dxa"/>
          </w:tcPr>
          <w:p w14:paraId="5C73519D"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1559" w:type="dxa"/>
          </w:tcPr>
          <w:p w14:paraId="4F0EE7E0"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w:t>
            </w:r>
          </w:p>
        </w:tc>
      </w:tr>
      <w:tr w:rsidR="00AF5B8D" w:rsidRPr="00B01789" w14:paraId="5CDABA25" w14:textId="77777777" w:rsidTr="00AF5B8D">
        <w:trPr>
          <w:trHeight w:val="274"/>
        </w:trPr>
        <w:tc>
          <w:tcPr>
            <w:tcW w:w="1413" w:type="dxa"/>
          </w:tcPr>
          <w:p w14:paraId="1A5EF756"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Above 70</w:t>
            </w:r>
          </w:p>
        </w:tc>
        <w:tc>
          <w:tcPr>
            <w:tcW w:w="1843" w:type="dxa"/>
          </w:tcPr>
          <w:p w14:paraId="48436F9D"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1984" w:type="dxa"/>
          </w:tcPr>
          <w:p w14:paraId="5E1DBDEA"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1559" w:type="dxa"/>
          </w:tcPr>
          <w:p w14:paraId="360B98B8" w14:textId="77777777" w:rsidR="00AF5B8D" w:rsidRPr="00B01789" w:rsidRDefault="00AF5B8D" w:rsidP="00C82B76">
            <w:pPr>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r>
      <w:tr w:rsidR="00AF5B8D" w:rsidRPr="00B01789" w14:paraId="1DE5B692" w14:textId="77777777" w:rsidTr="00AF5B8D">
        <w:trPr>
          <w:trHeight w:val="274"/>
        </w:trPr>
        <w:tc>
          <w:tcPr>
            <w:tcW w:w="1413" w:type="dxa"/>
          </w:tcPr>
          <w:p w14:paraId="4E24042B"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Total</w:t>
            </w:r>
          </w:p>
        </w:tc>
        <w:tc>
          <w:tcPr>
            <w:tcW w:w="1843" w:type="dxa"/>
          </w:tcPr>
          <w:p w14:paraId="56C0C095"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94</w:t>
            </w:r>
          </w:p>
        </w:tc>
        <w:tc>
          <w:tcPr>
            <w:tcW w:w="1984" w:type="dxa"/>
          </w:tcPr>
          <w:p w14:paraId="3BA9019A"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6</w:t>
            </w:r>
          </w:p>
        </w:tc>
        <w:tc>
          <w:tcPr>
            <w:tcW w:w="1559" w:type="dxa"/>
          </w:tcPr>
          <w:p w14:paraId="5DAF32E1" w14:textId="77777777" w:rsidR="00AF5B8D" w:rsidRPr="00B01789" w:rsidRDefault="00AF5B8D" w:rsidP="00C82B76">
            <w:pPr>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100</w:t>
            </w:r>
          </w:p>
        </w:tc>
      </w:tr>
    </w:tbl>
    <w:p w14:paraId="4C4C9EB9" w14:textId="77777777" w:rsidR="007220B6" w:rsidRPr="00B01789" w:rsidRDefault="007220B6" w:rsidP="00C82B76">
      <w:pPr>
        <w:jc w:val="both"/>
        <w:rPr>
          <w:rFonts w:ascii="Times New Roman" w:hAnsi="Times New Roman" w:cs="Times New Roman"/>
          <w:sz w:val="21"/>
          <w:szCs w:val="21"/>
        </w:rPr>
      </w:pPr>
    </w:p>
    <w:p w14:paraId="6ABDF9BB" w14:textId="34CB2E89" w:rsidR="007220B6" w:rsidRPr="00B01789" w:rsidRDefault="007220B6" w:rsidP="00C82B76">
      <w:pPr>
        <w:spacing w:line="480" w:lineRule="auto"/>
        <w:jc w:val="both"/>
        <w:rPr>
          <w:rFonts w:ascii="Times New Roman" w:hAnsi="Times New Roman" w:cs="Times New Roman"/>
          <w:sz w:val="21"/>
          <w:szCs w:val="21"/>
          <w:lang w:val="en-US"/>
          <w14:ligatures w14:val="none"/>
        </w:rPr>
      </w:pPr>
      <w:r w:rsidRPr="00B01789">
        <w:rPr>
          <w:rFonts w:ascii="Times New Roman" w:hAnsi="Times New Roman" w:cs="Times New Roman"/>
          <w:sz w:val="21"/>
          <w:szCs w:val="21"/>
          <w:lang w:val="en-US"/>
          <w14:ligatures w14:val="none"/>
        </w:rPr>
        <w:t>Table no 2: Type of firearm in relation to manner of death.</w:t>
      </w:r>
    </w:p>
    <w:tbl>
      <w:tblPr>
        <w:tblStyle w:val="TableGrid"/>
        <w:tblW w:w="0" w:type="auto"/>
        <w:tblLook w:val="04A0" w:firstRow="1" w:lastRow="0" w:firstColumn="1" w:lastColumn="0" w:noHBand="0" w:noVBand="1"/>
      </w:tblPr>
      <w:tblGrid>
        <w:gridCol w:w="1701"/>
        <w:gridCol w:w="1145"/>
        <w:gridCol w:w="993"/>
        <w:gridCol w:w="1169"/>
        <w:gridCol w:w="993"/>
      </w:tblGrid>
      <w:tr w:rsidR="007220B6" w:rsidRPr="00B01789" w14:paraId="67F05154" w14:textId="77777777" w:rsidTr="002B0463">
        <w:tc>
          <w:tcPr>
            <w:tcW w:w="1701" w:type="dxa"/>
          </w:tcPr>
          <w:p w14:paraId="15227598"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Type of firearm</w:t>
            </w:r>
          </w:p>
        </w:tc>
        <w:tc>
          <w:tcPr>
            <w:tcW w:w="1145" w:type="dxa"/>
          </w:tcPr>
          <w:p w14:paraId="660608F4"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Homicidal </w:t>
            </w:r>
          </w:p>
        </w:tc>
        <w:tc>
          <w:tcPr>
            <w:tcW w:w="993" w:type="dxa"/>
          </w:tcPr>
          <w:p w14:paraId="10927673"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Suicidal </w:t>
            </w:r>
          </w:p>
        </w:tc>
        <w:tc>
          <w:tcPr>
            <w:tcW w:w="1169" w:type="dxa"/>
          </w:tcPr>
          <w:p w14:paraId="5DD6CC47"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Accidental</w:t>
            </w:r>
          </w:p>
        </w:tc>
        <w:tc>
          <w:tcPr>
            <w:tcW w:w="993" w:type="dxa"/>
          </w:tcPr>
          <w:p w14:paraId="1467A9F8"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w:t>
            </w:r>
          </w:p>
        </w:tc>
      </w:tr>
      <w:tr w:rsidR="007220B6" w:rsidRPr="00B01789" w14:paraId="2D3206EF" w14:textId="77777777" w:rsidTr="002B0463">
        <w:tc>
          <w:tcPr>
            <w:tcW w:w="1701" w:type="dxa"/>
          </w:tcPr>
          <w:p w14:paraId="096CF33D"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Rifled </w:t>
            </w:r>
          </w:p>
        </w:tc>
        <w:tc>
          <w:tcPr>
            <w:tcW w:w="1145" w:type="dxa"/>
          </w:tcPr>
          <w:p w14:paraId="33BC17F8"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83</w:t>
            </w:r>
          </w:p>
        </w:tc>
        <w:tc>
          <w:tcPr>
            <w:tcW w:w="993" w:type="dxa"/>
          </w:tcPr>
          <w:p w14:paraId="51F05065"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9</w:t>
            </w:r>
          </w:p>
        </w:tc>
        <w:tc>
          <w:tcPr>
            <w:tcW w:w="1169" w:type="dxa"/>
          </w:tcPr>
          <w:p w14:paraId="0B492197"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w:t>
            </w:r>
          </w:p>
        </w:tc>
        <w:tc>
          <w:tcPr>
            <w:tcW w:w="993" w:type="dxa"/>
          </w:tcPr>
          <w:p w14:paraId="0F9A4ABE"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95</w:t>
            </w:r>
          </w:p>
        </w:tc>
      </w:tr>
      <w:tr w:rsidR="007220B6" w:rsidRPr="00B01789" w14:paraId="3AD462E3" w14:textId="77777777" w:rsidTr="002B0463">
        <w:tc>
          <w:tcPr>
            <w:tcW w:w="1701" w:type="dxa"/>
          </w:tcPr>
          <w:p w14:paraId="7340C33B" w14:textId="77777777" w:rsidR="007220B6" w:rsidRPr="00B01789" w:rsidRDefault="007220B6"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Smooth bore</w:t>
            </w:r>
          </w:p>
        </w:tc>
        <w:tc>
          <w:tcPr>
            <w:tcW w:w="1145" w:type="dxa"/>
          </w:tcPr>
          <w:p w14:paraId="168EA86B" w14:textId="77777777" w:rsidR="007220B6" w:rsidRPr="00B01789" w:rsidRDefault="007220B6"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4</w:t>
            </w:r>
          </w:p>
        </w:tc>
        <w:tc>
          <w:tcPr>
            <w:tcW w:w="993" w:type="dxa"/>
          </w:tcPr>
          <w:p w14:paraId="79DFDF9E" w14:textId="77777777" w:rsidR="007220B6" w:rsidRPr="00B01789" w:rsidRDefault="007220B6"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1</w:t>
            </w:r>
          </w:p>
        </w:tc>
        <w:tc>
          <w:tcPr>
            <w:tcW w:w="1169" w:type="dxa"/>
          </w:tcPr>
          <w:p w14:paraId="1C92ACEF" w14:textId="77777777" w:rsidR="007220B6" w:rsidRPr="00B01789" w:rsidRDefault="007220B6"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0</w:t>
            </w:r>
          </w:p>
        </w:tc>
        <w:tc>
          <w:tcPr>
            <w:tcW w:w="993" w:type="dxa"/>
          </w:tcPr>
          <w:p w14:paraId="4200FC1B" w14:textId="77777777" w:rsidR="007220B6" w:rsidRPr="00B01789" w:rsidRDefault="007220B6"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5</w:t>
            </w:r>
          </w:p>
        </w:tc>
      </w:tr>
      <w:tr w:rsidR="007220B6" w:rsidRPr="00B01789" w14:paraId="4266314F" w14:textId="77777777" w:rsidTr="002B0463">
        <w:trPr>
          <w:trHeight w:val="267"/>
        </w:trPr>
        <w:tc>
          <w:tcPr>
            <w:tcW w:w="1701" w:type="dxa"/>
          </w:tcPr>
          <w:p w14:paraId="00E27875"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w:t>
            </w:r>
          </w:p>
        </w:tc>
        <w:tc>
          <w:tcPr>
            <w:tcW w:w="1145" w:type="dxa"/>
          </w:tcPr>
          <w:p w14:paraId="0B33D9C1"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87</w:t>
            </w:r>
          </w:p>
        </w:tc>
        <w:tc>
          <w:tcPr>
            <w:tcW w:w="993" w:type="dxa"/>
          </w:tcPr>
          <w:p w14:paraId="5F356BE6"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10</w:t>
            </w:r>
          </w:p>
        </w:tc>
        <w:tc>
          <w:tcPr>
            <w:tcW w:w="1169" w:type="dxa"/>
          </w:tcPr>
          <w:p w14:paraId="1F793108"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w:t>
            </w:r>
          </w:p>
        </w:tc>
        <w:tc>
          <w:tcPr>
            <w:tcW w:w="993" w:type="dxa"/>
          </w:tcPr>
          <w:p w14:paraId="075AD33B" w14:textId="77777777" w:rsidR="007220B6" w:rsidRPr="00B01789" w:rsidRDefault="007220B6"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100</w:t>
            </w:r>
          </w:p>
        </w:tc>
      </w:tr>
    </w:tbl>
    <w:p w14:paraId="657E8A59" w14:textId="77777777" w:rsidR="007220B6" w:rsidRPr="00B01789" w:rsidRDefault="007220B6" w:rsidP="00C82B76">
      <w:pPr>
        <w:spacing w:line="480" w:lineRule="auto"/>
        <w:jc w:val="both"/>
        <w:rPr>
          <w:rFonts w:ascii="Times New Roman" w:hAnsi="Times New Roman" w:cs="Times New Roman"/>
          <w:sz w:val="21"/>
          <w:szCs w:val="21"/>
        </w:rPr>
      </w:pPr>
    </w:p>
    <w:p w14:paraId="1D1E761E" w14:textId="31022F07" w:rsidR="004D3C92" w:rsidRPr="00B01789" w:rsidRDefault="004D3C92" w:rsidP="00C82B76">
      <w:pPr>
        <w:spacing w:line="480" w:lineRule="auto"/>
        <w:jc w:val="both"/>
        <w:rPr>
          <w:rFonts w:ascii="Times New Roman" w:hAnsi="Times New Roman" w:cs="Times New Roman"/>
          <w:sz w:val="21"/>
          <w:szCs w:val="21"/>
          <w:lang w:val="en-US"/>
          <w14:ligatures w14:val="none"/>
        </w:rPr>
      </w:pPr>
      <w:r w:rsidRPr="00B01789">
        <w:rPr>
          <w:rFonts w:ascii="Times New Roman" w:hAnsi="Times New Roman" w:cs="Times New Roman"/>
          <w:sz w:val="21"/>
          <w:szCs w:val="21"/>
          <w:lang w:val="en-US"/>
          <w14:ligatures w14:val="none"/>
        </w:rPr>
        <w:t xml:space="preserve">Table no </w:t>
      </w:r>
      <w:r w:rsidR="007220B6" w:rsidRPr="00B01789">
        <w:rPr>
          <w:rFonts w:ascii="Times New Roman" w:hAnsi="Times New Roman" w:cs="Times New Roman"/>
          <w:sz w:val="21"/>
          <w:szCs w:val="21"/>
          <w:lang w:val="en-US"/>
          <w14:ligatures w14:val="none"/>
        </w:rPr>
        <w:t>3</w:t>
      </w:r>
      <w:r w:rsidRPr="00B01789">
        <w:rPr>
          <w:rFonts w:ascii="Times New Roman" w:hAnsi="Times New Roman" w:cs="Times New Roman"/>
          <w:sz w:val="21"/>
          <w:szCs w:val="21"/>
          <w:lang w:val="en-US"/>
          <w14:ligatures w14:val="none"/>
        </w:rPr>
        <w:t>: Number of entrance wound in relation to manner of death.</w:t>
      </w:r>
    </w:p>
    <w:tbl>
      <w:tblPr>
        <w:tblStyle w:val="TableGrid"/>
        <w:tblW w:w="0" w:type="auto"/>
        <w:tblLook w:val="04A0" w:firstRow="1" w:lastRow="0" w:firstColumn="1" w:lastColumn="0" w:noHBand="0" w:noVBand="1"/>
      </w:tblPr>
      <w:tblGrid>
        <w:gridCol w:w="1701"/>
        <w:gridCol w:w="1145"/>
        <w:gridCol w:w="993"/>
        <w:gridCol w:w="1169"/>
        <w:gridCol w:w="993"/>
      </w:tblGrid>
      <w:tr w:rsidR="00AF5B8D" w:rsidRPr="00B01789" w14:paraId="04842F87" w14:textId="77777777" w:rsidTr="00AF5B8D">
        <w:tc>
          <w:tcPr>
            <w:tcW w:w="1701" w:type="dxa"/>
          </w:tcPr>
          <w:p w14:paraId="34A6171E"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Number of shot</w:t>
            </w:r>
          </w:p>
        </w:tc>
        <w:tc>
          <w:tcPr>
            <w:tcW w:w="1145" w:type="dxa"/>
          </w:tcPr>
          <w:p w14:paraId="62D1B8E8"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Homicidal </w:t>
            </w:r>
          </w:p>
        </w:tc>
        <w:tc>
          <w:tcPr>
            <w:tcW w:w="993" w:type="dxa"/>
          </w:tcPr>
          <w:p w14:paraId="22AF8269"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Suicidal </w:t>
            </w:r>
          </w:p>
        </w:tc>
        <w:tc>
          <w:tcPr>
            <w:tcW w:w="1169" w:type="dxa"/>
          </w:tcPr>
          <w:p w14:paraId="422ABFB9"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Accidental</w:t>
            </w:r>
          </w:p>
        </w:tc>
        <w:tc>
          <w:tcPr>
            <w:tcW w:w="993" w:type="dxa"/>
          </w:tcPr>
          <w:p w14:paraId="7D0A0447"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w:t>
            </w:r>
          </w:p>
        </w:tc>
      </w:tr>
      <w:tr w:rsidR="00AF5B8D" w:rsidRPr="00B01789" w14:paraId="78FEC4C0" w14:textId="77777777" w:rsidTr="00AF5B8D">
        <w:tc>
          <w:tcPr>
            <w:tcW w:w="1701" w:type="dxa"/>
          </w:tcPr>
          <w:p w14:paraId="5E1FF05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Single </w:t>
            </w:r>
          </w:p>
        </w:tc>
        <w:tc>
          <w:tcPr>
            <w:tcW w:w="1145" w:type="dxa"/>
          </w:tcPr>
          <w:p w14:paraId="0A54DA9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31</w:t>
            </w:r>
          </w:p>
        </w:tc>
        <w:tc>
          <w:tcPr>
            <w:tcW w:w="993" w:type="dxa"/>
          </w:tcPr>
          <w:p w14:paraId="74533656"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w:t>
            </w:r>
          </w:p>
        </w:tc>
        <w:tc>
          <w:tcPr>
            <w:tcW w:w="1169" w:type="dxa"/>
          </w:tcPr>
          <w:p w14:paraId="37586CC4"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w:t>
            </w:r>
          </w:p>
        </w:tc>
        <w:tc>
          <w:tcPr>
            <w:tcW w:w="993" w:type="dxa"/>
          </w:tcPr>
          <w:p w14:paraId="565167DB"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42</w:t>
            </w:r>
          </w:p>
        </w:tc>
      </w:tr>
      <w:tr w:rsidR="00AF5B8D" w:rsidRPr="00B01789" w14:paraId="53980FC8" w14:textId="77777777" w:rsidTr="00AF5B8D">
        <w:tc>
          <w:tcPr>
            <w:tcW w:w="1701" w:type="dxa"/>
          </w:tcPr>
          <w:p w14:paraId="60CEF920" w14:textId="77777777" w:rsidR="00AF5B8D" w:rsidRPr="00B01789" w:rsidRDefault="00AF5B8D"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 xml:space="preserve">Multiple </w:t>
            </w:r>
          </w:p>
        </w:tc>
        <w:tc>
          <w:tcPr>
            <w:tcW w:w="1145" w:type="dxa"/>
          </w:tcPr>
          <w:p w14:paraId="7F3838BB" w14:textId="77777777" w:rsidR="00AF5B8D" w:rsidRPr="00B01789" w:rsidRDefault="00AF5B8D"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56</w:t>
            </w:r>
          </w:p>
        </w:tc>
        <w:tc>
          <w:tcPr>
            <w:tcW w:w="993" w:type="dxa"/>
          </w:tcPr>
          <w:p w14:paraId="2AE564A8" w14:textId="77777777" w:rsidR="00AF5B8D" w:rsidRPr="00B01789" w:rsidRDefault="00AF5B8D"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2</w:t>
            </w:r>
          </w:p>
        </w:tc>
        <w:tc>
          <w:tcPr>
            <w:tcW w:w="1169" w:type="dxa"/>
          </w:tcPr>
          <w:p w14:paraId="3D534B49" w14:textId="77777777" w:rsidR="00AF5B8D" w:rsidRPr="00B01789" w:rsidRDefault="00AF5B8D"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0</w:t>
            </w:r>
          </w:p>
        </w:tc>
        <w:tc>
          <w:tcPr>
            <w:tcW w:w="993" w:type="dxa"/>
          </w:tcPr>
          <w:p w14:paraId="3F7C0995" w14:textId="77777777" w:rsidR="00AF5B8D" w:rsidRPr="00B01789" w:rsidRDefault="00AF5B8D" w:rsidP="00C82B76">
            <w:pPr>
              <w:spacing w:line="480" w:lineRule="auto"/>
              <w:jc w:val="both"/>
              <w:rPr>
                <w:rFonts w:ascii="Times New Roman" w:hAnsi="Times New Roman" w:cs="Times New Roman"/>
                <w:color w:val="000000" w:themeColor="text1"/>
                <w:sz w:val="21"/>
                <w:szCs w:val="21"/>
                <w:lang w:val="en-US"/>
              </w:rPr>
            </w:pPr>
            <w:r w:rsidRPr="00B01789">
              <w:rPr>
                <w:rFonts w:ascii="Times New Roman" w:hAnsi="Times New Roman" w:cs="Times New Roman"/>
                <w:color w:val="000000" w:themeColor="text1"/>
                <w:sz w:val="21"/>
                <w:szCs w:val="21"/>
                <w:lang w:val="en-US"/>
              </w:rPr>
              <w:t>58</w:t>
            </w:r>
          </w:p>
        </w:tc>
      </w:tr>
      <w:tr w:rsidR="00AF5B8D" w:rsidRPr="00B01789" w14:paraId="26C4EC07" w14:textId="77777777" w:rsidTr="00AF5B8D">
        <w:trPr>
          <w:trHeight w:val="267"/>
        </w:trPr>
        <w:tc>
          <w:tcPr>
            <w:tcW w:w="1701" w:type="dxa"/>
          </w:tcPr>
          <w:p w14:paraId="0BA23B02"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 xml:space="preserve">Total </w:t>
            </w:r>
          </w:p>
        </w:tc>
        <w:tc>
          <w:tcPr>
            <w:tcW w:w="1145" w:type="dxa"/>
          </w:tcPr>
          <w:p w14:paraId="69BE7CE9"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87</w:t>
            </w:r>
          </w:p>
        </w:tc>
        <w:tc>
          <w:tcPr>
            <w:tcW w:w="993" w:type="dxa"/>
          </w:tcPr>
          <w:p w14:paraId="4BCAF7E5"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10</w:t>
            </w:r>
          </w:p>
        </w:tc>
        <w:tc>
          <w:tcPr>
            <w:tcW w:w="1169" w:type="dxa"/>
          </w:tcPr>
          <w:p w14:paraId="4494F2B1"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3</w:t>
            </w:r>
          </w:p>
        </w:tc>
        <w:tc>
          <w:tcPr>
            <w:tcW w:w="993" w:type="dxa"/>
          </w:tcPr>
          <w:p w14:paraId="212F5CB9" w14:textId="77777777" w:rsidR="00AF5B8D" w:rsidRPr="00B01789" w:rsidRDefault="00AF5B8D" w:rsidP="00C82B76">
            <w:pPr>
              <w:spacing w:line="480" w:lineRule="auto"/>
              <w:jc w:val="both"/>
              <w:rPr>
                <w:rFonts w:ascii="Times New Roman" w:hAnsi="Times New Roman" w:cs="Times New Roman"/>
                <w:b/>
                <w:sz w:val="21"/>
                <w:szCs w:val="21"/>
                <w:lang w:val="en-US"/>
              </w:rPr>
            </w:pPr>
            <w:r w:rsidRPr="00B01789">
              <w:rPr>
                <w:rFonts w:ascii="Times New Roman" w:hAnsi="Times New Roman" w:cs="Times New Roman"/>
                <w:b/>
                <w:sz w:val="21"/>
                <w:szCs w:val="21"/>
                <w:lang w:val="en-US"/>
              </w:rPr>
              <w:t>100</w:t>
            </w:r>
          </w:p>
        </w:tc>
      </w:tr>
    </w:tbl>
    <w:p w14:paraId="0E61D9D3"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5AEE3477"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7F5F97A3"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11494353"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42A88B6A" w14:textId="77777777" w:rsidR="00CD7EC5" w:rsidRDefault="00CD7EC5" w:rsidP="00C82B76">
      <w:pPr>
        <w:spacing w:line="480" w:lineRule="auto"/>
        <w:jc w:val="both"/>
        <w:rPr>
          <w:rFonts w:ascii="Times New Roman" w:hAnsi="Times New Roman" w:cs="Times New Roman"/>
          <w:sz w:val="21"/>
          <w:szCs w:val="21"/>
          <w:lang w:val="en-US"/>
          <w14:ligatures w14:val="none"/>
        </w:rPr>
      </w:pPr>
    </w:p>
    <w:p w14:paraId="3420949E" w14:textId="257B61F8" w:rsidR="004D3C92" w:rsidRPr="00B01789" w:rsidRDefault="004D3C92" w:rsidP="00C82B76">
      <w:pPr>
        <w:spacing w:line="480" w:lineRule="auto"/>
        <w:jc w:val="both"/>
        <w:rPr>
          <w:rFonts w:ascii="Times New Roman" w:hAnsi="Times New Roman" w:cs="Times New Roman"/>
          <w:sz w:val="21"/>
          <w:szCs w:val="21"/>
          <w:lang w:val="en-US"/>
          <w14:ligatures w14:val="none"/>
        </w:rPr>
      </w:pPr>
      <w:bookmarkStart w:id="0" w:name="_GoBack"/>
      <w:bookmarkEnd w:id="0"/>
      <w:r w:rsidRPr="00B01789">
        <w:rPr>
          <w:rFonts w:ascii="Times New Roman" w:hAnsi="Times New Roman" w:cs="Times New Roman"/>
          <w:sz w:val="21"/>
          <w:szCs w:val="21"/>
          <w:lang w:val="en-US"/>
          <w14:ligatures w14:val="none"/>
        </w:rPr>
        <w:lastRenderedPageBreak/>
        <w:t>Table no 4: Range of fire in relation to manner of death.</w:t>
      </w:r>
    </w:p>
    <w:tbl>
      <w:tblPr>
        <w:tblStyle w:val="TableGrid"/>
        <w:tblW w:w="0" w:type="auto"/>
        <w:tblLook w:val="04A0" w:firstRow="1" w:lastRow="0" w:firstColumn="1" w:lastColumn="0" w:noHBand="0" w:noVBand="1"/>
      </w:tblPr>
      <w:tblGrid>
        <w:gridCol w:w="959"/>
        <w:gridCol w:w="1145"/>
        <w:gridCol w:w="938"/>
        <w:gridCol w:w="1169"/>
        <w:gridCol w:w="681"/>
      </w:tblGrid>
      <w:tr w:rsidR="00AF5B8D" w:rsidRPr="00B01789" w14:paraId="01795AA8" w14:textId="77777777" w:rsidTr="004D3C92">
        <w:tc>
          <w:tcPr>
            <w:tcW w:w="959" w:type="dxa"/>
          </w:tcPr>
          <w:p w14:paraId="60F2404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Range </w:t>
            </w:r>
          </w:p>
        </w:tc>
        <w:tc>
          <w:tcPr>
            <w:tcW w:w="1145" w:type="dxa"/>
          </w:tcPr>
          <w:p w14:paraId="489987B7"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Homicidal </w:t>
            </w:r>
          </w:p>
        </w:tc>
        <w:tc>
          <w:tcPr>
            <w:tcW w:w="938" w:type="dxa"/>
          </w:tcPr>
          <w:p w14:paraId="44F844BB"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Suicidal </w:t>
            </w:r>
          </w:p>
        </w:tc>
        <w:tc>
          <w:tcPr>
            <w:tcW w:w="1169" w:type="dxa"/>
          </w:tcPr>
          <w:p w14:paraId="03719E31"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Accidental</w:t>
            </w:r>
          </w:p>
        </w:tc>
        <w:tc>
          <w:tcPr>
            <w:tcW w:w="681" w:type="dxa"/>
          </w:tcPr>
          <w:p w14:paraId="38CE72A0"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w:t>
            </w:r>
          </w:p>
        </w:tc>
      </w:tr>
      <w:tr w:rsidR="00AF5B8D" w:rsidRPr="00B01789" w14:paraId="61067824" w14:textId="77777777" w:rsidTr="004D3C92">
        <w:tc>
          <w:tcPr>
            <w:tcW w:w="959" w:type="dxa"/>
          </w:tcPr>
          <w:p w14:paraId="27978DA3"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Contact  </w:t>
            </w:r>
          </w:p>
        </w:tc>
        <w:tc>
          <w:tcPr>
            <w:tcW w:w="1145" w:type="dxa"/>
          </w:tcPr>
          <w:p w14:paraId="7C217F4D"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938" w:type="dxa"/>
          </w:tcPr>
          <w:p w14:paraId="2C1DB78E"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w:t>
            </w:r>
          </w:p>
        </w:tc>
        <w:tc>
          <w:tcPr>
            <w:tcW w:w="1169" w:type="dxa"/>
          </w:tcPr>
          <w:p w14:paraId="0B178726"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0</w:t>
            </w:r>
          </w:p>
        </w:tc>
        <w:tc>
          <w:tcPr>
            <w:tcW w:w="681" w:type="dxa"/>
          </w:tcPr>
          <w:p w14:paraId="20A87800"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w:t>
            </w:r>
          </w:p>
        </w:tc>
      </w:tr>
      <w:tr w:rsidR="00AF5B8D" w:rsidRPr="00B01789" w14:paraId="21920CAC" w14:textId="77777777" w:rsidTr="004D3C92">
        <w:tc>
          <w:tcPr>
            <w:tcW w:w="959" w:type="dxa"/>
          </w:tcPr>
          <w:p w14:paraId="503BF1E4"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Close or near</w:t>
            </w:r>
          </w:p>
        </w:tc>
        <w:tc>
          <w:tcPr>
            <w:tcW w:w="1145" w:type="dxa"/>
          </w:tcPr>
          <w:p w14:paraId="26BB987D" w14:textId="1381AC50" w:rsidR="00AF5B8D" w:rsidRPr="00B01789" w:rsidRDefault="00AE6C98"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5</w:t>
            </w:r>
          </w:p>
        </w:tc>
        <w:tc>
          <w:tcPr>
            <w:tcW w:w="938" w:type="dxa"/>
          </w:tcPr>
          <w:p w14:paraId="05D5B307"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2</w:t>
            </w:r>
          </w:p>
        </w:tc>
        <w:tc>
          <w:tcPr>
            <w:tcW w:w="1169" w:type="dxa"/>
          </w:tcPr>
          <w:p w14:paraId="7241CF2F"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w:t>
            </w:r>
          </w:p>
        </w:tc>
        <w:tc>
          <w:tcPr>
            <w:tcW w:w="681" w:type="dxa"/>
          </w:tcPr>
          <w:p w14:paraId="61B62E64"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w:t>
            </w:r>
          </w:p>
        </w:tc>
      </w:tr>
      <w:tr w:rsidR="00AF5B8D" w:rsidRPr="00B01789" w14:paraId="30B9765B" w14:textId="77777777" w:rsidTr="004D3C92">
        <w:tc>
          <w:tcPr>
            <w:tcW w:w="959" w:type="dxa"/>
          </w:tcPr>
          <w:p w14:paraId="7AFCE9E3" w14:textId="77777777" w:rsidR="00AF5B8D" w:rsidRPr="00B01789" w:rsidRDefault="00AF5B8D" w:rsidP="00C82B76">
            <w:pPr>
              <w:spacing w:line="480" w:lineRule="auto"/>
              <w:jc w:val="both"/>
              <w:rPr>
                <w:rFonts w:ascii="Times New Roman" w:hAnsi="Times New Roman" w:cs="Times New Roman"/>
                <w:b/>
                <w:color w:val="000000" w:themeColor="text1"/>
                <w:sz w:val="21"/>
                <w:szCs w:val="21"/>
                <w:lang w:val="en-US"/>
              </w:rPr>
            </w:pPr>
            <w:r w:rsidRPr="00B01789">
              <w:rPr>
                <w:rFonts w:ascii="Times New Roman" w:hAnsi="Times New Roman" w:cs="Times New Roman"/>
                <w:b/>
                <w:color w:val="000000" w:themeColor="text1"/>
                <w:sz w:val="21"/>
                <w:szCs w:val="21"/>
                <w:lang w:val="en-US"/>
              </w:rPr>
              <w:t xml:space="preserve">Distant </w:t>
            </w:r>
          </w:p>
        </w:tc>
        <w:tc>
          <w:tcPr>
            <w:tcW w:w="1145" w:type="dxa"/>
          </w:tcPr>
          <w:p w14:paraId="53A5ADA3" w14:textId="01A5F209" w:rsidR="00AF5B8D" w:rsidRPr="00B01789" w:rsidRDefault="00AF5B8D" w:rsidP="00C82B76">
            <w:pPr>
              <w:spacing w:line="480" w:lineRule="auto"/>
              <w:jc w:val="both"/>
              <w:rPr>
                <w:rFonts w:ascii="Times New Roman" w:hAnsi="Times New Roman" w:cs="Times New Roman"/>
                <w:b/>
                <w:color w:val="000000" w:themeColor="text1"/>
                <w:sz w:val="21"/>
                <w:szCs w:val="21"/>
                <w:lang w:val="en-US"/>
              </w:rPr>
            </w:pPr>
            <w:r w:rsidRPr="00B01789">
              <w:rPr>
                <w:rFonts w:ascii="Times New Roman" w:hAnsi="Times New Roman" w:cs="Times New Roman"/>
                <w:b/>
                <w:color w:val="000000" w:themeColor="text1"/>
                <w:sz w:val="21"/>
                <w:szCs w:val="21"/>
                <w:lang w:val="en-US"/>
              </w:rPr>
              <w:t>8</w:t>
            </w:r>
            <w:r w:rsidR="00AE6C98" w:rsidRPr="00B01789">
              <w:rPr>
                <w:rFonts w:ascii="Times New Roman" w:hAnsi="Times New Roman" w:cs="Times New Roman"/>
                <w:b/>
                <w:color w:val="000000" w:themeColor="text1"/>
                <w:sz w:val="21"/>
                <w:szCs w:val="21"/>
                <w:lang w:val="en-US"/>
              </w:rPr>
              <w:t>2</w:t>
            </w:r>
          </w:p>
        </w:tc>
        <w:tc>
          <w:tcPr>
            <w:tcW w:w="938" w:type="dxa"/>
          </w:tcPr>
          <w:p w14:paraId="16032FF1" w14:textId="77777777" w:rsidR="00AF5B8D" w:rsidRPr="00B01789" w:rsidRDefault="00AF5B8D" w:rsidP="00C82B76">
            <w:pPr>
              <w:spacing w:line="480" w:lineRule="auto"/>
              <w:jc w:val="both"/>
              <w:rPr>
                <w:rFonts w:ascii="Times New Roman" w:hAnsi="Times New Roman" w:cs="Times New Roman"/>
                <w:b/>
                <w:color w:val="000000" w:themeColor="text1"/>
                <w:sz w:val="21"/>
                <w:szCs w:val="21"/>
                <w:lang w:val="en-US"/>
              </w:rPr>
            </w:pPr>
            <w:r w:rsidRPr="00B01789">
              <w:rPr>
                <w:rFonts w:ascii="Times New Roman" w:hAnsi="Times New Roman" w:cs="Times New Roman"/>
                <w:b/>
                <w:color w:val="000000" w:themeColor="text1"/>
                <w:sz w:val="21"/>
                <w:szCs w:val="21"/>
                <w:lang w:val="en-US"/>
              </w:rPr>
              <w:t>0</w:t>
            </w:r>
          </w:p>
        </w:tc>
        <w:tc>
          <w:tcPr>
            <w:tcW w:w="1169" w:type="dxa"/>
          </w:tcPr>
          <w:p w14:paraId="1352EF58" w14:textId="77777777" w:rsidR="00AF5B8D" w:rsidRPr="00B01789" w:rsidRDefault="00AF5B8D" w:rsidP="00C82B76">
            <w:pPr>
              <w:spacing w:line="480" w:lineRule="auto"/>
              <w:jc w:val="both"/>
              <w:rPr>
                <w:rFonts w:ascii="Times New Roman" w:hAnsi="Times New Roman" w:cs="Times New Roman"/>
                <w:b/>
                <w:color w:val="000000" w:themeColor="text1"/>
                <w:sz w:val="21"/>
                <w:szCs w:val="21"/>
                <w:lang w:val="en-US"/>
              </w:rPr>
            </w:pPr>
            <w:r w:rsidRPr="00B01789">
              <w:rPr>
                <w:rFonts w:ascii="Times New Roman" w:hAnsi="Times New Roman" w:cs="Times New Roman"/>
                <w:b/>
                <w:color w:val="000000" w:themeColor="text1"/>
                <w:sz w:val="21"/>
                <w:szCs w:val="21"/>
                <w:lang w:val="en-US"/>
              </w:rPr>
              <w:t>2</w:t>
            </w:r>
          </w:p>
        </w:tc>
        <w:tc>
          <w:tcPr>
            <w:tcW w:w="681" w:type="dxa"/>
          </w:tcPr>
          <w:p w14:paraId="6FB4BEAF" w14:textId="77777777" w:rsidR="00AF5B8D" w:rsidRPr="00B01789" w:rsidRDefault="00AF5B8D" w:rsidP="00C82B76">
            <w:pPr>
              <w:spacing w:line="480" w:lineRule="auto"/>
              <w:jc w:val="both"/>
              <w:rPr>
                <w:rFonts w:ascii="Times New Roman" w:hAnsi="Times New Roman" w:cs="Times New Roman"/>
                <w:b/>
                <w:color w:val="000000" w:themeColor="text1"/>
                <w:sz w:val="21"/>
                <w:szCs w:val="21"/>
                <w:lang w:val="en-US"/>
              </w:rPr>
            </w:pPr>
            <w:r w:rsidRPr="00B01789">
              <w:rPr>
                <w:rFonts w:ascii="Times New Roman" w:hAnsi="Times New Roman" w:cs="Times New Roman"/>
                <w:b/>
                <w:color w:val="000000" w:themeColor="text1"/>
                <w:sz w:val="21"/>
                <w:szCs w:val="21"/>
                <w:lang w:val="en-US"/>
              </w:rPr>
              <w:t>84</w:t>
            </w:r>
          </w:p>
        </w:tc>
      </w:tr>
      <w:tr w:rsidR="00AF5B8D" w:rsidRPr="00B01789" w14:paraId="7C8CB65F" w14:textId="77777777" w:rsidTr="004D3C92">
        <w:tc>
          <w:tcPr>
            <w:tcW w:w="959" w:type="dxa"/>
          </w:tcPr>
          <w:p w14:paraId="55FE5221"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 xml:space="preserve">Total </w:t>
            </w:r>
          </w:p>
        </w:tc>
        <w:tc>
          <w:tcPr>
            <w:tcW w:w="1145" w:type="dxa"/>
          </w:tcPr>
          <w:p w14:paraId="18A1AA5C"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87</w:t>
            </w:r>
          </w:p>
        </w:tc>
        <w:tc>
          <w:tcPr>
            <w:tcW w:w="938" w:type="dxa"/>
          </w:tcPr>
          <w:p w14:paraId="0D115441"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10</w:t>
            </w:r>
          </w:p>
        </w:tc>
        <w:tc>
          <w:tcPr>
            <w:tcW w:w="1169" w:type="dxa"/>
          </w:tcPr>
          <w:p w14:paraId="6CDA0A5E"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3</w:t>
            </w:r>
          </w:p>
        </w:tc>
        <w:tc>
          <w:tcPr>
            <w:tcW w:w="681" w:type="dxa"/>
          </w:tcPr>
          <w:p w14:paraId="03CCA04E" w14:textId="77777777" w:rsidR="00AF5B8D" w:rsidRPr="00B01789" w:rsidRDefault="00AF5B8D" w:rsidP="00C82B76">
            <w:pPr>
              <w:spacing w:line="480" w:lineRule="auto"/>
              <w:jc w:val="both"/>
              <w:rPr>
                <w:rFonts w:ascii="Times New Roman" w:hAnsi="Times New Roman" w:cs="Times New Roman"/>
                <w:sz w:val="21"/>
                <w:szCs w:val="21"/>
                <w:lang w:val="en-US"/>
              </w:rPr>
            </w:pPr>
            <w:r w:rsidRPr="00B01789">
              <w:rPr>
                <w:rFonts w:ascii="Times New Roman" w:hAnsi="Times New Roman" w:cs="Times New Roman"/>
                <w:sz w:val="21"/>
                <w:szCs w:val="21"/>
                <w:lang w:val="en-US"/>
              </w:rPr>
              <w:t>100</w:t>
            </w:r>
          </w:p>
        </w:tc>
      </w:tr>
    </w:tbl>
    <w:p w14:paraId="012C0871" w14:textId="77777777" w:rsidR="007D1788" w:rsidRDefault="007D1788" w:rsidP="00BF22D5">
      <w:pPr>
        <w:spacing w:line="480" w:lineRule="auto"/>
        <w:rPr>
          <w:rFonts w:ascii="Times New Roman" w:hAnsi="Times New Roman" w:cs="Times New Roman"/>
          <w:sz w:val="21"/>
          <w:szCs w:val="21"/>
        </w:rPr>
      </w:pPr>
    </w:p>
    <w:p w14:paraId="153967A3" w14:textId="75B4B569" w:rsidR="00AF0162" w:rsidRPr="00B01789" w:rsidRDefault="00AF0162" w:rsidP="00BF22D5">
      <w:pPr>
        <w:spacing w:line="480" w:lineRule="auto"/>
        <w:rPr>
          <w:rFonts w:ascii="Times New Roman" w:hAnsi="Times New Roman" w:cs="Times New Roman"/>
          <w:sz w:val="21"/>
          <w:szCs w:val="21"/>
        </w:rPr>
      </w:pPr>
      <w:r w:rsidRPr="00B01789">
        <w:rPr>
          <w:rFonts w:ascii="Times New Roman" w:hAnsi="Times New Roman" w:cs="Times New Roman"/>
          <w:sz w:val="21"/>
          <w:szCs w:val="21"/>
        </w:rPr>
        <w:t>Fig</w:t>
      </w:r>
      <w:r w:rsidR="00BF22D5">
        <w:rPr>
          <w:rFonts w:ascii="Times New Roman" w:hAnsi="Times New Roman" w:cs="Times New Roman"/>
          <w:sz w:val="21"/>
          <w:szCs w:val="21"/>
        </w:rPr>
        <w:t xml:space="preserve"> No.1:</w:t>
      </w:r>
      <w:r w:rsidR="009C5E68">
        <w:rPr>
          <w:rFonts w:ascii="Times New Roman" w:hAnsi="Times New Roman" w:cs="Times New Roman"/>
          <w:sz w:val="21"/>
          <w:szCs w:val="21"/>
        </w:rPr>
        <w:t xml:space="preserve"> </w:t>
      </w:r>
      <w:r w:rsidRPr="00B01789">
        <w:rPr>
          <w:rFonts w:ascii="Times New Roman" w:hAnsi="Times New Roman" w:cs="Times New Roman"/>
          <w:sz w:val="21"/>
          <w:szCs w:val="21"/>
        </w:rPr>
        <w:t>Dist</w:t>
      </w:r>
      <w:r w:rsidR="009F2995" w:rsidRPr="00B01789">
        <w:rPr>
          <w:rFonts w:ascii="Times New Roman" w:hAnsi="Times New Roman" w:cs="Times New Roman"/>
          <w:sz w:val="21"/>
          <w:szCs w:val="21"/>
        </w:rPr>
        <w:t>ri</w:t>
      </w:r>
      <w:r w:rsidR="00BF22D5">
        <w:rPr>
          <w:rFonts w:ascii="Times New Roman" w:hAnsi="Times New Roman" w:cs="Times New Roman"/>
          <w:sz w:val="21"/>
          <w:szCs w:val="21"/>
        </w:rPr>
        <w:t xml:space="preserve">ct of </w:t>
      </w:r>
      <w:r w:rsidR="009F2995" w:rsidRPr="00B01789">
        <w:rPr>
          <w:rFonts w:ascii="Times New Roman" w:hAnsi="Times New Roman" w:cs="Times New Roman"/>
          <w:sz w:val="21"/>
          <w:szCs w:val="21"/>
        </w:rPr>
        <w:t>incident</w:t>
      </w:r>
      <w:r w:rsidRPr="00B01789">
        <w:rPr>
          <w:rFonts w:ascii="Times New Roman" w:hAnsi="Times New Roman" w:cs="Times New Roman"/>
          <w:sz w:val="21"/>
          <w:szCs w:val="21"/>
        </w:rPr>
        <w:t xml:space="preserve"> </w:t>
      </w:r>
      <w:r w:rsidR="00D34850" w:rsidRPr="00B01789">
        <w:rPr>
          <w:rFonts w:ascii="Times New Roman" w:hAnsi="Times New Roman" w:cs="Times New Roman"/>
          <w:noProof/>
          <w:sz w:val="21"/>
          <w:szCs w:val="21"/>
          <w:lang w:eastAsia="en-IN"/>
        </w:rPr>
        <w:drawing>
          <wp:inline distT="0" distB="0" distL="0" distR="0" wp14:anchorId="006C281A" wp14:editId="6846D21D">
            <wp:extent cx="5343525" cy="2924175"/>
            <wp:effectExtent l="0" t="0" r="9525" b="9525"/>
            <wp:docPr id="251385268" name="Picture 251385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0345" cy="2944324"/>
                    </a:xfrm>
                    <a:prstGeom prst="rect">
                      <a:avLst/>
                    </a:prstGeom>
                    <a:noFill/>
                    <a:ln>
                      <a:noFill/>
                    </a:ln>
                  </pic:spPr>
                </pic:pic>
              </a:graphicData>
            </a:graphic>
          </wp:inline>
        </w:drawing>
      </w:r>
      <w:r w:rsidRPr="00B01789">
        <w:rPr>
          <w:rFonts w:ascii="Times New Roman" w:hAnsi="Times New Roman" w:cs="Times New Roman"/>
          <w:sz w:val="21"/>
          <w:szCs w:val="21"/>
        </w:rPr>
        <w:t xml:space="preserve"> </w:t>
      </w:r>
    </w:p>
    <w:p w14:paraId="73AC041D" w14:textId="2FDC6AF1" w:rsidR="00D83266"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Table No 5: Type of victim and assailant</w:t>
      </w:r>
    </w:p>
    <w:tbl>
      <w:tblPr>
        <w:tblStyle w:val="TableGrid"/>
        <w:tblW w:w="0" w:type="auto"/>
        <w:tblLook w:val="04A0" w:firstRow="1" w:lastRow="0" w:firstColumn="1" w:lastColumn="0" w:noHBand="0" w:noVBand="1"/>
      </w:tblPr>
      <w:tblGrid>
        <w:gridCol w:w="2405"/>
        <w:gridCol w:w="1276"/>
        <w:gridCol w:w="2551"/>
        <w:gridCol w:w="1701"/>
      </w:tblGrid>
      <w:tr w:rsidR="00817C1A" w:rsidRPr="00B01789" w14:paraId="4B395193" w14:textId="77777777" w:rsidTr="00817C1A">
        <w:tc>
          <w:tcPr>
            <w:tcW w:w="2405" w:type="dxa"/>
          </w:tcPr>
          <w:p w14:paraId="7AB58A25" w14:textId="0F611E8F"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Type of victim</w:t>
            </w:r>
          </w:p>
        </w:tc>
        <w:tc>
          <w:tcPr>
            <w:tcW w:w="1276" w:type="dxa"/>
          </w:tcPr>
          <w:p w14:paraId="2181B729" w14:textId="6D90ACB1"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Number</w:t>
            </w:r>
          </w:p>
        </w:tc>
        <w:tc>
          <w:tcPr>
            <w:tcW w:w="2551" w:type="dxa"/>
          </w:tcPr>
          <w:p w14:paraId="085C7431" w14:textId="62E60774"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Type of assailant</w:t>
            </w:r>
          </w:p>
        </w:tc>
        <w:tc>
          <w:tcPr>
            <w:tcW w:w="1701" w:type="dxa"/>
          </w:tcPr>
          <w:p w14:paraId="5DE23C8A" w14:textId="4F8FE28C"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Number</w:t>
            </w:r>
          </w:p>
        </w:tc>
      </w:tr>
      <w:tr w:rsidR="00817C1A" w:rsidRPr="00B01789" w14:paraId="48D87B47" w14:textId="77777777" w:rsidTr="00817C1A">
        <w:tc>
          <w:tcPr>
            <w:tcW w:w="2405" w:type="dxa"/>
          </w:tcPr>
          <w:p w14:paraId="70FB4D44" w14:textId="3EF36814"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Civilian</w:t>
            </w:r>
          </w:p>
        </w:tc>
        <w:tc>
          <w:tcPr>
            <w:tcW w:w="1276" w:type="dxa"/>
          </w:tcPr>
          <w:p w14:paraId="73D013E0" w14:textId="2B4A6AF5"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41</w:t>
            </w:r>
          </w:p>
        </w:tc>
        <w:tc>
          <w:tcPr>
            <w:tcW w:w="2551" w:type="dxa"/>
          </w:tcPr>
          <w:p w14:paraId="1097610E" w14:textId="4E726090"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Civilian</w:t>
            </w:r>
          </w:p>
        </w:tc>
        <w:tc>
          <w:tcPr>
            <w:tcW w:w="1701" w:type="dxa"/>
          </w:tcPr>
          <w:p w14:paraId="1A730020" w14:textId="2BD1F435"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w:t>
            </w:r>
          </w:p>
        </w:tc>
      </w:tr>
      <w:tr w:rsidR="00817C1A" w:rsidRPr="00B01789" w14:paraId="5C6D63D8" w14:textId="77777777" w:rsidTr="00817C1A">
        <w:tc>
          <w:tcPr>
            <w:tcW w:w="2405" w:type="dxa"/>
          </w:tcPr>
          <w:p w14:paraId="33FE40B7" w14:textId="3B11B2CA"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Law Enforcing Agent</w:t>
            </w:r>
          </w:p>
        </w:tc>
        <w:tc>
          <w:tcPr>
            <w:tcW w:w="1276" w:type="dxa"/>
          </w:tcPr>
          <w:p w14:paraId="3C0571DD" w14:textId="096A6123"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32</w:t>
            </w:r>
          </w:p>
        </w:tc>
        <w:tc>
          <w:tcPr>
            <w:tcW w:w="2551" w:type="dxa"/>
          </w:tcPr>
          <w:p w14:paraId="37EE0CC5" w14:textId="1BE8B9F6"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Law Enforcing Agent</w:t>
            </w:r>
          </w:p>
        </w:tc>
        <w:tc>
          <w:tcPr>
            <w:tcW w:w="1701" w:type="dxa"/>
          </w:tcPr>
          <w:p w14:paraId="426CA11B" w14:textId="7CAE5E09"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17</w:t>
            </w:r>
          </w:p>
        </w:tc>
      </w:tr>
      <w:tr w:rsidR="00817C1A" w:rsidRPr="00B01789" w14:paraId="6A90C913" w14:textId="77777777" w:rsidTr="00817C1A">
        <w:tc>
          <w:tcPr>
            <w:tcW w:w="2405" w:type="dxa"/>
          </w:tcPr>
          <w:p w14:paraId="6B9C49E8" w14:textId="0B81B2D5"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Militant </w:t>
            </w:r>
          </w:p>
        </w:tc>
        <w:tc>
          <w:tcPr>
            <w:tcW w:w="1276" w:type="dxa"/>
          </w:tcPr>
          <w:p w14:paraId="65CC2D75" w14:textId="657D756E"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27</w:t>
            </w:r>
          </w:p>
        </w:tc>
        <w:tc>
          <w:tcPr>
            <w:tcW w:w="2551" w:type="dxa"/>
          </w:tcPr>
          <w:p w14:paraId="64F8DC29" w14:textId="0E8B6821"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Militant</w:t>
            </w:r>
          </w:p>
        </w:tc>
        <w:tc>
          <w:tcPr>
            <w:tcW w:w="1701" w:type="dxa"/>
          </w:tcPr>
          <w:p w14:paraId="3A22F7FF" w14:textId="501E960E"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47</w:t>
            </w:r>
          </w:p>
        </w:tc>
      </w:tr>
      <w:tr w:rsidR="00817C1A" w:rsidRPr="00B01789" w14:paraId="14F98FF2" w14:textId="77777777" w:rsidTr="00817C1A">
        <w:tc>
          <w:tcPr>
            <w:tcW w:w="2405" w:type="dxa"/>
          </w:tcPr>
          <w:p w14:paraId="4F7EDD21" w14:textId="08BC3603" w:rsidR="00817C1A" w:rsidRPr="00B01789" w:rsidRDefault="001E7B9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w:t>
            </w:r>
            <w:r w:rsidR="00817C1A" w:rsidRPr="00B01789">
              <w:rPr>
                <w:rFonts w:ascii="Times New Roman" w:hAnsi="Times New Roman" w:cs="Times New Roman"/>
                <w:sz w:val="21"/>
                <w:szCs w:val="21"/>
              </w:rPr>
              <w:t xml:space="preserve">otal </w:t>
            </w:r>
          </w:p>
        </w:tc>
        <w:tc>
          <w:tcPr>
            <w:tcW w:w="1276" w:type="dxa"/>
          </w:tcPr>
          <w:p w14:paraId="50F62529" w14:textId="0BEF134C"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100</w:t>
            </w:r>
          </w:p>
        </w:tc>
        <w:tc>
          <w:tcPr>
            <w:tcW w:w="2551" w:type="dxa"/>
          </w:tcPr>
          <w:p w14:paraId="0DFC7E7F" w14:textId="171416F2"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Self</w:t>
            </w:r>
          </w:p>
        </w:tc>
        <w:tc>
          <w:tcPr>
            <w:tcW w:w="1701" w:type="dxa"/>
          </w:tcPr>
          <w:p w14:paraId="2A8D977E" w14:textId="0ED31FB2"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11</w:t>
            </w:r>
          </w:p>
        </w:tc>
      </w:tr>
      <w:tr w:rsidR="00817C1A" w:rsidRPr="00B01789" w14:paraId="23306DAE" w14:textId="77777777" w:rsidTr="00817C1A">
        <w:tc>
          <w:tcPr>
            <w:tcW w:w="2405" w:type="dxa"/>
          </w:tcPr>
          <w:p w14:paraId="45140238" w14:textId="77777777" w:rsidR="00817C1A" w:rsidRPr="00B01789" w:rsidRDefault="00817C1A" w:rsidP="00C82B76">
            <w:pPr>
              <w:spacing w:line="480" w:lineRule="auto"/>
              <w:jc w:val="both"/>
              <w:rPr>
                <w:sz w:val="21"/>
                <w:szCs w:val="21"/>
              </w:rPr>
            </w:pPr>
          </w:p>
        </w:tc>
        <w:tc>
          <w:tcPr>
            <w:tcW w:w="1276" w:type="dxa"/>
          </w:tcPr>
          <w:p w14:paraId="2BA5E6E0" w14:textId="77777777" w:rsidR="00817C1A" w:rsidRPr="00B01789" w:rsidRDefault="00817C1A" w:rsidP="00C82B76">
            <w:pPr>
              <w:spacing w:line="480" w:lineRule="auto"/>
              <w:jc w:val="both"/>
              <w:rPr>
                <w:rFonts w:ascii="Times New Roman" w:hAnsi="Times New Roman" w:cs="Times New Roman"/>
                <w:sz w:val="21"/>
                <w:szCs w:val="21"/>
              </w:rPr>
            </w:pPr>
          </w:p>
        </w:tc>
        <w:tc>
          <w:tcPr>
            <w:tcW w:w="2551" w:type="dxa"/>
          </w:tcPr>
          <w:p w14:paraId="1696F2A0" w14:textId="240D430C"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Unknown</w:t>
            </w:r>
          </w:p>
        </w:tc>
        <w:tc>
          <w:tcPr>
            <w:tcW w:w="1701" w:type="dxa"/>
          </w:tcPr>
          <w:p w14:paraId="37E69009" w14:textId="72ED51C2"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24</w:t>
            </w:r>
          </w:p>
        </w:tc>
      </w:tr>
      <w:tr w:rsidR="00817C1A" w:rsidRPr="00B01789" w14:paraId="1E14996A" w14:textId="77777777" w:rsidTr="00817C1A">
        <w:tc>
          <w:tcPr>
            <w:tcW w:w="2405" w:type="dxa"/>
          </w:tcPr>
          <w:p w14:paraId="69DBF1F9" w14:textId="77777777" w:rsidR="00817C1A" w:rsidRPr="00B01789" w:rsidRDefault="00817C1A" w:rsidP="00C82B76">
            <w:pPr>
              <w:spacing w:line="480" w:lineRule="auto"/>
              <w:jc w:val="both"/>
              <w:rPr>
                <w:rFonts w:ascii="Times New Roman" w:hAnsi="Times New Roman" w:cs="Times New Roman"/>
                <w:sz w:val="21"/>
                <w:szCs w:val="21"/>
              </w:rPr>
            </w:pPr>
          </w:p>
        </w:tc>
        <w:tc>
          <w:tcPr>
            <w:tcW w:w="1276" w:type="dxa"/>
          </w:tcPr>
          <w:p w14:paraId="35DEBABE" w14:textId="77777777" w:rsidR="00817C1A" w:rsidRPr="00B01789" w:rsidRDefault="00817C1A" w:rsidP="00C82B76">
            <w:pPr>
              <w:spacing w:line="480" w:lineRule="auto"/>
              <w:jc w:val="both"/>
              <w:rPr>
                <w:rFonts w:ascii="Times New Roman" w:hAnsi="Times New Roman" w:cs="Times New Roman"/>
                <w:sz w:val="21"/>
                <w:szCs w:val="21"/>
              </w:rPr>
            </w:pPr>
          </w:p>
        </w:tc>
        <w:tc>
          <w:tcPr>
            <w:tcW w:w="2551" w:type="dxa"/>
          </w:tcPr>
          <w:p w14:paraId="3CAEEA55" w14:textId="03371774"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Total </w:t>
            </w:r>
          </w:p>
        </w:tc>
        <w:tc>
          <w:tcPr>
            <w:tcW w:w="1701" w:type="dxa"/>
          </w:tcPr>
          <w:p w14:paraId="1D609A85" w14:textId="33E41544" w:rsidR="00817C1A" w:rsidRPr="00B01789" w:rsidRDefault="00817C1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100</w:t>
            </w:r>
          </w:p>
        </w:tc>
      </w:tr>
    </w:tbl>
    <w:p w14:paraId="0FA70981" w14:textId="615AFDD8" w:rsidR="00D34850" w:rsidRPr="00B01789" w:rsidRDefault="00D34850" w:rsidP="007D1788">
      <w:pPr>
        <w:spacing w:line="480" w:lineRule="auto"/>
        <w:rPr>
          <w:rFonts w:ascii="Times New Roman" w:hAnsi="Times New Roman" w:cs="Times New Roman"/>
          <w:sz w:val="21"/>
          <w:szCs w:val="21"/>
        </w:rPr>
      </w:pPr>
      <w:r w:rsidRPr="00B01789">
        <w:rPr>
          <w:rFonts w:ascii="Times New Roman" w:hAnsi="Times New Roman" w:cs="Times New Roman"/>
          <w:sz w:val="21"/>
          <w:szCs w:val="21"/>
        </w:rPr>
        <w:lastRenderedPageBreak/>
        <w:t>Fig No.2</w:t>
      </w:r>
      <w:r w:rsidR="001B5808" w:rsidRPr="00B01789">
        <w:rPr>
          <w:rFonts w:ascii="Times New Roman" w:hAnsi="Times New Roman" w:cs="Times New Roman"/>
          <w:sz w:val="21"/>
          <w:szCs w:val="21"/>
        </w:rPr>
        <w:t>:</w:t>
      </w:r>
      <w:r w:rsidRPr="00B01789">
        <w:rPr>
          <w:rFonts w:ascii="Times New Roman" w:hAnsi="Times New Roman" w:cs="Times New Roman"/>
          <w:sz w:val="21"/>
          <w:szCs w:val="21"/>
        </w:rPr>
        <w:t xml:space="preserve"> </w:t>
      </w:r>
      <w:r w:rsidR="006A51C6" w:rsidRPr="00B01789">
        <w:rPr>
          <w:rFonts w:ascii="Times New Roman" w:hAnsi="Times New Roman" w:cs="Times New Roman"/>
          <w:sz w:val="21"/>
          <w:szCs w:val="21"/>
        </w:rPr>
        <w:t>Distribution of entrance wound</w:t>
      </w:r>
      <w:r w:rsidR="001B5808" w:rsidRPr="00B01789">
        <w:rPr>
          <w:rFonts w:ascii="Times New Roman" w:hAnsi="Times New Roman" w:cs="Times New Roman"/>
          <w:noProof/>
          <w:kern w:val="0"/>
          <w:sz w:val="21"/>
          <w:szCs w:val="21"/>
          <w:lang w:eastAsia="en-IN"/>
        </w:rPr>
        <w:drawing>
          <wp:inline distT="0" distB="0" distL="0" distR="0" wp14:anchorId="4032CAEB" wp14:editId="6216F28C">
            <wp:extent cx="5002353" cy="2676525"/>
            <wp:effectExtent l="0" t="0" r="1905"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304" cy="2728399"/>
                    </a:xfrm>
                    <a:prstGeom prst="rect">
                      <a:avLst/>
                    </a:prstGeom>
                    <a:noFill/>
                    <a:ln>
                      <a:noFill/>
                    </a:ln>
                  </pic:spPr>
                </pic:pic>
              </a:graphicData>
            </a:graphic>
          </wp:inline>
        </w:drawing>
      </w:r>
    </w:p>
    <w:p w14:paraId="41B61888" w14:textId="7D9D0A1E" w:rsidR="004D3C92" w:rsidRPr="00B01789" w:rsidRDefault="004D3C92"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Discus</w:t>
      </w:r>
      <w:r w:rsidR="004324D4" w:rsidRPr="00B01789">
        <w:rPr>
          <w:rFonts w:ascii="Times New Roman" w:hAnsi="Times New Roman" w:cs="Times New Roman"/>
          <w:sz w:val="21"/>
          <w:szCs w:val="21"/>
        </w:rPr>
        <w:t>sion</w:t>
      </w:r>
    </w:p>
    <w:p w14:paraId="01D7F353" w14:textId="58658B6A" w:rsidR="004D3C92" w:rsidRPr="00B01789" w:rsidRDefault="004D3C92" w:rsidP="0013603B">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There is a variation in the incidence of firearm injuries from city to city, region to region and in different countries. This variation is seen depending on the availability of firearm weapons and legislative infrastructure of the region. In the present study, incidence of firearm fatalities was 10.03% of total medico-legal autopsies. This is considerably high as compared to studies from other states and cities of India and some other countries. The frequency of firearm related deaths were 1.5% in Delhi</w:t>
      </w:r>
      <w:r w:rsidR="00FD0033" w:rsidRPr="00B01789">
        <w:rPr>
          <w:rFonts w:ascii="Times New Roman" w:hAnsi="Times New Roman" w:cs="Times New Roman"/>
          <w:sz w:val="21"/>
          <w:szCs w:val="21"/>
        </w:rPr>
        <w:t>,</w:t>
      </w:r>
      <w:r w:rsidRPr="00B01789">
        <w:rPr>
          <w:rFonts w:ascii="Times New Roman" w:hAnsi="Times New Roman" w:cs="Times New Roman"/>
          <w:sz w:val="21"/>
          <w:szCs w:val="21"/>
        </w:rPr>
        <w:t xml:space="preserve"> Kohli A et al</w:t>
      </w:r>
      <w:r w:rsidR="008336D5" w:rsidRPr="00B01789">
        <w:rPr>
          <w:rFonts w:ascii="Times New Roman" w:hAnsi="Times New Roman" w:cs="Times New Roman"/>
          <w:sz w:val="21"/>
          <w:szCs w:val="21"/>
          <w:vertAlign w:val="superscript"/>
        </w:rPr>
        <w:t>4</w:t>
      </w:r>
      <w:r w:rsidR="00FD0033"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2.09% in </w:t>
      </w:r>
      <w:r w:rsidR="00864034" w:rsidRPr="00B01789">
        <w:rPr>
          <w:rFonts w:ascii="Times New Roman" w:hAnsi="Times New Roman" w:cs="Times New Roman"/>
          <w:sz w:val="21"/>
          <w:szCs w:val="21"/>
        </w:rPr>
        <w:t xml:space="preserve">study done by Kumar A et al in </w:t>
      </w:r>
      <w:r w:rsidRPr="00B01789">
        <w:rPr>
          <w:rFonts w:ascii="Times New Roman" w:hAnsi="Times New Roman" w:cs="Times New Roman"/>
          <w:sz w:val="21"/>
          <w:szCs w:val="21"/>
        </w:rPr>
        <w:t xml:space="preserve">Kanpur, </w:t>
      </w:r>
      <w:r w:rsidR="00FD0033" w:rsidRPr="00B01789">
        <w:rPr>
          <w:rFonts w:ascii="Times New Roman" w:hAnsi="Times New Roman" w:cs="Times New Roman"/>
          <w:sz w:val="21"/>
          <w:szCs w:val="21"/>
        </w:rPr>
        <w:t>1.5%</w:t>
      </w:r>
      <w:r w:rsidR="00864034" w:rsidRPr="00B01789">
        <w:rPr>
          <w:rFonts w:ascii="Times New Roman" w:hAnsi="Times New Roman" w:cs="Times New Roman"/>
          <w:sz w:val="21"/>
          <w:szCs w:val="21"/>
        </w:rPr>
        <w:t xml:space="preserve"> in study done by </w:t>
      </w:r>
      <w:r w:rsidRPr="00B01789">
        <w:rPr>
          <w:rFonts w:ascii="Times New Roman" w:hAnsi="Times New Roman" w:cs="Times New Roman"/>
          <w:sz w:val="21"/>
          <w:szCs w:val="21"/>
        </w:rPr>
        <w:t>Sachan R et al</w:t>
      </w:r>
      <w:r w:rsidR="00C942D6" w:rsidRPr="00B01789">
        <w:rPr>
          <w:rFonts w:ascii="Times New Roman" w:hAnsi="Times New Roman" w:cs="Times New Roman"/>
          <w:sz w:val="21"/>
          <w:szCs w:val="21"/>
          <w:vertAlign w:val="superscript"/>
        </w:rPr>
        <w:t>5</w:t>
      </w:r>
      <w:r w:rsidR="00864034"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 in Varanasi, Similarly in other study by </w:t>
      </w:r>
      <w:proofErr w:type="spellStart"/>
      <w:r w:rsidRPr="00B01789">
        <w:rPr>
          <w:rFonts w:ascii="Times New Roman" w:hAnsi="Times New Roman" w:cs="Times New Roman"/>
          <w:sz w:val="21"/>
          <w:szCs w:val="21"/>
        </w:rPr>
        <w:t>Myint</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S et</w:t>
      </w:r>
      <w:proofErr w:type="spellEnd"/>
      <w:r w:rsidRPr="00B01789">
        <w:rPr>
          <w:rFonts w:ascii="Times New Roman" w:hAnsi="Times New Roman" w:cs="Times New Roman"/>
          <w:sz w:val="21"/>
          <w:szCs w:val="21"/>
        </w:rPr>
        <w:t xml:space="preserve"> al</w:t>
      </w:r>
      <w:r w:rsidR="000E1456" w:rsidRPr="00B01789">
        <w:rPr>
          <w:rFonts w:ascii="Times New Roman" w:hAnsi="Times New Roman" w:cs="Times New Roman"/>
          <w:sz w:val="21"/>
          <w:szCs w:val="21"/>
          <w:vertAlign w:val="superscript"/>
        </w:rPr>
        <w:t>7</w:t>
      </w:r>
      <w:r w:rsidRPr="00B01789">
        <w:rPr>
          <w:rFonts w:ascii="Times New Roman" w:hAnsi="Times New Roman" w:cs="Times New Roman"/>
          <w:sz w:val="21"/>
          <w:szCs w:val="21"/>
        </w:rPr>
        <w:t xml:space="preserve"> Bangkok, Thailand, the incidence was 2.01%. This difference could be explained by the separatist violence resulting in insurgency and counter</w:t>
      </w:r>
      <w:r w:rsidR="00077983">
        <w:rPr>
          <w:rFonts w:ascii="Times New Roman" w:hAnsi="Times New Roman" w:cs="Times New Roman"/>
          <w:sz w:val="21"/>
          <w:szCs w:val="21"/>
        </w:rPr>
        <w:t xml:space="preserve"> </w:t>
      </w:r>
      <w:r w:rsidRPr="00B01789">
        <w:rPr>
          <w:rFonts w:ascii="Times New Roman" w:hAnsi="Times New Roman" w:cs="Times New Roman"/>
          <w:sz w:val="21"/>
          <w:szCs w:val="21"/>
        </w:rPr>
        <w:t>insurgency activities in Manipur along with other illicit activities such as drugs and firearm trafficking due to the largely unfenced porous border. However, in Karachi, Pakistan, Mirza F et at</w:t>
      </w:r>
      <w:r w:rsidR="003F62A0" w:rsidRPr="00B01789">
        <w:rPr>
          <w:rFonts w:ascii="Times New Roman" w:hAnsi="Times New Roman" w:cs="Times New Roman"/>
          <w:sz w:val="21"/>
          <w:szCs w:val="21"/>
          <w:vertAlign w:val="superscript"/>
        </w:rPr>
        <w:t>8</w:t>
      </w:r>
      <w:r w:rsidRPr="00B01789">
        <w:rPr>
          <w:rFonts w:ascii="Times New Roman" w:hAnsi="Times New Roman" w:cs="Times New Roman"/>
          <w:sz w:val="21"/>
          <w:szCs w:val="21"/>
        </w:rPr>
        <w:t xml:space="preserve"> observed incidence of death due to firearm were 47.05%. </w:t>
      </w:r>
    </w:p>
    <w:p w14:paraId="549E696E" w14:textId="7A6B98ED" w:rsidR="004D3C92" w:rsidRPr="00B01789" w:rsidRDefault="004D3C92" w:rsidP="0013603B">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In the present study, male preponderance was observed. 94% of cases were male and most commonly affected age group were 21-</w:t>
      </w:r>
      <w:r w:rsidR="00864034"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40 years 73%. Similarly, </w:t>
      </w:r>
      <w:proofErr w:type="spellStart"/>
      <w:r w:rsidRPr="00B01789">
        <w:rPr>
          <w:rFonts w:ascii="Times New Roman" w:hAnsi="Times New Roman" w:cs="Times New Roman"/>
          <w:sz w:val="21"/>
          <w:szCs w:val="21"/>
        </w:rPr>
        <w:t>Myint</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S et</w:t>
      </w:r>
      <w:proofErr w:type="spellEnd"/>
      <w:r w:rsidRPr="00B01789">
        <w:rPr>
          <w:rFonts w:ascii="Times New Roman" w:hAnsi="Times New Roman" w:cs="Times New Roman"/>
          <w:sz w:val="21"/>
          <w:szCs w:val="21"/>
        </w:rPr>
        <w:t xml:space="preserve"> al</w:t>
      </w:r>
      <w:r w:rsidR="003F62A0" w:rsidRPr="00B01789">
        <w:rPr>
          <w:rFonts w:ascii="Times New Roman" w:hAnsi="Times New Roman" w:cs="Times New Roman"/>
          <w:sz w:val="21"/>
          <w:szCs w:val="21"/>
          <w:vertAlign w:val="superscript"/>
        </w:rPr>
        <w:t>7</w:t>
      </w:r>
      <w:r w:rsidRPr="00B01789">
        <w:rPr>
          <w:rFonts w:ascii="Times New Roman" w:hAnsi="Times New Roman" w:cs="Times New Roman"/>
          <w:sz w:val="21"/>
          <w:szCs w:val="21"/>
        </w:rPr>
        <w:t xml:space="preserve"> noted 91.3% male and most affected age range of 21-</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40years. Age range of 21-</w:t>
      </w:r>
      <w:r w:rsidR="00864034"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40 years, is the most productive and most active phase of life. They are also short tempered, aggressive and emotional than other extreme age groups, thus they are </w:t>
      </w:r>
    </w:p>
    <w:p w14:paraId="5C3F763B" w14:textId="0EE2FA89" w:rsidR="004D3C92" w:rsidRPr="00B01789" w:rsidRDefault="004D3C92" w:rsidP="00945D6D">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lastRenderedPageBreak/>
        <w:t xml:space="preserve">In our study, most of the victims were homicidal deaths with 87% of the cases. This result was similar to other the Indian studies done by </w:t>
      </w:r>
      <w:proofErr w:type="spellStart"/>
      <w:r w:rsidRPr="00B01789">
        <w:rPr>
          <w:rFonts w:ascii="Times New Roman" w:hAnsi="Times New Roman" w:cs="Times New Roman"/>
          <w:sz w:val="21"/>
          <w:szCs w:val="21"/>
        </w:rPr>
        <w:t>Kumari</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S et</w:t>
      </w:r>
      <w:proofErr w:type="spellEnd"/>
      <w:r w:rsidRPr="00B01789">
        <w:rPr>
          <w:rFonts w:ascii="Times New Roman" w:hAnsi="Times New Roman" w:cs="Times New Roman"/>
          <w:sz w:val="21"/>
          <w:szCs w:val="21"/>
        </w:rPr>
        <w:t xml:space="preserve"> al</w:t>
      </w:r>
      <w:r w:rsidR="004449AB" w:rsidRPr="00B01789">
        <w:rPr>
          <w:rFonts w:ascii="Times New Roman" w:hAnsi="Times New Roman" w:cs="Times New Roman"/>
          <w:sz w:val="21"/>
          <w:szCs w:val="21"/>
          <w:vertAlign w:val="superscript"/>
        </w:rPr>
        <w:t>9</w:t>
      </w:r>
      <w:r w:rsidR="004324D4"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Kohli</w:t>
      </w:r>
      <w:proofErr w:type="spellEnd"/>
      <w:r w:rsidRPr="00B01789">
        <w:rPr>
          <w:rFonts w:ascii="Times New Roman" w:hAnsi="Times New Roman" w:cs="Times New Roman"/>
          <w:sz w:val="21"/>
          <w:szCs w:val="21"/>
        </w:rPr>
        <w:t xml:space="preserve"> A et al</w:t>
      </w:r>
      <w:r w:rsidR="007F6F92" w:rsidRPr="00B01789">
        <w:rPr>
          <w:rFonts w:ascii="Times New Roman" w:hAnsi="Times New Roman" w:cs="Times New Roman"/>
          <w:sz w:val="21"/>
          <w:szCs w:val="21"/>
          <w:vertAlign w:val="superscript"/>
        </w:rPr>
        <w:t>4</w:t>
      </w:r>
      <w:r w:rsidRPr="00B01789">
        <w:rPr>
          <w:rFonts w:ascii="Times New Roman" w:hAnsi="Times New Roman" w:cs="Times New Roman"/>
          <w:sz w:val="21"/>
          <w:szCs w:val="21"/>
        </w:rPr>
        <w:t xml:space="preserve"> and Sachan R et al</w:t>
      </w:r>
      <w:r w:rsidR="00F17569" w:rsidRPr="00B01789">
        <w:rPr>
          <w:rFonts w:ascii="Times New Roman" w:hAnsi="Times New Roman" w:cs="Times New Roman"/>
          <w:sz w:val="21"/>
          <w:szCs w:val="21"/>
          <w:vertAlign w:val="superscript"/>
        </w:rPr>
        <w:t>5</w:t>
      </w:r>
      <w:r w:rsidRPr="00B01789">
        <w:rPr>
          <w:rFonts w:ascii="Times New Roman" w:hAnsi="Times New Roman" w:cs="Times New Roman"/>
          <w:sz w:val="21"/>
          <w:szCs w:val="21"/>
        </w:rPr>
        <w:t xml:space="preserve"> with 88.34%, 92.60% and 92% respectively reported as homicidal deaths. Similarly in another study conducted in Karachi by Mirza F et al</w:t>
      </w:r>
      <w:r w:rsidR="00AF76AE" w:rsidRPr="00B01789">
        <w:rPr>
          <w:rFonts w:ascii="Times New Roman" w:hAnsi="Times New Roman" w:cs="Times New Roman"/>
          <w:sz w:val="21"/>
          <w:szCs w:val="21"/>
          <w:vertAlign w:val="superscript"/>
        </w:rPr>
        <w:t>8</w:t>
      </w:r>
      <w:r w:rsidR="004324D4"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98.62% were declared homicidal deaths. However, according to different studies conducted in developed countries </w:t>
      </w:r>
      <w:proofErr w:type="spellStart"/>
      <w:r w:rsidRPr="00B01789">
        <w:rPr>
          <w:rFonts w:ascii="Times New Roman" w:hAnsi="Times New Roman" w:cs="Times New Roman"/>
          <w:sz w:val="21"/>
          <w:szCs w:val="21"/>
        </w:rPr>
        <w:t>Fowlera</w:t>
      </w:r>
      <w:proofErr w:type="spellEnd"/>
      <w:r w:rsidRPr="00B01789">
        <w:rPr>
          <w:rFonts w:ascii="Times New Roman" w:hAnsi="Times New Roman" w:cs="Times New Roman"/>
          <w:sz w:val="21"/>
          <w:szCs w:val="21"/>
        </w:rPr>
        <w:t xml:space="preserve"> KA et al</w:t>
      </w:r>
      <w:r w:rsidR="00AF76AE" w:rsidRPr="00B01789">
        <w:rPr>
          <w:rFonts w:ascii="Times New Roman" w:hAnsi="Times New Roman" w:cs="Times New Roman"/>
          <w:sz w:val="21"/>
          <w:szCs w:val="21"/>
          <w:vertAlign w:val="superscript"/>
        </w:rPr>
        <w:t>10</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in the United States, Toygar et a</w:t>
      </w:r>
      <w:r w:rsidR="00DA597B" w:rsidRPr="00B01789">
        <w:rPr>
          <w:rFonts w:ascii="Times New Roman" w:hAnsi="Times New Roman" w:cs="Times New Roman"/>
          <w:sz w:val="21"/>
          <w:szCs w:val="21"/>
        </w:rPr>
        <w:t>l</w:t>
      </w:r>
      <w:r w:rsidR="00DA597B" w:rsidRPr="00B01789">
        <w:rPr>
          <w:rFonts w:ascii="Times New Roman" w:hAnsi="Times New Roman" w:cs="Times New Roman"/>
          <w:sz w:val="21"/>
          <w:szCs w:val="21"/>
          <w:vertAlign w:val="superscript"/>
        </w:rPr>
        <w:t>11</w:t>
      </w:r>
      <w:r w:rsidRPr="00B01789">
        <w:rPr>
          <w:rFonts w:ascii="Times New Roman" w:hAnsi="Times New Roman" w:cs="Times New Roman"/>
          <w:sz w:val="21"/>
          <w:szCs w:val="21"/>
        </w:rPr>
        <w:t xml:space="preserve"> and </w:t>
      </w:r>
      <w:proofErr w:type="spellStart"/>
      <w:r w:rsidRPr="00B01789">
        <w:rPr>
          <w:rFonts w:ascii="Times New Roman" w:hAnsi="Times New Roman" w:cs="Times New Roman"/>
          <w:sz w:val="21"/>
          <w:szCs w:val="21"/>
        </w:rPr>
        <w:t>Canturk</w:t>
      </w:r>
      <w:proofErr w:type="spellEnd"/>
      <w:r w:rsidRPr="00B01789">
        <w:rPr>
          <w:rFonts w:ascii="Times New Roman" w:hAnsi="Times New Roman" w:cs="Times New Roman"/>
          <w:sz w:val="21"/>
          <w:szCs w:val="21"/>
        </w:rPr>
        <w:t xml:space="preserve"> et al</w:t>
      </w:r>
      <w:r w:rsidR="00DA597B" w:rsidRPr="00B01789">
        <w:rPr>
          <w:rFonts w:ascii="Times New Roman" w:hAnsi="Times New Roman" w:cs="Times New Roman"/>
          <w:sz w:val="21"/>
          <w:szCs w:val="21"/>
          <w:vertAlign w:val="superscript"/>
        </w:rPr>
        <w:t>12</w:t>
      </w:r>
      <w:r w:rsidRPr="00B01789">
        <w:rPr>
          <w:rFonts w:ascii="Times New Roman" w:hAnsi="Times New Roman" w:cs="Times New Roman"/>
          <w:sz w:val="21"/>
          <w:szCs w:val="21"/>
        </w:rPr>
        <w:t xml:space="preserve"> in Turkey, most of the victims were suicidal firearm deaths with 62%, 41.80% and 32.85% respectively. In the present study there were 10% cases of suicides of which 90%(n-8) of the cases </w:t>
      </w:r>
      <w:r w:rsidR="00ED558B" w:rsidRPr="00B01789">
        <w:rPr>
          <w:rFonts w:ascii="Times New Roman" w:hAnsi="Times New Roman" w:cs="Times New Roman"/>
          <w:sz w:val="21"/>
          <w:szCs w:val="21"/>
        </w:rPr>
        <w:t>were</w:t>
      </w:r>
      <w:r w:rsidRPr="00B01789">
        <w:rPr>
          <w:rFonts w:ascii="Times New Roman" w:hAnsi="Times New Roman" w:cs="Times New Roman"/>
          <w:sz w:val="21"/>
          <w:szCs w:val="21"/>
        </w:rPr>
        <w:t xml:space="preserve"> law enforcing agent. Easy access to firearm weapons and mental burden while delivering services could be main reason behind increase in suicidal pattern among security personals.   </w:t>
      </w:r>
    </w:p>
    <w:p w14:paraId="09A79B0A" w14:textId="46AC2CA4" w:rsidR="004D3C92" w:rsidRPr="00B01789" w:rsidRDefault="004D3C92" w:rsidP="00A64BC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On autopsy examination, rifled firearm injuries outnumbered shotgun injuries. In 95% of the cases rifled firearm had been used in the present study. Which is similar to Hussain Z et al</w:t>
      </w:r>
      <w:r w:rsidR="00DD444B" w:rsidRPr="00B01789">
        <w:rPr>
          <w:rFonts w:ascii="Times New Roman" w:hAnsi="Times New Roman" w:cs="Times New Roman"/>
          <w:sz w:val="21"/>
          <w:szCs w:val="21"/>
          <w:vertAlign w:val="superscript"/>
        </w:rPr>
        <w:t>13</w:t>
      </w:r>
      <w:r w:rsidRPr="00B01789">
        <w:rPr>
          <w:rFonts w:ascii="Times New Roman" w:hAnsi="Times New Roman" w:cs="Times New Roman"/>
          <w:sz w:val="21"/>
          <w:szCs w:val="21"/>
        </w:rPr>
        <w:t xml:space="preserve"> and Kohli A et al</w:t>
      </w:r>
      <w:r w:rsidR="00F60F5B" w:rsidRPr="00B01789">
        <w:rPr>
          <w:rFonts w:ascii="Times New Roman" w:hAnsi="Times New Roman" w:cs="Times New Roman"/>
          <w:sz w:val="21"/>
          <w:szCs w:val="21"/>
          <w:vertAlign w:val="superscript"/>
        </w:rPr>
        <w:t>4</w:t>
      </w:r>
      <w:r w:rsidRPr="00B01789">
        <w:rPr>
          <w:rFonts w:ascii="Times New Roman" w:hAnsi="Times New Roman" w:cs="Times New Roman"/>
          <w:sz w:val="21"/>
          <w:szCs w:val="21"/>
        </w:rPr>
        <w:t xml:space="preserve"> with 96.</w:t>
      </w:r>
      <w:r w:rsidR="00ED558B" w:rsidRPr="00B01789">
        <w:rPr>
          <w:rFonts w:ascii="Times New Roman" w:hAnsi="Times New Roman" w:cs="Times New Roman"/>
          <w:sz w:val="21"/>
          <w:szCs w:val="21"/>
        </w:rPr>
        <w:t>4</w:t>
      </w:r>
      <w:r w:rsidRPr="00B01789">
        <w:rPr>
          <w:rFonts w:ascii="Times New Roman" w:hAnsi="Times New Roman" w:cs="Times New Roman"/>
          <w:sz w:val="21"/>
          <w:szCs w:val="21"/>
        </w:rPr>
        <w:t xml:space="preserve">0% and 82.2% respectively reported as rifled firearm injury in their studies. Partially with </w:t>
      </w:r>
      <w:proofErr w:type="spellStart"/>
      <w:r w:rsidRPr="00B01789">
        <w:rPr>
          <w:rFonts w:ascii="Times New Roman" w:hAnsi="Times New Roman" w:cs="Times New Roman"/>
          <w:sz w:val="21"/>
          <w:szCs w:val="21"/>
        </w:rPr>
        <w:t>Thube</w:t>
      </w:r>
      <w:proofErr w:type="spellEnd"/>
      <w:r w:rsidRPr="00B01789">
        <w:rPr>
          <w:rFonts w:ascii="Times New Roman" w:hAnsi="Times New Roman" w:cs="Times New Roman"/>
          <w:sz w:val="21"/>
          <w:szCs w:val="21"/>
        </w:rPr>
        <w:t xml:space="preserve"> et al</w:t>
      </w:r>
      <w:r w:rsidR="007E2403" w:rsidRPr="00B01789">
        <w:rPr>
          <w:rFonts w:ascii="Times New Roman" w:hAnsi="Times New Roman" w:cs="Times New Roman"/>
          <w:sz w:val="21"/>
          <w:szCs w:val="21"/>
        </w:rPr>
        <w:t>.</w:t>
      </w:r>
      <w:r w:rsidR="00AB338C" w:rsidRPr="00B01789">
        <w:rPr>
          <w:rFonts w:ascii="Times New Roman" w:hAnsi="Times New Roman" w:cs="Times New Roman"/>
          <w:sz w:val="21"/>
          <w:szCs w:val="21"/>
          <w:vertAlign w:val="superscript"/>
        </w:rPr>
        <w:t>14</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This is probable because rifled firearms are the weapon of choice for offence. However, in-contrast to the studies of Akakpo PK et al</w:t>
      </w:r>
      <w:r w:rsidR="00AB338C" w:rsidRPr="00B01789">
        <w:rPr>
          <w:rFonts w:ascii="Times New Roman" w:hAnsi="Times New Roman" w:cs="Times New Roman"/>
          <w:sz w:val="21"/>
          <w:szCs w:val="21"/>
          <w:vertAlign w:val="superscript"/>
        </w:rPr>
        <w:t>15</w:t>
      </w:r>
      <w:r w:rsidRPr="00B01789">
        <w:rPr>
          <w:rFonts w:ascii="Times New Roman" w:hAnsi="Times New Roman" w:cs="Times New Roman"/>
          <w:sz w:val="21"/>
          <w:szCs w:val="21"/>
        </w:rPr>
        <w:t xml:space="preserve"> and </w:t>
      </w:r>
      <w:proofErr w:type="spellStart"/>
      <w:r w:rsidRPr="00B01789">
        <w:rPr>
          <w:rFonts w:ascii="Times New Roman" w:hAnsi="Times New Roman" w:cs="Times New Roman"/>
          <w:sz w:val="21"/>
          <w:szCs w:val="21"/>
        </w:rPr>
        <w:t>Kumari</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S</w:t>
      </w:r>
      <w:r w:rsidR="00ED558B" w:rsidRPr="00B01789">
        <w:rPr>
          <w:rFonts w:ascii="Times New Roman" w:hAnsi="Times New Roman" w:cs="Times New Roman"/>
          <w:sz w:val="21"/>
          <w:szCs w:val="21"/>
        </w:rPr>
        <w:t xml:space="preserve"> </w:t>
      </w:r>
      <w:r w:rsidRPr="00B01789">
        <w:rPr>
          <w:rFonts w:ascii="Times New Roman" w:hAnsi="Times New Roman" w:cs="Times New Roman"/>
          <w:sz w:val="21"/>
          <w:szCs w:val="21"/>
        </w:rPr>
        <w:t>et</w:t>
      </w:r>
      <w:proofErr w:type="spellEnd"/>
      <w:r w:rsidRPr="00B01789">
        <w:rPr>
          <w:rFonts w:ascii="Times New Roman" w:hAnsi="Times New Roman" w:cs="Times New Roman"/>
          <w:sz w:val="21"/>
          <w:szCs w:val="21"/>
        </w:rPr>
        <w:t xml:space="preserve"> al</w:t>
      </w:r>
      <w:r w:rsidR="00C8077C" w:rsidRPr="00B01789">
        <w:rPr>
          <w:rFonts w:ascii="Times New Roman" w:hAnsi="Times New Roman" w:cs="Times New Roman"/>
          <w:sz w:val="21"/>
          <w:szCs w:val="21"/>
          <w:vertAlign w:val="superscript"/>
        </w:rPr>
        <w:t>9</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shotgun out numbered the rifle firearm injuries with 85% and 60% injury were found due to shotgun respectively. </w:t>
      </w:r>
    </w:p>
    <w:p w14:paraId="7DF38DCB" w14:textId="2AA70FC1" w:rsidR="004D3C92" w:rsidRPr="00B01789" w:rsidRDefault="004D3C92" w:rsidP="001274AA">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In the studies conducted by Kumari S et al</w:t>
      </w:r>
      <w:proofErr w:type="gramStart"/>
      <w:r w:rsidR="007E2403" w:rsidRPr="00B01789">
        <w:rPr>
          <w:rFonts w:ascii="Times New Roman" w:hAnsi="Times New Roman" w:cs="Times New Roman"/>
          <w:sz w:val="21"/>
          <w:szCs w:val="21"/>
        </w:rPr>
        <w:t>,</w:t>
      </w:r>
      <w:r w:rsidR="004378A5" w:rsidRPr="00B01789">
        <w:rPr>
          <w:rFonts w:ascii="Times New Roman" w:hAnsi="Times New Roman" w:cs="Times New Roman"/>
          <w:sz w:val="21"/>
          <w:szCs w:val="21"/>
          <w:vertAlign w:val="superscript"/>
        </w:rPr>
        <w:t>9</w:t>
      </w:r>
      <w:proofErr w:type="gramEnd"/>
      <w:r w:rsidRPr="00B01789">
        <w:rPr>
          <w:rFonts w:ascii="Times New Roman" w:hAnsi="Times New Roman" w:cs="Times New Roman"/>
          <w:sz w:val="21"/>
          <w:szCs w:val="21"/>
        </w:rPr>
        <w:t xml:space="preserve"> Sachan R et al</w:t>
      </w:r>
      <w:r w:rsidR="007E2403" w:rsidRPr="00B01789">
        <w:rPr>
          <w:rFonts w:ascii="Times New Roman" w:hAnsi="Times New Roman" w:cs="Times New Roman"/>
          <w:sz w:val="21"/>
          <w:szCs w:val="21"/>
        </w:rPr>
        <w:t>,</w:t>
      </w:r>
      <w:r w:rsidR="00B001C1" w:rsidRPr="00B01789">
        <w:rPr>
          <w:rFonts w:ascii="Times New Roman" w:hAnsi="Times New Roman" w:cs="Times New Roman"/>
          <w:sz w:val="21"/>
          <w:szCs w:val="21"/>
          <w:vertAlign w:val="superscript"/>
        </w:rPr>
        <w:t>5</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Shashikant et al</w:t>
      </w:r>
      <w:r w:rsidR="001408BA" w:rsidRPr="00B01789">
        <w:rPr>
          <w:rFonts w:ascii="Times New Roman" w:hAnsi="Times New Roman" w:cs="Times New Roman"/>
          <w:sz w:val="21"/>
          <w:szCs w:val="21"/>
          <w:vertAlign w:val="superscript"/>
        </w:rPr>
        <w:t>16</w:t>
      </w:r>
      <w:r w:rsidRPr="00B01789">
        <w:rPr>
          <w:rFonts w:ascii="Times New Roman" w:hAnsi="Times New Roman" w:cs="Times New Roman"/>
          <w:sz w:val="21"/>
          <w:szCs w:val="21"/>
        </w:rPr>
        <w:t xml:space="preserve"> and Satyakam J et al</w:t>
      </w:r>
      <w:r w:rsidR="001408BA" w:rsidRPr="00B01789">
        <w:rPr>
          <w:rFonts w:ascii="Times New Roman" w:hAnsi="Times New Roman" w:cs="Times New Roman"/>
          <w:sz w:val="21"/>
          <w:szCs w:val="21"/>
          <w:vertAlign w:val="superscript"/>
        </w:rPr>
        <w:t>17</w:t>
      </w:r>
      <w:r w:rsidR="004324D4" w:rsidRPr="00B01789">
        <w:rPr>
          <w:rFonts w:ascii="Times New Roman" w:hAnsi="Times New Roman" w:cs="Times New Roman"/>
          <w:sz w:val="21"/>
          <w:szCs w:val="21"/>
        </w:rPr>
        <w:t>,</w:t>
      </w:r>
      <w:r w:rsidRPr="00B01789">
        <w:rPr>
          <w:rFonts w:ascii="Times New Roman" w:hAnsi="Times New Roman" w:cs="Times New Roman"/>
          <w:sz w:val="21"/>
          <w:szCs w:val="21"/>
        </w:rPr>
        <w:t xml:space="preserve"> observed single entry wound in majority of the victim. On the contrary, in our study, 58% of victim had multiple entrance wound. Out of the 87 homicidal cases, 56</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(64.37%) had multiple entrance wound and 31(35.63%) had single entrance wound. Probable explanation could be that firearm user targets the site, in homicidal cases the assailant may use more than one shot to ensure death of the victim whereas in suicide cases the victims intends not more than one shot neither gets chance for another. Similarly, </w:t>
      </w:r>
      <w:proofErr w:type="spellStart"/>
      <w:r w:rsidRPr="00B01789">
        <w:rPr>
          <w:rFonts w:ascii="Times New Roman" w:hAnsi="Times New Roman" w:cs="Times New Roman"/>
          <w:sz w:val="21"/>
          <w:szCs w:val="21"/>
        </w:rPr>
        <w:t>Patowary</w:t>
      </w:r>
      <w:proofErr w:type="spellEnd"/>
      <w:r w:rsidRPr="00B01789">
        <w:rPr>
          <w:rFonts w:ascii="Times New Roman" w:hAnsi="Times New Roman" w:cs="Times New Roman"/>
          <w:sz w:val="21"/>
          <w:szCs w:val="21"/>
        </w:rPr>
        <w:t xml:space="preserve"> et al</w:t>
      </w:r>
      <w:r w:rsidR="00B0713D" w:rsidRPr="00B01789">
        <w:rPr>
          <w:rFonts w:ascii="Times New Roman" w:hAnsi="Times New Roman" w:cs="Times New Roman"/>
          <w:sz w:val="21"/>
          <w:szCs w:val="21"/>
          <w:vertAlign w:val="superscript"/>
        </w:rPr>
        <w:t>1</w:t>
      </w:r>
      <w:r w:rsidRPr="00B01789">
        <w:rPr>
          <w:rFonts w:ascii="Times New Roman" w:hAnsi="Times New Roman" w:cs="Times New Roman"/>
          <w:sz w:val="21"/>
          <w:szCs w:val="21"/>
        </w:rPr>
        <w:t xml:space="preserve"> also noted 31.48% of single entry wound in homicidal cases. In suicidal cases 80% had single entrance wound and 20% were multiple entrance wound. In the study by Myint S et al</w:t>
      </w:r>
      <w:r w:rsidR="00B30BA1" w:rsidRPr="00B01789">
        <w:rPr>
          <w:rFonts w:ascii="Times New Roman" w:hAnsi="Times New Roman" w:cs="Times New Roman"/>
          <w:sz w:val="21"/>
          <w:szCs w:val="21"/>
          <w:vertAlign w:val="superscript"/>
        </w:rPr>
        <w:t>7</w:t>
      </w:r>
      <w:r w:rsidRPr="00B01789">
        <w:rPr>
          <w:rFonts w:ascii="Times New Roman" w:hAnsi="Times New Roman" w:cs="Times New Roman"/>
          <w:sz w:val="21"/>
          <w:szCs w:val="21"/>
        </w:rPr>
        <w:t xml:space="preserve"> also noted single entry</w:t>
      </w:r>
      <w:r w:rsidR="006B4131" w:rsidRPr="00B01789">
        <w:rPr>
          <w:rFonts w:ascii="Times New Roman" w:hAnsi="Times New Roman" w:cs="Times New Roman"/>
          <w:sz w:val="21"/>
          <w:szCs w:val="21"/>
        </w:rPr>
        <w:t xml:space="preserve"> (87.5%)</w:t>
      </w:r>
      <w:r w:rsidRPr="00B01789">
        <w:rPr>
          <w:rFonts w:ascii="Times New Roman" w:hAnsi="Times New Roman" w:cs="Times New Roman"/>
          <w:sz w:val="21"/>
          <w:szCs w:val="21"/>
        </w:rPr>
        <w:t xml:space="preserve"> and multiple entry wounds </w:t>
      </w:r>
      <w:r w:rsidR="006B4131" w:rsidRPr="00B01789">
        <w:rPr>
          <w:rFonts w:ascii="Times New Roman" w:hAnsi="Times New Roman" w:cs="Times New Roman"/>
          <w:sz w:val="21"/>
          <w:szCs w:val="21"/>
        </w:rPr>
        <w:t xml:space="preserve">(12.5%) </w:t>
      </w:r>
      <w:r w:rsidRPr="00B01789">
        <w:rPr>
          <w:rFonts w:ascii="Times New Roman" w:hAnsi="Times New Roman" w:cs="Times New Roman"/>
          <w:sz w:val="21"/>
          <w:szCs w:val="21"/>
        </w:rPr>
        <w:t xml:space="preserve">in suicidal cases. </w:t>
      </w:r>
    </w:p>
    <w:p w14:paraId="0393A9AC" w14:textId="24D710C8" w:rsidR="004D3C92" w:rsidRPr="00B01789" w:rsidRDefault="004D3C92" w:rsidP="00C456F5">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Out of total 100 cases, in the present study firearm entrance wounds were found involving more than one region of the body in 50 cases. However, in the remaining 50 cases</w:t>
      </w:r>
      <w:r w:rsidR="006B4131" w:rsidRPr="00B01789">
        <w:rPr>
          <w:rFonts w:ascii="Times New Roman" w:hAnsi="Times New Roman" w:cs="Times New Roman"/>
          <w:sz w:val="21"/>
          <w:szCs w:val="21"/>
        </w:rPr>
        <w:t>,</w:t>
      </w:r>
      <w:r w:rsidRPr="00B01789">
        <w:rPr>
          <w:rFonts w:ascii="Times New Roman" w:hAnsi="Times New Roman" w:cs="Times New Roman"/>
          <w:sz w:val="21"/>
          <w:szCs w:val="21"/>
        </w:rPr>
        <w:t xml:space="preserve">  </w:t>
      </w:r>
      <w:r w:rsidR="006B4131" w:rsidRPr="00B01789">
        <w:rPr>
          <w:rFonts w:ascii="Times New Roman" w:hAnsi="Times New Roman" w:cs="Times New Roman"/>
          <w:sz w:val="21"/>
          <w:szCs w:val="21"/>
        </w:rPr>
        <w:t xml:space="preserve">in </w:t>
      </w:r>
      <w:r w:rsidRPr="00B01789">
        <w:rPr>
          <w:rFonts w:ascii="Times New Roman" w:hAnsi="Times New Roman" w:cs="Times New Roman"/>
          <w:sz w:val="21"/>
          <w:szCs w:val="21"/>
        </w:rPr>
        <w:t>58%</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(n-24) of the cases entrance wound were found in head and neck region followed by thorax region with 30%</w:t>
      </w:r>
      <w:r w:rsidR="006B4131" w:rsidRPr="00B01789">
        <w:rPr>
          <w:rFonts w:ascii="Times New Roman" w:hAnsi="Times New Roman" w:cs="Times New Roman"/>
          <w:sz w:val="21"/>
          <w:szCs w:val="21"/>
        </w:rPr>
        <w:t xml:space="preserve"> </w:t>
      </w:r>
      <w:r w:rsidRPr="00B01789">
        <w:rPr>
          <w:rFonts w:ascii="Times New Roman" w:hAnsi="Times New Roman" w:cs="Times New Roman"/>
          <w:sz w:val="21"/>
          <w:szCs w:val="21"/>
        </w:rPr>
        <w:t>(n-15) and least involved were the limbs 10%</w:t>
      </w:r>
      <w:r w:rsidR="007E2403"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(n-5). Somewhat similar to our study, according to the study of </w:t>
      </w:r>
      <w:proofErr w:type="spellStart"/>
      <w:r w:rsidRPr="00B01789">
        <w:rPr>
          <w:rFonts w:ascii="Times New Roman" w:hAnsi="Times New Roman" w:cs="Times New Roman"/>
          <w:sz w:val="21"/>
          <w:szCs w:val="21"/>
        </w:rPr>
        <w:t>Shirza</w:t>
      </w:r>
      <w:proofErr w:type="spellEnd"/>
      <w:r w:rsidRPr="00B01789">
        <w:rPr>
          <w:rFonts w:ascii="Times New Roman" w:hAnsi="Times New Roman" w:cs="Times New Roman"/>
          <w:sz w:val="21"/>
          <w:szCs w:val="21"/>
        </w:rPr>
        <w:t xml:space="preserve"> N et al</w:t>
      </w:r>
      <w:r w:rsidR="00822C9E" w:rsidRPr="00B01789">
        <w:rPr>
          <w:rFonts w:ascii="Times New Roman" w:hAnsi="Times New Roman" w:cs="Times New Roman"/>
          <w:sz w:val="21"/>
          <w:szCs w:val="21"/>
          <w:vertAlign w:val="superscript"/>
        </w:rPr>
        <w:t>18</w:t>
      </w:r>
      <w:r w:rsidRPr="00B01789">
        <w:rPr>
          <w:rFonts w:ascii="Times New Roman" w:hAnsi="Times New Roman" w:cs="Times New Roman"/>
          <w:sz w:val="21"/>
          <w:szCs w:val="21"/>
        </w:rPr>
        <w:t xml:space="preserve"> while </w:t>
      </w:r>
      <w:r w:rsidRPr="00B01789">
        <w:rPr>
          <w:rFonts w:ascii="Times New Roman" w:hAnsi="Times New Roman" w:cs="Times New Roman"/>
          <w:sz w:val="21"/>
          <w:szCs w:val="21"/>
        </w:rPr>
        <w:lastRenderedPageBreak/>
        <w:t xml:space="preserve">discussing different region of the body involved in firearm victims they found multiple regions were affected in almost half the cases (48%), with second most affected region were head &amp; neck along with trunk followed by extremities. </w:t>
      </w:r>
    </w:p>
    <w:p w14:paraId="52E0E7F3" w14:textId="377F70FD" w:rsidR="004D3C92" w:rsidRPr="00B01789" w:rsidRDefault="004D3C92" w:rsidP="007938B0">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Majority of cases in our study were homicidal followed by suicidal deaths and most of the shots were aimed from distant with 84% of which </w:t>
      </w:r>
      <w:proofErr w:type="gramStart"/>
      <w:r w:rsidRPr="00B01789">
        <w:rPr>
          <w:rFonts w:ascii="Times New Roman" w:hAnsi="Times New Roman" w:cs="Times New Roman"/>
          <w:sz w:val="21"/>
          <w:szCs w:val="21"/>
        </w:rPr>
        <w:t>97.62%</w:t>
      </w:r>
      <w:proofErr w:type="gramEnd"/>
      <w:r w:rsidRPr="00B01789">
        <w:rPr>
          <w:rFonts w:ascii="Times New Roman" w:hAnsi="Times New Roman" w:cs="Times New Roman"/>
          <w:sz w:val="21"/>
          <w:szCs w:val="21"/>
        </w:rPr>
        <w:t xml:space="preserve">(82) cases were homicidal and 02.38%(2) cases were accidental deaths. Similarly, in the study conducted by </w:t>
      </w:r>
      <w:proofErr w:type="spellStart"/>
      <w:r w:rsidRPr="00B01789">
        <w:rPr>
          <w:rFonts w:ascii="Times New Roman" w:hAnsi="Times New Roman" w:cs="Times New Roman"/>
          <w:sz w:val="21"/>
          <w:szCs w:val="21"/>
        </w:rPr>
        <w:t>Juglan</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S et</w:t>
      </w:r>
      <w:proofErr w:type="spellEnd"/>
      <w:r w:rsidRPr="00B01789">
        <w:rPr>
          <w:rFonts w:ascii="Times New Roman" w:hAnsi="Times New Roman" w:cs="Times New Roman"/>
          <w:sz w:val="21"/>
          <w:szCs w:val="21"/>
        </w:rPr>
        <w:t xml:space="preserve"> al</w:t>
      </w:r>
      <w:r w:rsidR="00D53485" w:rsidRPr="00B01789">
        <w:rPr>
          <w:rFonts w:ascii="Times New Roman" w:hAnsi="Times New Roman" w:cs="Times New Roman"/>
          <w:sz w:val="21"/>
          <w:szCs w:val="21"/>
          <w:vertAlign w:val="superscript"/>
        </w:rPr>
        <w:t>19</w:t>
      </w:r>
      <w:r w:rsidRPr="00B01789">
        <w:rPr>
          <w:rFonts w:ascii="Times New Roman" w:hAnsi="Times New Roman" w:cs="Times New Roman"/>
          <w:sz w:val="21"/>
          <w:szCs w:val="21"/>
        </w:rPr>
        <w:t xml:space="preserve"> also noted majority of the victims of homicidal cases had distant shots. In present study, homicidal and accidental cases had a distant or near/close shot and in suicidal cases, contact/near shots were observed. There is strong relation between range of fire and manner of death in our study.</w:t>
      </w:r>
    </w:p>
    <w:p w14:paraId="32C6AA8B" w14:textId="4A82903A" w:rsidR="004D3C92" w:rsidRPr="00B01789" w:rsidRDefault="004D3C92" w:rsidP="00235002">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Maximum of the victim in the present study were civilian with 41%of cases, followed by </w:t>
      </w:r>
      <w:r w:rsidR="00C932D2" w:rsidRPr="00B01789">
        <w:rPr>
          <w:rFonts w:ascii="Times New Roman" w:hAnsi="Times New Roman" w:cs="Times New Roman"/>
          <w:sz w:val="21"/>
          <w:szCs w:val="21"/>
        </w:rPr>
        <w:t>l</w:t>
      </w:r>
      <w:r w:rsidRPr="00B01789">
        <w:rPr>
          <w:rFonts w:ascii="Times New Roman" w:hAnsi="Times New Roman" w:cs="Times New Roman"/>
          <w:sz w:val="21"/>
          <w:szCs w:val="21"/>
        </w:rPr>
        <w:t xml:space="preserve">aw enforcing agent and militant with 32% and 27% respectively. Manipur is among the disturbed region in India due to its separatist violence, illicit activities and unfenced porous border so there is a conflict going </w:t>
      </w:r>
      <w:r w:rsidR="00C932D2" w:rsidRPr="00B01789">
        <w:rPr>
          <w:rFonts w:ascii="Times New Roman" w:hAnsi="Times New Roman" w:cs="Times New Roman"/>
          <w:sz w:val="21"/>
          <w:szCs w:val="21"/>
        </w:rPr>
        <w:t>and none are immune</w:t>
      </w:r>
      <w:r w:rsidRPr="00B01789">
        <w:rPr>
          <w:rFonts w:ascii="Times New Roman" w:hAnsi="Times New Roman" w:cs="Times New Roman"/>
          <w:sz w:val="21"/>
          <w:szCs w:val="21"/>
        </w:rPr>
        <w:t xml:space="preserve"> in conflict zone</w:t>
      </w:r>
      <w:r w:rsidR="00C932D2" w:rsidRPr="00B01789">
        <w:rPr>
          <w:rFonts w:ascii="Times New Roman" w:hAnsi="Times New Roman" w:cs="Times New Roman"/>
          <w:sz w:val="21"/>
          <w:szCs w:val="21"/>
        </w:rPr>
        <w:t>.</w:t>
      </w:r>
      <w:r w:rsidRPr="00B01789">
        <w:rPr>
          <w:rFonts w:ascii="Times New Roman" w:hAnsi="Times New Roman" w:cs="Times New Roman"/>
          <w:sz w:val="21"/>
          <w:szCs w:val="21"/>
        </w:rPr>
        <w:t xml:space="preserve">  </w:t>
      </w:r>
    </w:p>
    <w:p w14:paraId="27DDCA01" w14:textId="1CEE03C2" w:rsidR="00D83266" w:rsidRPr="00B01789" w:rsidRDefault="00D8326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Conclusion</w:t>
      </w:r>
    </w:p>
    <w:p w14:paraId="3EBAEA04" w14:textId="56975E43" w:rsidR="00D83266" w:rsidRPr="00B01789" w:rsidRDefault="00D83266" w:rsidP="00F13773">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Gun violence causes irreparable harm to </w:t>
      </w:r>
      <w:r w:rsidR="00F82237" w:rsidRPr="00B01789">
        <w:rPr>
          <w:rFonts w:ascii="Times New Roman" w:hAnsi="Times New Roman" w:cs="Times New Roman"/>
          <w:sz w:val="21"/>
          <w:szCs w:val="21"/>
        </w:rPr>
        <w:t xml:space="preserve">a </w:t>
      </w:r>
      <w:r w:rsidRPr="00B01789">
        <w:rPr>
          <w:rFonts w:ascii="Times New Roman" w:hAnsi="Times New Roman" w:cs="Times New Roman"/>
          <w:sz w:val="21"/>
          <w:szCs w:val="21"/>
        </w:rPr>
        <w:t>commun</w:t>
      </w:r>
      <w:r w:rsidR="00C932D2" w:rsidRPr="00B01789">
        <w:rPr>
          <w:rFonts w:ascii="Times New Roman" w:hAnsi="Times New Roman" w:cs="Times New Roman"/>
          <w:sz w:val="21"/>
          <w:szCs w:val="21"/>
        </w:rPr>
        <w:t>ity</w:t>
      </w:r>
      <w:r w:rsidRPr="00B01789">
        <w:rPr>
          <w:rFonts w:ascii="Times New Roman" w:hAnsi="Times New Roman" w:cs="Times New Roman"/>
          <w:sz w:val="21"/>
          <w:szCs w:val="21"/>
        </w:rPr>
        <w:t>. Firearm injury reflects socio-economic and existing law and political situation of a state.</w:t>
      </w:r>
      <w:r w:rsidR="00075709" w:rsidRPr="00B01789">
        <w:rPr>
          <w:rFonts w:ascii="Times New Roman" w:hAnsi="Times New Roman" w:cs="Times New Roman"/>
          <w:sz w:val="21"/>
          <w:szCs w:val="21"/>
        </w:rPr>
        <w:t xml:space="preserve"> Violence by firearm is preventable if the risk factors associated with firearm are documented, addressed and the existing law are amended promptly. </w:t>
      </w:r>
      <w:r w:rsidRPr="00B01789">
        <w:rPr>
          <w:rFonts w:ascii="Times New Roman" w:hAnsi="Times New Roman" w:cs="Times New Roman"/>
          <w:sz w:val="21"/>
          <w:szCs w:val="21"/>
        </w:rPr>
        <w:t>Preventive measures such as proper psychological evaluation with mental support, improvement of socioeconomic and re-evaluation of existing laws and political system</w:t>
      </w:r>
      <w:r w:rsidR="00586337" w:rsidRPr="00B01789">
        <w:rPr>
          <w:rFonts w:ascii="Times New Roman" w:hAnsi="Times New Roman" w:cs="Times New Roman"/>
          <w:sz w:val="21"/>
          <w:szCs w:val="21"/>
        </w:rPr>
        <w:t xml:space="preserve"> </w:t>
      </w:r>
      <w:r w:rsidRPr="00B01789">
        <w:rPr>
          <w:rFonts w:ascii="Times New Roman" w:hAnsi="Times New Roman" w:cs="Times New Roman"/>
          <w:sz w:val="21"/>
          <w:szCs w:val="21"/>
        </w:rPr>
        <w:t>to build an improved and effective framework for prevention of gun violence</w:t>
      </w:r>
      <w:r w:rsidR="00586337" w:rsidRPr="00B01789">
        <w:rPr>
          <w:rFonts w:ascii="Times New Roman" w:hAnsi="Times New Roman" w:cs="Times New Roman"/>
          <w:sz w:val="21"/>
          <w:szCs w:val="21"/>
        </w:rPr>
        <w:t xml:space="preserve"> </w:t>
      </w:r>
      <w:r w:rsidRPr="00B01789">
        <w:rPr>
          <w:rFonts w:ascii="Times New Roman" w:hAnsi="Times New Roman" w:cs="Times New Roman"/>
          <w:sz w:val="21"/>
          <w:szCs w:val="21"/>
        </w:rPr>
        <w:t>may help</w:t>
      </w:r>
      <w:r w:rsidR="00F82237" w:rsidRPr="00B01789">
        <w:rPr>
          <w:rFonts w:ascii="Times New Roman" w:hAnsi="Times New Roman" w:cs="Times New Roman"/>
          <w:sz w:val="21"/>
          <w:szCs w:val="21"/>
        </w:rPr>
        <w:t xml:space="preserve"> to</w:t>
      </w:r>
      <w:r w:rsidRPr="00B01789">
        <w:rPr>
          <w:rFonts w:ascii="Times New Roman" w:hAnsi="Times New Roman" w:cs="Times New Roman"/>
          <w:sz w:val="21"/>
          <w:szCs w:val="21"/>
        </w:rPr>
        <w:t xml:space="preserve"> reduce the burden of violent deaths due to firearm injury.</w:t>
      </w:r>
    </w:p>
    <w:p w14:paraId="69B25C3A" w14:textId="4F76518D" w:rsidR="00F97FE9" w:rsidRPr="00B01789" w:rsidRDefault="00F97FE9"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Conflict of interest: None</w:t>
      </w:r>
    </w:p>
    <w:p w14:paraId="2EAF5BBC" w14:textId="63B4BD45" w:rsidR="00F97FE9" w:rsidRPr="00B01789" w:rsidRDefault="00F97FE9"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Source of funding: Self </w:t>
      </w:r>
    </w:p>
    <w:p w14:paraId="2446703E" w14:textId="38CBC041" w:rsidR="00F97FE9" w:rsidRPr="00B01789" w:rsidRDefault="00F97FE9"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Ethical clearance: Yes</w:t>
      </w:r>
      <w:r w:rsidR="00586337" w:rsidRPr="00B01789">
        <w:rPr>
          <w:rFonts w:ascii="Times New Roman" w:hAnsi="Times New Roman" w:cs="Times New Roman"/>
          <w:sz w:val="21"/>
          <w:szCs w:val="21"/>
        </w:rPr>
        <w:t>,</w:t>
      </w:r>
      <w:r w:rsidRPr="00B01789">
        <w:rPr>
          <w:rFonts w:ascii="Times New Roman" w:hAnsi="Times New Roman" w:cs="Times New Roman"/>
          <w:sz w:val="21"/>
          <w:szCs w:val="21"/>
        </w:rPr>
        <w:t xml:space="preserve"> from Ethical Committee of Jawaharlal Nehru Institute of Medical Sciences, </w:t>
      </w:r>
      <w:proofErr w:type="spellStart"/>
      <w:r w:rsidRPr="00B01789">
        <w:rPr>
          <w:rFonts w:ascii="Times New Roman" w:hAnsi="Times New Roman" w:cs="Times New Roman"/>
          <w:sz w:val="21"/>
          <w:szCs w:val="21"/>
        </w:rPr>
        <w:t>Porompat</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Imphal</w:t>
      </w:r>
      <w:proofErr w:type="spellEnd"/>
      <w:r w:rsidRPr="00B01789">
        <w:rPr>
          <w:rFonts w:ascii="Times New Roman" w:hAnsi="Times New Roman" w:cs="Times New Roman"/>
          <w:sz w:val="21"/>
          <w:szCs w:val="21"/>
        </w:rPr>
        <w:t>, Manipur University</w:t>
      </w:r>
      <w:r w:rsidR="00075709" w:rsidRPr="00B01789">
        <w:rPr>
          <w:rFonts w:ascii="Times New Roman" w:hAnsi="Times New Roman" w:cs="Times New Roman"/>
          <w:sz w:val="21"/>
          <w:szCs w:val="21"/>
        </w:rPr>
        <w:t>.</w:t>
      </w:r>
    </w:p>
    <w:p w14:paraId="5B20A837" w14:textId="77777777" w:rsidR="008E5613" w:rsidRDefault="008E5613" w:rsidP="00C82B76">
      <w:pPr>
        <w:spacing w:line="480" w:lineRule="auto"/>
        <w:jc w:val="both"/>
        <w:rPr>
          <w:rFonts w:ascii="Times New Roman" w:hAnsi="Times New Roman" w:cs="Times New Roman"/>
          <w:sz w:val="21"/>
          <w:szCs w:val="21"/>
        </w:rPr>
      </w:pPr>
    </w:p>
    <w:p w14:paraId="0EE23CF8" w14:textId="77777777" w:rsidR="008E5613" w:rsidRDefault="008E5613" w:rsidP="00C82B76">
      <w:pPr>
        <w:spacing w:line="480" w:lineRule="auto"/>
        <w:jc w:val="both"/>
        <w:rPr>
          <w:rFonts w:ascii="Times New Roman" w:hAnsi="Times New Roman" w:cs="Times New Roman"/>
          <w:sz w:val="21"/>
          <w:szCs w:val="21"/>
        </w:rPr>
      </w:pPr>
    </w:p>
    <w:p w14:paraId="2AEDC7CD" w14:textId="60B42479" w:rsidR="00D83266" w:rsidRPr="00B01789" w:rsidRDefault="00D8326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lastRenderedPageBreak/>
        <w:t xml:space="preserve">References: </w:t>
      </w:r>
    </w:p>
    <w:p w14:paraId="2940EE3D" w14:textId="079DC106" w:rsidR="00D83266" w:rsidRPr="00B01789" w:rsidRDefault="00D8326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w:t>
      </w:r>
      <w:r w:rsidR="007448F0" w:rsidRPr="00B01789">
        <w:rPr>
          <w:rFonts w:ascii="Times New Roman" w:hAnsi="Times New Roman" w:cs="Times New Roman"/>
          <w:sz w:val="21"/>
          <w:szCs w:val="21"/>
        </w:rPr>
        <w:t xml:space="preserve"> </w:t>
      </w:r>
      <w:proofErr w:type="spellStart"/>
      <w:r w:rsidR="002B3388">
        <w:rPr>
          <w:rFonts w:ascii="Times New Roman" w:hAnsi="Times New Roman" w:cs="Times New Roman"/>
          <w:sz w:val="21"/>
          <w:szCs w:val="21"/>
        </w:rPr>
        <w:t>Patowary</w:t>
      </w:r>
      <w:proofErr w:type="spellEnd"/>
      <w:r w:rsidR="002B3388">
        <w:rPr>
          <w:rFonts w:ascii="Times New Roman" w:hAnsi="Times New Roman" w:cs="Times New Roman"/>
          <w:sz w:val="21"/>
          <w:szCs w:val="21"/>
        </w:rPr>
        <w:t xml:space="preserve"> A</w:t>
      </w:r>
      <w:r w:rsidRPr="00B01789">
        <w:rPr>
          <w:rFonts w:ascii="Times New Roman" w:hAnsi="Times New Roman" w:cs="Times New Roman"/>
          <w:sz w:val="21"/>
          <w:szCs w:val="21"/>
        </w:rPr>
        <w:t xml:space="preserve">J. Study of pattern of injuries in homicidal firearm injury cases. J Indian </w:t>
      </w:r>
      <w:proofErr w:type="spellStart"/>
      <w:r w:rsidRPr="00B01789">
        <w:rPr>
          <w:rFonts w:ascii="Times New Roman" w:hAnsi="Times New Roman" w:cs="Times New Roman"/>
          <w:sz w:val="21"/>
          <w:szCs w:val="21"/>
        </w:rPr>
        <w:t>Acad</w:t>
      </w:r>
      <w:proofErr w:type="spellEnd"/>
      <w:r w:rsidR="00FE63ED">
        <w:rPr>
          <w:rFonts w:ascii="Times New Roman" w:hAnsi="Times New Roman" w:cs="Times New Roman"/>
          <w:sz w:val="21"/>
          <w:szCs w:val="21"/>
        </w:rPr>
        <w:t xml:space="preserve"> </w:t>
      </w:r>
      <w:r w:rsidRPr="00B01789">
        <w:rPr>
          <w:rFonts w:ascii="Times New Roman" w:hAnsi="Times New Roman" w:cs="Times New Roman"/>
          <w:sz w:val="21"/>
          <w:szCs w:val="21"/>
        </w:rPr>
        <w:t>Forensic Med</w:t>
      </w:r>
      <w:r w:rsidR="00E61DAE" w:rsidRPr="00B01789">
        <w:rPr>
          <w:rFonts w:ascii="Times New Roman" w:hAnsi="Times New Roman" w:cs="Times New Roman"/>
          <w:sz w:val="21"/>
          <w:szCs w:val="21"/>
        </w:rPr>
        <w:t>.</w:t>
      </w:r>
      <w:r w:rsidRPr="00B01789">
        <w:rPr>
          <w:rFonts w:ascii="Times New Roman" w:hAnsi="Times New Roman" w:cs="Times New Roman"/>
          <w:sz w:val="21"/>
          <w:szCs w:val="21"/>
        </w:rPr>
        <w:t>2005; 27(2): 92-95</w:t>
      </w:r>
      <w:r w:rsidR="007E2403" w:rsidRPr="00B01789">
        <w:rPr>
          <w:rFonts w:ascii="Times New Roman" w:hAnsi="Times New Roman" w:cs="Times New Roman"/>
          <w:sz w:val="21"/>
          <w:szCs w:val="21"/>
        </w:rPr>
        <w:t>.</w:t>
      </w:r>
    </w:p>
    <w:p w14:paraId="3B0067B6" w14:textId="0CE28BCA" w:rsidR="00D83266" w:rsidRPr="00B01789" w:rsidRDefault="00D8326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2.</w:t>
      </w:r>
      <w:r w:rsidR="00DC4220" w:rsidRPr="00B01789">
        <w:rPr>
          <w:rFonts w:ascii="Times New Roman" w:hAnsi="Times New Roman" w:cs="Times New Roman"/>
          <w:sz w:val="21"/>
          <w:szCs w:val="21"/>
        </w:rPr>
        <w:t xml:space="preserve"> </w:t>
      </w:r>
      <w:r w:rsidRPr="00B01789">
        <w:rPr>
          <w:rFonts w:ascii="Times New Roman" w:hAnsi="Times New Roman" w:cs="Times New Roman"/>
          <w:sz w:val="21"/>
          <w:szCs w:val="21"/>
        </w:rPr>
        <w:t>United Nations</w:t>
      </w:r>
      <w:r w:rsidR="00E61DAE" w:rsidRPr="00B01789">
        <w:rPr>
          <w:rFonts w:ascii="Times New Roman" w:hAnsi="Times New Roman" w:cs="Times New Roman"/>
          <w:sz w:val="21"/>
          <w:szCs w:val="21"/>
        </w:rPr>
        <w:t xml:space="preserve">. </w:t>
      </w:r>
      <w:r w:rsidRPr="00B01789">
        <w:rPr>
          <w:rFonts w:ascii="Times New Roman" w:hAnsi="Times New Roman" w:cs="Times New Roman"/>
          <w:sz w:val="21"/>
          <w:szCs w:val="21"/>
        </w:rPr>
        <w:t>Firearms and Drugs: Partners in Transn</w:t>
      </w:r>
      <w:r w:rsidR="00FE63ED">
        <w:rPr>
          <w:rFonts w:ascii="Times New Roman" w:hAnsi="Times New Roman" w:cs="Times New Roman"/>
          <w:sz w:val="21"/>
          <w:szCs w:val="21"/>
        </w:rPr>
        <w:t xml:space="preserve">ational Crime Joint Issue Paper </w:t>
      </w:r>
      <w:r w:rsidRPr="00B01789">
        <w:rPr>
          <w:rFonts w:ascii="Times New Roman" w:hAnsi="Times New Roman" w:cs="Times New Roman"/>
          <w:sz w:val="21"/>
          <w:szCs w:val="21"/>
        </w:rPr>
        <w:t>UNODC – Flemish Peace Institute</w:t>
      </w:r>
      <w:r w:rsidR="00E61DAE" w:rsidRPr="00B01789">
        <w:rPr>
          <w:rFonts w:ascii="Times New Roman" w:hAnsi="Times New Roman" w:cs="Times New Roman"/>
          <w:sz w:val="21"/>
          <w:szCs w:val="21"/>
        </w:rPr>
        <w:t>; 2024</w:t>
      </w:r>
      <w:proofErr w:type="gramStart"/>
      <w:r w:rsidR="00FB5CC4" w:rsidRPr="00B01789">
        <w:rPr>
          <w:rFonts w:ascii="Times New Roman" w:hAnsi="Times New Roman" w:cs="Times New Roman"/>
          <w:sz w:val="21"/>
          <w:szCs w:val="21"/>
        </w:rPr>
        <w:t>;</w:t>
      </w:r>
      <w:r w:rsidRPr="00B01789">
        <w:rPr>
          <w:rFonts w:ascii="Times New Roman" w:hAnsi="Times New Roman" w:cs="Times New Roman"/>
          <w:sz w:val="21"/>
          <w:szCs w:val="21"/>
        </w:rPr>
        <w:t>12</w:t>
      </w:r>
      <w:proofErr w:type="gramEnd"/>
      <w:r w:rsidRPr="00B01789">
        <w:rPr>
          <w:rFonts w:ascii="Times New Roman" w:hAnsi="Times New Roman" w:cs="Times New Roman"/>
          <w:sz w:val="21"/>
          <w:szCs w:val="21"/>
        </w:rPr>
        <w:t>-13</w:t>
      </w:r>
      <w:r w:rsidR="00E61DAE" w:rsidRPr="00B01789">
        <w:rPr>
          <w:rFonts w:ascii="Times New Roman" w:hAnsi="Times New Roman" w:cs="Times New Roman"/>
          <w:sz w:val="21"/>
          <w:szCs w:val="21"/>
        </w:rPr>
        <w:t>.</w:t>
      </w:r>
    </w:p>
    <w:p w14:paraId="19978AE2" w14:textId="7C2B5357" w:rsidR="00D83266" w:rsidRPr="00B01789" w:rsidRDefault="00D8326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3.</w:t>
      </w:r>
      <w:r w:rsidR="00DC4220" w:rsidRPr="00B01789">
        <w:rPr>
          <w:rFonts w:ascii="Times New Roman" w:hAnsi="Times New Roman" w:cs="Times New Roman"/>
          <w:sz w:val="21"/>
          <w:szCs w:val="21"/>
        </w:rPr>
        <w:t xml:space="preserve"> </w:t>
      </w:r>
      <w:r w:rsidRPr="00B01789">
        <w:rPr>
          <w:rFonts w:ascii="Times New Roman" w:hAnsi="Times New Roman" w:cs="Times New Roman"/>
          <w:sz w:val="21"/>
          <w:szCs w:val="21"/>
        </w:rPr>
        <w:t xml:space="preserve">Gun Deaths by Country 2024: Behind </w:t>
      </w:r>
      <w:r w:rsidR="00DA0A6B" w:rsidRPr="00B01789">
        <w:rPr>
          <w:rFonts w:ascii="Times New Roman" w:hAnsi="Times New Roman" w:cs="Times New Roman"/>
          <w:sz w:val="21"/>
          <w:szCs w:val="21"/>
        </w:rPr>
        <w:t>t</w:t>
      </w:r>
      <w:r w:rsidRPr="00B01789">
        <w:rPr>
          <w:rFonts w:ascii="Times New Roman" w:hAnsi="Times New Roman" w:cs="Times New Roman"/>
          <w:sz w:val="21"/>
          <w:szCs w:val="21"/>
        </w:rPr>
        <w:t>he Numbers [cited 2025 Feb 4]. Available from: https://www.southwestjournal.com/world/gun-deaths-by-country/#google_vignette</w:t>
      </w:r>
    </w:p>
    <w:p w14:paraId="65B7CACE" w14:textId="1F63AE5A" w:rsidR="00D83266" w:rsidRPr="00B01789" w:rsidRDefault="000E1456"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4</w:t>
      </w:r>
      <w:r w:rsidR="00D83266" w:rsidRPr="00B01789">
        <w:rPr>
          <w:rFonts w:ascii="Times New Roman" w:hAnsi="Times New Roman" w:cs="Times New Roman"/>
          <w:sz w:val="21"/>
          <w:szCs w:val="21"/>
        </w:rPr>
        <w:t>.</w:t>
      </w:r>
      <w:r w:rsidR="00DC4220" w:rsidRPr="00B01789">
        <w:rPr>
          <w:rFonts w:ascii="Times New Roman" w:hAnsi="Times New Roman" w:cs="Times New Roman"/>
          <w:sz w:val="21"/>
          <w:szCs w:val="21"/>
        </w:rPr>
        <w:t xml:space="preserve"> </w:t>
      </w:r>
      <w:r w:rsidR="00D83266" w:rsidRPr="00B01789">
        <w:rPr>
          <w:rFonts w:ascii="Times New Roman" w:hAnsi="Times New Roman" w:cs="Times New Roman"/>
          <w:sz w:val="21"/>
          <w:szCs w:val="21"/>
        </w:rPr>
        <w:t>Kohli A, Aggarwal NK. Firearm fatalities in Delhi, India. Leg Med (Tokyo). 2006</w:t>
      </w:r>
      <w:proofErr w:type="gramStart"/>
      <w:r w:rsidR="00D83266" w:rsidRPr="00B01789">
        <w:rPr>
          <w:rFonts w:ascii="Times New Roman" w:hAnsi="Times New Roman" w:cs="Times New Roman"/>
          <w:sz w:val="21"/>
          <w:szCs w:val="21"/>
        </w:rPr>
        <w:t>;8</w:t>
      </w:r>
      <w:proofErr w:type="gramEnd"/>
      <w:r w:rsidR="00D83266" w:rsidRPr="00B01789">
        <w:rPr>
          <w:rFonts w:ascii="Times New Roman" w:hAnsi="Times New Roman" w:cs="Times New Roman"/>
          <w:sz w:val="21"/>
          <w:szCs w:val="21"/>
        </w:rPr>
        <w:t>(5):264</w:t>
      </w:r>
      <w:r w:rsidR="00FB5CC4" w:rsidRPr="00B01789">
        <w:rPr>
          <w:rFonts w:ascii="Times New Roman" w:hAnsi="Times New Roman" w:cs="Times New Roman"/>
          <w:sz w:val="21"/>
          <w:szCs w:val="21"/>
        </w:rPr>
        <w:t>-</w:t>
      </w:r>
      <w:r w:rsidR="00D83266" w:rsidRPr="00B01789">
        <w:rPr>
          <w:rFonts w:ascii="Times New Roman" w:hAnsi="Times New Roman" w:cs="Times New Roman"/>
          <w:sz w:val="21"/>
          <w:szCs w:val="21"/>
        </w:rPr>
        <w:t xml:space="preserve">8. </w:t>
      </w:r>
    </w:p>
    <w:p w14:paraId="2D8C77C4" w14:textId="3FECDD69" w:rsidR="00E61DAE" w:rsidRPr="00B01789" w:rsidRDefault="00EF072F"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5</w:t>
      </w:r>
      <w:r w:rsidR="00DC4220" w:rsidRPr="00B01789">
        <w:rPr>
          <w:rFonts w:ascii="Times New Roman" w:hAnsi="Times New Roman" w:cs="Times New Roman"/>
          <w:sz w:val="21"/>
          <w:szCs w:val="21"/>
        </w:rPr>
        <w:t xml:space="preserve">. </w:t>
      </w:r>
      <w:r w:rsidR="00135AF3" w:rsidRPr="00B01789">
        <w:rPr>
          <w:rFonts w:ascii="Times New Roman" w:hAnsi="Times New Roman" w:cs="Times New Roman"/>
          <w:sz w:val="21"/>
          <w:szCs w:val="21"/>
        </w:rPr>
        <w:t xml:space="preserve">Sachan </w:t>
      </w:r>
      <w:r w:rsidR="00DA0A6B" w:rsidRPr="00B01789">
        <w:rPr>
          <w:rFonts w:ascii="Times New Roman" w:hAnsi="Times New Roman" w:cs="Times New Roman"/>
          <w:sz w:val="21"/>
          <w:szCs w:val="21"/>
        </w:rPr>
        <w:t>R,</w:t>
      </w:r>
      <w:r w:rsidR="00135AF3" w:rsidRPr="00B01789">
        <w:rPr>
          <w:rFonts w:ascii="Times New Roman" w:hAnsi="Times New Roman" w:cs="Times New Roman"/>
          <w:sz w:val="21"/>
          <w:szCs w:val="21"/>
        </w:rPr>
        <w:t xml:space="preserve"> Kumar A. Verma A</w:t>
      </w:r>
      <w:r w:rsidR="00DA0A6B" w:rsidRPr="00B01789">
        <w:rPr>
          <w:rFonts w:ascii="Times New Roman" w:hAnsi="Times New Roman" w:cs="Times New Roman"/>
          <w:sz w:val="21"/>
          <w:szCs w:val="21"/>
        </w:rPr>
        <w:t>.</w:t>
      </w:r>
      <w:r w:rsidR="00135AF3" w:rsidRPr="00B01789">
        <w:rPr>
          <w:rFonts w:ascii="Times New Roman" w:hAnsi="Times New Roman" w:cs="Times New Roman"/>
          <w:sz w:val="21"/>
          <w:szCs w:val="21"/>
        </w:rPr>
        <w:t xml:space="preserve"> Frequency of Firearm Injuries. Deaths and Related Factors in Kanpur, India: </w:t>
      </w:r>
      <w:proofErr w:type="gramStart"/>
      <w:r w:rsidR="00DA0A6B" w:rsidRPr="00B01789">
        <w:rPr>
          <w:rFonts w:ascii="Times New Roman" w:hAnsi="Times New Roman" w:cs="Times New Roman"/>
          <w:sz w:val="21"/>
          <w:szCs w:val="21"/>
        </w:rPr>
        <w:t>A</w:t>
      </w:r>
      <w:proofErr w:type="gramEnd"/>
      <w:r w:rsidR="00135AF3" w:rsidRPr="00B01789">
        <w:rPr>
          <w:rFonts w:ascii="Times New Roman" w:hAnsi="Times New Roman" w:cs="Times New Roman"/>
          <w:sz w:val="21"/>
          <w:szCs w:val="21"/>
        </w:rPr>
        <w:t xml:space="preserve"> Original Study with Review of.</w:t>
      </w:r>
      <w:r w:rsidR="00E61DAE" w:rsidRPr="00B01789">
        <w:rPr>
          <w:rFonts w:ascii="Times New Roman" w:hAnsi="Times New Roman" w:cs="Times New Roman"/>
          <w:sz w:val="21"/>
          <w:szCs w:val="21"/>
        </w:rPr>
        <w:t xml:space="preserve"> </w:t>
      </w:r>
      <w:proofErr w:type="spellStart"/>
      <w:r w:rsidR="00135AF3" w:rsidRPr="00B01789">
        <w:rPr>
          <w:rFonts w:ascii="Times New Roman" w:hAnsi="Times New Roman" w:cs="Times New Roman"/>
          <w:sz w:val="21"/>
          <w:szCs w:val="21"/>
        </w:rPr>
        <w:t>Int</w:t>
      </w:r>
      <w:proofErr w:type="spellEnd"/>
      <w:r w:rsidR="00135AF3" w:rsidRPr="00B01789">
        <w:rPr>
          <w:rFonts w:ascii="Times New Roman" w:hAnsi="Times New Roman" w:cs="Times New Roman"/>
          <w:sz w:val="21"/>
          <w:szCs w:val="21"/>
        </w:rPr>
        <w:t xml:space="preserve"> J</w:t>
      </w:r>
      <w:r w:rsidR="00E61DAE" w:rsidRPr="00B01789">
        <w:rPr>
          <w:rFonts w:ascii="Times New Roman" w:hAnsi="Times New Roman" w:cs="Times New Roman"/>
          <w:sz w:val="21"/>
          <w:szCs w:val="21"/>
        </w:rPr>
        <w:t xml:space="preserve"> </w:t>
      </w:r>
      <w:proofErr w:type="spellStart"/>
      <w:r w:rsidR="007351C2" w:rsidRPr="00B01789">
        <w:rPr>
          <w:rFonts w:ascii="Times New Roman" w:hAnsi="Times New Roman" w:cs="Times New Roman"/>
          <w:sz w:val="21"/>
          <w:szCs w:val="21"/>
        </w:rPr>
        <w:t>Meical</w:t>
      </w:r>
      <w:proofErr w:type="spellEnd"/>
      <w:r w:rsidR="007351C2" w:rsidRPr="00B01789">
        <w:rPr>
          <w:rFonts w:ascii="Times New Roman" w:hAnsi="Times New Roman" w:cs="Times New Roman"/>
          <w:sz w:val="21"/>
          <w:szCs w:val="21"/>
        </w:rPr>
        <w:t xml:space="preserve"> Toxicology</w:t>
      </w:r>
      <w:r w:rsidR="00E61DAE" w:rsidRPr="00B01789">
        <w:rPr>
          <w:rFonts w:ascii="Times New Roman" w:hAnsi="Times New Roman" w:cs="Times New Roman"/>
          <w:sz w:val="21"/>
          <w:szCs w:val="21"/>
        </w:rPr>
        <w:t xml:space="preserve"> </w:t>
      </w:r>
      <w:r w:rsidR="00135AF3" w:rsidRPr="00B01789">
        <w:rPr>
          <w:rFonts w:ascii="Times New Roman" w:hAnsi="Times New Roman" w:cs="Times New Roman"/>
          <w:sz w:val="21"/>
          <w:szCs w:val="21"/>
        </w:rPr>
        <w:t>and Forensic</w:t>
      </w:r>
      <w:r w:rsidR="007351C2" w:rsidRPr="00B01789">
        <w:rPr>
          <w:rFonts w:ascii="Times New Roman" w:hAnsi="Times New Roman" w:cs="Times New Roman"/>
          <w:sz w:val="21"/>
          <w:szCs w:val="21"/>
        </w:rPr>
        <w:t xml:space="preserve"> Med</w:t>
      </w:r>
      <w:r w:rsidR="00B502AC" w:rsidRPr="00B01789">
        <w:rPr>
          <w:rFonts w:ascii="Times New Roman" w:hAnsi="Times New Roman" w:cs="Times New Roman"/>
          <w:sz w:val="21"/>
          <w:szCs w:val="21"/>
        </w:rPr>
        <w:t>.</w:t>
      </w:r>
      <w:r w:rsidR="00135AF3" w:rsidRPr="00B01789">
        <w:rPr>
          <w:rFonts w:ascii="Times New Roman" w:hAnsi="Times New Roman" w:cs="Times New Roman"/>
          <w:sz w:val="21"/>
          <w:szCs w:val="21"/>
        </w:rPr>
        <w:t xml:space="preserve"> </w:t>
      </w:r>
      <w:proofErr w:type="gramStart"/>
      <w:r w:rsidR="007351C2" w:rsidRPr="00B01789">
        <w:rPr>
          <w:rFonts w:ascii="Times New Roman" w:hAnsi="Times New Roman" w:cs="Times New Roman"/>
          <w:sz w:val="21"/>
          <w:szCs w:val="21"/>
        </w:rPr>
        <w:t>2013;</w:t>
      </w:r>
      <w:proofErr w:type="gramEnd"/>
      <w:r w:rsidR="007351C2" w:rsidRPr="00B01789">
        <w:rPr>
          <w:rFonts w:ascii="Times New Roman" w:hAnsi="Times New Roman" w:cs="Times New Roman"/>
          <w:sz w:val="21"/>
          <w:szCs w:val="21"/>
        </w:rPr>
        <w:t>(3):88-95.</w:t>
      </w:r>
    </w:p>
    <w:p w14:paraId="4DB0422C" w14:textId="60B2F493" w:rsidR="00131F29" w:rsidRPr="00FE63ED" w:rsidRDefault="00E61DAE"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 </w:t>
      </w:r>
      <w:r w:rsidR="00495689" w:rsidRPr="00B01789">
        <w:rPr>
          <w:rFonts w:ascii="Times New Roman" w:hAnsi="Times New Roman" w:cs="Times New Roman"/>
          <w:color w:val="000000" w:themeColor="text1"/>
          <w:sz w:val="21"/>
          <w:szCs w:val="21"/>
        </w:rPr>
        <w:t>6</w:t>
      </w:r>
      <w:r w:rsidR="00DC4220" w:rsidRPr="00B01789">
        <w:rPr>
          <w:rFonts w:ascii="Times New Roman" w:hAnsi="Times New Roman" w:cs="Times New Roman"/>
          <w:color w:val="000000" w:themeColor="text1"/>
          <w:sz w:val="21"/>
          <w:szCs w:val="21"/>
        </w:rPr>
        <w:t>.</w:t>
      </w:r>
      <w:r w:rsidR="00DC4220" w:rsidRPr="00B01789">
        <w:rPr>
          <w:rFonts w:ascii="Times New Roman" w:hAnsi="Times New Roman" w:cs="Times New Roman"/>
          <w:color w:val="C00000"/>
          <w:sz w:val="21"/>
          <w:szCs w:val="21"/>
        </w:rPr>
        <w:t xml:space="preserve"> </w:t>
      </w:r>
      <w:r w:rsidR="00366FFC" w:rsidRPr="00B01789">
        <w:rPr>
          <w:rFonts w:ascii="Times New Roman" w:hAnsi="Times New Roman" w:cs="Times New Roman"/>
          <w:color w:val="000000" w:themeColor="text1"/>
          <w:sz w:val="21"/>
          <w:szCs w:val="21"/>
        </w:rPr>
        <w:t>Kumar</w:t>
      </w:r>
      <w:r w:rsidR="00D4406E" w:rsidRPr="00B01789">
        <w:rPr>
          <w:rFonts w:ascii="Times New Roman" w:hAnsi="Times New Roman" w:cs="Times New Roman"/>
          <w:color w:val="000000" w:themeColor="text1"/>
          <w:sz w:val="21"/>
          <w:szCs w:val="21"/>
        </w:rPr>
        <w:t xml:space="preserve"> A</w:t>
      </w:r>
      <w:r w:rsidR="00717E87" w:rsidRPr="00B01789">
        <w:rPr>
          <w:rFonts w:ascii="Times New Roman" w:hAnsi="Times New Roman" w:cs="Times New Roman"/>
          <w:color w:val="000000" w:themeColor="text1"/>
          <w:sz w:val="21"/>
          <w:szCs w:val="21"/>
        </w:rPr>
        <w:t>,</w:t>
      </w:r>
      <w:r w:rsidR="00366FFC" w:rsidRPr="00B01789">
        <w:rPr>
          <w:rFonts w:ascii="Times New Roman" w:hAnsi="Times New Roman" w:cs="Times New Roman"/>
          <w:color w:val="000000" w:themeColor="text1"/>
          <w:sz w:val="21"/>
          <w:szCs w:val="21"/>
        </w:rPr>
        <w:t xml:space="preserve"> Pandev SK</w:t>
      </w:r>
      <w:r w:rsidR="00717E87" w:rsidRPr="00B01789">
        <w:rPr>
          <w:rFonts w:ascii="Times New Roman" w:hAnsi="Times New Roman" w:cs="Times New Roman"/>
          <w:color w:val="000000" w:themeColor="text1"/>
          <w:sz w:val="21"/>
          <w:szCs w:val="21"/>
        </w:rPr>
        <w:t>, Chaurasia N.</w:t>
      </w:r>
      <w:r w:rsidR="00366FFC" w:rsidRPr="00B01789">
        <w:rPr>
          <w:rFonts w:ascii="Times New Roman" w:hAnsi="Times New Roman" w:cs="Times New Roman"/>
          <w:color w:val="000000" w:themeColor="text1"/>
          <w:sz w:val="21"/>
          <w:szCs w:val="21"/>
        </w:rPr>
        <w:t xml:space="preserve"> Epidemiological and Medico</w:t>
      </w:r>
      <w:r w:rsidR="00131F29" w:rsidRPr="00B01789">
        <w:rPr>
          <w:rFonts w:ascii="Times New Roman" w:hAnsi="Times New Roman" w:cs="Times New Roman"/>
          <w:color w:val="000000" w:themeColor="text1"/>
          <w:sz w:val="21"/>
          <w:szCs w:val="21"/>
        </w:rPr>
        <w:t>-legal</w:t>
      </w:r>
      <w:r w:rsidR="00366FFC" w:rsidRPr="00B01789">
        <w:rPr>
          <w:rFonts w:ascii="Times New Roman" w:hAnsi="Times New Roman" w:cs="Times New Roman"/>
          <w:color w:val="000000" w:themeColor="text1"/>
          <w:sz w:val="21"/>
          <w:szCs w:val="21"/>
        </w:rPr>
        <w:t xml:space="preserve"> Stud</w:t>
      </w:r>
      <w:r w:rsidR="00131F29" w:rsidRPr="00B01789">
        <w:rPr>
          <w:rFonts w:ascii="Times New Roman" w:hAnsi="Times New Roman" w:cs="Times New Roman"/>
          <w:color w:val="000000" w:themeColor="text1"/>
          <w:sz w:val="21"/>
          <w:szCs w:val="21"/>
        </w:rPr>
        <w:t xml:space="preserve">y </w:t>
      </w:r>
      <w:r w:rsidR="00366FFC" w:rsidRPr="00B01789">
        <w:rPr>
          <w:rFonts w:ascii="Times New Roman" w:hAnsi="Times New Roman" w:cs="Times New Roman"/>
          <w:color w:val="000000" w:themeColor="text1"/>
          <w:sz w:val="21"/>
          <w:szCs w:val="21"/>
        </w:rPr>
        <w:t>of Unnatural Death Cases Due to Firearm Injury in Varanasi, Uttar Pradesh. India</w:t>
      </w:r>
      <w:r w:rsidR="007E2403" w:rsidRPr="00B01789">
        <w:rPr>
          <w:rFonts w:ascii="Times New Roman" w:hAnsi="Times New Roman" w:cs="Times New Roman"/>
          <w:color w:val="000000" w:themeColor="text1"/>
          <w:sz w:val="21"/>
          <w:szCs w:val="21"/>
        </w:rPr>
        <w:t xml:space="preserve"> </w:t>
      </w:r>
      <w:proofErr w:type="spellStart"/>
      <w:r w:rsidR="00366FFC" w:rsidRPr="00B01789">
        <w:rPr>
          <w:rFonts w:ascii="Times New Roman" w:hAnsi="Times New Roman" w:cs="Times New Roman"/>
          <w:color w:val="000000" w:themeColor="text1"/>
          <w:sz w:val="21"/>
          <w:szCs w:val="21"/>
        </w:rPr>
        <w:t>lnt</w:t>
      </w:r>
      <w:proofErr w:type="spellEnd"/>
      <w:r w:rsidR="00366FFC" w:rsidRPr="00B01789">
        <w:rPr>
          <w:rFonts w:ascii="Times New Roman" w:hAnsi="Times New Roman" w:cs="Times New Roman"/>
          <w:color w:val="000000" w:themeColor="text1"/>
          <w:sz w:val="21"/>
          <w:szCs w:val="21"/>
        </w:rPr>
        <w:t xml:space="preserve"> J </w:t>
      </w:r>
      <w:proofErr w:type="spellStart"/>
      <w:r w:rsidR="00131F29" w:rsidRPr="00B01789">
        <w:rPr>
          <w:rFonts w:ascii="Times New Roman" w:hAnsi="Times New Roman" w:cs="Times New Roman"/>
          <w:color w:val="000000" w:themeColor="text1"/>
          <w:sz w:val="21"/>
          <w:szCs w:val="21"/>
        </w:rPr>
        <w:t>Sci</w:t>
      </w:r>
      <w:proofErr w:type="spellEnd"/>
      <w:r w:rsidR="00131F29" w:rsidRPr="00B01789">
        <w:rPr>
          <w:rFonts w:ascii="Times New Roman" w:hAnsi="Times New Roman" w:cs="Times New Roman"/>
          <w:color w:val="000000" w:themeColor="text1"/>
          <w:sz w:val="21"/>
          <w:szCs w:val="21"/>
        </w:rPr>
        <w:t xml:space="preserve"> Re</w:t>
      </w:r>
      <w:r w:rsidR="007351C2" w:rsidRPr="00B01789">
        <w:rPr>
          <w:rFonts w:ascii="Times New Roman" w:hAnsi="Times New Roman" w:cs="Times New Roman"/>
          <w:color w:val="000000" w:themeColor="text1"/>
          <w:sz w:val="21"/>
          <w:szCs w:val="21"/>
        </w:rPr>
        <w:t>s</w:t>
      </w:r>
      <w:r w:rsidR="00131F29" w:rsidRPr="00B01789">
        <w:rPr>
          <w:rFonts w:ascii="Times New Roman" w:hAnsi="Times New Roman" w:cs="Times New Roman"/>
          <w:color w:val="000000" w:themeColor="text1"/>
          <w:sz w:val="21"/>
          <w:szCs w:val="21"/>
        </w:rPr>
        <w:t>.2015</w:t>
      </w:r>
      <w:proofErr w:type="gramStart"/>
      <w:r w:rsidR="00131F29" w:rsidRPr="00B01789">
        <w:rPr>
          <w:rFonts w:ascii="Times New Roman" w:hAnsi="Times New Roman" w:cs="Times New Roman"/>
          <w:color w:val="000000" w:themeColor="text1"/>
          <w:sz w:val="21"/>
          <w:szCs w:val="21"/>
        </w:rPr>
        <w:t>;4</w:t>
      </w:r>
      <w:proofErr w:type="gramEnd"/>
      <w:r w:rsidR="00131F29" w:rsidRPr="00B01789">
        <w:rPr>
          <w:rFonts w:ascii="Times New Roman" w:hAnsi="Times New Roman" w:cs="Times New Roman"/>
          <w:color w:val="000000" w:themeColor="text1"/>
          <w:sz w:val="21"/>
          <w:szCs w:val="21"/>
        </w:rPr>
        <w:t>(6):1294-6.</w:t>
      </w:r>
    </w:p>
    <w:p w14:paraId="56FCB9BB" w14:textId="35CB3887" w:rsidR="00302A3F" w:rsidRPr="00FE63ED" w:rsidRDefault="00131F29" w:rsidP="00C82B76">
      <w:pPr>
        <w:spacing w:line="480" w:lineRule="auto"/>
        <w:jc w:val="both"/>
        <w:rPr>
          <w:rFonts w:ascii="Times New Roman" w:hAnsi="Times New Roman" w:cs="Times New Roman"/>
          <w:color w:val="000000" w:themeColor="text1"/>
          <w:sz w:val="21"/>
          <w:szCs w:val="21"/>
        </w:rPr>
      </w:pPr>
      <w:r w:rsidRPr="00B01789">
        <w:rPr>
          <w:rFonts w:ascii="Times New Roman" w:hAnsi="Times New Roman" w:cs="Times New Roman"/>
          <w:color w:val="000000" w:themeColor="text1"/>
          <w:sz w:val="21"/>
          <w:szCs w:val="21"/>
        </w:rPr>
        <w:t xml:space="preserve">  </w:t>
      </w:r>
      <w:r w:rsidR="00632B8F" w:rsidRPr="00B01789">
        <w:rPr>
          <w:rFonts w:ascii="Times New Roman" w:hAnsi="Times New Roman" w:cs="Times New Roman"/>
          <w:sz w:val="21"/>
          <w:szCs w:val="21"/>
        </w:rPr>
        <w:t xml:space="preserve">7. </w:t>
      </w:r>
      <w:proofErr w:type="spellStart"/>
      <w:r w:rsidR="00632B8F" w:rsidRPr="00B01789">
        <w:rPr>
          <w:rFonts w:ascii="Times New Roman" w:hAnsi="Times New Roman" w:cs="Times New Roman"/>
          <w:sz w:val="21"/>
          <w:szCs w:val="21"/>
        </w:rPr>
        <w:t>Myint</w:t>
      </w:r>
      <w:proofErr w:type="spellEnd"/>
      <w:r w:rsidR="00632B8F" w:rsidRPr="00B01789">
        <w:rPr>
          <w:rFonts w:ascii="Times New Roman" w:hAnsi="Times New Roman" w:cs="Times New Roman"/>
          <w:sz w:val="21"/>
          <w:szCs w:val="21"/>
        </w:rPr>
        <w:t xml:space="preserve"> S, </w:t>
      </w:r>
      <w:proofErr w:type="spellStart"/>
      <w:r w:rsidR="00632B8F" w:rsidRPr="00B01789">
        <w:rPr>
          <w:rFonts w:ascii="Times New Roman" w:hAnsi="Times New Roman" w:cs="Times New Roman"/>
          <w:sz w:val="21"/>
          <w:szCs w:val="21"/>
        </w:rPr>
        <w:t>Worasuwanarak</w:t>
      </w:r>
      <w:proofErr w:type="spellEnd"/>
      <w:r w:rsidR="00632B8F" w:rsidRPr="00B01789">
        <w:rPr>
          <w:rFonts w:ascii="Times New Roman" w:hAnsi="Times New Roman" w:cs="Times New Roman"/>
          <w:sz w:val="21"/>
          <w:szCs w:val="21"/>
        </w:rPr>
        <w:t xml:space="preserve"> W, </w:t>
      </w:r>
      <w:proofErr w:type="spellStart"/>
      <w:r w:rsidR="00632B8F" w:rsidRPr="00B01789">
        <w:rPr>
          <w:rFonts w:ascii="Times New Roman" w:hAnsi="Times New Roman" w:cs="Times New Roman"/>
          <w:sz w:val="21"/>
          <w:szCs w:val="21"/>
        </w:rPr>
        <w:t>Rerkamnuavchoke</w:t>
      </w:r>
      <w:proofErr w:type="spellEnd"/>
      <w:r w:rsidR="00632B8F" w:rsidRPr="00B01789">
        <w:rPr>
          <w:rFonts w:ascii="Times New Roman" w:hAnsi="Times New Roman" w:cs="Times New Roman"/>
          <w:sz w:val="21"/>
          <w:szCs w:val="21"/>
        </w:rPr>
        <w:t xml:space="preserve"> B,</w:t>
      </w:r>
      <w:r w:rsidR="00741D7E">
        <w:rPr>
          <w:rFonts w:ascii="Times New Roman" w:hAnsi="Times New Roman" w:cs="Times New Roman"/>
          <w:sz w:val="21"/>
          <w:szCs w:val="21"/>
        </w:rPr>
        <w:t xml:space="preserve"> </w:t>
      </w:r>
      <w:proofErr w:type="spellStart"/>
      <w:r w:rsidR="00741D7E">
        <w:rPr>
          <w:rFonts w:ascii="Times New Roman" w:hAnsi="Times New Roman" w:cs="Times New Roman"/>
          <w:sz w:val="21"/>
          <w:szCs w:val="21"/>
        </w:rPr>
        <w:t>Peonim</w:t>
      </w:r>
      <w:proofErr w:type="spellEnd"/>
      <w:r w:rsidR="00741D7E">
        <w:rPr>
          <w:rFonts w:ascii="Times New Roman" w:hAnsi="Times New Roman" w:cs="Times New Roman"/>
          <w:sz w:val="21"/>
          <w:szCs w:val="21"/>
        </w:rPr>
        <w:t xml:space="preserve"> </w:t>
      </w:r>
      <w:r w:rsidRPr="00B01789">
        <w:rPr>
          <w:rFonts w:ascii="Times New Roman" w:hAnsi="Times New Roman" w:cs="Times New Roman"/>
          <w:sz w:val="21"/>
          <w:szCs w:val="21"/>
        </w:rPr>
        <w:t xml:space="preserve">V. </w:t>
      </w:r>
      <w:proofErr w:type="gramStart"/>
      <w:r w:rsidR="00632B8F" w:rsidRPr="00B01789">
        <w:rPr>
          <w:rFonts w:ascii="Times New Roman" w:hAnsi="Times New Roman" w:cs="Times New Roman"/>
          <w:sz w:val="21"/>
          <w:szCs w:val="21"/>
        </w:rPr>
        <w:t xml:space="preserve">A retrospective study </w:t>
      </w:r>
      <w:r w:rsidR="00741D7E">
        <w:rPr>
          <w:rFonts w:ascii="Times New Roman" w:hAnsi="Times New Roman" w:cs="Times New Roman"/>
          <w:sz w:val="21"/>
          <w:szCs w:val="21"/>
        </w:rPr>
        <w:t xml:space="preserve">of fatal firearm injuries on </w:t>
      </w:r>
      <w:r w:rsidR="00632B8F" w:rsidRPr="00B01789">
        <w:rPr>
          <w:rFonts w:ascii="Times New Roman" w:hAnsi="Times New Roman" w:cs="Times New Roman"/>
          <w:sz w:val="21"/>
          <w:szCs w:val="21"/>
        </w:rPr>
        <w:t xml:space="preserve">autopsy cases at </w:t>
      </w:r>
      <w:proofErr w:type="spellStart"/>
      <w:r w:rsidR="00632B8F" w:rsidRPr="00B01789">
        <w:rPr>
          <w:rFonts w:ascii="Times New Roman" w:hAnsi="Times New Roman" w:cs="Times New Roman"/>
          <w:sz w:val="21"/>
          <w:szCs w:val="21"/>
        </w:rPr>
        <w:t>Ramathibodi</w:t>
      </w:r>
      <w:proofErr w:type="spellEnd"/>
      <w:r w:rsidR="00632B8F" w:rsidRPr="00B01789">
        <w:rPr>
          <w:rFonts w:ascii="Times New Roman" w:hAnsi="Times New Roman" w:cs="Times New Roman"/>
          <w:sz w:val="21"/>
          <w:szCs w:val="21"/>
        </w:rPr>
        <w:t xml:space="preserve"> Hospital</w:t>
      </w:r>
      <w:r w:rsidR="00A86BBB">
        <w:rPr>
          <w:rFonts w:ascii="Times New Roman" w:hAnsi="Times New Roman" w:cs="Times New Roman"/>
          <w:sz w:val="21"/>
          <w:szCs w:val="21"/>
        </w:rPr>
        <w:t xml:space="preserve"> </w:t>
      </w:r>
      <w:r w:rsidR="00A86BBB" w:rsidRPr="00B01789">
        <w:rPr>
          <w:rFonts w:ascii="Times New Roman" w:hAnsi="Times New Roman" w:cs="Times New Roman"/>
          <w:sz w:val="21"/>
          <w:szCs w:val="21"/>
        </w:rPr>
        <w:t>Bangkok.</w:t>
      </w:r>
      <w:proofErr w:type="gramEnd"/>
      <w:r w:rsidR="00A86BBB">
        <w:rPr>
          <w:rFonts w:ascii="Times New Roman" w:hAnsi="Times New Roman" w:cs="Times New Roman"/>
          <w:sz w:val="21"/>
          <w:szCs w:val="21"/>
        </w:rPr>
        <w:t xml:space="preserve"> </w:t>
      </w:r>
      <w:r w:rsidR="00632B8F" w:rsidRPr="00B01789">
        <w:rPr>
          <w:rFonts w:ascii="Times New Roman" w:hAnsi="Times New Roman" w:cs="Times New Roman"/>
          <w:sz w:val="21"/>
          <w:szCs w:val="21"/>
        </w:rPr>
        <w:t xml:space="preserve">Proceedings of the 2nd ASEAN </w:t>
      </w:r>
      <w:proofErr w:type="gramStart"/>
      <w:r w:rsidR="00632B8F" w:rsidRPr="00B01789">
        <w:rPr>
          <w:rFonts w:ascii="Times New Roman" w:hAnsi="Times New Roman" w:cs="Times New Roman"/>
          <w:sz w:val="21"/>
          <w:szCs w:val="21"/>
        </w:rPr>
        <w:t>Plus</w:t>
      </w:r>
      <w:proofErr w:type="gramEnd"/>
      <w:r w:rsidR="00632B8F" w:rsidRPr="00B01789">
        <w:rPr>
          <w:rFonts w:ascii="Times New Roman" w:hAnsi="Times New Roman" w:cs="Times New Roman"/>
          <w:sz w:val="21"/>
          <w:szCs w:val="21"/>
        </w:rPr>
        <w:t xml:space="preserve"> Three Graduate Research Congress (2ndAGRC</w:t>
      </w:r>
      <w:r w:rsidR="004440C6">
        <w:rPr>
          <w:rFonts w:ascii="Times New Roman" w:hAnsi="Times New Roman" w:cs="Times New Roman"/>
          <w:sz w:val="21"/>
          <w:szCs w:val="21"/>
        </w:rPr>
        <w:t>). 2014</w:t>
      </w:r>
      <w:r w:rsidR="00C755E7">
        <w:rPr>
          <w:rFonts w:ascii="Times New Roman" w:hAnsi="Times New Roman" w:cs="Times New Roman"/>
          <w:sz w:val="21"/>
          <w:szCs w:val="21"/>
        </w:rPr>
        <w:t xml:space="preserve"> </w:t>
      </w:r>
      <w:r w:rsidR="008920E4">
        <w:rPr>
          <w:rFonts w:ascii="Times New Roman" w:hAnsi="Times New Roman" w:cs="Times New Roman"/>
          <w:sz w:val="21"/>
          <w:szCs w:val="21"/>
        </w:rPr>
        <w:t>February</w:t>
      </w:r>
      <w:proofErr w:type="gramStart"/>
      <w:r w:rsidR="002A64F9">
        <w:rPr>
          <w:rFonts w:ascii="Times New Roman" w:hAnsi="Times New Roman" w:cs="Times New Roman"/>
          <w:sz w:val="21"/>
          <w:szCs w:val="21"/>
        </w:rPr>
        <w:t>:813</w:t>
      </w:r>
      <w:proofErr w:type="gramEnd"/>
      <w:r w:rsidR="002A64F9">
        <w:rPr>
          <w:rFonts w:ascii="Times New Roman" w:hAnsi="Times New Roman" w:cs="Times New Roman"/>
          <w:sz w:val="21"/>
          <w:szCs w:val="21"/>
        </w:rPr>
        <w:t>-19.</w:t>
      </w:r>
      <w:r w:rsidR="004440C6">
        <w:rPr>
          <w:rFonts w:ascii="Times New Roman" w:hAnsi="Times New Roman" w:cs="Times New Roman"/>
          <w:sz w:val="21"/>
          <w:szCs w:val="21"/>
        </w:rPr>
        <w:t xml:space="preserve"> </w:t>
      </w:r>
    </w:p>
    <w:p w14:paraId="723F4034" w14:textId="424213CB" w:rsidR="00E61DAE" w:rsidRPr="00B01789" w:rsidRDefault="00A91FE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8. Mirza CF, Khan AW, Malik L, Parveen M. An Autopsy Based Study of Pattern of Firearm Injuries in Karachi, Pakistan. Emergency Med</w:t>
      </w:r>
      <w:r w:rsidR="00E66C88" w:rsidRPr="00B01789">
        <w:rPr>
          <w:rFonts w:ascii="Times New Roman" w:hAnsi="Times New Roman" w:cs="Times New Roman"/>
          <w:sz w:val="21"/>
          <w:szCs w:val="21"/>
        </w:rPr>
        <w:t>.</w:t>
      </w:r>
      <w:r w:rsidRPr="00B01789">
        <w:rPr>
          <w:rFonts w:ascii="Times New Roman" w:hAnsi="Times New Roman" w:cs="Times New Roman"/>
          <w:sz w:val="21"/>
          <w:szCs w:val="21"/>
        </w:rPr>
        <w:t xml:space="preserve"> 2013;3</w:t>
      </w:r>
      <w:r w:rsidR="00E66C88" w:rsidRPr="00B01789">
        <w:rPr>
          <w:rFonts w:ascii="Times New Roman" w:hAnsi="Times New Roman" w:cs="Times New Roman"/>
          <w:sz w:val="21"/>
          <w:szCs w:val="21"/>
        </w:rPr>
        <w:t>(6):1-3.</w:t>
      </w:r>
    </w:p>
    <w:p w14:paraId="09A54112" w14:textId="7E96DFE8" w:rsidR="00620C02" w:rsidRPr="00B01789" w:rsidRDefault="00131F29"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 </w:t>
      </w:r>
      <w:r w:rsidR="00620C02" w:rsidRPr="00B01789">
        <w:rPr>
          <w:rFonts w:ascii="Times New Roman" w:hAnsi="Times New Roman" w:cs="Times New Roman"/>
          <w:sz w:val="21"/>
          <w:szCs w:val="21"/>
        </w:rPr>
        <w:t>9</w:t>
      </w:r>
      <w:r w:rsidR="00E66C88" w:rsidRPr="00B01789">
        <w:rPr>
          <w:rFonts w:ascii="Times New Roman" w:hAnsi="Times New Roman" w:cs="Times New Roman"/>
          <w:sz w:val="21"/>
          <w:szCs w:val="21"/>
        </w:rPr>
        <w:t>.</w:t>
      </w:r>
      <w:r w:rsidR="009718EE" w:rsidRPr="00B01789">
        <w:rPr>
          <w:rFonts w:ascii="Times New Roman" w:hAnsi="Times New Roman" w:cs="Times New Roman"/>
          <w:sz w:val="21"/>
          <w:szCs w:val="21"/>
        </w:rPr>
        <w:t xml:space="preserve"> Kumari S, Rajput AS, Agarwal A, Arif A, Chaturvedi RK. </w:t>
      </w:r>
      <w:r w:rsidR="00FE63ED">
        <w:rPr>
          <w:rFonts w:ascii="Times New Roman" w:hAnsi="Times New Roman" w:cs="Times New Roman"/>
          <w:sz w:val="21"/>
          <w:szCs w:val="21"/>
        </w:rPr>
        <w:t xml:space="preserve">Medico-legal Aspects of Firearm </w:t>
      </w:r>
      <w:r w:rsidR="009718EE" w:rsidRPr="00B01789">
        <w:rPr>
          <w:rFonts w:ascii="Times New Roman" w:hAnsi="Times New Roman" w:cs="Times New Roman"/>
          <w:sz w:val="21"/>
          <w:szCs w:val="21"/>
        </w:rPr>
        <w:t xml:space="preserve">Injury Cases in Agra Region. J Indian </w:t>
      </w:r>
      <w:proofErr w:type="spellStart"/>
      <w:r w:rsidR="009718EE" w:rsidRPr="00B01789">
        <w:rPr>
          <w:rFonts w:ascii="Times New Roman" w:hAnsi="Times New Roman" w:cs="Times New Roman"/>
          <w:sz w:val="21"/>
          <w:szCs w:val="21"/>
        </w:rPr>
        <w:t>Acad</w:t>
      </w:r>
      <w:proofErr w:type="spellEnd"/>
      <w:r w:rsidR="009718EE" w:rsidRPr="00B01789">
        <w:rPr>
          <w:rFonts w:ascii="Times New Roman" w:hAnsi="Times New Roman" w:cs="Times New Roman"/>
          <w:sz w:val="21"/>
          <w:szCs w:val="21"/>
        </w:rPr>
        <w:t xml:space="preserve"> Forensic Med. 2014;36(4):387–90.</w:t>
      </w:r>
    </w:p>
    <w:p w14:paraId="12C04617" w14:textId="188E3ADD" w:rsidR="009718EE" w:rsidRPr="00B01789" w:rsidRDefault="00432477"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10. </w:t>
      </w:r>
      <w:proofErr w:type="spellStart"/>
      <w:r w:rsidRPr="00B01789">
        <w:rPr>
          <w:rFonts w:ascii="Times New Roman" w:hAnsi="Times New Roman" w:cs="Times New Roman"/>
          <w:sz w:val="21"/>
          <w:szCs w:val="21"/>
        </w:rPr>
        <w:t>Fowlera</w:t>
      </w:r>
      <w:proofErr w:type="spellEnd"/>
      <w:r w:rsidRPr="00B01789">
        <w:rPr>
          <w:rFonts w:ascii="Times New Roman" w:hAnsi="Times New Roman" w:cs="Times New Roman"/>
          <w:sz w:val="21"/>
          <w:szCs w:val="21"/>
        </w:rPr>
        <w:t xml:space="preserve"> KA, </w:t>
      </w:r>
      <w:proofErr w:type="spellStart"/>
      <w:r w:rsidRPr="00B01789">
        <w:rPr>
          <w:rFonts w:ascii="Times New Roman" w:hAnsi="Times New Roman" w:cs="Times New Roman"/>
          <w:sz w:val="21"/>
          <w:szCs w:val="21"/>
        </w:rPr>
        <w:t>Dahlberga</w:t>
      </w:r>
      <w:proofErr w:type="spellEnd"/>
      <w:r w:rsidRPr="00B01789">
        <w:rPr>
          <w:rFonts w:ascii="Times New Roman" w:hAnsi="Times New Roman" w:cs="Times New Roman"/>
          <w:sz w:val="21"/>
          <w:szCs w:val="21"/>
        </w:rPr>
        <w:t xml:space="preserve"> LL, </w:t>
      </w:r>
      <w:proofErr w:type="spellStart"/>
      <w:r w:rsidRPr="00B01789">
        <w:rPr>
          <w:rFonts w:ascii="Times New Roman" w:hAnsi="Times New Roman" w:cs="Times New Roman"/>
          <w:sz w:val="21"/>
          <w:szCs w:val="21"/>
        </w:rPr>
        <w:t>Haileyesusb</w:t>
      </w:r>
      <w:proofErr w:type="spellEnd"/>
      <w:r w:rsidRPr="00B01789">
        <w:rPr>
          <w:rFonts w:ascii="Times New Roman" w:hAnsi="Times New Roman" w:cs="Times New Roman"/>
          <w:sz w:val="21"/>
          <w:szCs w:val="21"/>
        </w:rPr>
        <w:t xml:space="preserve"> T, </w:t>
      </w:r>
      <w:proofErr w:type="spellStart"/>
      <w:r w:rsidRPr="00B01789">
        <w:rPr>
          <w:rFonts w:ascii="Times New Roman" w:hAnsi="Times New Roman" w:cs="Times New Roman"/>
          <w:sz w:val="21"/>
          <w:szCs w:val="21"/>
        </w:rPr>
        <w:t>JlA</w:t>
      </w:r>
      <w:proofErr w:type="spellEnd"/>
      <w:r w:rsidRPr="00B01789">
        <w:rPr>
          <w:rFonts w:ascii="Times New Roman" w:hAnsi="Times New Roman" w:cs="Times New Roman"/>
          <w:sz w:val="21"/>
          <w:szCs w:val="21"/>
        </w:rPr>
        <w:t xml:space="preserve">. Firearm injuries in the United States. </w:t>
      </w:r>
      <w:proofErr w:type="spellStart"/>
      <w:r w:rsidRPr="00B01789">
        <w:rPr>
          <w:rFonts w:ascii="Times New Roman" w:hAnsi="Times New Roman" w:cs="Times New Roman"/>
          <w:sz w:val="21"/>
          <w:szCs w:val="21"/>
        </w:rPr>
        <w:t>Prev</w:t>
      </w:r>
      <w:proofErr w:type="spellEnd"/>
      <w:r w:rsidRPr="00B01789">
        <w:rPr>
          <w:rFonts w:ascii="Times New Roman" w:hAnsi="Times New Roman" w:cs="Times New Roman"/>
          <w:sz w:val="21"/>
          <w:szCs w:val="21"/>
        </w:rPr>
        <w:t xml:space="preserve"> Med. 2015</w:t>
      </w:r>
      <w:proofErr w:type="gramStart"/>
      <w:r w:rsidRPr="00B01789">
        <w:rPr>
          <w:rFonts w:ascii="Times New Roman" w:hAnsi="Times New Roman" w:cs="Times New Roman"/>
          <w:sz w:val="21"/>
          <w:szCs w:val="21"/>
        </w:rPr>
        <w:t>;79:</w:t>
      </w:r>
      <w:r w:rsidR="00E66C88" w:rsidRPr="00B01789">
        <w:rPr>
          <w:rFonts w:ascii="Times New Roman" w:hAnsi="Times New Roman" w:cs="Times New Roman"/>
          <w:sz w:val="21"/>
          <w:szCs w:val="21"/>
        </w:rPr>
        <w:t>1</w:t>
      </w:r>
      <w:proofErr w:type="gramEnd"/>
      <w:r w:rsidR="00E66C88" w:rsidRPr="00B01789">
        <w:rPr>
          <w:rFonts w:ascii="Times New Roman" w:hAnsi="Times New Roman" w:cs="Times New Roman"/>
          <w:sz w:val="21"/>
          <w:szCs w:val="21"/>
        </w:rPr>
        <w:t>-27</w:t>
      </w:r>
      <w:r w:rsidRPr="00B01789">
        <w:rPr>
          <w:rFonts w:ascii="Times New Roman" w:hAnsi="Times New Roman" w:cs="Times New Roman"/>
          <w:sz w:val="21"/>
          <w:szCs w:val="21"/>
        </w:rPr>
        <w:t>.</w:t>
      </w:r>
      <w:r w:rsidR="00E530BD" w:rsidRPr="00B01789">
        <w:rPr>
          <w:rFonts w:ascii="Times New Roman" w:hAnsi="Times New Roman" w:cs="Times New Roman"/>
          <w:sz w:val="21"/>
          <w:szCs w:val="21"/>
        </w:rPr>
        <w:t xml:space="preserve"> </w:t>
      </w:r>
    </w:p>
    <w:p w14:paraId="1493CD83" w14:textId="41A0430D" w:rsidR="00F64AE9" w:rsidRPr="00B01789" w:rsidRDefault="00F64AE9"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11.Toygar M, </w:t>
      </w:r>
      <w:proofErr w:type="spellStart"/>
      <w:r w:rsidRPr="00B01789">
        <w:rPr>
          <w:rFonts w:ascii="Times New Roman" w:hAnsi="Times New Roman" w:cs="Times New Roman"/>
          <w:sz w:val="21"/>
          <w:szCs w:val="21"/>
        </w:rPr>
        <w:t>T</w:t>
      </w:r>
      <w:r w:rsidR="00E530BD" w:rsidRPr="00B01789">
        <w:rPr>
          <w:rFonts w:ascii="Times New Roman" w:hAnsi="Times New Roman" w:cs="Times New Roman"/>
          <w:sz w:val="21"/>
          <w:szCs w:val="21"/>
        </w:rPr>
        <w:t>u</w:t>
      </w:r>
      <w:r w:rsidRPr="00B01789">
        <w:rPr>
          <w:rFonts w:ascii="Times New Roman" w:hAnsi="Times New Roman" w:cs="Times New Roman"/>
          <w:sz w:val="21"/>
          <w:szCs w:val="21"/>
        </w:rPr>
        <w:t>rker</w:t>
      </w:r>
      <w:proofErr w:type="spellEnd"/>
      <w:r w:rsidRPr="00B01789">
        <w:rPr>
          <w:rFonts w:ascii="Times New Roman" w:hAnsi="Times New Roman" w:cs="Times New Roman"/>
          <w:sz w:val="21"/>
          <w:szCs w:val="21"/>
        </w:rPr>
        <w:t xml:space="preserve"> T, </w:t>
      </w:r>
      <w:proofErr w:type="spellStart"/>
      <w:r w:rsidRPr="00B01789">
        <w:rPr>
          <w:rFonts w:ascii="Times New Roman" w:hAnsi="Times New Roman" w:cs="Times New Roman"/>
          <w:sz w:val="21"/>
          <w:szCs w:val="21"/>
        </w:rPr>
        <w:t>Ero</w:t>
      </w:r>
      <w:r w:rsidR="00E530BD" w:rsidRPr="00B01789">
        <w:rPr>
          <w:rFonts w:ascii="Times New Roman" w:hAnsi="Times New Roman" w:cs="Times New Roman"/>
          <w:sz w:val="21"/>
          <w:szCs w:val="21"/>
        </w:rPr>
        <w:t>g</w:t>
      </w:r>
      <w:r w:rsidRPr="00B01789">
        <w:rPr>
          <w:rFonts w:ascii="Times New Roman" w:hAnsi="Times New Roman" w:cs="Times New Roman"/>
          <w:sz w:val="21"/>
          <w:szCs w:val="21"/>
        </w:rPr>
        <w:t>lu</w:t>
      </w:r>
      <w:proofErr w:type="spellEnd"/>
      <w:r w:rsidRPr="00B01789">
        <w:rPr>
          <w:rFonts w:ascii="Times New Roman" w:hAnsi="Times New Roman" w:cs="Times New Roman"/>
          <w:sz w:val="21"/>
          <w:szCs w:val="21"/>
        </w:rPr>
        <w:t xml:space="preserve"> M, </w:t>
      </w:r>
      <w:proofErr w:type="spellStart"/>
      <w:r w:rsidRPr="00B01789">
        <w:rPr>
          <w:rFonts w:ascii="Times New Roman" w:hAnsi="Times New Roman" w:cs="Times New Roman"/>
          <w:sz w:val="21"/>
          <w:szCs w:val="21"/>
        </w:rPr>
        <w:t>Kald</w:t>
      </w:r>
      <w:r w:rsidR="00E530BD" w:rsidRPr="00B01789">
        <w:rPr>
          <w:rFonts w:ascii="Times New Roman" w:hAnsi="Times New Roman" w:cs="Times New Roman"/>
          <w:sz w:val="21"/>
          <w:szCs w:val="21"/>
        </w:rPr>
        <w:t>i</w:t>
      </w:r>
      <w:r w:rsidRPr="00B01789">
        <w:rPr>
          <w:rFonts w:ascii="Times New Roman" w:hAnsi="Times New Roman" w:cs="Times New Roman"/>
          <w:sz w:val="21"/>
          <w:szCs w:val="21"/>
        </w:rPr>
        <w:t>r</w:t>
      </w:r>
      <w:r w:rsidR="00E530BD" w:rsidRPr="00B01789">
        <w:rPr>
          <w:rFonts w:ascii="Times New Roman" w:hAnsi="Times New Roman" w:cs="Times New Roman"/>
          <w:sz w:val="21"/>
          <w:szCs w:val="21"/>
        </w:rPr>
        <w:t>i</w:t>
      </w:r>
      <w:r w:rsidRPr="00B01789">
        <w:rPr>
          <w:rFonts w:ascii="Times New Roman" w:hAnsi="Times New Roman" w:cs="Times New Roman"/>
          <w:sz w:val="21"/>
          <w:szCs w:val="21"/>
        </w:rPr>
        <w:t>m</w:t>
      </w:r>
      <w:proofErr w:type="spellEnd"/>
      <w:r w:rsidRPr="00B01789">
        <w:rPr>
          <w:rFonts w:ascii="Times New Roman" w:hAnsi="Times New Roman" w:cs="Times New Roman"/>
          <w:sz w:val="21"/>
          <w:szCs w:val="21"/>
        </w:rPr>
        <w:t xml:space="preserve"> U, </w:t>
      </w:r>
      <w:proofErr w:type="spellStart"/>
      <w:r w:rsidRPr="00B01789">
        <w:rPr>
          <w:rFonts w:ascii="Times New Roman" w:hAnsi="Times New Roman" w:cs="Times New Roman"/>
          <w:sz w:val="21"/>
          <w:szCs w:val="21"/>
        </w:rPr>
        <w:t>Poyrazo</w:t>
      </w:r>
      <w:r w:rsidR="00E530BD" w:rsidRPr="00B01789">
        <w:rPr>
          <w:rFonts w:ascii="Times New Roman" w:hAnsi="Times New Roman" w:cs="Times New Roman"/>
          <w:sz w:val="21"/>
          <w:szCs w:val="21"/>
        </w:rPr>
        <w:t>g</w:t>
      </w:r>
      <w:r w:rsidRPr="00B01789">
        <w:rPr>
          <w:rFonts w:ascii="Times New Roman" w:hAnsi="Times New Roman" w:cs="Times New Roman"/>
          <w:sz w:val="21"/>
          <w:szCs w:val="21"/>
        </w:rPr>
        <w:t>lu</w:t>
      </w:r>
      <w:proofErr w:type="spellEnd"/>
      <w:r w:rsidRPr="00B01789">
        <w:rPr>
          <w:rFonts w:ascii="Times New Roman" w:hAnsi="Times New Roman" w:cs="Times New Roman"/>
          <w:sz w:val="21"/>
          <w:szCs w:val="21"/>
        </w:rPr>
        <w:t xml:space="preserve"> Y, </w:t>
      </w:r>
      <w:proofErr w:type="spellStart"/>
      <w:r w:rsidRPr="00B01789">
        <w:rPr>
          <w:rFonts w:ascii="Times New Roman" w:hAnsi="Times New Roman" w:cs="Times New Roman"/>
          <w:sz w:val="21"/>
          <w:szCs w:val="21"/>
        </w:rPr>
        <w:t>Eyi</w:t>
      </w:r>
      <w:proofErr w:type="spellEnd"/>
      <w:r w:rsidRPr="00B01789">
        <w:rPr>
          <w:rFonts w:ascii="Times New Roman" w:hAnsi="Times New Roman" w:cs="Times New Roman"/>
          <w:sz w:val="21"/>
          <w:szCs w:val="21"/>
        </w:rPr>
        <w:t xml:space="preserve"> YE. An analysis of firearms-related deaths </w:t>
      </w:r>
      <w:proofErr w:type="gramStart"/>
      <w:r w:rsidRPr="00B01789">
        <w:rPr>
          <w:rFonts w:ascii="Times New Roman" w:hAnsi="Times New Roman" w:cs="Times New Roman"/>
          <w:sz w:val="21"/>
          <w:szCs w:val="21"/>
        </w:rPr>
        <w:t>between 1993-2010</w:t>
      </w:r>
      <w:proofErr w:type="gramEnd"/>
      <w:r w:rsidRPr="00B01789">
        <w:rPr>
          <w:rFonts w:ascii="Times New Roman" w:hAnsi="Times New Roman" w:cs="Times New Roman"/>
          <w:sz w:val="21"/>
          <w:szCs w:val="21"/>
        </w:rPr>
        <w:t xml:space="preserve">: a retrospective study. </w:t>
      </w:r>
      <w:proofErr w:type="spellStart"/>
      <w:r w:rsidRPr="00B01789">
        <w:rPr>
          <w:rFonts w:ascii="Times New Roman" w:hAnsi="Times New Roman" w:cs="Times New Roman"/>
          <w:sz w:val="21"/>
          <w:szCs w:val="21"/>
        </w:rPr>
        <w:t>Ulus</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Travma</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Acil</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Cerrahi</w:t>
      </w:r>
      <w:proofErr w:type="spellEnd"/>
      <w:r w:rsidRPr="00B01789">
        <w:rPr>
          <w:rFonts w:ascii="Times New Roman" w:hAnsi="Times New Roman" w:cs="Times New Roman"/>
          <w:sz w:val="21"/>
          <w:szCs w:val="21"/>
        </w:rPr>
        <w:t xml:space="preserve"> </w:t>
      </w:r>
      <w:proofErr w:type="spellStart"/>
      <w:r w:rsidRPr="00B01789">
        <w:rPr>
          <w:rFonts w:ascii="Times New Roman" w:hAnsi="Times New Roman" w:cs="Times New Roman"/>
          <w:sz w:val="21"/>
          <w:szCs w:val="21"/>
        </w:rPr>
        <w:t>Derg</w:t>
      </w:r>
      <w:proofErr w:type="spellEnd"/>
      <w:r w:rsidR="00FB5CC4" w:rsidRPr="00B01789">
        <w:rPr>
          <w:rFonts w:ascii="Times New Roman" w:hAnsi="Times New Roman" w:cs="Times New Roman"/>
          <w:sz w:val="21"/>
          <w:szCs w:val="21"/>
        </w:rPr>
        <w:t>.</w:t>
      </w:r>
      <w:r w:rsidRPr="00B01789">
        <w:rPr>
          <w:rFonts w:ascii="Times New Roman" w:hAnsi="Times New Roman" w:cs="Times New Roman"/>
          <w:sz w:val="21"/>
          <w:szCs w:val="21"/>
        </w:rPr>
        <w:t xml:space="preserve"> 2013</w:t>
      </w:r>
      <w:r w:rsidR="00FB5CC4" w:rsidRPr="00B01789">
        <w:rPr>
          <w:rFonts w:ascii="Times New Roman" w:hAnsi="Times New Roman" w:cs="Times New Roman"/>
          <w:sz w:val="21"/>
          <w:szCs w:val="21"/>
        </w:rPr>
        <w:t xml:space="preserve"> Nov</w:t>
      </w:r>
      <w:proofErr w:type="gramStart"/>
      <w:r w:rsidR="00FB5CC4" w:rsidRPr="00B01789">
        <w:rPr>
          <w:rFonts w:ascii="Times New Roman" w:hAnsi="Times New Roman" w:cs="Times New Roman"/>
          <w:sz w:val="21"/>
          <w:szCs w:val="21"/>
        </w:rPr>
        <w:t>;</w:t>
      </w:r>
      <w:r w:rsidR="00FE63ED">
        <w:rPr>
          <w:rFonts w:ascii="Times New Roman" w:hAnsi="Times New Roman" w:cs="Times New Roman"/>
          <w:sz w:val="21"/>
          <w:szCs w:val="21"/>
        </w:rPr>
        <w:t>19</w:t>
      </w:r>
      <w:proofErr w:type="gramEnd"/>
      <w:r w:rsidR="00FE63ED">
        <w:rPr>
          <w:rFonts w:ascii="Times New Roman" w:hAnsi="Times New Roman" w:cs="Times New Roman"/>
          <w:sz w:val="21"/>
          <w:szCs w:val="21"/>
        </w:rPr>
        <w:t>(6):536-</w:t>
      </w:r>
      <w:r w:rsidRPr="00B01789">
        <w:rPr>
          <w:rFonts w:ascii="Times New Roman" w:hAnsi="Times New Roman" w:cs="Times New Roman"/>
          <w:sz w:val="21"/>
          <w:szCs w:val="21"/>
        </w:rPr>
        <w:t xml:space="preserve">42. </w:t>
      </w:r>
    </w:p>
    <w:p w14:paraId="577F768B" w14:textId="685F9FBF" w:rsidR="00F64AE9" w:rsidRPr="00B01789" w:rsidRDefault="00FA53C7"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12.</w:t>
      </w:r>
      <w:r w:rsidR="001453CC" w:rsidRPr="00B01789">
        <w:rPr>
          <w:rFonts w:ascii="Times New Roman" w:hAnsi="Times New Roman" w:cs="Times New Roman"/>
          <w:sz w:val="21"/>
          <w:szCs w:val="21"/>
        </w:rPr>
        <w:t xml:space="preserve"> </w:t>
      </w:r>
      <w:proofErr w:type="spellStart"/>
      <w:r w:rsidR="001453CC" w:rsidRPr="00B01789">
        <w:rPr>
          <w:rFonts w:ascii="Times New Roman" w:hAnsi="Times New Roman" w:cs="Times New Roman"/>
          <w:sz w:val="21"/>
          <w:szCs w:val="21"/>
        </w:rPr>
        <w:t>Canturk</w:t>
      </w:r>
      <w:proofErr w:type="spellEnd"/>
      <w:r w:rsidR="001453CC" w:rsidRPr="00B01789">
        <w:rPr>
          <w:rFonts w:ascii="Times New Roman" w:hAnsi="Times New Roman" w:cs="Times New Roman"/>
          <w:sz w:val="21"/>
          <w:szCs w:val="21"/>
        </w:rPr>
        <w:t xml:space="preserve"> G, </w:t>
      </w:r>
      <w:proofErr w:type="spellStart"/>
      <w:r w:rsidR="001453CC" w:rsidRPr="00B01789">
        <w:rPr>
          <w:rFonts w:ascii="Times New Roman" w:hAnsi="Times New Roman" w:cs="Times New Roman"/>
          <w:sz w:val="21"/>
          <w:szCs w:val="21"/>
        </w:rPr>
        <w:t>Canturk</w:t>
      </w:r>
      <w:proofErr w:type="spellEnd"/>
      <w:r w:rsidR="001453CC" w:rsidRPr="00B01789">
        <w:rPr>
          <w:rFonts w:ascii="Times New Roman" w:hAnsi="Times New Roman" w:cs="Times New Roman"/>
          <w:sz w:val="21"/>
          <w:szCs w:val="21"/>
        </w:rPr>
        <w:t xml:space="preserve"> N, </w:t>
      </w:r>
      <w:proofErr w:type="spellStart"/>
      <w:r w:rsidR="001453CC" w:rsidRPr="00B01789">
        <w:rPr>
          <w:rFonts w:ascii="Times New Roman" w:hAnsi="Times New Roman" w:cs="Times New Roman"/>
          <w:sz w:val="21"/>
          <w:szCs w:val="21"/>
        </w:rPr>
        <w:t>Odabasi</w:t>
      </w:r>
      <w:proofErr w:type="spellEnd"/>
      <w:r w:rsidR="001453CC" w:rsidRPr="00B01789">
        <w:rPr>
          <w:rFonts w:ascii="Times New Roman" w:hAnsi="Times New Roman" w:cs="Times New Roman"/>
          <w:sz w:val="21"/>
          <w:szCs w:val="21"/>
        </w:rPr>
        <w:t xml:space="preserve"> AB, </w:t>
      </w:r>
      <w:proofErr w:type="spellStart"/>
      <w:r w:rsidR="001453CC" w:rsidRPr="00B01789">
        <w:rPr>
          <w:rFonts w:ascii="Times New Roman" w:hAnsi="Times New Roman" w:cs="Times New Roman"/>
          <w:sz w:val="21"/>
          <w:szCs w:val="21"/>
        </w:rPr>
        <w:t>Erkol</w:t>
      </w:r>
      <w:proofErr w:type="spellEnd"/>
      <w:r w:rsidR="001453CC" w:rsidRPr="00B01789">
        <w:rPr>
          <w:rFonts w:ascii="Times New Roman" w:hAnsi="Times New Roman" w:cs="Times New Roman"/>
          <w:sz w:val="21"/>
          <w:szCs w:val="21"/>
        </w:rPr>
        <w:t xml:space="preserve"> Z, </w:t>
      </w:r>
      <w:proofErr w:type="spellStart"/>
      <w:r w:rsidR="001453CC" w:rsidRPr="00B01789">
        <w:rPr>
          <w:rFonts w:ascii="Times New Roman" w:hAnsi="Times New Roman" w:cs="Times New Roman"/>
          <w:sz w:val="21"/>
          <w:szCs w:val="21"/>
        </w:rPr>
        <w:t>Bosgelmez</w:t>
      </w:r>
      <w:proofErr w:type="spellEnd"/>
      <w:r w:rsidR="001453CC" w:rsidRPr="00B01789">
        <w:rPr>
          <w:rFonts w:ascii="Times New Roman" w:hAnsi="Times New Roman" w:cs="Times New Roman"/>
          <w:sz w:val="21"/>
          <w:szCs w:val="21"/>
        </w:rPr>
        <w:t xml:space="preserve"> </w:t>
      </w:r>
      <w:r w:rsidR="00FE63ED">
        <w:rPr>
          <w:rFonts w:ascii="Times New Roman" w:hAnsi="Times New Roman" w:cs="Times New Roman"/>
          <w:sz w:val="21"/>
          <w:szCs w:val="21"/>
        </w:rPr>
        <w:t xml:space="preserve">M. Autopsy findings of suicidal </w:t>
      </w:r>
      <w:r w:rsidR="001453CC" w:rsidRPr="00B01789">
        <w:rPr>
          <w:rFonts w:ascii="Times New Roman" w:hAnsi="Times New Roman" w:cs="Times New Roman"/>
          <w:sz w:val="21"/>
          <w:szCs w:val="21"/>
        </w:rPr>
        <w:t>deaths committed by firearms in Ankara. Turkey</w:t>
      </w:r>
      <w:r w:rsidR="00FB5CC4" w:rsidRPr="00B01789">
        <w:rPr>
          <w:rFonts w:ascii="Times New Roman" w:hAnsi="Times New Roman" w:cs="Times New Roman"/>
          <w:sz w:val="21"/>
          <w:szCs w:val="21"/>
        </w:rPr>
        <w:t>. Med Sci Law. 2007;49(3):207-12.</w:t>
      </w:r>
    </w:p>
    <w:p w14:paraId="004B53D2" w14:textId="10C8AE65" w:rsidR="00D1562D" w:rsidRPr="00B01789" w:rsidRDefault="00D1562D"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lastRenderedPageBreak/>
        <w:t xml:space="preserve">13. </w:t>
      </w:r>
      <w:r w:rsidR="00DD444B" w:rsidRPr="00B01789">
        <w:rPr>
          <w:rFonts w:ascii="Times New Roman" w:hAnsi="Times New Roman" w:cs="Times New Roman"/>
          <w:sz w:val="21"/>
          <w:szCs w:val="21"/>
        </w:rPr>
        <w:t>Hussain Z, Shah MM, Afridi HK, Arif M. Homicidal deaths by firearms in Peshawar: an autopsy study. J Ayub Med Coll Abbottabad. 2006;18(1):44–7.</w:t>
      </w:r>
    </w:p>
    <w:p w14:paraId="6670E052" w14:textId="253C6F39" w:rsidR="002619B1" w:rsidRPr="00B01789" w:rsidRDefault="00DD444B"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14</w:t>
      </w:r>
      <w:r w:rsidR="002619B1" w:rsidRPr="00B01789">
        <w:rPr>
          <w:rFonts w:ascii="Times New Roman" w:hAnsi="Times New Roman" w:cs="Times New Roman"/>
          <w:sz w:val="21"/>
          <w:szCs w:val="21"/>
        </w:rPr>
        <w:t>.</w:t>
      </w:r>
      <w:r w:rsidR="002619B1" w:rsidRPr="00B01789">
        <w:rPr>
          <w:sz w:val="21"/>
          <w:szCs w:val="21"/>
        </w:rPr>
        <w:t xml:space="preserve"> </w:t>
      </w:r>
      <w:proofErr w:type="spellStart"/>
      <w:r w:rsidR="002619B1" w:rsidRPr="00B01789">
        <w:rPr>
          <w:rFonts w:ascii="Times New Roman" w:hAnsi="Times New Roman" w:cs="Times New Roman"/>
          <w:sz w:val="21"/>
          <w:szCs w:val="21"/>
        </w:rPr>
        <w:t>Thube</w:t>
      </w:r>
      <w:proofErr w:type="spellEnd"/>
      <w:r w:rsidR="002619B1" w:rsidRPr="00B01789">
        <w:rPr>
          <w:rFonts w:ascii="Times New Roman" w:hAnsi="Times New Roman" w:cs="Times New Roman"/>
          <w:sz w:val="21"/>
          <w:szCs w:val="21"/>
        </w:rPr>
        <w:t xml:space="preserve"> HR, </w:t>
      </w:r>
      <w:proofErr w:type="spellStart"/>
      <w:r w:rsidR="002619B1" w:rsidRPr="00B01789">
        <w:rPr>
          <w:rFonts w:ascii="Times New Roman" w:hAnsi="Times New Roman" w:cs="Times New Roman"/>
          <w:sz w:val="21"/>
          <w:szCs w:val="21"/>
        </w:rPr>
        <w:t>Chikhalkar</w:t>
      </w:r>
      <w:proofErr w:type="spellEnd"/>
      <w:r w:rsidR="002619B1" w:rsidRPr="00B01789">
        <w:rPr>
          <w:rFonts w:ascii="Times New Roman" w:hAnsi="Times New Roman" w:cs="Times New Roman"/>
          <w:sz w:val="21"/>
          <w:szCs w:val="21"/>
        </w:rPr>
        <w:t xml:space="preserve"> BC. </w:t>
      </w:r>
      <w:proofErr w:type="gramStart"/>
      <w:r w:rsidR="002619B1" w:rsidRPr="00B01789">
        <w:rPr>
          <w:rFonts w:ascii="Times New Roman" w:hAnsi="Times New Roman" w:cs="Times New Roman"/>
          <w:sz w:val="21"/>
          <w:szCs w:val="21"/>
        </w:rPr>
        <w:t>A study of fatal gunshot inj</w:t>
      </w:r>
      <w:r w:rsidR="00C8396D">
        <w:rPr>
          <w:rFonts w:ascii="Times New Roman" w:hAnsi="Times New Roman" w:cs="Times New Roman"/>
          <w:sz w:val="21"/>
          <w:szCs w:val="21"/>
        </w:rPr>
        <w:t xml:space="preserve">uries over two years in Mumbai, </w:t>
      </w:r>
      <w:r w:rsidR="002619B1" w:rsidRPr="00B01789">
        <w:rPr>
          <w:rFonts w:ascii="Times New Roman" w:hAnsi="Times New Roman" w:cs="Times New Roman"/>
          <w:sz w:val="21"/>
          <w:szCs w:val="21"/>
        </w:rPr>
        <w:t>India.</w:t>
      </w:r>
      <w:proofErr w:type="gramEnd"/>
      <w:r w:rsidR="002619B1" w:rsidRPr="00B01789">
        <w:rPr>
          <w:rFonts w:ascii="Times New Roman" w:hAnsi="Times New Roman" w:cs="Times New Roman"/>
          <w:sz w:val="21"/>
          <w:szCs w:val="21"/>
        </w:rPr>
        <w:t xml:space="preserve"> Indian Journal of Forensic and Community Medicine. 2017;4(3):154</w:t>
      </w:r>
      <w:r w:rsidR="00DD7742" w:rsidRPr="00B01789">
        <w:rPr>
          <w:rFonts w:ascii="Times New Roman" w:hAnsi="Times New Roman" w:cs="Times New Roman"/>
          <w:sz w:val="21"/>
          <w:szCs w:val="21"/>
        </w:rPr>
        <w:t>-7.</w:t>
      </w:r>
    </w:p>
    <w:p w14:paraId="3086E7F3" w14:textId="07CCCF63" w:rsidR="008C30E1" w:rsidRPr="00B01789" w:rsidRDefault="002619B1"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 </w:t>
      </w:r>
      <w:r w:rsidR="00474433" w:rsidRPr="00B01789">
        <w:rPr>
          <w:rFonts w:ascii="Times New Roman" w:hAnsi="Times New Roman" w:cs="Times New Roman"/>
          <w:sz w:val="21"/>
          <w:szCs w:val="21"/>
        </w:rPr>
        <w:t xml:space="preserve">15. </w:t>
      </w:r>
      <w:proofErr w:type="spellStart"/>
      <w:r w:rsidR="008C30E1" w:rsidRPr="00B01789">
        <w:rPr>
          <w:rFonts w:ascii="Times New Roman" w:hAnsi="Times New Roman" w:cs="Times New Roman"/>
          <w:sz w:val="21"/>
          <w:szCs w:val="21"/>
        </w:rPr>
        <w:t>Akakpo</w:t>
      </w:r>
      <w:proofErr w:type="spellEnd"/>
      <w:r w:rsidR="008C30E1" w:rsidRPr="00B01789">
        <w:rPr>
          <w:rFonts w:ascii="Times New Roman" w:hAnsi="Times New Roman" w:cs="Times New Roman"/>
          <w:sz w:val="21"/>
          <w:szCs w:val="21"/>
        </w:rPr>
        <w:t xml:space="preserve"> PK, </w:t>
      </w:r>
      <w:proofErr w:type="spellStart"/>
      <w:r w:rsidR="008C30E1" w:rsidRPr="00B01789">
        <w:rPr>
          <w:rFonts w:ascii="Times New Roman" w:hAnsi="Times New Roman" w:cs="Times New Roman"/>
          <w:sz w:val="21"/>
          <w:szCs w:val="21"/>
        </w:rPr>
        <w:t>Awlavi</w:t>
      </w:r>
      <w:proofErr w:type="spellEnd"/>
      <w:r w:rsidR="008C30E1" w:rsidRPr="00B01789">
        <w:rPr>
          <w:rFonts w:ascii="Times New Roman" w:hAnsi="Times New Roman" w:cs="Times New Roman"/>
          <w:sz w:val="21"/>
          <w:szCs w:val="21"/>
        </w:rPr>
        <w:t xml:space="preserve"> K, </w:t>
      </w:r>
      <w:proofErr w:type="spellStart"/>
      <w:r w:rsidR="008C30E1" w:rsidRPr="00B01789">
        <w:rPr>
          <w:rFonts w:ascii="Times New Roman" w:hAnsi="Times New Roman" w:cs="Times New Roman"/>
          <w:sz w:val="21"/>
          <w:szCs w:val="21"/>
        </w:rPr>
        <w:t>Agyarko-Wiredu</w:t>
      </w:r>
      <w:proofErr w:type="spellEnd"/>
      <w:r w:rsidR="008C30E1" w:rsidRPr="00B01789">
        <w:rPr>
          <w:rFonts w:ascii="Times New Roman" w:hAnsi="Times New Roman" w:cs="Times New Roman"/>
          <w:sz w:val="21"/>
          <w:szCs w:val="21"/>
        </w:rPr>
        <w:t xml:space="preserve"> F, </w:t>
      </w:r>
      <w:proofErr w:type="spellStart"/>
      <w:r w:rsidR="008C30E1" w:rsidRPr="00B01789">
        <w:rPr>
          <w:rFonts w:ascii="Times New Roman" w:hAnsi="Times New Roman" w:cs="Times New Roman"/>
          <w:sz w:val="21"/>
          <w:szCs w:val="21"/>
        </w:rPr>
        <w:t>Derkyi-Kwarteng</w:t>
      </w:r>
      <w:proofErr w:type="spellEnd"/>
      <w:r w:rsidR="008C30E1" w:rsidRPr="00B01789">
        <w:rPr>
          <w:rFonts w:ascii="Times New Roman" w:hAnsi="Times New Roman" w:cs="Times New Roman"/>
          <w:sz w:val="21"/>
          <w:szCs w:val="21"/>
        </w:rPr>
        <w:t xml:space="preserve"> L. A 6 Year Analysis of Fatal Gunshot Injuries in the Central Region of Ghana. J Forensic Crime St</w:t>
      </w:r>
      <w:r w:rsidR="005E1829" w:rsidRPr="00B01789">
        <w:rPr>
          <w:rFonts w:ascii="Times New Roman" w:hAnsi="Times New Roman" w:cs="Times New Roman"/>
          <w:sz w:val="21"/>
          <w:szCs w:val="21"/>
        </w:rPr>
        <w:t>n</w:t>
      </w:r>
      <w:r w:rsidR="008C30E1" w:rsidRPr="00B01789">
        <w:rPr>
          <w:rFonts w:ascii="Times New Roman" w:hAnsi="Times New Roman" w:cs="Times New Roman"/>
          <w:sz w:val="21"/>
          <w:szCs w:val="21"/>
        </w:rPr>
        <w:t>. 2018;2.</w:t>
      </w:r>
    </w:p>
    <w:p w14:paraId="1A058624" w14:textId="2D4953EE" w:rsidR="00337D5A" w:rsidRPr="00B01789" w:rsidRDefault="00313855"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 xml:space="preserve">16. </w:t>
      </w:r>
      <w:proofErr w:type="spellStart"/>
      <w:r w:rsidR="00337D5A" w:rsidRPr="00B01789">
        <w:rPr>
          <w:rFonts w:ascii="Times New Roman" w:hAnsi="Times New Roman" w:cs="Times New Roman"/>
          <w:sz w:val="21"/>
          <w:szCs w:val="21"/>
        </w:rPr>
        <w:t>Shashikant</w:t>
      </w:r>
      <w:proofErr w:type="spellEnd"/>
      <w:r w:rsidR="00337D5A" w:rsidRPr="00B01789">
        <w:rPr>
          <w:rFonts w:ascii="Times New Roman" w:hAnsi="Times New Roman" w:cs="Times New Roman"/>
          <w:sz w:val="21"/>
          <w:szCs w:val="21"/>
        </w:rPr>
        <w:t xml:space="preserve"> VK, </w:t>
      </w:r>
      <w:proofErr w:type="spellStart"/>
      <w:r w:rsidR="00337D5A" w:rsidRPr="00B01789">
        <w:rPr>
          <w:rFonts w:ascii="Times New Roman" w:hAnsi="Times New Roman" w:cs="Times New Roman"/>
          <w:sz w:val="21"/>
          <w:szCs w:val="21"/>
        </w:rPr>
        <w:t>Dayanand</w:t>
      </w:r>
      <w:proofErr w:type="spellEnd"/>
      <w:r w:rsidR="00337D5A" w:rsidRPr="00B01789">
        <w:rPr>
          <w:rFonts w:ascii="Times New Roman" w:hAnsi="Times New Roman" w:cs="Times New Roman"/>
          <w:sz w:val="21"/>
          <w:szCs w:val="21"/>
        </w:rPr>
        <w:t xml:space="preserve"> VK, </w:t>
      </w:r>
      <w:proofErr w:type="spellStart"/>
      <w:r w:rsidR="00337D5A" w:rsidRPr="00B01789">
        <w:rPr>
          <w:rFonts w:ascii="Times New Roman" w:hAnsi="Times New Roman" w:cs="Times New Roman"/>
          <w:sz w:val="21"/>
          <w:szCs w:val="21"/>
        </w:rPr>
        <w:t>Bhalge</w:t>
      </w:r>
      <w:proofErr w:type="spellEnd"/>
      <w:r w:rsidR="00337D5A" w:rsidRPr="00B01789">
        <w:rPr>
          <w:rFonts w:ascii="Times New Roman" w:hAnsi="Times New Roman" w:cs="Times New Roman"/>
          <w:sz w:val="21"/>
          <w:szCs w:val="21"/>
        </w:rPr>
        <w:t xml:space="preserve"> U, </w:t>
      </w:r>
      <w:proofErr w:type="spellStart"/>
      <w:r w:rsidR="00337D5A" w:rsidRPr="00B01789">
        <w:rPr>
          <w:rFonts w:ascii="Times New Roman" w:hAnsi="Times New Roman" w:cs="Times New Roman"/>
          <w:sz w:val="21"/>
          <w:szCs w:val="21"/>
        </w:rPr>
        <w:t>Pandey</w:t>
      </w:r>
      <w:proofErr w:type="spellEnd"/>
      <w:r w:rsidR="00337D5A" w:rsidRPr="00B01789">
        <w:rPr>
          <w:rFonts w:ascii="Times New Roman" w:hAnsi="Times New Roman" w:cs="Times New Roman"/>
          <w:sz w:val="21"/>
          <w:szCs w:val="21"/>
        </w:rPr>
        <w:t xml:space="preserve"> SK, </w:t>
      </w:r>
      <w:proofErr w:type="spellStart"/>
      <w:r w:rsidR="00337D5A" w:rsidRPr="00B01789">
        <w:rPr>
          <w:rFonts w:ascii="Times New Roman" w:hAnsi="Times New Roman" w:cs="Times New Roman"/>
          <w:sz w:val="21"/>
          <w:szCs w:val="21"/>
        </w:rPr>
        <w:t>Pathak</w:t>
      </w:r>
      <w:proofErr w:type="spellEnd"/>
      <w:r w:rsidR="00337D5A" w:rsidRPr="00B01789">
        <w:rPr>
          <w:rFonts w:ascii="Times New Roman" w:hAnsi="Times New Roman" w:cs="Times New Roman"/>
          <w:sz w:val="21"/>
          <w:szCs w:val="21"/>
        </w:rPr>
        <w:t xml:space="preserve"> M. Pattern of Fatal Firearm Injuries Pertaining to Manner of Death: An Original Research Article. </w:t>
      </w:r>
      <w:proofErr w:type="gramStart"/>
      <w:r w:rsidR="00337D5A" w:rsidRPr="00B01789">
        <w:rPr>
          <w:rFonts w:ascii="Times New Roman" w:hAnsi="Times New Roman" w:cs="Times New Roman"/>
          <w:sz w:val="21"/>
          <w:szCs w:val="21"/>
        </w:rPr>
        <w:t xml:space="preserve">Indian </w:t>
      </w:r>
      <w:r w:rsidR="005E1829" w:rsidRPr="00B01789">
        <w:rPr>
          <w:rFonts w:ascii="Times New Roman" w:hAnsi="Times New Roman" w:cs="Times New Roman"/>
          <w:sz w:val="21"/>
          <w:szCs w:val="21"/>
        </w:rPr>
        <w:t xml:space="preserve">J </w:t>
      </w:r>
      <w:r w:rsidR="00337D5A" w:rsidRPr="00B01789">
        <w:rPr>
          <w:rFonts w:ascii="Times New Roman" w:hAnsi="Times New Roman" w:cs="Times New Roman"/>
          <w:sz w:val="21"/>
          <w:szCs w:val="21"/>
        </w:rPr>
        <w:t>Med</w:t>
      </w:r>
      <w:r w:rsidR="005E1829" w:rsidRPr="00B01789">
        <w:rPr>
          <w:rFonts w:ascii="Times New Roman" w:hAnsi="Times New Roman" w:cs="Times New Roman"/>
          <w:sz w:val="21"/>
          <w:szCs w:val="21"/>
        </w:rPr>
        <w:t xml:space="preserve"> </w:t>
      </w:r>
      <w:proofErr w:type="spellStart"/>
      <w:r w:rsidR="00337D5A" w:rsidRPr="00B01789">
        <w:rPr>
          <w:rFonts w:ascii="Times New Roman" w:hAnsi="Times New Roman" w:cs="Times New Roman"/>
          <w:sz w:val="21"/>
          <w:szCs w:val="21"/>
        </w:rPr>
        <w:t>Toxicol</w:t>
      </w:r>
      <w:proofErr w:type="spellEnd"/>
      <w:r w:rsidR="00337D5A" w:rsidRPr="00B01789">
        <w:rPr>
          <w:rFonts w:ascii="Times New Roman" w:hAnsi="Times New Roman" w:cs="Times New Roman"/>
          <w:sz w:val="21"/>
          <w:szCs w:val="21"/>
        </w:rPr>
        <w:t>.</w:t>
      </w:r>
      <w:proofErr w:type="gramEnd"/>
      <w:r w:rsidR="005E1829" w:rsidRPr="00B01789">
        <w:rPr>
          <w:rFonts w:ascii="Times New Roman" w:hAnsi="Times New Roman" w:cs="Times New Roman"/>
          <w:sz w:val="21"/>
          <w:szCs w:val="21"/>
        </w:rPr>
        <w:t xml:space="preserve"> </w:t>
      </w:r>
      <w:r w:rsidR="00337D5A" w:rsidRPr="00B01789">
        <w:rPr>
          <w:rFonts w:ascii="Times New Roman" w:hAnsi="Times New Roman" w:cs="Times New Roman"/>
          <w:sz w:val="21"/>
          <w:szCs w:val="21"/>
        </w:rPr>
        <w:t>2020;14(1):38–43.</w:t>
      </w:r>
    </w:p>
    <w:p w14:paraId="56EC1E58" w14:textId="54280607" w:rsidR="00D83266" w:rsidRPr="00B01789" w:rsidRDefault="00337D5A" w:rsidP="00C82B76">
      <w:pPr>
        <w:spacing w:line="480" w:lineRule="auto"/>
        <w:jc w:val="both"/>
        <w:rPr>
          <w:rFonts w:ascii="Times New Roman" w:hAnsi="Times New Roman" w:cs="Times New Roman"/>
          <w:sz w:val="21"/>
          <w:szCs w:val="21"/>
        </w:rPr>
      </w:pPr>
      <w:r w:rsidRPr="00B01789">
        <w:rPr>
          <w:rFonts w:ascii="Times New Roman" w:hAnsi="Times New Roman" w:cs="Times New Roman"/>
          <w:sz w:val="21"/>
          <w:szCs w:val="21"/>
        </w:rPr>
        <w:t>17</w:t>
      </w:r>
      <w:r w:rsidR="00A254A2" w:rsidRPr="00B01789">
        <w:rPr>
          <w:rFonts w:ascii="Times New Roman" w:hAnsi="Times New Roman" w:cs="Times New Roman"/>
          <w:sz w:val="21"/>
          <w:szCs w:val="21"/>
        </w:rPr>
        <w:t xml:space="preserve">. </w:t>
      </w:r>
      <w:r w:rsidR="00D83266" w:rsidRPr="00B01789">
        <w:rPr>
          <w:rFonts w:ascii="Times New Roman" w:hAnsi="Times New Roman" w:cs="Times New Roman"/>
          <w:sz w:val="21"/>
          <w:szCs w:val="21"/>
        </w:rPr>
        <w:t xml:space="preserve">Satyakam J, Mukesh S, Kuldeep S. Critical analysis of firearm wound characteristics in victim brought for autopsy at LHMC, New Delhi: A 20-years retrospective study. </w:t>
      </w:r>
      <w:proofErr w:type="spellStart"/>
      <w:r w:rsidR="00D83266" w:rsidRPr="00B01789">
        <w:rPr>
          <w:rFonts w:ascii="Times New Roman" w:hAnsi="Times New Roman" w:cs="Times New Roman"/>
          <w:sz w:val="21"/>
          <w:szCs w:val="21"/>
        </w:rPr>
        <w:t>Eu</w:t>
      </w:r>
      <w:proofErr w:type="spellEnd"/>
      <w:r w:rsidR="00D83266" w:rsidRPr="00B01789">
        <w:rPr>
          <w:rFonts w:ascii="Times New Roman" w:hAnsi="Times New Roman" w:cs="Times New Roman"/>
          <w:sz w:val="21"/>
          <w:szCs w:val="21"/>
        </w:rPr>
        <w:t xml:space="preserve"> </w:t>
      </w:r>
      <w:r w:rsidR="005E1829" w:rsidRPr="00B01789">
        <w:rPr>
          <w:rFonts w:ascii="Times New Roman" w:hAnsi="Times New Roman" w:cs="Times New Roman"/>
          <w:sz w:val="21"/>
          <w:szCs w:val="21"/>
        </w:rPr>
        <w:t>J</w:t>
      </w:r>
      <w:r w:rsidR="00D83266" w:rsidRPr="00B01789">
        <w:rPr>
          <w:rFonts w:ascii="Times New Roman" w:hAnsi="Times New Roman" w:cs="Times New Roman"/>
          <w:sz w:val="21"/>
          <w:szCs w:val="21"/>
        </w:rPr>
        <w:t xml:space="preserve"> of Med</w:t>
      </w:r>
      <w:r w:rsidR="005E1829" w:rsidRPr="00B01789">
        <w:rPr>
          <w:rFonts w:ascii="Times New Roman" w:hAnsi="Times New Roman" w:cs="Times New Roman"/>
          <w:sz w:val="21"/>
          <w:szCs w:val="21"/>
        </w:rPr>
        <w:t xml:space="preserve"> </w:t>
      </w:r>
      <w:r w:rsidR="00D83266" w:rsidRPr="00B01789">
        <w:rPr>
          <w:rFonts w:ascii="Times New Roman" w:hAnsi="Times New Roman" w:cs="Times New Roman"/>
          <w:sz w:val="21"/>
          <w:szCs w:val="21"/>
        </w:rPr>
        <w:t>Sci</w:t>
      </w:r>
      <w:r w:rsidR="005E1829" w:rsidRPr="00B01789">
        <w:rPr>
          <w:rFonts w:ascii="Times New Roman" w:hAnsi="Times New Roman" w:cs="Times New Roman"/>
          <w:sz w:val="21"/>
          <w:szCs w:val="21"/>
        </w:rPr>
        <w:t xml:space="preserve">. </w:t>
      </w:r>
      <w:r w:rsidR="00D83266" w:rsidRPr="00B01789">
        <w:rPr>
          <w:rFonts w:ascii="Times New Roman" w:hAnsi="Times New Roman" w:cs="Times New Roman"/>
          <w:sz w:val="21"/>
          <w:szCs w:val="21"/>
        </w:rPr>
        <w:t>2023</w:t>
      </w:r>
      <w:proofErr w:type="gramStart"/>
      <w:r w:rsidR="005E1829" w:rsidRPr="00B01789">
        <w:rPr>
          <w:rFonts w:ascii="Times New Roman" w:hAnsi="Times New Roman" w:cs="Times New Roman"/>
          <w:sz w:val="21"/>
          <w:szCs w:val="21"/>
        </w:rPr>
        <w:t>;</w:t>
      </w:r>
      <w:r w:rsidR="00D83266" w:rsidRPr="00B01789">
        <w:rPr>
          <w:rFonts w:ascii="Times New Roman" w:hAnsi="Times New Roman" w:cs="Times New Roman"/>
          <w:sz w:val="21"/>
          <w:szCs w:val="21"/>
        </w:rPr>
        <w:t>5</w:t>
      </w:r>
      <w:proofErr w:type="gramEnd"/>
      <w:r w:rsidR="005E1829" w:rsidRPr="00B01789">
        <w:rPr>
          <w:rFonts w:ascii="Times New Roman" w:hAnsi="Times New Roman" w:cs="Times New Roman"/>
          <w:sz w:val="21"/>
          <w:szCs w:val="21"/>
        </w:rPr>
        <w:t>(</w:t>
      </w:r>
      <w:r w:rsidR="00D83266" w:rsidRPr="00B01789">
        <w:rPr>
          <w:rFonts w:ascii="Times New Roman" w:hAnsi="Times New Roman" w:cs="Times New Roman"/>
          <w:sz w:val="21"/>
          <w:szCs w:val="21"/>
        </w:rPr>
        <w:t>4</w:t>
      </w:r>
      <w:r w:rsidR="005E1829" w:rsidRPr="00B01789">
        <w:rPr>
          <w:rFonts w:ascii="Times New Roman" w:hAnsi="Times New Roman" w:cs="Times New Roman"/>
          <w:sz w:val="21"/>
          <w:szCs w:val="21"/>
        </w:rPr>
        <w:t>):</w:t>
      </w:r>
      <w:r w:rsidR="00D83266" w:rsidRPr="00B01789">
        <w:rPr>
          <w:rFonts w:ascii="Times New Roman" w:hAnsi="Times New Roman" w:cs="Times New Roman"/>
          <w:sz w:val="21"/>
          <w:szCs w:val="21"/>
        </w:rPr>
        <w:t>103-10</w:t>
      </w:r>
      <w:r w:rsidR="00B86D19" w:rsidRPr="00B01789">
        <w:rPr>
          <w:rFonts w:ascii="Times New Roman" w:hAnsi="Times New Roman" w:cs="Times New Roman"/>
          <w:sz w:val="21"/>
          <w:szCs w:val="21"/>
        </w:rPr>
        <w:t>.</w:t>
      </w:r>
    </w:p>
    <w:p w14:paraId="13DA56CD" w14:textId="6B5C3E5D" w:rsidR="00D26703" w:rsidRDefault="00D26703" w:rsidP="00FA3A04">
      <w:pPr>
        <w:spacing w:line="480" w:lineRule="auto"/>
        <w:jc w:val="both"/>
        <w:rPr>
          <w:rFonts w:ascii="Times New Roman" w:hAnsi="Times New Roman" w:cs="Times New Roman"/>
          <w:sz w:val="24"/>
          <w:szCs w:val="24"/>
        </w:rPr>
      </w:pPr>
      <w:r w:rsidRPr="00B01789">
        <w:rPr>
          <w:rFonts w:ascii="Times New Roman" w:hAnsi="Times New Roman" w:cs="Times New Roman"/>
          <w:sz w:val="21"/>
          <w:szCs w:val="21"/>
        </w:rPr>
        <w:t xml:space="preserve">18. </w:t>
      </w:r>
      <w:proofErr w:type="spellStart"/>
      <w:r w:rsidRPr="00B01789">
        <w:rPr>
          <w:rFonts w:ascii="Times New Roman" w:hAnsi="Times New Roman" w:cs="Times New Roman"/>
          <w:sz w:val="21"/>
          <w:szCs w:val="21"/>
        </w:rPr>
        <w:t>Shirza</w:t>
      </w:r>
      <w:proofErr w:type="spellEnd"/>
      <w:r w:rsidRPr="00B01789">
        <w:rPr>
          <w:rFonts w:ascii="Times New Roman" w:hAnsi="Times New Roman" w:cs="Times New Roman"/>
          <w:sz w:val="21"/>
          <w:szCs w:val="21"/>
        </w:rPr>
        <w:t xml:space="preserve"> N, </w:t>
      </w:r>
      <w:proofErr w:type="spellStart"/>
      <w:r w:rsidRPr="00B01789">
        <w:rPr>
          <w:rFonts w:ascii="Times New Roman" w:hAnsi="Times New Roman" w:cs="Times New Roman"/>
          <w:sz w:val="21"/>
          <w:szCs w:val="21"/>
        </w:rPr>
        <w:t>Kishwar</w:t>
      </w:r>
      <w:proofErr w:type="spellEnd"/>
      <w:r w:rsidRPr="00B01789">
        <w:rPr>
          <w:rFonts w:ascii="Times New Roman" w:hAnsi="Times New Roman" w:cs="Times New Roman"/>
          <w:sz w:val="21"/>
          <w:szCs w:val="21"/>
        </w:rPr>
        <w:t xml:space="preserve"> N, Rabia I. </w:t>
      </w:r>
      <w:r w:rsidR="00B86D19" w:rsidRPr="00B01789">
        <w:rPr>
          <w:rFonts w:ascii="Times New Roman" w:hAnsi="Times New Roman" w:cs="Times New Roman"/>
          <w:sz w:val="21"/>
          <w:szCs w:val="21"/>
        </w:rPr>
        <w:t>S</w:t>
      </w:r>
      <w:r w:rsidRPr="00B01789">
        <w:rPr>
          <w:rFonts w:ascii="Times New Roman" w:hAnsi="Times New Roman" w:cs="Times New Roman"/>
          <w:sz w:val="21"/>
          <w:szCs w:val="21"/>
        </w:rPr>
        <w:t>mall arms, major transgressions: Exploring homicidal</w:t>
      </w:r>
      <w:r w:rsidR="00FA3A04">
        <w:rPr>
          <w:rFonts w:ascii="Times New Roman" w:hAnsi="Times New Roman" w:cs="Times New Roman"/>
          <w:sz w:val="21"/>
          <w:szCs w:val="21"/>
        </w:rPr>
        <w:t xml:space="preserve"> </w:t>
      </w:r>
      <w:r w:rsidRPr="00D26703">
        <w:rPr>
          <w:rFonts w:ascii="Times New Roman" w:hAnsi="Times New Roman" w:cs="Times New Roman"/>
          <w:sz w:val="24"/>
          <w:szCs w:val="24"/>
        </w:rPr>
        <w:t>deaths by firearms in the city of Faisalabad, Pakistan. Prof</w:t>
      </w:r>
      <w:r w:rsidR="00B86D19">
        <w:rPr>
          <w:rFonts w:ascii="Times New Roman" w:hAnsi="Times New Roman" w:cs="Times New Roman"/>
          <w:sz w:val="24"/>
          <w:szCs w:val="24"/>
        </w:rPr>
        <w:t xml:space="preserve"> </w:t>
      </w:r>
      <w:r w:rsidRPr="00D26703">
        <w:rPr>
          <w:rFonts w:ascii="Times New Roman" w:hAnsi="Times New Roman" w:cs="Times New Roman"/>
          <w:sz w:val="24"/>
          <w:szCs w:val="24"/>
        </w:rPr>
        <w:t>Med J</w:t>
      </w:r>
      <w:r w:rsidR="00B86D19">
        <w:rPr>
          <w:rFonts w:ascii="Times New Roman" w:hAnsi="Times New Roman" w:cs="Times New Roman"/>
          <w:sz w:val="24"/>
          <w:szCs w:val="24"/>
        </w:rPr>
        <w:t>.</w:t>
      </w:r>
      <w:r w:rsidRPr="00D26703">
        <w:rPr>
          <w:rFonts w:ascii="Times New Roman" w:hAnsi="Times New Roman" w:cs="Times New Roman"/>
          <w:sz w:val="24"/>
          <w:szCs w:val="24"/>
        </w:rPr>
        <w:t xml:space="preserve"> 2020</w:t>
      </w:r>
      <w:proofErr w:type="gramStart"/>
      <w:r w:rsidRPr="00D26703">
        <w:rPr>
          <w:rFonts w:ascii="Times New Roman" w:hAnsi="Times New Roman" w:cs="Times New Roman"/>
          <w:sz w:val="24"/>
          <w:szCs w:val="24"/>
        </w:rPr>
        <w:t>;27</w:t>
      </w:r>
      <w:proofErr w:type="gramEnd"/>
      <w:r w:rsidRPr="00D26703">
        <w:rPr>
          <w:rFonts w:ascii="Times New Roman" w:hAnsi="Times New Roman" w:cs="Times New Roman"/>
          <w:sz w:val="24"/>
          <w:szCs w:val="24"/>
        </w:rPr>
        <w:t>(10):2170-</w:t>
      </w:r>
      <w:r w:rsidR="00B86D19">
        <w:rPr>
          <w:rFonts w:ascii="Times New Roman" w:hAnsi="Times New Roman" w:cs="Times New Roman"/>
          <w:sz w:val="24"/>
          <w:szCs w:val="24"/>
        </w:rPr>
        <w:t>5.</w:t>
      </w:r>
      <w:r w:rsidR="005E1829">
        <w:rPr>
          <w:rFonts w:ascii="Times New Roman" w:hAnsi="Times New Roman" w:cs="Times New Roman"/>
          <w:sz w:val="24"/>
          <w:szCs w:val="24"/>
        </w:rPr>
        <w:t xml:space="preserve">    </w:t>
      </w:r>
    </w:p>
    <w:p w14:paraId="53E211DF" w14:textId="737843D6" w:rsidR="00B502AC" w:rsidRDefault="00D53485" w:rsidP="00C82B76">
      <w:pPr>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sidRPr="00D53485">
        <w:rPr>
          <w:rFonts w:ascii="Times New Roman" w:hAnsi="Times New Roman" w:cs="Times New Roman"/>
          <w:sz w:val="24"/>
          <w:szCs w:val="24"/>
        </w:rPr>
        <w:t>Juglan</w:t>
      </w:r>
      <w:proofErr w:type="spellEnd"/>
      <w:r w:rsidRPr="00D53485">
        <w:rPr>
          <w:rFonts w:ascii="Times New Roman" w:hAnsi="Times New Roman" w:cs="Times New Roman"/>
          <w:sz w:val="24"/>
          <w:szCs w:val="24"/>
        </w:rPr>
        <w:t xml:space="preserve"> S, </w:t>
      </w:r>
      <w:proofErr w:type="spellStart"/>
      <w:r w:rsidRPr="00D53485">
        <w:rPr>
          <w:rFonts w:ascii="Times New Roman" w:hAnsi="Times New Roman" w:cs="Times New Roman"/>
          <w:sz w:val="24"/>
          <w:szCs w:val="24"/>
        </w:rPr>
        <w:t>Mustaria</w:t>
      </w:r>
      <w:proofErr w:type="spellEnd"/>
      <w:r w:rsidRPr="00D53485">
        <w:rPr>
          <w:rFonts w:ascii="Times New Roman" w:hAnsi="Times New Roman" w:cs="Times New Roman"/>
          <w:sz w:val="24"/>
          <w:szCs w:val="24"/>
        </w:rPr>
        <w:t xml:space="preserve"> PKS, Singh S. pattern of firearm injuries: </w:t>
      </w:r>
      <w:r w:rsidR="00FA3A04">
        <w:rPr>
          <w:rFonts w:ascii="Times New Roman" w:hAnsi="Times New Roman" w:cs="Times New Roman"/>
          <w:sz w:val="24"/>
          <w:szCs w:val="24"/>
        </w:rPr>
        <w:t xml:space="preserve">A five year retrospective study </w:t>
      </w:r>
      <w:r w:rsidRPr="00D53485">
        <w:rPr>
          <w:rFonts w:ascii="Times New Roman" w:hAnsi="Times New Roman" w:cs="Times New Roman"/>
          <w:sz w:val="24"/>
          <w:szCs w:val="24"/>
        </w:rPr>
        <w:t xml:space="preserve">at a tertiary care centre in central India. </w:t>
      </w:r>
      <w:r w:rsidR="00B502AC">
        <w:rPr>
          <w:rFonts w:ascii="Times New Roman" w:hAnsi="Times New Roman" w:cs="Times New Roman"/>
          <w:sz w:val="24"/>
          <w:szCs w:val="24"/>
        </w:rPr>
        <w:t>J Indian Aca Forensic Med toxicol.2014;14(4):305-11.</w:t>
      </w:r>
    </w:p>
    <w:p w14:paraId="1AEEB92A" w14:textId="05D2754A" w:rsidR="00B502AC" w:rsidRDefault="00B502AC" w:rsidP="00C82B76">
      <w:pPr>
        <w:jc w:val="both"/>
        <w:rPr>
          <w:rFonts w:ascii="Times New Roman" w:hAnsi="Times New Roman" w:cs="Times New Roman"/>
          <w:sz w:val="24"/>
          <w:szCs w:val="24"/>
        </w:rPr>
      </w:pPr>
    </w:p>
    <w:p w14:paraId="2EA4DB03" w14:textId="77777777" w:rsidR="00B502AC" w:rsidRDefault="00B502AC" w:rsidP="00C82B76">
      <w:pPr>
        <w:jc w:val="both"/>
        <w:rPr>
          <w:rFonts w:ascii="Times New Roman" w:hAnsi="Times New Roman" w:cs="Times New Roman"/>
          <w:sz w:val="24"/>
          <w:szCs w:val="24"/>
        </w:rPr>
      </w:pPr>
    </w:p>
    <w:p w14:paraId="74D6CD24" w14:textId="53423981" w:rsidR="00D83266" w:rsidRPr="00074C94" w:rsidRDefault="00D83266" w:rsidP="00C82B76">
      <w:pPr>
        <w:jc w:val="both"/>
        <w:rPr>
          <w:rFonts w:ascii="Times New Roman" w:hAnsi="Times New Roman" w:cs="Times New Roman"/>
          <w:sz w:val="24"/>
          <w:szCs w:val="24"/>
        </w:rPr>
      </w:pPr>
      <w:r w:rsidRPr="00D83266">
        <w:rPr>
          <w:rFonts w:ascii="Times New Roman" w:hAnsi="Times New Roman" w:cs="Times New Roman"/>
          <w:sz w:val="24"/>
          <w:szCs w:val="24"/>
        </w:rPr>
        <w:tab/>
      </w:r>
    </w:p>
    <w:sectPr w:rsidR="00D83266" w:rsidRPr="00074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94"/>
    <w:rsid w:val="00005073"/>
    <w:rsid w:val="000065A0"/>
    <w:rsid w:val="00074C94"/>
    <w:rsid w:val="00075709"/>
    <w:rsid w:val="00077983"/>
    <w:rsid w:val="000879D8"/>
    <w:rsid w:val="000A2E02"/>
    <w:rsid w:val="000D5376"/>
    <w:rsid w:val="000D5BC5"/>
    <w:rsid w:val="000E1456"/>
    <w:rsid w:val="001274AA"/>
    <w:rsid w:val="00131F29"/>
    <w:rsid w:val="00135AF3"/>
    <w:rsid w:val="0013603B"/>
    <w:rsid w:val="001408BA"/>
    <w:rsid w:val="00144654"/>
    <w:rsid w:val="001453CC"/>
    <w:rsid w:val="0016238F"/>
    <w:rsid w:val="00170082"/>
    <w:rsid w:val="00191C86"/>
    <w:rsid w:val="001B5808"/>
    <w:rsid w:val="001C391E"/>
    <w:rsid w:val="001D22F5"/>
    <w:rsid w:val="001E7B96"/>
    <w:rsid w:val="001F4E82"/>
    <w:rsid w:val="00234057"/>
    <w:rsid w:val="00235002"/>
    <w:rsid w:val="00250B25"/>
    <w:rsid w:val="00254A3C"/>
    <w:rsid w:val="002619B1"/>
    <w:rsid w:val="002A64F9"/>
    <w:rsid w:val="002B3388"/>
    <w:rsid w:val="002F2197"/>
    <w:rsid w:val="00302A3F"/>
    <w:rsid w:val="00313855"/>
    <w:rsid w:val="00337D5A"/>
    <w:rsid w:val="00351B5D"/>
    <w:rsid w:val="00366FFC"/>
    <w:rsid w:val="0037405A"/>
    <w:rsid w:val="00387FCD"/>
    <w:rsid w:val="003F62A0"/>
    <w:rsid w:val="00432477"/>
    <w:rsid w:val="004324D4"/>
    <w:rsid w:val="004378A5"/>
    <w:rsid w:val="004440C6"/>
    <w:rsid w:val="004449AB"/>
    <w:rsid w:val="004723D1"/>
    <w:rsid w:val="00474433"/>
    <w:rsid w:val="00495689"/>
    <w:rsid w:val="004D3C92"/>
    <w:rsid w:val="004D5F32"/>
    <w:rsid w:val="005444E4"/>
    <w:rsid w:val="00564B4F"/>
    <w:rsid w:val="00586337"/>
    <w:rsid w:val="00594771"/>
    <w:rsid w:val="005B0EED"/>
    <w:rsid w:val="005E1829"/>
    <w:rsid w:val="005E1D97"/>
    <w:rsid w:val="00620C02"/>
    <w:rsid w:val="006312CC"/>
    <w:rsid w:val="00632B8F"/>
    <w:rsid w:val="0068101F"/>
    <w:rsid w:val="0069373B"/>
    <w:rsid w:val="006A51C6"/>
    <w:rsid w:val="006B4131"/>
    <w:rsid w:val="006C4DD3"/>
    <w:rsid w:val="006E3F68"/>
    <w:rsid w:val="00717E87"/>
    <w:rsid w:val="00721F8F"/>
    <w:rsid w:val="007220B6"/>
    <w:rsid w:val="00722371"/>
    <w:rsid w:val="007351C2"/>
    <w:rsid w:val="00741D7E"/>
    <w:rsid w:val="007448F0"/>
    <w:rsid w:val="007850FC"/>
    <w:rsid w:val="007938B0"/>
    <w:rsid w:val="007D1788"/>
    <w:rsid w:val="007E2403"/>
    <w:rsid w:val="007F6F92"/>
    <w:rsid w:val="008036A7"/>
    <w:rsid w:val="00817C1A"/>
    <w:rsid w:val="00822C9E"/>
    <w:rsid w:val="008336D5"/>
    <w:rsid w:val="00864034"/>
    <w:rsid w:val="008774FA"/>
    <w:rsid w:val="008920E4"/>
    <w:rsid w:val="008C30E1"/>
    <w:rsid w:val="008E5613"/>
    <w:rsid w:val="008F1AE7"/>
    <w:rsid w:val="009037BC"/>
    <w:rsid w:val="00917E12"/>
    <w:rsid w:val="00921E5A"/>
    <w:rsid w:val="00930885"/>
    <w:rsid w:val="00941EBF"/>
    <w:rsid w:val="00942984"/>
    <w:rsid w:val="00945D6D"/>
    <w:rsid w:val="00950E6A"/>
    <w:rsid w:val="009718EE"/>
    <w:rsid w:val="009C5E68"/>
    <w:rsid w:val="009D33C7"/>
    <w:rsid w:val="009F2995"/>
    <w:rsid w:val="00A06F53"/>
    <w:rsid w:val="00A1371F"/>
    <w:rsid w:val="00A24E8F"/>
    <w:rsid w:val="00A254A2"/>
    <w:rsid w:val="00A64BC6"/>
    <w:rsid w:val="00A67A9D"/>
    <w:rsid w:val="00A86BBB"/>
    <w:rsid w:val="00A90D8A"/>
    <w:rsid w:val="00A91FEA"/>
    <w:rsid w:val="00AB20CD"/>
    <w:rsid w:val="00AB338C"/>
    <w:rsid w:val="00AE6C98"/>
    <w:rsid w:val="00AF0162"/>
    <w:rsid w:val="00AF5B8D"/>
    <w:rsid w:val="00AF76AE"/>
    <w:rsid w:val="00B001C1"/>
    <w:rsid w:val="00B01789"/>
    <w:rsid w:val="00B0713D"/>
    <w:rsid w:val="00B11CFE"/>
    <w:rsid w:val="00B30BA1"/>
    <w:rsid w:val="00B502AC"/>
    <w:rsid w:val="00B823B1"/>
    <w:rsid w:val="00B86D19"/>
    <w:rsid w:val="00BE3B34"/>
    <w:rsid w:val="00BF22D5"/>
    <w:rsid w:val="00C02B4E"/>
    <w:rsid w:val="00C456F5"/>
    <w:rsid w:val="00C46CC0"/>
    <w:rsid w:val="00C51AC8"/>
    <w:rsid w:val="00C74A8C"/>
    <w:rsid w:val="00C755E7"/>
    <w:rsid w:val="00C8077C"/>
    <w:rsid w:val="00C82B76"/>
    <w:rsid w:val="00C8396D"/>
    <w:rsid w:val="00C932D2"/>
    <w:rsid w:val="00C942D6"/>
    <w:rsid w:val="00CB14AB"/>
    <w:rsid w:val="00CC0902"/>
    <w:rsid w:val="00CC4E48"/>
    <w:rsid w:val="00CD7EC5"/>
    <w:rsid w:val="00CF70BF"/>
    <w:rsid w:val="00D1562D"/>
    <w:rsid w:val="00D26703"/>
    <w:rsid w:val="00D34850"/>
    <w:rsid w:val="00D4406E"/>
    <w:rsid w:val="00D53485"/>
    <w:rsid w:val="00D83266"/>
    <w:rsid w:val="00DA0A6B"/>
    <w:rsid w:val="00DA2ED1"/>
    <w:rsid w:val="00DA597B"/>
    <w:rsid w:val="00DA74D7"/>
    <w:rsid w:val="00DC4220"/>
    <w:rsid w:val="00DD444B"/>
    <w:rsid w:val="00DD7742"/>
    <w:rsid w:val="00E3199C"/>
    <w:rsid w:val="00E530BD"/>
    <w:rsid w:val="00E61DAE"/>
    <w:rsid w:val="00E66C88"/>
    <w:rsid w:val="00E93B36"/>
    <w:rsid w:val="00ED558B"/>
    <w:rsid w:val="00EF072F"/>
    <w:rsid w:val="00F13773"/>
    <w:rsid w:val="00F17569"/>
    <w:rsid w:val="00F60F5B"/>
    <w:rsid w:val="00F64AE9"/>
    <w:rsid w:val="00F82237"/>
    <w:rsid w:val="00F9575A"/>
    <w:rsid w:val="00F97FE9"/>
    <w:rsid w:val="00FA3A04"/>
    <w:rsid w:val="00FA53C7"/>
    <w:rsid w:val="00FB5CC4"/>
    <w:rsid w:val="00FD0033"/>
    <w:rsid w:val="00FE63ED"/>
    <w:rsid w:val="00FF6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C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C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C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C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C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C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C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94"/>
    <w:rPr>
      <w:rFonts w:eastAsiaTheme="majorEastAsia" w:cstheme="majorBidi"/>
      <w:color w:val="272727" w:themeColor="text1" w:themeTint="D8"/>
    </w:rPr>
  </w:style>
  <w:style w:type="paragraph" w:styleId="Title">
    <w:name w:val="Title"/>
    <w:basedOn w:val="Normal"/>
    <w:next w:val="Normal"/>
    <w:link w:val="TitleChar"/>
    <w:uiPriority w:val="10"/>
    <w:qFormat/>
    <w:rsid w:val="00074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94"/>
    <w:pPr>
      <w:spacing w:before="160"/>
      <w:jc w:val="center"/>
    </w:pPr>
    <w:rPr>
      <w:i/>
      <w:iCs/>
      <w:color w:val="404040" w:themeColor="text1" w:themeTint="BF"/>
    </w:rPr>
  </w:style>
  <w:style w:type="character" w:customStyle="1" w:styleId="QuoteChar">
    <w:name w:val="Quote Char"/>
    <w:basedOn w:val="DefaultParagraphFont"/>
    <w:link w:val="Quote"/>
    <w:uiPriority w:val="29"/>
    <w:rsid w:val="00074C94"/>
    <w:rPr>
      <w:i/>
      <w:iCs/>
      <w:color w:val="404040" w:themeColor="text1" w:themeTint="BF"/>
    </w:rPr>
  </w:style>
  <w:style w:type="paragraph" w:styleId="ListParagraph">
    <w:name w:val="List Paragraph"/>
    <w:basedOn w:val="Normal"/>
    <w:uiPriority w:val="34"/>
    <w:qFormat/>
    <w:rsid w:val="00074C94"/>
    <w:pPr>
      <w:ind w:left="720"/>
      <w:contextualSpacing/>
    </w:pPr>
  </w:style>
  <w:style w:type="character" w:styleId="IntenseEmphasis">
    <w:name w:val="Intense Emphasis"/>
    <w:basedOn w:val="DefaultParagraphFont"/>
    <w:uiPriority w:val="21"/>
    <w:qFormat/>
    <w:rsid w:val="00074C94"/>
    <w:rPr>
      <w:i/>
      <w:iCs/>
      <w:color w:val="2F5496" w:themeColor="accent1" w:themeShade="BF"/>
    </w:rPr>
  </w:style>
  <w:style w:type="paragraph" w:styleId="IntenseQuote">
    <w:name w:val="Intense Quote"/>
    <w:basedOn w:val="Normal"/>
    <w:next w:val="Normal"/>
    <w:link w:val="IntenseQuoteChar"/>
    <w:uiPriority w:val="30"/>
    <w:qFormat/>
    <w:rsid w:val="00074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C94"/>
    <w:rPr>
      <w:i/>
      <w:iCs/>
      <w:color w:val="2F5496" w:themeColor="accent1" w:themeShade="BF"/>
    </w:rPr>
  </w:style>
  <w:style w:type="character" w:styleId="IntenseReference">
    <w:name w:val="Intense Reference"/>
    <w:basedOn w:val="DefaultParagraphFont"/>
    <w:uiPriority w:val="32"/>
    <w:qFormat/>
    <w:rsid w:val="00074C94"/>
    <w:rPr>
      <w:b/>
      <w:bCs/>
      <w:smallCaps/>
      <w:color w:val="2F5496" w:themeColor="accent1" w:themeShade="BF"/>
      <w:spacing w:val="5"/>
    </w:rPr>
  </w:style>
  <w:style w:type="table" w:styleId="TableGrid">
    <w:name w:val="Table Grid"/>
    <w:basedOn w:val="TableNormal"/>
    <w:uiPriority w:val="59"/>
    <w:rsid w:val="004D3C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072F"/>
    <w:rPr>
      <w:color w:val="0563C1" w:themeColor="hyperlink"/>
      <w:u w:val="single"/>
    </w:rPr>
  </w:style>
  <w:style w:type="character" w:customStyle="1" w:styleId="UnresolvedMention">
    <w:name w:val="Unresolved Mention"/>
    <w:basedOn w:val="DefaultParagraphFont"/>
    <w:uiPriority w:val="99"/>
    <w:semiHidden/>
    <w:unhideWhenUsed/>
    <w:rsid w:val="00EF072F"/>
    <w:rPr>
      <w:color w:val="605E5C"/>
      <w:shd w:val="clear" w:color="auto" w:fill="E1DFDD"/>
    </w:rPr>
  </w:style>
  <w:style w:type="character" w:styleId="FollowedHyperlink">
    <w:name w:val="FollowedHyperlink"/>
    <w:basedOn w:val="DefaultParagraphFont"/>
    <w:uiPriority w:val="99"/>
    <w:semiHidden/>
    <w:unhideWhenUsed/>
    <w:rsid w:val="00131F29"/>
    <w:rPr>
      <w:color w:val="954F72" w:themeColor="followedHyperlink"/>
      <w:u w:val="single"/>
    </w:rPr>
  </w:style>
  <w:style w:type="paragraph" w:styleId="BalloonText">
    <w:name w:val="Balloon Text"/>
    <w:basedOn w:val="Normal"/>
    <w:link w:val="BalloonTextChar"/>
    <w:uiPriority w:val="99"/>
    <w:semiHidden/>
    <w:unhideWhenUsed/>
    <w:rsid w:val="001D2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C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C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C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C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C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C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C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94"/>
    <w:rPr>
      <w:rFonts w:eastAsiaTheme="majorEastAsia" w:cstheme="majorBidi"/>
      <w:color w:val="272727" w:themeColor="text1" w:themeTint="D8"/>
    </w:rPr>
  </w:style>
  <w:style w:type="paragraph" w:styleId="Title">
    <w:name w:val="Title"/>
    <w:basedOn w:val="Normal"/>
    <w:next w:val="Normal"/>
    <w:link w:val="TitleChar"/>
    <w:uiPriority w:val="10"/>
    <w:qFormat/>
    <w:rsid w:val="00074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94"/>
    <w:pPr>
      <w:spacing w:before="160"/>
      <w:jc w:val="center"/>
    </w:pPr>
    <w:rPr>
      <w:i/>
      <w:iCs/>
      <w:color w:val="404040" w:themeColor="text1" w:themeTint="BF"/>
    </w:rPr>
  </w:style>
  <w:style w:type="character" w:customStyle="1" w:styleId="QuoteChar">
    <w:name w:val="Quote Char"/>
    <w:basedOn w:val="DefaultParagraphFont"/>
    <w:link w:val="Quote"/>
    <w:uiPriority w:val="29"/>
    <w:rsid w:val="00074C94"/>
    <w:rPr>
      <w:i/>
      <w:iCs/>
      <w:color w:val="404040" w:themeColor="text1" w:themeTint="BF"/>
    </w:rPr>
  </w:style>
  <w:style w:type="paragraph" w:styleId="ListParagraph">
    <w:name w:val="List Paragraph"/>
    <w:basedOn w:val="Normal"/>
    <w:uiPriority w:val="34"/>
    <w:qFormat/>
    <w:rsid w:val="00074C94"/>
    <w:pPr>
      <w:ind w:left="720"/>
      <w:contextualSpacing/>
    </w:pPr>
  </w:style>
  <w:style w:type="character" w:styleId="IntenseEmphasis">
    <w:name w:val="Intense Emphasis"/>
    <w:basedOn w:val="DefaultParagraphFont"/>
    <w:uiPriority w:val="21"/>
    <w:qFormat/>
    <w:rsid w:val="00074C94"/>
    <w:rPr>
      <w:i/>
      <w:iCs/>
      <w:color w:val="2F5496" w:themeColor="accent1" w:themeShade="BF"/>
    </w:rPr>
  </w:style>
  <w:style w:type="paragraph" w:styleId="IntenseQuote">
    <w:name w:val="Intense Quote"/>
    <w:basedOn w:val="Normal"/>
    <w:next w:val="Normal"/>
    <w:link w:val="IntenseQuoteChar"/>
    <w:uiPriority w:val="30"/>
    <w:qFormat/>
    <w:rsid w:val="00074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C94"/>
    <w:rPr>
      <w:i/>
      <w:iCs/>
      <w:color w:val="2F5496" w:themeColor="accent1" w:themeShade="BF"/>
    </w:rPr>
  </w:style>
  <w:style w:type="character" w:styleId="IntenseReference">
    <w:name w:val="Intense Reference"/>
    <w:basedOn w:val="DefaultParagraphFont"/>
    <w:uiPriority w:val="32"/>
    <w:qFormat/>
    <w:rsid w:val="00074C94"/>
    <w:rPr>
      <w:b/>
      <w:bCs/>
      <w:smallCaps/>
      <w:color w:val="2F5496" w:themeColor="accent1" w:themeShade="BF"/>
      <w:spacing w:val="5"/>
    </w:rPr>
  </w:style>
  <w:style w:type="table" w:styleId="TableGrid">
    <w:name w:val="Table Grid"/>
    <w:basedOn w:val="TableNormal"/>
    <w:uiPriority w:val="59"/>
    <w:rsid w:val="004D3C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072F"/>
    <w:rPr>
      <w:color w:val="0563C1" w:themeColor="hyperlink"/>
      <w:u w:val="single"/>
    </w:rPr>
  </w:style>
  <w:style w:type="character" w:customStyle="1" w:styleId="UnresolvedMention">
    <w:name w:val="Unresolved Mention"/>
    <w:basedOn w:val="DefaultParagraphFont"/>
    <w:uiPriority w:val="99"/>
    <w:semiHidden/>
    <w:unhideWhenUsed/>
    <w:rsid w:val="00EF072F"/>
    <w:rPr>
      <w:color w:val="605E5C"/>
      <w:shd w:val="clear" w:color="auto" w:fill="E1DFDD"/>
    </w:rPr>
  </w:style>
  <w:style w:type="character" w:styleId="FollowedHyperlink">
    <w:name w:val="FollowedHyperlink"/>
    <w:basedOn w:val="DefaultParagraphFont"/>
    <w:uiPriority w:val="99"/>
    <w:semiHidden/>
    <w:unhideWhenUsed/>
    <w:rsid w:val="00131F29"/>
    <w:rPr>
      <w:color w:val="954F72" w:themeColor="followedHyperlink"/>
      <w:u w:val="single"/>
    </w:rPr>
  </w:style>
  <w:style w:type="paragraph" w:styleId="BalloonText">
    <w:name w:val="Balloon Text"/>
    <w:basedOn w:val="Normal"/>
    <w:link w:val="BalloonTextChar"/>
    <w:uiPriority w:val="99"/>
    <w:semiHidden/>
    <w:unhideWhenUsed/>
    <w:rsid w:val="001D2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C56A-3889-48E6-AFD9-702F9581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laish</dc:creator>
  <cp:keywords/>
  <dc:description/>
  <cp:lastModifiedBy>Hp</cp:lastModifiedBy>
  <cp:revision>145</cp:revision>
  <dcterms:created xsi:type="dcterms:W3CDTF">2025-04-08T12:19:00Z</dcterms:created>
  <dcterms:modified xsi:type="dcterms:W3CDTF">2025-04-28T07:09:00Z</dcterms:modified>
</cp:coreProperties>
</file>