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EDA0" w14:textId="73C6F8D0" w:rsidR="007C66E5" w:rsidRPr="00751CCF" w:rsidRDefault="009C0991" w:rsidP="00751CCF">
      <w:pPr>
        <w:spacing w:line="480" w:lineRule="auto"/>
        <w:jc w:val="center"/>
        <w:rPr>
          <w:rFonts w:ascii="Times New Roman" w:hAnsi="Times New Roman" w:cs="Times New Roman"/>
          <w:sz w:val="44"/>
          <w:szCs w:val="44"/>
        </w:rPr>
      </w:pPr>
      <w:r w:rsidRPr="00751CCF">
        <w:rPr>
          <w:rFonts w:ascii="Times New Roman" w:hAnsi="Times New Roman" w:cs="Times New Roman"/>
          <w:sz w:val="44"/>
          <w:szCs w:val="44"/>
        </w:rPr>
        <w:t>GUT MICROBIOTA AND CARDIOVASCULAR DISEASES</w:t>
      </w:r>
    </w:p>
    <w:p w14:paraId="3D629D3F" w14:textId="220D26A3" w:rsidR="00D20347" w:rsidRPr="00751CCF" w:rsidRDefault="00751CCF" w:rsidP="00751CCF">
      <w:pPr>
        <w:spacing w:line="480" w:lineRule="auto"/>
        <w:jc w:val="both"/>
        <w:rPr>
          <w:rFonts w:ascii="Times New Roman" w:hAnsi="Times New Roman" w:cs="Times New Roman"/>
          <w:sz w:val="21"/>
          <w:szCs w:val="21"/>
        </w:rPr>
      </w:pPr>
      <w:r w:rsidRPr="00751CCF">
        <w:rPr>
          <w:rFonts w:ascii="Times New Roman" w:hAnsi="Times New Roman" w:cs="Times New Roman"/>
          <w:b/>
          <w:bCs/>
          <w:sz w:val="21"/>
          <w:szCs w:val="21"/>
        </w:rPr>
        <w:t>ABSTRACT:</w:t>
      </w:r>
      <w:r w:rsidR="00EC6541" w:rsidRPr="00751CCF">
        <w:rPr>
          <w:rFonts w:ascii="Times New Roman" w:hAnsi="Times New Roman" w:cs="Times New Roman"/>
          <w:sz w:val="21"/>
          <w:szCs w:val="21"/>
        </w:rPr>
        <w:t xml:space="preserve"> </w:t>
      </w:r>
      <w:r w:rsidR="004F7185" w:rsidRPr="00751CCF">
        <w:rPr>
          <w:rFonts w:ascii="Times New Roman" w:hAnsi="Times New Roman" w:cs="Times New Roman"/>
          <w:sz w:val="21"/>
          <w:szCs w:val="21"/>
        </w:rPr>
        <w:t xml:space="preserve">Gut microbiota is an important component of healthy physiological ecosystem in humans and </w:t>
      </w:r>
      <w:r w:rsidR="005F2CA3" w:rsidRPr="00751CCF">
        <w:rPr>
          <w:rFonts w:ascii="Times New Roman" w:hAnsi="Times New Roman" w:cs="Times New Roman"/>
          <w:sz w:val="21"/>
          <w:szCs w:val="21"/>
        </w:rPr>
        <w:t>is</w:t>
      </w:r>
      <w:r w:rsidR="004F7185" w:rsidRPr="00751CCF">
        <w:rPr>
          <w:rFonts w:ascii="Times New Roman" w:hAnsi="Times New Roman" w:cs="Times New Roman"/>
          <w:sz w:val="21"/>
          <w:szCs w:val="21"/>
        </w:rPr>
        <w:t xml:space="preserve"> involved in numerous important </w:t>
      </w:r>
      <w:r w:rsidR="007412AA" w:rsidRPr="00751CCF">
        <w:rPr>
          <w:rFonts w:ascii="Times New Roman" w:hAnsi="Times New Roman" w:cs="Times New Roman"/>
          <w:sz w:val="21"/>
          <w:szCs w:val="21"/>
        </w:rPr>
        <w:t>functions. Gut dysbiosis refers to changes in the composition of gut microbiota and metabolites, which has been linked to the development of cardiovascular diseases. Although various in</w:t>
      </w:r>
      <w:r w:rsidR="005F2CA3" w:rsidRPr="00751CCF">
        <w:rPr>
          <w:rFonts w:ascii="Times New Roman" w:hAnsi="Times New Roman" w:cs="Times New Roman"/>
          <w:sz w:val="21"/>
          <w:szCs w:val="21"/>
        </w:rPr>
        <w:t xml:space="preserve">terventions have been tried to restore normal gut microbiota in gut dysbiosis, majority of these have been tried in animal models and are still in early experimental stages. </w:t>
      </w:r>
    </w:p>
    <w:p w14:paraId="0E4C8890" w14:textId="45C1EE1A" w:rsidR="009C0991" w:rsidRPr="00751CCF" w:rsidRDefault="00751CCF" w:rsidP="00751CCF">
      <w:pPr>
        <w:spacing w:line="480" w:lineRule="auto"/>
        <w:jc w:val="both"/>
        <w:rPr>
          <w:rFonts w:ascii="Times New Roman" w:hAnsi="Times New Roman" w:cs="Times New Roman"/>
          <w:sz w:val="21"/>
          <w:szCs w:val="21"/>
        </w:rPr>
      </w:pPr>
      <w:r w:rsidRPr="00751CCF">
        <w:rPr>
          <w:rFonts w:ascii="Times New Roman" w:hAnsi="Times New Roman" w:cs="Times New Roman"/>
          <w:b/>
          <w:bCs/>
          <w:sz w:val="21"/>
          <w:szCs w:val="21"/>
        </w:rPr>
        <w:t>KEYWORDS</w:t>
      </w:r>
      <w:r w:rsidR="009C0991" w:rsidRPr="00751CCF">
        <w:rPr>
          <w:rFonts w:ascii="Times New Roman" w:hAnsi="Times New Roman" w:cs="Times New Roman"/>
          <w:sz w:val="21"/>
          <w:szCs w:val="21"/>
        </w:rPr>
        <w:t>:</w:t>
      </w:r>
      <w:r w:rsidR="00D20347" w:rsidRPr="00751CCF">
        <w:rPr>
          <w:rFonts w:ascii="Times New Roman" w:hAnsi="Times New Roman" w:cs="Times New Roman"/>
          <w:sz w:val="21"/>
          <w:szCs w:val="21"/>
        </w:rPr>
        <w:t xml:space="preserve"> </w:t>
      </w:r>
      <w:r w:rsidR="004474E8" w:rsidRPr="00751CCF">
        <w:rPr>
          <w:rFonts w:ascii="Times New Roman" w:hAnsi="Times New Roman" w:cs="Times New Roman"/>
          <w:sz w:val="21"/>
          <w:szCs w:val="21"/>
        </w:rPr>
        <w:t>Gut microbiota, gut dysbiosis, trimethylamine N-oxide</w:t>
      </w:r>
    </w:p>
    <w:p w14:paraId="291FB290" w14:textId="621DD363" w:rsidR="009C0991" w:rsidRPr="00751CCF" w:rsidRDefault="00751CCF" w:rsidP="00751CCF">
      <w:pPr>
        <w:spacing w:line="480" w:lineRule="auto"/>
        <w:jc w:val="both"/>
        <w:rPr>
          <w:rFonts w:ascii="Times New Roman" w:hAnsi="Times New Roman" w:cs="Times New Roman"/>
          <w:sz w:val="21"/>
          <w:szCs w:val="21"/>
        </w:rPr>
      </w:pPr>
      <w:r w:rsidRPr="00751CCF">
        <w:rPr>
          <w:rFonts w:ascii="Times New Roman" w:hAnsi="Times New Roman" w:cs="Times New Roman"/>
          <w:b/>
          <w:bCs/>
          <w:sz w:val="21"/>
          <w:szCs w:val="21"/>
        </w:rPr>
        <w:t>INTRODUCTION:</w:t>
      </w:r>
      <w:r w:rsidR="009C0991" w:rsidRPr="00751CCF">
        <w:rPr>
          <w:rFonts w:ascii="Times New Roman" w:hAnsi="Times New Roman" w:cs="Times New Roman"/>
          <w:sz w:val="21"/>
          <w:szCs w:val="21"/>
        </w:rPr>
        <w:t xml:space="preserve"> Gut microbiota</w:t>
      </w:r>
      <w:r>
        <w:rPr>
          <w:rFonts w:ascii="Times New Roman" w:hAnsi="Times New Roman" w:cs="Times New Roman"/>
          <w:sz w:val="21"/>
          <w:szCs w:val="21"/>
        </w:rPr>
        <w:t xml:space="preserve"> </w:t>
      </w:r>
      <w:r w:rsidRPr="00751CCF">
        <w:rPr>
          <w:rFonts w:ascii="Times New Roman" w:hAnsi="Times New Roman" w:cs="Times New Roman"/>
          <w:sz w:val="21"/>
          <w:szCs w:val="21"/>
        </w:rPr>
        <w:t>(</w:t>
      </w:r>
      <w:r>
        <w:rPr>
          <w:rFonts w:ascii="Times New Roman" w:hAnsi="Times New Roman" w:cs="Times New Roman"/>
          <w:sz w:val="21"/>
          <w:szCs w:val="21"/>
        </w:rPr>
        <w:t xml:space="preserve">about </w:t>
      </w:r>
      <w:r w:rsidRPr="00751CCF">
        <w:rPr>
          <w:rFonts w:ascii="Times New Roman" w:hAnsi="Times New Roman" w:cs="Times New Roman"/>
          <w:sz w:val="21"/>
          <w:szCs w:val="21"/>
        </w:rPr>
        <w:t xml:space="preserve">100 trillion in number) </w:t>
      </w:r>
      <w:r w:rsidR="009C0991" w:rsidRPr="00751CCF">
        <w:rPr>
          <w:rFonts w:ascii="Times New Roman" w:hAnsi="Times New Roman" w:cs="Times New Roman"/>
          <w:sz w:val="21"/>
          <w:szCs w:val="21"/>
        </w:rPr>
        <w:t>encompasses the communities of bacteria, fungi, viruses and protozoa which are a component of healthy physiological ecosystem in humans. It is involved in multiple functions namely maintenance of gut barrier integrity, metabolism of dietary nutrients and regulation of host immune responses.</w:t>
      </w:r>
      <w:r w:rsidR="00032624" w:rsidRPr="00751CCF">
        <w:rPr>
          <w:rFonts w:ascii="Times New Roman" w:hAnsi="Times New Roman" w:cs="Times New Roman"/>
          <w:sz w:val="21"/>
          <w:szCs w:val="21"/>
          <w:vertAlign w:val="superscript"/>
        </w:rPr>
        <w:t>1</w:t>
      </w:r>
      <w:r w:rsidR="00030C22" w:rsidRPr="00751CCF">
        <w:rPr>
          <w:rFonts w:ascii="Times New Roman" w:hAnsi="Times New Roman" w:cs="Times New Roman"/>
          <w:sz w:val="21"/>
          <w:szCs w:val="21"/>
        </w:rPr>
        <w:t xml:space="preserve"> Hence, it is rightly referred to as a multifunctional organ or “superorgan”.</w:t>
      </w:r>
      <w:r w:rsidR="00032624" w:rsidRPr="00751CCF">
        <w:rPr>
          <w:rFonts w:ascii="Times New Roman" w:hAnsi="Times New Roman" w:cs="Times New Roman"/>
          <w:sz w:val="21"/>
          <w:szCs w:val="21"/>
          <w:vertAlign w:val="superscript"/>
        </w:rPr>
        <w:t>1</w:t>
      </w:r>
    </w:p>
    <w:p w14:paraId="40120545" w14:textId="479923A2" w:rsidR="00030C22" w:rsidRPr="00751CCF" w:rsidRDefault="00030C22" w:rsidP="00751CCF">
      <w:p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ab/>
        <w:t>The gut microbiota throughout life is influenced by numerous internal and external factors. These include mode of delivery and feeding, environmental exposures, diet, smoking, medications, exercise, weight gain, pregnancy and genetic influences.</w:t>
      </w:r>
      <w:r w:rsidR="008A1E5B" w:rsidRPr="00751CCF">
        <w:rPr>
          <w:rFonts w:ascii="Times New Roman" w:hAnsi="Times New Roman" w:cs="Times New Roman"/>
          <w:sz w:val="21"/>
          <w:szCs w:val="21"/>
          <w:vertAlign w:val="superscript"/>
        </w:rPr>
        <w:t>2</w:t>
      </w:r>
    </w:p>
    <w:p w14:paraId="0E61026F" w14:textId="5EBDCDAE" w:rsidR="00030C22" w:rsidRPr="00751CCF" w:rsidRDefault="00A4234B" w:rsidP="00751CCF">
      <w:pPr>
        <w:spacing w:line="480" w:lineRule="auto"/>
        <w:jc w:val="both"/>
        <w:rPr>
          <w:rFonts w:ascii="Times New Roman" w:hAnsi="Times New Roman" w:cs="Times New Roman"/>
          <w:sz w:val="21"/>
          <w:szCs w:val="21"/>
        </w:rPr>
      </w:pPr>
      <w:r w:rsidRPr="00A4234B">
        <w:rPr>
          <w:rFonts w:ascii="Times New Roman" w:hAnsi="Times New Roman" w:cs="Times New Roman"/>
          <w:b/>
          <w:bCs/>
          <w:sz w:val="21"/>
          <w:szCs w:val="21"/>
        </w:rPr>
        <w:t>POSSIBILITY OF A GUT MICROBIOTA-HEART LINKAGE:</w:t>
      </w:r>
      <w:r w:rsidRPr="00751CCF">
        <w:rPr>
          <w:rFonts w:ascii="Times New Roman" w:hAnsi="Times New Roman" w:cs="Times New Roman"/>
          <w:sz w:val="21"/>
          <w:szCs w:val="21"/>
        </w:rPr>
        <w:t xml:space="preserve"> </w:t>
      </w:r>
      <w:r w:rsidR="00030C22" w:rsidRPr="00751CCF">
        <w:rPr>
          <w:rFonts w:ascii="Times New Roman" w:hAnsi="Times New Roman" w:cs="Times New Roman"/>
          <w:sz w:val="21"/>
          <w:szCs w:val="21"/>
        </w:rPr>
        <w:t>The presence of bacterial DNA in atherosclerotic plaques first raised the possibility of gut microbiota-heart linkag</w:t>
      </w:r>
      <w:r w:rsidR="00246844" w:rsidRPr="00751CCF">
        <w:rPr>
          <w:rFonts w:ascii="Times New Roman" w:hAnsi="Times New Roman" w:cs="Times New Roman"/>
          <w:sz w:val="21"/>
          <w:szCs w:val="21"/>
        </w:rPr>
        <w:t xml:space="preserve">e. Bacteria from phyla Firmicutes, Proteobacteria and Actinobacteria, which are abundant in the gut and oral cavity were demonstrated in atherosclerotic plaques which </w:t>
      </w:r>
      <w:r w:rsidR="00B73D58" w:rsidRPr="00751CCF">
        <w:rPr>
          <w:rFonts w:ascii="Times New Roman" w:hAnsi="Times New Roman" w:cs="Times New Roman"/>
          <w:sz w:val="21"/>
          <w:szCs w:val="21"/>
        </w:rPr>
        <w:t>suggested a host-microorganism interaction and the occurrence of cardiovascular diseases in humans.</w:t>
      </w:r>
      <w:r w:rsidR="00905D03" w:rsidRPr="00751CCF">
        <w:rPr>
          <w:rFonts w:ascii="Times New Roman" w:hAnsi="Times New Roman" w:cs="Times New Roman"/>
          <w:sz w:val="21"/>
          <w:szCs w:val="21"/>
          <w:vertAlign w:val="superscript"/>
        </w:rPr>
        <w:t>3</w:t>
      </w:r>
    </w:p>
    <w:p w14:paraId="3AA7120C" w14:textId="777424DE" w:rsidR="00B73D58" w:rsidRPr="00751CCF" w:rsidRDefault="00B73D58" w:rsidP="00751CCF">
      <w:p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ab/>
        <w:t>Gut dysbiosis refers to the changes in the composition of gut microbiota and its metabolites, which can be transient or persistent, might be a possible mechanism for the development of cardiovascular diseases</w:t>
      </w:r>
      <w:r w:rsidR="00A4234B">
        <w:rPr>
          <w:rFonts w:ascii="Times New Roman" w:hAnsi="Times New Roman" w:cs="Times New Roman"/>
          <w:sz w:val="21"/>
          <w:szCs w:val="21"/>
        </w:rPr>
        <w:t xml:space="preserve"> (CVD)</w:t>
      </w:r>
      <w:r w:rsidRPr="00751CCF">
        <w:rPr>
          <w:rFonts w:ascii="Times New Roman" w:hAnsi="Times New Roman" w:cs="Times New Roman"/>
          <w:sz w:val="21"/>
          <w:szCs w:val="21"/>
        </w:rPr>
        <w:t>.</w:t>
      </w:r>
      <w:r w:rsidR="00946AF8" w:rsidRPr="00751CCF">
        <w:rPr>
          <w:rFonts w:ascii="Times New Roman" w:hAnsi="Times New Roman" w:cs="Times New Roman"/>
          <w:sz w:val="21"/>
          <w:szCs w:val="21"/>
          <w:vertAlign w:val="superscript"/>
        </w:rPr>
        <w:t>4</w:t>
      </w:r>
      <w:r w:rsidRPr="00751CCF">
        <w:rPr>
          <w:rFonts w:ascii="Times New Roman" w:hAnsi="Times New Roman" w:cs="Times New Roman"/>
          <w:sz w:val="21"/>
          <w:szCs w:val="21"/>
        </w:rPr>
        <w:t xml:space="preserve"> Colonisation and overabundance of opportunistic pathogens and facultative anaerobes with a relative decrease in the naturally occurring beneficial microbiota has been demonstrated.</w:t>
      </w:r>
      <w:r w:rsidR="00946AF8" w:rsidRPr="00751CCF">
        <w:rPr>
          <w:rFonts w:ascii="Times New Roman" w:hAnsi="Times New Roman" w:cs="Times New Roman"/>
          <w:sz w:val="21"/>
          <w:szCs w:val="21"/>
          <w:vertAlign w:val="superscript"/>
        </w:rPr>
        <w:t>2,4</w:t>
      </w:r>
      <w:r w:rsidR="00745562" w:rsidRPr="00751CCF">
        <w:rPr>
          <w:rFonts w:ascii="Times New Roman" w:hAnsi="Times New Roman" w:cs="Times New Roman"/>
          <w:sz w:val="21"/>
          <w:szCs w:val="21"/>
        </w:rPr>
        <w:t xml:space="preserve"> Weakened gut </w:t>
      </w:r>
      <w:r w:rsidR="00745562" w:rsidRPr="00751CCF">
        <w:rPr>
          <w:rFonts w:ascii="Times New Roman" w:hAnsi="Times New Roman" w:cs="Times New Roman"/>
          <w:sz w:val="21"/>
          <w:szCs w:val="21"/>
        </w:rPr>
        <w:lastRenderedPageBreak/>
        <w:t>barrier function secondary to bowel hypoperfusion and ischemia also facilitates translocation of microbes and their metabolites.</w:t>
      </w:r>
      <w:r w:rsidR="00946AF8" w:rsidRPr="00751CCF">
        <w:rPr>
          <w:rFonts w:ascii="Times New Roman" w:hAnsi="Times New Roman" w:cs="Times New Roman"/>
          <w:sz w:val="21"/>
          <w:szCs w:val="21"/>
          <w:vertAlign w:val="superscript"/>
        </w:rPr>
        <w:t>2</w:t>
      </w:r>
    </w:p>
    <w:p w14:paraId="366C3944" w14:textId="27215337" w:rsidR="005147A7" w:rsidRPr="00751CCF" w:rsidRDefault="005147A7" w:rsidP="00751CCF">
      <w:p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ab/>
        <w:t>Short chain fatty acids, bile acids and indole-3-proprionate, which are microbial metabolites are beneficial to the host as they have anti-inflammatory and anti-microbial properties and also maintain gut barrier integrity.</w:t>
      </w:r>
      <w:r w:rsidR="00946AF8" w:rsidRPr="00751CCF">
        <w:rPr>
          <w:rFonts w:ascii="Times New Roman" w:hAnsi="Times New Roman" w:cs="Times New Roman"/>
          <w:sz w:val="21"/>
          <w:szCs w:val="21"/>
          <w:vertAlign w:val="superscript"/>
        </w:rPr>
        <w:t>2</w:t>
      </w:r>
      <w:r w:rsidR="00A333E4" w:rsidRPr="00751CCF">
        <w:rPr>
          <w:rFonts w:ascii="Times New Roman" w:hAnsi="Times New Roman" w:cs="Times New Roman"/>
          <w:sz w:val="21"/>
          <w:szCs w:val="21"/>
        </w:rPr>
        <w:t xml:space="preserve"> The pathogenic microbial metabolites</w:t>
      </w:r>
      <w:r w:rsidR="00BA1DAE" w:rsidRPr="00751CCF">
        <w:rPr>
          <w:rFonts w:ascii="Times New Roman" w:hAnsi="Times New Roman" w:cs="Times New Roman"/>
          <w:sz w:val="21"/>
          <w:szCs w:val="21"/>
        </w:rPr>
        <w:t xml:space="preserve"> namely trimethylamine N-oxide (TMAO), </w:t>
      </w:r>
      <w:proofErr w:type="spellStart"/>
      <w:r w:rsidR="00BA1DAE" w:rsidRPr="00751CCF">
        <w:rPr>
          <w:rFonts w:ascii="Times New Roman" w:hAnsi="Times New Roman" w:cs="Times New Roman"/>
          <w:sz w:val="21"/>
          <w:szCs w:val="21"/>
        </w:rPr>
        <w:t>phenacetylglutamine</w:t>
      </w:r>
      <w:proofErr w:type="spellEnd"/>
      <w:r w:rsidR="00812173" w:rsidRPr="00751CCF">
        <w:rPr>
          <w:rFonts w:ascii="Times New Roman" w:hAnsi="Times New Roman" w:cs="Times New Roman"/>
          <w:sz w:val="21"/>
          <w:szCs w:val="21"/>
        </w:rPr>
        <w:t>,</w:t>
      </w:r>
      <w:r w:rsidR="00BA1DAE" w:rsidRPr="00751CCF">
        <w:rPr>
          <w:rFonts w:ascii="Times New Roman" w:hAnsi="Times New Roman" w:cs="Times New Roman"/>
          <w:sz w:val="21"/>
          <w:szCs w:val="21"/>
        </w:rPr>
        <w:t xml:space="preserve"> indoxyl </w:t>
      </w:r>
      <w:proofErr w:type="spellStart"/>
      <w:r w:rsidR="00BA1DAE" w:rsidRPr="00751CCF">
        <w:rPr>
          <w:rFonts w:ascii="Times New Roman" w:hAnsi="Times New Roman" w:cs="Times New Roman"/>
          <w:sz w:val="21"/>
          <w:szCs w:val="21"/>
        </w:rPr>
        <w:t>sulfate</w:t>
      </w:r>
      <w:proofErr w:type="spellEnd"/>
      <w:r w:rsidR="00812173" w:rsidRPr="00751CCF">
        <w:rPr>
          <w:rFonts w:ascii="Times New Roman" w:hAnsi="Times New Roman" w:cs="Times New Roman"/>
          <w:sz w:val="21"/>
          <w:szCs w:val="21"/>
        </w:rPr>
        <w:t xml:space="preserve"> and lipopolysaccharide (LPS)</w:t>
      </w:r>
      <w:r w:rsidR="00BA1DAE" w:rsidRPr="00751CCF">
        <w:rPr>
          <w:rFonts w:ascii="Times New Roman" w:hAnsi="Times New Roman" w:cs="Times New Roman"/>
          <w:sz w:val="21"/>
          <w:szCs w:val="21"/>
        </w:rPr>
        <w:t xml:space="preserve"> have been found to be pro-inflammatory and pro-atherogenic</w:t>
      </w:r>
      <w:r w:rsidR="00812173" w:rsidRPr="00751CCF">
        <w:rPr>
          <w:rFonts w:ascii="Times New Roman" w:hAnsi="Times New Roman" w:cs="Times New Roman"/>
          <w:sz w:val="21"/>
          <w:szCs w:val="21"/>
        </w:rPr>
        <w:t>.</w:t>
      </w:r>
      <w:r w:rsidR="00FF67D4" w:rsidRPr="00751CCF">
        <w:rPr>
          <w:rFonts w:ascii="Times New Roman" w:hAnsi="Times New Roman" w:cs="Times New Roman"/>
          <w:sz w:val="21"/>
          <w:szCs w:val="21"/>
          <w:vertAlign w:val="superscript"/>
        </w:rPr>
        <w:t>2,5</w:t>
      </w:r>
    </w:p>
    <w:p w14:paraId="1FC5FE8F" w14:textId="3DB74765" w:rsidR="00814F58" w:rsidRPr="00751CCF" w:rsidRDefault="00A4234B" w:rsidP="00751CCF">
      <w:pPr>
        <w:spacing w:line="480" w:lineRule="auto"/>
        <w:jc w:val="both"/>
        <w:rPr>
          <w:rFonts w:ascii="Times New Roman" w:hAnsi="Times New Roman" w:cs="Times New Roman"/>
          <w:sz w:val="21"/>
          <w:szCs w:val="21"/>
        </w:rPr>
      </w:pPr>
      <w:r w:rsidRPr="00A4234B">
        <w:rPr>
          <w:rFonts w:ascii="Times New Roman" w:hAnsi="Times New Roman" w:cs="Times New Roman"/>
          <w:b/>
          <w:bCs/>
          <w:sz w:val="21"/>
          <w:szCs w:val="21"/>
        </w:rPr>
        <w:t>GUT DYSBIOSIS &amp; CVD</w:t>
      </w:r>
      <w:r w:rsidR="00D73D02" w:rsidRPr="00751CCF">
        <w:rPr>
          <w:rFonts w:ascii="Times New Roman" w:hAnsi="Times New Roman" w:cs="Times New Roman"/>
          <w:sz w:val="21"/>
          <w:szCs w:val="21"/>
        </w:rPr>
        <w:t xml:space="preserve">: Gut dysbiosis has been linked to </w:t>
      </w:r>
      <w:r w:rsidR="007B6F30" w:rsidRPr="00751CCF">
        <w:rPr>
          <w:rFonts w:ascii="Times New Roman" w:hAnsi="Times New Roman" w:cs="Times New Roman"/>
          <w:sz w:val="21"/>
          <w:szCs w:val="21"/>
        </w:rPr>
        <w:t>atherosclerosis, coronary artery disease, hypertension, heart failure and atrial fibrillation.</w:t>
      </w:r>
      <w:r w:rsidR="002C7FCF" w:rsidRPr="00751CCF">
        <w:rPr>
          <w:rFonts w:ascii="Times New Roman" w:hAnsi="Times New Roman" w:cs="Times New Roman"/>
          <w:sz w:val="21"/>
          <w:szCs w:val="21"/>
          <w:vertAlign w:val="superscript"/>
        </w:rPr>
        <w:t>4</w:t>
      </w:r>
      <w:r w:rsidR="008C069B" w:rsidRPr="00751CCF">
        <w:rPr>
          <w:rFonts w:ascii="Times New Roman" w:hAnsi="Times New Roman" w:cs="Times New Roman"/>
          <w:sz w:val="21"/>
          <w:szCs w:val="21"/>
          <w:vertAlign w:val="superscript"/>
        </w:rPr>
        <w:t>,5</w:t>
      </w:r>
      <w:r w:rsidR="007B6F30" w:rsidRPr="00751CCF">
        <w:rPr>
          <w:rFonts w:ascii="Times New Roman" w:hAnsi="Times New Roman" w:cs="Times New Roman"/>
          <w:sz w:val="21"/>
          <w:szCs w:val="21"/>
          <w:vertAlign w:val="superscript"/>
        </w:rPr>
        <w:t xml:space="preserve"> </w:t>
      </w:r>
      <w:r w:rsidR="007B6F30" w:rsidRPr="00751CCF">
        <w:rPr>
          <w:rFonts w:ascii="Times New Roman" w:hAnsi="Times New Roman" w:cs="Times New Roman"/>
          <w:sz w:val="21"/>
          <w:szCs w:val="21"/>
        </w:rPr>
        <w:t xml:space="preserve">Plasma TMAO levels have been found to </w:t>
      </w:r>
      <w:r w:rsidR="000B647D" w:rsidRPr="00751CCF">
        <w:rPr>
          <w:rFonts w:ascii="Times New Roman" w:hAnsi="Times New Roman" w:cs="Times New Roman"/>
          <w:sz w:val="21"/>
          <w:szCs w:val="21"/>
        </w:rPr>
        <w:t>be elevated in these conditions.</w:t>
      </w:r>
      <w:r w:rsidR="00EC6541" w:rsidRPr="00751CCF">
        <w:rPr>
          <w:rFonts w:ascii="Times New Roman" w:hAnsi="Times New Roman" w:cs="Times New Roman"/>
          <w:sz w:val="21"/>
          <w:szCs w:val="21"/>
          <w:vertAlign w:val="superscript"/>
        </w:rPr>
        <w:t>5</w:t>
      </w:r>
      <w:r w:rsidR="000B647D" w:rsidRPr="00751CCF">
        <w:rPr>
          <w:rFonts w:ascii="Times New Roman" w:hAnsi="Times New Roman" w:cs="Times New Roman"/>
          <w:sz w:val="21"/>
          <w:szCs w:val="21"/>
        </w:rPr>
        <w:t xml:space="preserve"> Plasma TMAO levels have also been used to predict MACCE in established atherosclerotic cardiovascular diseases (ASCVD), and mortality in the absence of clinical ASCVD.</w:t>
      </w:r>
      <w:r w:rsidR="00EC6541" w:rsidRPr="00751CCF">
        <w:rPr>
          <w:rFonts w:ascii="Times New Roman" w:hAnsi="Times New Roman" w:cs="Times New Roman"/>
          <w:sz w:val="21"/>
          <w:szCs w:val="21"/>
          <w:vertAlign w:val="superscript"/>
        </w:rPr>
        <w:t>5,</w:t>
      </w:r>
      <w:r w:rsidR="00D853E5" w:rsidRPr="00751CCF">
        <w:rPr>
          <w:rFonts w:ascii="Times New Roman" w:hAnsi="Times New Roman" w:cs="Times New Roman"/>
          <w:sz w:val="21"/>
          <w:szCs w:val="21"/>
          <w:vertAlign w:val="superscript"/>
        </w:rPr>
        <w:t>6,7</w:t>
      </w:r>
      <w:r w:rsidR="00297122" w:rsidRPr="00751CCF">
        <w:rPr>
          <w:rFonts w:ascii="Times New Roman" w:hAnsi="Times New Roman" w:cs="Times New Roman"/>
          <w:sz w:val="21"/>
          <w:szCs w:val="21"/>
        </w:rPr>
        <w:t xml:space="preserve"> In patients with heart failure, TMAO levels correlated with functional class, diastolic dysfunction a</w:t>
      </w:r>
      <w:r w:rsidR="00814F58" w:rsidRPr="00751CCF">
        <w:rPr>
          <w:rFonts w:ascii="Times New Roman" w:hAnsi="Times New Roman" w:cs="Times New Roman"/>
          <w:sz w:val="21"/>
          <w:szCs w:val="21"/>
        </w:rPr>
        <w:t xml:space="preserve">s well as </w:t>
      </w:r>
      <w:r w:rsidR="00297122" w:rsidRPr="00751CCF">
        <w:rPr>
          <w:rFonts w:ascii="Times New Roman" w:hAnsi="Times New Roman" w:cs="Times New Roman"/>
          <w:sz w:val="21"/>
          <w:szCs w:val="21"/>
        </w:rPr>
        <w:t>mortality.</w:t>
      </w:r>
      <w:r w:rsidR="00D853E5" w:rsidRPr="00751CCF">
        <w:rPr>
          <w:rFonts w:ascii="Times New Roman" w:hAnsi="Times New Roman" w:cs="Times New Roman"/>
          <w:sz w:val="21"/>
          <w:szCs w:val="21"/>
          <w:vertAlign w:val="superscript"/>
        </w:rPr>
        <w:t>1,2</w:t>
      </w:r>
      <w:r w:rsidR="00297122" w:rsidRPr="00751CCF">
        <w:rPr>
          <w:rFonts w:ascii="Times New Roman" w:hAnsi="Times New Roman" w:cs="Times New Roman"/>
          <w:sz w:val="21"/>
          <w:szCs w:val="21"/>
        </w:rPr>
        <w:t xml:space="preserve">  </w:t>
      </w:r>
    </w:p>
    <w:p w14:paraId="4BE53763" w14:textId="26E2C186" w:rsidR="00814F58" w:rsidRPr="00A4234B" w:rsidRDefault="00A4234B" w:rsidP="00751CCF">
      <w:pPr>
        <w:spacing w:line="480" w:lineRule="auto"/>
        <w:jc w:val="both"/>
        <w:rPr>
          <w:rFonts w:ascii="Times New Roman" w:hAnsi="Times New Roman" w:cs="Times New Roman"/>
          <w:b/>
          <w:bCs/>
          <w:sz w:val="21"/>
          <w:szCs w:val="21"/>
        </w:rPr>
      </w:pPr>
      <w:r w:rsidRPr="00A4234B">
        <w:rPr>
          <w:rFonts w:ascii="Times New Roman" w:hAnsi="Times New Roman" w:cs="Times New Roman"/>
          <w:b/>
          <w:bCs/>
          <w:sz w:val="21"/>
          <w:szCs w:val="21"/>
        </w:rPr>
        <w:t>THERAPEUTIC INTERVENTIONS:</w:t>
      </w:r>
    </w:p>
    <w:p w14:paraId="529D627A" w14:textId="47D80BA9" w:rsidR="003F593C" w:rsidRPr="00751CCF" w:rsidRDefault="00A4234B" w:rsidP="00751CCF">
      <w:pPr>
        <w:pStyle w:val="ListParagraph"/>
        <w:numPr>
          <w:ilvl w:val="0"/>
          <w:numId w:val="1"/>
        </w:numPr>
        <w:spacing w:line="480" w:lineRule="auto"/>
        <w:jc w:val="both"/>
        <w:rPr>
          <w:rFonts w:ascii="Times New Roman" w:hAnsi="Times New Roman" w:cs="Times New Roman"/>
          <w:sz w:val="21"/>
          <w:szCs w:val="21"/>
        </w:rPr>
      </w:pPr>
      <w:r w:rsidRPr="00A4234B">
        <w:rPr>
          <w:rFonts w:ascii="Times New Roman" w:hAnsi="Times New Roman" w:cs="Times New Roman"/>
          <w:b/>
          <w:bCs/>
          <w:sz w:val="21"/>
          <w:szCs w:val="21"/>
        </w:rPr>
        <w:t>DIETARY MODIFICATIONS</w:t>
      </w:r>
      <w:r w:rsidR="00814F58" w:rsidRPr="00751CCF">
        <w:rPr>
          <w:rFonts w:ascii="Times New Roman" w:hAnsi="Times New Roman" w:cs="Times New Roman"/>
          <w:sz w:val="21"/>
          <w:szCs w:val="21"/>
        </w:rPr>
        <w:t xml:space="preserve">: </w:t>
      </w:r>
      <w:r w:rsidR="003F593C" w:rsidRPr="00751CCF">
        <w:rPr>
          <w:rFonts w:ascii="Times New Roman" w:hAnsi="Times New Roman" w:cs="Times New Roman"/>
          <w:sz w:val="21"/>
          <w:szCs w:val="21"/>
        </w:rPr>
        <w:t>A diet rich in fruits, vegetables, whole grains, fibre and lean proteins has shown to promote the growth of beneficial commensals and prevent the growth of opportunistic pathogens, thereby reducing the risk of developing CVDs.</w:t>
      </w:r>
      <w:r w:rsidR="00EC6541" w:rsidRPr="00751CCF">
        <w:rPr>
          <w:rFonts w:ascii="Times New Roman" w:hAnsi="Times New Roman" w:cs="Times New Roman"/>
          <w:sz w:val="21"/>
          <w:szCs w:val="21"/>
          <w:vertAlign w:val="superscript"/>
        </w:rPr>
        <w:t>5</w:t>
      </w:r>
      <w:r w:rsidR="003F593C" w:rsidRPr="00751CCF">
        <w:rPr>
          <w:rFonts w:ascii="Times New Roman" w:hAnsi="Times New Roman" w:cs="Times New Roman"/>
          <w:sz w:val="21"/>
          <w:szCs w:val="21"/>
        </w:rPr>
        <w:t xml:space="preserve"> </w:t>
      </w:r>
    </w:p>
    <w:p w14:paraId="2400FEFE" w14:textId="4358A954" w:rsidR="003F593C" w:rsidRPr="00751CCF" w:rsidRDefault="00A4234B" w:rsidP="00751CCF">
      <w:pPr>
        <w:pStyle w:val="ListParagraph"/>
        <w:numPr>
          <w:ilvl w:val="0"/>
          <w:numId w:val="1"/>
        </w:numPr>
        <w:spacing w:line="480" w:lineRule="auto"/>
        <w:jc w:val="both"/>
        <w:rPr>
          <w:rFonts w:ascii="Times New Roman" w:hAnsi="Times New Roman" w:cs="Times New Roman"/>
          <w:sz w:val="21"/>
          <w:szCs w:val="21"/>
        </w:rPr>
      </w:pPr>
      <w:r w:rsidRPr="00A4234B">
        <w:rPr>
          <w:rFonts w:ascii="Times New Roman" w:hAnsi="Times New Roman" w:cs="Times New Roman"/>
          <w:b/>
          <w:bCs/>
          <w:sz w:val="21"/>
          <w:szCs w:val="21"/>
        </w:rPr>
        <w:t>MICROBIOME-BASED</w:t>
      </w:r>
      <w:r w:rsidR="003F593C" w:rsidRPr="00751CCF">
        <w:rPr>
          <w:rFonts w:ascii="Times New Roman" w:hAnsi="Times New Roman" w:cs="Times New Roman"/>
          <w:sz w:val="21"/>
          <w:szCs w:val="21"/>
        </w:rPr>
        <w:t xml:space="preserve">: Probiotics (strains of live microorganisms), prebiotics (non-digestible fibres), </w:t>
      </w:r>
      <w:proofErr w:type="spellStart"/>
      <w:r w:rsidR="003F593C" w:rsidRPr="00751CCF">
        <w:rPr>
          <w:rFonts w:ascii="Times New Roman" w:hAnsi="Times New Roman" w:cs="Times New Roman"/>
          <w:sz w:val="21"/>
          <w:szCs w:val="21"/>
        </w:rPr>
        <w:t>synbiotics</w:t>
      </w:r>
      <w:proofErr w:type="spellEnd"/>
      <w:r w:rsidR="003F593C" w:rsidRPr="00751CCF">
        <w:rPr>
          <w:rFonts w:ascii="Times New Roman" w:hAnsi="Times New Roman" w:cs="Times New Roman"/>
          <w:sz w:val="21"/>
          <w:szCs w:val="21"/>
        </w:rPr>
        <w:t xml:space="preserve"> (combination of prebiotics and probiotics) have all demonstrated to facilitate the growth of beneficial gut bacteria.</w:t>
      </w:r>
      <w:r w:rsidR="00B45DE5" w:rsidRPr="00751CCF">
        <w:rPr>
          <w:rFonts w:ascii="Times New Roman" w:hAnsi="Times New Roman" w:cs="Times New Roman"/>
          <w:sz w:val="21"/>
          <w:szCs w:val="21"/>
        </w:rPr>
        <w:t xml:space="preserve"> Postbiotics (short chain fatty acids) have also shown to reduce blood pressure.</w:t>
      </w:r>
      <w:r w:rsidR="00EC6541" w:rsidRPr="00751CCF">
        <w:rPr>
          <w:rFonts w:ascii="Times New Roman" w:hAnsi="Times New Roman" w:cs="Times New Roman"/>
          <w:sz w:val="21"/>
          <w:szCs w:val="21"/>
          <w:vertAlign w:val="superscript"/>
        </w:rPr>
        <w:t>5</w:t>
      </w:r>
    </w:p>
    <w:p w14:paraId="5B0E0846" w14:textId="2437AE4E" w:rsidR="003F593C" w:rsidRPr="00751CCF" w:rsidRDefault="00A4234B" w:rsidP="00751CCF">
      <w:pPr>
        <w:pStyle w:val="ListParagraph"/>
        <w:numPr>
          <w:ilvl w:val="0"/>
          <w:numId w:val="1"/>
        </w:numPr>
        <w:spacing w:line="480" w:lineRule="auto"/>
        <w:jc w:val="both"/>
        <w:rPr>
          <w:rFonts w:ascii="Times New Roman" w:hAnsi="Times New Roman" w:cs="Times New Roman"/>
          <w:sz w:val="21"/>
          <w:szCs w:val="21"/>
        </w:rPr>
      </w:pPr>
      <w:r w:rsidRPr="00A4234B">
        <w:rPr>
          <w:rFonts w:ascii="Times New Roman" w:hAnsi="Times New Roman" w:cs="Times New Roman"/>
          <w:b/>
          <w:bCs/>
          <w:sz w:val="21"/>
          <w:szCs w:val="21"/>
        </w:rPr>
        <w:t>PHARMACOLOGIC:</w:t>
      </w:r>
      <w:r w:rsidR="003F593C" w:rsidRPr="00751CCF">
        <w:rPr>
          <w:rFonts w:ascii="Times New Roman" w:hAnsi="Times New Roman" w:cs="Times New Roman"/>
          <w:sz w:val="21"/>
          <w:szCs w:val="21"/>
        </w:rPr>
        <w:t xml:space="preserve"> Antibiotics, antibiotic-like substances (</w:t>
      </w:r>
      <w:proofErr w:type="spellStart"/>
      <w:r w:rsidR="003F593C" w:rsidRPr="00751CCF">
        <w:rPr>
          <w:rFonts w:ascii="Times New Roman" w:hAnsi="Times New Roman" w:cs="Times New Roman"/>
          <w:sz w:val="21"/>
          <w:szCs w:val="21"/>
        </w:rPr>
        <w:t>eg.</w:t>
      </w:r>
      <w:proofErr w:type="spellEnd"/>
      <w:r w:rsidR="003F593C" w:rsidRPr="00751CCF">
        <w:rPr>
          <w:rFonts w:ascii="Times New Roman" w:hAnsi="Times New Roman" w:cs="Times New Roman"/>
          <w:sz w:val="21"/>
          <w:szCs w:val="21"/>
        </w:rPr>
        <w:t xml:space="preserve"> Garlic) and statin therapy have also been tried in various animal models</w:t>
      </w:r>
      <w:r w:rsidR="00EC6541" w:rsidRPr="00751CCF">
        <w:rPr>
          <w:rFonts w:ascii="Times New Roman" w:hAnsi="Times New Roman" w:cs="Times New Roman"/>
          <w:sz w:val="21"/>
          <w:szCs w:val="21"/>
        </w:rPr>
        <w:t>.</w:t>
      </w:r>
      <w:r w:rsidR="00EC6541" w:rsidRPr="00751CCF">
        <w:rPr>
          <w:rFonts w:ascii="Times New Roman" w:hAnsi="Times New Roman" w:cs="Times New Roman"/>
          <w:sz w:val="21"/>
          <w:szCs w:val="21"/>
          <w:vertAlign w:val="superscript"/>
        </w:rPr>
        <w:t>5</w:t>
      </w:r>
    </w:p>
    <w:p w14:paraId="102078A5" w14:textId="7131F7D9" w:rsidR="003F593C" w:rsidRPr="00A4234B" w:rsidRDefault="00A4234B" w:rsidP="00751CCF">
      <w:pPr>
        <w:pStyle w:val="ListParagraph"/>
        <w:numPr>
          <w:ilvl w:val="0"/>
          <w:numId w:val="1"/>
        </w:numPr>
        <w:spacing w:line="480" w:lineRule="auto"/>
        <w:jc w:val="both"/>
        <w:rPr>
          <w:rFonts w:ascii="Times New Roman" w:hAnsi="Times New Roman" w:cs="Times New Roman"/>
          <w:sz w:val="21"/>
          <w:szCs w:val="21"/>
        </w:rPr>
      </w:pPr>
      <w:r w:rsidRPr="00A4234B">
        <w:rPr>
          <w:rFonts w:ascii="Times New Roman" w:hAnsi="Times New Roman" w:cs="Times New Roman"/>
          <w:b/>
          <w:bCs/>
          <w:sz w:val="21"/>
          <w:szCs w:val="21"/>
        </w:rPr>
        <w:t>FECAL MICROBIOTA TRANSPLANTATION:</w:t>
      </w:r>
      <w:r w:rsidRPr="00751CCF">
        <w:rPr>
          <w:rFonts w:ascii="Times New Roman" w:hAnsi="Times New Roman" w:cs="Times New Roman"/>
          <w:sz w:val="21"/>
          <w:szCs w:val="21"/>
        </w:rPr>
        <w:t xml:space="preserve"> </w:t>
      </w:r>
      <w:r w:rsidR="003F593C" w:rsidRPr="00751CCF">
        <w:rPr>
          <w:rFonts w:ascii="Times New Roman" w:hAnsi="Times New Roman" w:cs="Times New Roman"/>
          <w:sz w:val="21"/>
          <w:szCs w:val="21"/>
        </w:rPr>
        <w:t>is a promising tool to help restore the gut microbiota.</w:t>
      </w:r>
      <w:r w:rsidR="00EC6541" w:rsidRPr="00751CCF">
        <w:rPr>
          <w:rFonts w:ascii="Times New Roman" w:hAnsi="Times New Roman" w:cs="Times New Roman"/>
          <w:sz w:val="21"/>
          <w:szCs w:val="21"/>
          <w:vertAlign w:val="superscript"/>
        </w:rPr>
        <w:t>5</w:t>
      </w:r>
    </w:p>
    <w:p w14:paraId="5030D55F" w14:textId="77777777" w:rsidR="00A4234B" w:rsidRDefault="00A4234B" w:rsidP="00A4234B">
      <w:pPr>
        <w:pStyle w:val="ListParagraph"/>
        <w:spacing w:line="480" w:lineRule="auto"/>
        <w:jc w:val="both"/>
        <w:rPr>
          <w:rFonts w:ascii="Times New Roman" w:hAnsi="Times New Roman" w:cs="Times New Roman"/>
          <w:b/>
          <w:bCs/>
          <w:sz w:val="21"/>
          <w:szCs w:val="21"/>
        </w:rPr>
      </w:pPr>
    </w:p>
    <w:p w14:paraId="68B09F26" w14:textId="77777777" w:rsidR="00A4234B" w:rsidRPr="00751CCF" w:rsidRDefault="00A4234B" w:rsidP="00A4234B">
      <w:pPr>
        <w:pStyle w:val="ListParagraph"/>
        <w:spacing w:line="480" w:lineRule="auto"/>
        <w:jc w:val="both"/>
        <w:rPr>
          <w:rFonts w:ascii="Times New Roman" w:hAnsi="Times New Roman" w:cs="Times New Roman"/>
          <w:sz w:val="21"/>
          <w:szCs w:val="21"/>
        </w:rPr>
      </w:pPr>
    </w:p>
    <w:p w14:paraId="7118A772" w14:textId="4958A61A" w:rsidR="003F593C" w:rsidRPr="00A4234B" w:rsidRDefault="00A4234B" w:rsidP="00751CCF">
      <w:pPr>
        <w:spacing w:line="480" w:lineRule="auto"/>
        <w:jc w:val="both"/>
        <w:rPr>
          <w:rFonts w:ascii="Times New Roman" w:hAnsi="Times New Roman" w:cs="Times New Roman"/>
          <w:b/>
          <w:bCs/>
          <w:sz w:val="21"/>
          <w:szCs w:val="21"/>
        </w:rPr>
      </w:pPr>
      <w:r w:rsidRPr="00A4234B">
        <w:rPr>
          <w:rFonts w:ascii="Times New Roman" w:hAnsi="Times New Roman" w:cs="Times New Roman"/>
          <w:b/>
          <w:bCs/>
          <w:sz w:val="21"/>
          <w:szCs w:val="21"/>
        </w:rPr>
        <w:lastRenderedPageBreak/>
        <w:t xml:space="preserve">CHALLENGES: </w:t>
      </w:r>
    </w:p>
    <w:p w14:paraId="4162FC31" w14:textId="0FA0FC7B" w:rsidR="003F593C" w:rsidRPr="00751CCF" w:rsidRDefault="003F593C" w:rsidP="00751CCF">
      <w:pPr>
        <w:pStyle w:val="ListParagraph"/>
        <w:numPr>
          <w:ilvl w:val="0"/>
          <w:numId w:val="2"/>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High interindividual variability of gut microbiota</w:t>
      </w:r>
    </w:p>
    <w:p w14:paraId="171CD357" w14:textId="77777777" w:rsidR="0018797A" w:rsidRPr="00751CCF" w:rsidRDefault="0018797A" w:rsidP="00751CCF">
      <w:pPr>
        <w:pStyle w:val="ListParagraph"/>
        <w:numPr>
          <w:ilvl w:val="0"/>
          <w:numId w:val="2"/>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Lack of standardised diagnostic tests &amp; validated cut offs</w:t>
      </w:r>
    </w:p>
    <w:p w14:paraId="225BD741" w14:textId="5B242D5E" w:rsidR="0018797A" w:rsidRPr="00751CCF" w:rsidRDefault="0018797A" w:rsidP="00751CCF">
      <w:pPr>
        <w:pStyle w:val="ListParagraph"/>
        <w:numPr>
          <w:ilvl w:val="0"/>
          <w:numId w:val="2"/>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Need for personalised therapeutics</w:t>
      </w:r>
    </w:p>
    <w:p w14:paraId="611FEB6D" w14:textId="13C71F3C" w:rsidR="0018797A" w:rsidRPr="00751CCF" w:rsidRDefault="00F00162" w:rsidP="00751CCF">
      <w:pPr>
        <w:pStyle w:val="ListParagraph"/>
        <w:numPr>
          <w:ilvl w:val="0"/>
          <w:numId w:val="2"/>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Studies mostly carried out in animal models</w:t>
      </w:r>
    </w:p>
    <w:p w14:paraId="550E6C60" w14:textId="6D79803F" w:rsidR="0018797A" w:rsidRPr="00A4234B" w:rsidRDefault="00A4234B" w:rsidP="00751CCF">
      <w:pPr>
        <w:spacing w:line="480" w:lineRule="auto"/>
        <w:jc w:val="both"/>
        <w:rPr>
          <w:rFonts w:ascii="Times New Roman" w:hAnsi="Times New Roman" w:cs="Times New Roman"/>
          <w:b/>
          <w:bCs/>
          <w:sz w:val="21"/>
          <w:szCs w:val="21"/>
        </w:rPr>
      </w:pPr>
      <w:r w:rsidRPr="00A4234B">
        <w:rPr>
          <w:rFonts w:ascii="Times New Roman" w:hAnsi="Times New Roman" w:cs="Times New Roman"/>
          <w:b/>
          <w:bCs/>
          <w:sz w:val="21"/>
          <w:szCs w:val="21"/>
        </w:rPr>
        <w:t>FUTURE PERSPECTIVES:</w:t>
      </w:r>
    </w:p>
    <w:p w14:paraId="5FFFE746" w14:textId="00AF47B8" w:rsidR="00F00162" w:rsidRPr="00751CCF" w:rsidRDefault="00F00162" w:rsidP="00751CCF">
      <w:pPr>
        <w:pStyle w:val="ListParagraph"/>
        <w:numPr>
          <w:ilvl w:val="0"/>
          <w:numId w:val="5"/>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 xml:space="preserve">Need for multicentric </w:t>
      </w:r>
      <w:r w:rsidR="00A4234B">
        <w:rPr>
          <w:rFonts w:ascii="Times New Roman" w:hAnsi="Times New Roman" w:cs="Times New Roman"/>
          <w:sz w:val="21"/>
          <w:szCs w:val="21"/>
        </w:rPr>
        <w:t>randomised controlled trials</w:t>
      </w:r>
      <w:r w:rsidRPr="00751CCF">
        <w:rPr>
          <w:rFonts w:ascii="Times New Roman" w:hAnsi="Times New Roman" w:cs="Times New Roman"/>
          <w:sz w:val="21"/>
          <w:szCs w:val="21"/>
        </w:rPr>
        <w:t xml:space="preserve"> (with profiling of every participant’s gut microbiota)</w:t>
      </w:r>
    </w:p>
    <w:p w14:paraId="77585213" w14:textId="77777777" w:rsidR="00F00162" w:rsidRPr="00751CCF" w:rsidRDefault="00F00162" w:rsidP="00751CCF">
      <w:pPr>
        <w:pStyle w:val="ListParagraph"/>
        <w:numPr>
          <w:ilvl w:val="0"/>
          <w:numId w:val="5"/>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Development of personalised therapeutics</w:t>
      </w:r>
    </w:p>
    <w:p w14:paraId="2A26EDAA" w14:textId="77777777" w:rsidR="00B45DE5" w:rsidRPr="00751CCF" w:rsidRDefault="00B45DE5" w:rsidP="00751CCF">
      <w:pPr>
        <w:pStyle w:val="ListParagraph"/>
        <w:spacing w:line="480" w:lineRule="auto"/>
        <w:jc w:val="both"/>
        <w:rPr>
          <w:rFonts w:ascii="Times New Roman" w:hAnsi="Times New Roman" w:cs="Times New Roman"/>
          <w:sz w:val="21"/>
          <w:szCs w:val="21"/>
        </w:rPr>
      </w:pPr>
    </w:p>
    <w:p w14:paraId="29C673F1" w14:textId="5F2DB12F" w:rsidR="00B45DE5" w:rsidRDefault="00A4234B" w:rsidP="00A4234B">
      <w:pPr>
        <w:spacing w:line="480" w:lineRule="auto"/>
        <w:jc w:val="both"/>
        <w:rPr>
          <w:rFonts w:ascii="Times New Roman" w:hAnsi="Times New Roman" w:cs="Times New Roman"/>
          <w:sz w:val="21"/>
          <w:szCs w:val="21"/>
        </w:rPr>
      </w:pPr>
      <w:r w:rsidRPr="00A4234B">
        <w:rPr>
          <w:rFonts w:ascii="Times New Roman" w:hAnsi="Times New Roman" w:cs="Times New Roman"/>
          <w:b/>
          <w:bCs/>
          <w:sz w:val="21"/>
          <w:szCs w:val="21"/>
        </w:rPr>
        <w:t>CONCLUSION:</w:t>
      </w:r>
      <w:r w:rsidRPr="00751CCF">
        <w:rPr>
          <w:rFonts w:ascii="Times New Roman" w:hAnsi="Times New Roman" w:cs="Times New Roman"/>
          <w:sz w:val="21"/>
          <w:szCs w:val="21"/>
        </w:rPr>
        <w:t xml:space="preserve"> </w:t>
      </w:r>
      <w:r w:rsidR="00B45DE5" w:rsidRPr="00751CCF">
        <w:rPr>
          <w:rFonts w:ascii="Times New Roman" w:hAnsi="Times New Roman" w:cs="Times New Roman"/>
          <w:sz w:val="21"/>
          <w:szCs w:val="21"/>
        </w:rPr>
        <w:t>Gut microbiota is a modifiable cardiovascular risk factor. Individualized microbiota-based treatment programs can provide new therapeutic options for cardiovascular diseases. TMAO and short chain fatty acids can serve as valuable diagnostic and therapeutic options for CVDs.</w:t>
      </w:r>
    </w:p>
    <w:p w14:paraId="549D967A" w14:textId="77777777" w:rsidR="00A4234B" w:rsidRDefault="00A4234B" w:rsidP="00A4234B">
      <w:pPr>
        <w:spacing w:line="480" w:lineRule="auto"/>
        <w:jc w:val="both"/>
        <w:rPr>
          <w:rFonts w:ascii="Times New Roman" w:hAnsi="Times New Roman" w:cs="Times New Roman"/>
          <w:sz w:val="21"/>
          <w:szCs w:val="21"/>
        </w:rPr>
      </w:pPr>
    </w:p>
    <w:p w14:paraId="4645F24C" w14:textId="77777777" w:rsidR="00A4234B" w:rsidRDefault="00A4234B" w:rsidP="00A4234B">
      <w:pPr>
        <w:spacing w:line="480" w:lineRule="auto"/>
        <w:jc w:val="both"/>
        <w:rPr>
          <w:rFonts w:ascii="Times New Roman" w:hAnsi="Times New Roman" w:cs="Times New Roman"/>
          <w:sz w:val="21"/>
          <w:szCs w:val="21"/>
        </w:rPr>
      </w:pPr>
    </w:p>
    <w:p w14:paraId="6D1BBB17" w14:textId="77777777" w:rsidR="00A4234B" w:rsidRDefault="00A4234B" w:rsidP="00A4234B">
      <w:pPr>
        <w:spacing w:line="480" w:lineRule="auto"/>
        <w:jc w:val="both"/>
        <w:rPr>
          <w:rFonts w:ascii="Times New Roman" w:hAnsi="Times New Roman" w:cs="Times New Roman"/>
          <w:sz w:val="21"/>
          <w:szCs w:val="21"/>
        </w:rPr>
      </w:pPr>
    </w:p>
    <w:p w14:paraId="0794F6E1" w14:textId="77777777" w:rsidR="00A4234B" w:rsidRDefault="00A4234B" w:rsidP="00A4234B">
      <w:pPr>
        <w:spacing w:line="480" w:lineRule="auto"/>
        <w:jc w:val="both"/>
        <w:rPr>
          <w:rFonts w:ascii="Times New Roman" w:hAnsi="Times New Roman" w:cs="Times New Roman"/>
          <w:sz w:val="21"/>
          <w:szCs w:val="21"/>
        </w:rPr>
      </w:pPr>
    </w:p>
    <w:p w14:paraId="5539423B" w14:textId="77777777" w:rsidR="00A4234B" w:rsidRDefault="00A4234B" w:rsidP="00A4234B">
      <w:pPr>
        <w:spacing w:line="480" w:lineRule="auto"/>
        <w:jc w:val="both"/>
        <w:rPr>
          <w:rFonts w:ascii="Times New Roman" w:hAnsi="Times New Roman" w:cs="Times New Roman"/>
          <w:sz w:val="21"/>
          <w:szCs w:val="21"/>
        </w:rPr>
      </w:pPr>
    </w:p>
    <w:p w14:paraId="197A1C42" w14:textId="77777777" w:rsidR="00A4234B" w:rsidRDefault="00A4234B" w:rsidP="00A4234B">
      <w:pPr>
        <w:spacing w:line="480" w:lineRule="auto"/>
        <w:jc w:val="both"/>
        <w:rPr>
          <w:rFonts w:ascii="Times New Roman" w:hAnsi="Times New Roman" w:cs="Times New Roman"/>
          <w:sz w:val="21"/>
          <w:szCs w:val="21"/>
        </w:rPr>
      </w:pPr>
    </w:p>
    <w:p w14:paraId="593A7FF3" w14:textId="77777777" w:rsidR="00A4234B" w:rsidRDefault="00A4234B" w:rsidP="00A4234B">
      <w:pPr>
        <w:spacing w:line="480" w:lineRule="auto"/>
        <w:jc w:val="both"/>
        <w:rPr>
          <w:rFonts w:ascii="Times New Roman" w:hAnsi="Times New Roman" w:cs="Times New Roman"/>
          <w:sz w:val="21"/>
          <w:szCs w:val="21"/>
        </w:rPr>
      </w:pPr>
    </w:p>
    <w:p w14:paraId="4B91BDA4" w14:textId="77777777" w:rsidR="00A4234B" w:rsidRDefault="00A4234B" w:rsidP="00A4234B">
      <w:pPr>
        <w:spacing w:line="480" w:lineRule="auto"/>
        <w:jc w:val="both"/>
        <w:rPr>
          <w:rFonts w:ascii="Times New Roman" w:hAnsi="Times New Roman" w:cs="Times New Roman"/>
          <w:sz w:val="21"/>
          <w:szCs w:val="21"/>
        </w:rPr>
      </w:pPr>
    </w:p>
    <w:p w14:paraId="752AABF0" w14:textId="77777777" w:rsidR="00A4234B" w:rsidRDefault="00A4234B" w:rsidP="00A4234B">
      <w:pPr>
        <w:spacing w:line="480" w:lineRule="auto"/>
        <w:jc w:val="both"/>
        <w:rPr>
          <w:rFonts w:ascii="Times New Roman" w:hAnsi="Times New Roman" w:cs="Times New Roman"/>
          <w:sz w:val="21"/>
          <w:szCs w:val="21"/>
        </w:rPr>
      </w:pPr>
    </w:p>
    <w:p w14:paraId="54E44559" w14:textId="77777777" w:rsidR="00A4234B" w:rsidRDefault="00A4234B" w:rsidP="00A4234B">
      <w:pPr>
        <w:spacing w:line="480" w:lineRule="auto"/>
        <w:jc w:val="both"/>
        <w:rPr>
          <w:rFonts w:ascii="Times New Roman" w:hAnsi="Times New Roman" w:cs="Times New Roman"/>
          <w:sz w:val="21"/>
          <w:szCs w:val="21"/>
        </w:rPr>
      </w:pPr>
    </w:p>
    <w:p w14:paraId="033D8B75" w14:textId="77777777" w:rsidR="00A4234B" w:rsidRPr="00751CCF" w:rsidRDefault="00A4234B" w:rsidP="00A4234B">
      <w:pPr>
        <w:spacing w:line="480" w:lineRule="auto"/>
        <w:jc w:val="both"/>
        <w:rPr>
          <w:rFonts w:ascii="Times New Roman" w:hAnsi="Times New Roman" w:cs="Times New Roman"/>
          <w:sz w:val="21"/>
          <w:szCs w:val="21"/>
        </w:rPr>
      </w:pPr>
    </w:p>
    <w:p w14:paraId="5B05A3B5" w14:textId="5A9F649E" w:rsidR="00B45DE5" w:rsidRPr="00751CCF" w:rsidRDefault="00A4234B" w:rsidP="00A4234B">
      <w:pPr>
        <w:spacing w:line="480" w:lineRule="auto"/>
        <w:jc w:val="both"/>
        <w:rPr>
          <w:rFonts w:ascii="Times New Roman" w:hAnsi="Times New Roman" w:cs="Times New Roman"/>
          <w:sz w:val="21"/>
          <w:szCs w:val="21"/>
        </w:rPr>
      </w:pPr>
      <w:r w:rsidRPr="00A4234B">
        <w:rPr>
          <w:rFonts w:ascii="Times New Roman" w:hAnsi="Times New Roman" w:cs="Times New Roman"/>
          <w:b/>
          <w:bCs/>
          <w:sz w:val="21"/>
          <w:szCs w:val="21"/>
        </w:rPr>
        <w:lastRenderedPageBreak/>
        <w:t>REFERENCES</w:t>
      </w:r>
      <w:r>
        <w:rPr>
          <w:rFonts w:ascii="Times New Roman" w:hAnsi="Times New Roman" w:cs="Times New Roman"/>
          <w:sz w:val="21"/>
          <w:szCs w:val="21"/>
        </w:rPr>
        <w:t>:</w:t>
      </w:r>
    </w:p>
    <w:p w14:paraId="03B39D74" w14:textId="7651C36F" w:rsidR="00032624" w:rsidRPr="00751CCF" w:rsidRDefault="00032624" w:rsidP="00751CCF">
      <w:pPr>
        <w:pStyle w:val="ListParagraph"/>
        <w:numPr>
          <w:ilvl w:val="0"/>
          <w:numId w:val="8"/>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 xml:space="preserve">Tang WHW, </w:t>
      </w:r>
      <w:proofErr w:type="spellStart"/>
      <w:r w:rsidRPr="00751CCF">
        <w:rPr>
          <w:rFonts w:ascii="Times New Roman" w:hAnsi="Times New Roman" w:cs="Times New Roman"/>
          <w:sz w:val="21"/>
          <w:szCs w:val="21"/>
        </w:rPr>
        <w:t>Bäckhed</w:t>
      </w:r>
      <w:proofErr w:type="spellEnd"/>
      <w:r w:rsidRPr="00751CCF">
        <w:rPr>
          <w:rFonts w:ascii="Times New Roman" w:hAnsi="Times New Roman" w:cs="Times New Roman"/>
          <w:sz w:val="21"/>
          <w:szCs w:val="21"/>
        </w:rPr>
        <w:t xml:space="preserve"> F, Landmesser U, Hazen SL. Intestinal Microbiota in cardiovascular health and disease: JACC State-of-the-Art Review. J Am Coll </w:t>
      </w:r>
      <w:proofErr w:type="spellStart"/>
      <w:r w:rsidRPr="00751CCF">
        <w:rPr>
          <w:rFonts w:ascii="Times New Roman" w:hAnsi="Times New Roman" w:cs="Times New Roman"/>
          <w:sz w:val="21"/>
          <w:szCs w:val="21"/>
        </w:rPr>
        <w:t>Cardiol</w:t>
      </w:r>
      <w:proofErr w:type="spellEnd"/>
      <w:r w:rsidRPr="00751CCF">
        <w:rPr>
          <w:rFonts w:ascii="Times New Roman" w:hAnsi="Times New Roman" w:cs="Times New Roman"/>
          <w:sz w:val="21"/>
          <w:szCs w:val="21"/>
        </w:rPr>
        <w:t>. 2019 Apr 30;73(16):2089-2105.</w:t>
      </w:r>
    </w:p>
    <w:p w14:paraId="5E8C4851" w14:textId="13105730" w:rsidR="008A1E5B" w:rsidRPr="00751CCF" w:rsidRDefault="008A1E5B" w:rsidP="00751CCF">
      <w:pPr>
        <w:pStyle w:val="ListParagraph"/>
        <w:numPr>
          <w:ilvl w:val="0"/>
          <w:numId w:val="8"/>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Mamic P, Snyder</w:t>
      </w:r>
      <w:r w:rsidR="00977D85" w:rsidRPr="00751CCF">
        <w:rPr>
          <w:rFonts w:ascii="Times New Roman" w:hAnsi="Times New Roman" w:cs="Times New Roman"/>
          <w:sz w:val="21"/>
          <w:szCs w:val="21"/>
        </w:rPr>
        <w:t xml:space="preserve"> M, Tang WHW. Gut microbiome-based management of patients with heart failure: JACC review topic of the week. J Am Coll </w:t>
      </w:r>
      <w:proofErr w:type="spellStart"/>
      <w:r w:rsidR="00977D85" w:rsidRPr="00751CCF">
        <w:rPr>
          <w:rFonts w:ascii="Times New Roman" w:hAnsi="Times New Roman" w:cs="Times New Roman"/>
          <w:sz w:val="21"/>
          <w:szCs w:val="21"/>
        </w:rPr>
        <w:t>Cardiol</w:t>
      </w:r>
      <w:proofErr w:type="spellEnd"/>
      <w:r w:rsidR="00977D85" w:rsidRPr="00751CCF">
        <w:rPr>
          <w:rFonts w:ascii="Times New Roman" w:hAnsi="Times New Roman" w:cs="Times New Roman"/>
          <w:sz w:val="21"/>
          <w:szCs w:val="21"/>
        </w:rPr>
        <w:t>. 2023 May 2;81(17):1729-1739</w:t>
      </w:r>
    </w:p>
    <w:p w14:paraId="3671807E" w14:textId="0FBC3E2E" w:rsidR="00905D03" w:rsidRPr="00751CCF" w:rsidRDefault="00905D03" w:rsidP="00751CCF">
      <w:pPr>
        <w:pStyle w:val="ListParagraph"/>
        <w:numPr>
          <w:ilvl w:val="0"/>
          <w:numId w:val="8"/>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 xml:space="preserve">Jonsson AL, </w:t>
      </w:r>
      <w:proofErr w:type="spellStart"/>
      <w:r w:rsidRPr="00751CCF">
        <w:rPr>
          <w:rFonts w:ascii="Times New Roman" w:hAnsi="Times New Roman" w:cs="Times New Roman"/>
          <w:sz w:val="21"/>
          <w:szCs w:val="21"/>
        </w:rPr>
        <w:t>Bäckhed</w:t>
      </w:r>
      <w:proofErr w:type="spellEnd"/>
      <w:r w:rsidRPr="00751CCF">
        <w:rPr>
          <w:rFonts w:ascii="Times New Roman" w:hAnsi="Times New Roman" w:cs="Times New Roman"/>
          <w:sz w:val="21"/>
          <w:szCs w:val="21"/>
        </w:rPr>
        <w:t xml:space="preserve"> F. Role of gut microbiota in atherosclerosis. Nat Rev </w:t>
      </w:r>
      <w:proofErr w:type="spellStart"/>
      <w:r w:rsidRPr="00751CCF">
        <w:rPr>
          <w:rFonts w:ascii="Times New Roman" w:hAnsi="Times New Roman" w:cs="Times New Roman"/>
          <w:sz w:val="21"/>
          <w:szCs w:val="21"/>
        </w:rPr>
        <w:t>Cardiol</w:t>
      </w:r>
      <w:proofErr w:type="spellEnd"/>
      <w:r w:rsidRPr="00751CCF">
        <w:rPr>
          <w:rFonts w:ascii="Times New Roman" w:hAnsi="Times New Roman" w:cs="Times New Roman"/>
          <w:sz w:val="21"/>
          <w:szCs w:val="21"/>
        </w:rPr>
        <w:t>. 2017 Feb;14(2):79-87.</w:t>
      </w:r>
    </w:p>
    <w:p w14:paraId="39E8D432" w14:textId="33A78839" w:rsidR="00946AF8" w:rsidRPr="00751CCF" w:rsidRDefault="00946AF8" w:rsidP="00751CCF">
      <w:pPr>
        <w:pStyle w:val="ListParagraph"/>
        <w:numPr>
          <w:ilvl w:val="0"/>
          <w:numId w:val="8"/>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 xml:space="preserve">Masenga SK, Hamooya B, Hangoma J, </w:t>
      </w:r>
      <w:proofErr w:type="spellStart"/>
      <w:r w:rsidRPr="00751CCF">
        <w:rPr>
          <w:rFonts w:ascii="Times New Roman" w:hAnsi="Times New Roman" w:cs="Times New Roman"/>
          <w:sz w:val="21"/>
          <w:szCs w:val="21"/>
        </w:rPr>
        <w:t>Hayumbu</w:t>
      </w:r>
      <w:proofErr w:type="spellEnd"/>
      <w:r w:rsidRPr="00751CCF">
        <w:rPr>
          <w:rFonts w:ascii="Times New Roman" w:hAnsi="Times New Roman" w:cs="Times New Roman"/>
          <w:sz w:val="21"/>
          <w:szCs w:val="21"/>
        </w:rPr>
        <w:t xml:space="preserve"> V. et al. Recent advances in modulation of cardiovascular diseases by the gut microbiota. J Hum </w:t>
      </w:r>
      <w:proofErr w:type="spellStart"/>
      <w:r w:rsidRPr="00751CCF">
        <w:rPr>
          <w:rFonts w:ascii="Times New Roman" w:hAnsi="Times New Roman" w:cs="Times New Roman"/>
          <w:sz w:val="21"/>
          <w:szCs w:val="21"/>
        </w:rPr>
        <w:t>Hypertens</w:t>
      </w:r>
      <w:proofErr w:type="spellEnd"/>
      <w:r w:rsidRPr="00751CCF">
        <w:rPr>
          <w:rFonts w:ascii="Times New Roman" w:hAnsi="Times New Roman" w:cs="Times New Roman"/>
          <w:sz w:val="21"/>
          <w:szCs w:val="21"/>
        </w:rPr>
        <w:t>. 2022 Nov;36(11):952-959.</w:t>
      </w:r>
    </w:p>
    <w:p w14:paraId="5046F746" w14:textId="72A7C87E" w:rsidR="00FF67D4" w:rsidRPr="00751CCF" w:rsidRDefault="00FF67D4" w:rsidP="00751CCF">
      <w:pPr>
        <w:pStyle w:val="ListParagraph"/>
        <w:numPr>
          <w:ilvl w:val="0"/>
          <w:numId w:val="8"/>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 xml:space="preserve">Singh P, Meenatchi R, Tawfeeq Ahmed Z.H., </w:t>
      </w:r>
      <w:proofErr w:type="spellStart"/>
      <w:r w:rsidRPr="00751CCF">
        <w:rPr>
          <w:rFonts w:ascii="Times New Roman" w:hAnsi="Times New Roman" w:cs="Times New Roman"/>
          <w:sz w:val="21"/>
          <w:szCs w:val="21"/>
        </w:rPr>
        <w:t>Thacharodi</w:t>
      </w:r>
      <w:proofErr w:type="spellEnd"/>
      <w:r w:rsidRPr="00751CCF">
        <w:rPr>
          <w:rFonts w:ascii="Times New Roman" w:hAnsi="Times New Roman" w:cs="Times New Roman"/>
          <w:sz w:val="21"/>
          <w:szCs w:val="21"/>
        </w:rPr>
        <w:t xml:space="preserve"> A, et al. Implications of the gut microbiome in cardiovascular diseases: Association of gut microbiome with cardiovascular diseases, therapeutic interventions and multi-omics approach for precision medicine. Medicine in Microecology, volume 19, 2024.</w:t>
      </w:r>
    </w:p>
    <w:p w14:paraId="438C149D" w14:textId="2565018D" w:rsidR="002C7FCF" w:rsidRPr="00751CCF" w:rsidRDefault="002C7FCF" w:rsidP="00751CCF">
      <w:pPr>
        <w:pStyle w:val="ListParagraph"/>
        <w:numPr>
          <w:ilvl w:val="0"/>
          <w:numId w:val="8"/>
        </w:numPr>
        <w:spacing w:line="480" w:lineRule="auto"/>
        <w:jc w:val="both"/>
        <w:rPr>
          <w:rFonts w:ascii="Times New Roman" w:hAnsi="Times New Roman" w:cs="Times New Roman"/>
          <w:sz w:val="21"/>
          <w:szCs w:val="21"/>
        </w:rPr>
      </w:pPr>
      <w:r w:rsidRPr="00751CCF">
        <w:rPr>
          <w:rFonts w:ascii="Times New Roman" w:hAnsi="Times New Roman" w:cs="Times New Roman"/>
          <w:sz w:val="21"/>
          <w:szCs w:val="21"/>
        </w:rPr>
        <w:t>Wang M, Li XS, Wang Z, de Oliveira Otto MC, Lemaitre RN, Fretts A et al. Tri</w:t>
      </w:r>
      <w:r w:rsidR="00D853E5" w:rsidRPr="00751CCF">
        <w:rPr>
          <w:rFonts w:ascii="Times New Roman" w:hAnsi="Times New Roman" w:cs="Times New Roman"/>
          <w:sz w:val="21"/>
          <w:szCs w:val="21"/>
        </w:rPr>
        <w:t xml:space="preserve">methylamine N-oxide is associated with long-term mortality risk: the multi-ethnic study of atherosclerosis. </w:t>
      </w:r>
      <w:proofErr w:type="spellStart"/>
      <w:r w:rsidR="00D853E5" w:rsidRPr="00751CCF">
        <w:rPr>
          <w:rFonts w:ascii="Times New Roman" w:hAnsi="Times New Roman" w:cs="Times New Roman"/>
          <w:sz w:val="21"/>
          <w:szCs w:val="21"/>
        </w:rPr>
        <w:t>Eur</w:t>
      </w:r>
      <w:proofErr w:type="spellEnd"/>
      <w:r w:rsidR="00D853E5" w:rsidRPr="00751CCF">
        <w:rPr>
          <w:rFonts w:ascii="Times New Roman" w:hAnsi="Times New Roman" w:cs="Times New Roman"/>
          <w:sz w:val="21"/>
          <w:szCs w:val="21"/>
        </w:rPr>
        <w:t xml:space="preserve"> Heart J. 2023 May 7;44(18):1608-1618</w:t>
      </w:r>
      <w:r w:rsidRPr="00751CCF">
        <w:rPr>
          <w:rFonts w:ascii="Times New Roman" w:hAnsi="Times New Roman" w:cs="Times New Roman"/>
          <w:sz w:val="21"/>
          <w:szCs w:val="21"/>
        </w:rPr>
        <w:t xml:space="preserve"> </w:t>
      </w:r>
    </w:p>
    <w:p w14:paraId="08039E36" w14:textId="30616E46" w:rsidR="00D853E5" w:rsidRPr="00751CCF" w:rsidRDefault="00D853E5" w:rsidP="00751CCF">
      <w:pPr>
        <w:pStyle w:val="ListParagraph"/>
        <w:numPr>
          <w:ilvl w:val="0"/>
          <w:numId w:val="8"/>
        </w:numPr>
        <w:spacing w:line="480" w:lineRule="auto"/>
        <w:jc w:val="both"/>
        <w:rPr>
          <w:rFonts w:ascii="Times New Roman" w:hAnsi="Times New Roman" w:cs="Times New Roman"/>
          <w:sz w:val="21"/>
          <w:szCs w:val="21"/>
        </w:rPr>
      </w:pPr>
      <w:proofErr w:type="spellStart"/>
      <w:r w:rsidRPr="00751CCF">
        <w:rPr>
          <w:rFonts w:ascii="Times New Roman" w:hAnsi="Times New Roman" w:cs="Times New Roman"/>
          <w:sz w:val="21"/>
          <w:szCs w:val="21"/>
        </w:rPr>
        <w:t>Karaagac</w:t>
      </w:r>
      <w:proofErr w:type="spellEnd"/>
      <w:r w:rsidRPr="00751CCF">
        <w:rPr>
          <w:rFonts w:ascii="Times New Roman" w:hAnsi="Times New Roman" w:cs="Times New Roman"/>
          <w:sz w:val="21"/>
          <w:szCs w:val="21"/>
        </w:rPr>
        <w:t xml:space="preserve"> Y. Trimethylamine N-oxide as a potential biomarker for cardiovascular disease: Its association with dietary sources of Trimethylamine N-oxide and microbiota. Eurasian J Med., 2023;55: Supplement 9-20</w:t>
      </w:r>
    </w:p>
    <w:p w14:paraId="5A02E056" w14:textId="77777777" w:rsidR="00D853E5" w:rsidRPr="00751CCF" w:rsidRDefault="00D853E5" w:rsidP="00751CCF">
      <w:pPr>
        <w:pStyle w:val="ListParagraph"/>
        <w:spacing w:line="480" w:lineRule="auto"/>
        <w:jc w:val="both"/>
        <w:rPr>
          <w:rFonts w:ascii="Times New Roman" w:hAnsi="Times New Roman" w:cs="Times New Roman"/>
          <w:sz w:val="21"/>
          <w:szCs w:val="21"/>
        </w:rPr>
      </w:pPr>
    </w:p>
    <w:p w14:paraId="7E1813EE" w14:textId="3D5AB267" w:rsidR="00B45DE5" w:rsidRPr="00751CCF" w:rsidRDefault="00B45DE5" w:rsidP="00751CCF">
      <w:pPr>
        <w:spacing w:line="480" w:lineRule="auto"/>
        <w:jc w:val="both"/>
        <w:rPr>
          <w:rFonts w:ascii="Times New Roman" w:hAnsi="Times New Roman" w:cs="Times New Roman"/>
          <w:sz w:val="21"/>
          <w:szCs w:val="21"/>
        </w:rPr>
      </w:pPr>
    </w:p>
    <w:p w14:paraId="4FC55659" w14:textId="540709C2" w:rsidR="00F00162" w:rsidRPr="00751CCF" w:rsidRDefault="00F00162" w:rsidP="00751CCF">
      <w:pPr>
        <w:pStyle w:val="ListParagraph"/>
        <w:spacing w:line="480" w:lineRule="auto"/>
        <w:jc w:val="both"/>
        <w:rPr>
          <w:rFonts w:ascii="Times New Roman" w:hAnsi="Times New Roman" w:cs="Times New Roman"/>
          <w:sz w:val="21"/>
          <w:szCs w:val="21"/>
        </w:rPr>
      </w:pPr>
    </w:p>
    <w:p w14:paraId="39F6D483" w14:textId="77777777" w:rsidR="003F593C" w:rsidRPr="00751CCF" w:rsidRDefault="003F593C" w:rsidP="00751CCF">
      <w:pPr>
        <w:pStyle w:val="ListParagraph"/>
        <w:spacing w:line="480" w:lineRule="auto"/>
        <w:ind w:left="1080"/>
        <w:jc w:val="both"/>
        <w:rPr>
          <w:rFonts w:ascii="Times New Roman" w:hAnsi="Times New Roman" w:cs="Times New Roman"/>
          <w:sz w:val="28"/>
          <w:szCs w:val="28"/>
        </w:rPr>
      </w:pPr>
    </w:p>
    <w:p w14:paraId="411F74F1" w14:textId="06CC9264" w:rsidR="00D73D02" w:rsidRPr="00751CCF" w:rsidRDefault="000B647D" w:rsidP="00751CCF">
      <w:pPr>
        <w:pStyle w:val="ListParagraph"/>
        <w:spacing w:line="480" w:lineRule="auto"/>
        <w:jc w:val="both"/>
        <w:rPr>
          <w:rFonts w:ascii="Times New Roman" w:hAnsi="Times New Roman" w:cs="Times New Roman"/>
          <w:sz w:val="28"/>
          <w:szCs w:val="28"/>
        </w:rPr>
      </w:pPr>
      <w:r w:rsidRPr="00751CCF">
        <w:rPr>
          <w:rFonts w:ascii="Times New Roman" w:hAnsi="Times New Roman" w:cs="Times New Roman"/>
          <w:sz w:val="28"/>
          <w:szCs w:val="28"/>
        </w:rPr>
        <w:t xml:space="preserve"> </w:t>
      </w:r>
    </w:p>
    <w:sectPr w:rsidR="00D73D02" w:rsidRPr="00751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596"/>
    <w:multiLevelType w:val="hybridMultilevel"/>
    <w:tmpl w:val="0CD6E8D2"/>
    <w:lvl w:ilvl="0" w:tplc="41605B70">
      <w:start w:val="1"/>
      <w:numFmt w:val="bullet"/>
      <w:lvlText w:val="•"/>
      <w:lvlJc w:val="left"/>
      <w:pPr>
        <w:tabs>
          <w:tab w:val="num" w:pos="720"/>
        </w:tabs>
        <w:ind w:left="720" w:hanging="360"/>
      </w:pPr>
      <w:rPr>
        <w:rFonts w:ascii="Arial" w:hAnsi="Arial" w:hint="default"/>
      </w:rPr>
    </w:lvl>
    <w:lvl w:ilvl="1" w:tplc="6758F3A4" w:tentative="1">
      <w:start w:val="1"/>
      <w:numFmt w:val="bullet"/>
      <w:lvlText w:val="•"/>
      <w:lvlJc w:val="left"/>
      <w:pPr>
        <w:tabs>
          <w:tab w:val="num" w:pos="1440"/>
        </w:tabs>
        <w:ind w:left="1440" w:hanging="360"/>
      </w:pPr>
      <w:rPr>
        <w:rFonts w:ascii="Arial" w:hAnsi="Arial" w:hint="default"/>
      </w:rPr>
    </w:lvl>
    <w:lvl w:ilvl="2" w:tplc="7A385C66" w:tentative="1">
      <w:start w:val="1"/>
      <w:numFmt w:val="bullet"/>
      <w:lvlText w:val="•"/>
      <w:lvlJc w:val="left"/>
      <w:pPr>
        <w:tabs>
          <w:tab w:val="num" w:pos="2160"/>
        </w:tabs>
        <w:ind w:left="2160" w:hanging="360"/>
      </w:pPr>
      <w:rPr>
        <w:rFonts w:ascii="Arial" w:hAnsi="Arial" w:hint="default"/>
      </w:rPr>
    </w:lvl>
    <w:lvl w:ilvl="3" w:tplc="37C4D38C" w:tentative="1">
      <w:start w:val="1"/>
      <w:numFmt w:val="bullet"/>
      <w:lvlText w:val="•"/>
      <w:lvlJc w:val="left"/>
      <w:pPr>
        <w:tabs>
          <w:tab w:val="num" w:pos="2880"/>
        </w:tabs>
        <w:ind w:left="2880" w:hanging="360"/>
      </w:pPr>
      <w:rPr>
        <w:rFonts w:ascii="Arial" w:hAnsi="Arial" w:hint="default"/>
      </w:rPr>
    </w:lvl>
    <w:lvl w:ilvl="4" w:tplc="2D822118" w:tentative="1">
      <w:start w:val="1"/>
      <w:numFmt w:val="bullet"/>
      <w:lvlText w:val="•"/>
      <w:lvlJc w:val="left"/>
      <w:pPr>
        <w:tabs>
          <w:tab w:val="num" w:pos="3600"/>
        </w:tabs>
        <w:ind w:left="3600" w:hanging="360"/>
      </w:pPr>
      <w:rPr>
        <w:rFonts w:ascii="Arial" w:hAnsi="Arial" w:hint="default"/>
      </w:rPr>
    </w:lvl>
    <w:lvl w:ilvl="5" w:tplc="E4E6F498" w:tentative="1">
      <w:start w:val="1"/>
      <w:numFmt w:val="bullet"/>
      <w:lvlText w:val="•"/>
      <w:lvlJc w:val="left"/>
      <w:pPr>
        <w:tabs>
          <w:tab w:val="num" w:pos="4320"/>
        </w:tabs>
        <w:ind w:left="4320" w:hanging="360"/>
      </w:pPr>
      <w:rPr>
        <w:rFonts w:ascii="Arial" w:hAnsi="Arial" w:hint="default"/>
      </w:rPr>
    </w:lvl>
    <w:lvl w:ilvl="6" w:tplc="FDEE37C8" w:tentative="1">
      <w:start w:val="1"/>
      <w:numFmt w:val="bullet"/>
      <w:lvlText w:val="•"/>
      <w:lvlJc w:val="left"/>
      <w:pPr>
        <w:tabs>
          <w:tab w:val="num" w:pos="5040"/>
        </w:tabs>
        <w:ind w:left="5040" w:hanging="360"/>
      </w:pPr>
      <w:rPr>
        <w:rFonts w:ascii="Arial" w:hAnsi="Arial" w:hint="default"/>
      </w:rPr>
    </w:lvl>
    <w:lvl w:ilvl="7" w:tplc="4B243BA0" w:tentative="1">
      <w:start w:val="1"/>
      <w:numFmt w:val="bullet"/>
      <w:lvlText w:val="•"/>
      <w:lvlJc w:val="left"/>
      <w:pPr>
        <w:tabs>
          <w:tab w:val="num" w:pos="5760"/>
        </w:tabs>
        <w:ind w:left="5760" w:hanging="360"/>
      </w:pPr>
      <w:rPr>
        <w:rFonts w:ascii="Arial" w:hAnsi="Arial" w:hint="default"/>
      </w:rPr>
    </w:lvl>
    <w:lvl w:ilvl="8" w:tplc="C50610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C37372"/>
    <w:multiLevelType w:val="hybridMultilevel"/>
    <w:tmpl w:val="B82E4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4A66778"/>
    <w:multiLevelType w:val="hybridMultilevel"/>
    <w:tmpl w:val="68FCF7AA"/>
    <w:lvl w:ilvl="0" w:tplc="FA0E7FEC">
      <w:start w:val="1"/>
      <w:numFmt w:val="bullet"/>
      <w:lvlText w:val="•"/>
      <w:lvlJc w:val="left"/>
      <w:pPr>
        <w:tabs>
          <w:tab w:val="num" w:pos="720"/>
        </w:tabs>
        <w:ind w:left="720" w:hanging="360"/>
      </w:pPr>
      <w:rPr>
        <w:rFonts w:ascii="Arial" w:hAnsi="Arial" w:hint="default"/>
      </w:rPr>
    </w:lvl>
    <w:lvl w:ilvl="1" w:tplc="13F60212" w:tentative="1">
      <w:start w:val="1"/>
      <w:numFmt w:val="bullet"/>
      <w:lvlText w:val="•"/>
      <w:lvlJc w:val="left"/>
      <w:pPr>
        <w:tabs>
          <w:tab w:val="num" w:pos="1440"/>
        </w:tabs>
        <w:ind w:left="1440" w:hanging="360"/>
      </w:pPr>
      <w:rPr>
        <w:rFonts w:ascii="Arial" w:hAnsi="Arial" w:hint="default"/>
      </w:rPr>
    </w:lvl>
    <w:lvl w:ilvl="2" w:tplc="A898622E" w:tentative="1">
      <w:start w:val="1"/>
      <w:numFmt w:val="bullet"/>
      <w:lvlText w:val="•"/>
      <w:lvlJc w:val="left"/>
      <w:pPr>
        <w:tabs>
          <w:tab w:val="num" w:pos="2160"/>
        </w:tabs>
        <w:ind w:left="2160" w:hanging="360"/>
      </w:pPr>
      <w:rPr>
        <w:rFonts w:ascii="Arial" w:hAnsi="Arial" w:hint="default"/>
      </w:rPr>
    </w:lvl>
    <w:lvl w:ilvl="3" w:tplc="E0303124" w:tentative="1">
      <w:start w:val="1"/>
      <w:numFmt w:val="bullet"/>
      <w:lvlText w:val="•"/>
      <w:lvlJc w:val="left"/>
      <w:pPr>
        <w:tabs>
          <w:tab w:val="num" w:pos="2880"/>
        </w:tabs>
        <w:ind w:left="2880" w:hanging="360"/>
      </w:pPr>
      <w:rPr>
        <w:rFonts w:ascii="Arial" w:hAnsi="Arial" w:hint="default"/>
      </w:rPr>
    </w:lvl>
    <w:lvl w:ilvl="4" w:tplc="85D0E5E4" w:tentative="1">
      <w:start w:val="1"/>
      <w:numFmt w:val="bullet"/>
      <w:lvlText w:val="•"/>
      <w:lvlJc w:val="left"/>
      <w:pPr>
        <w:tabs>
          <w:tab w:val="num" w:pos="3600"/>
        </w:tabs>
        <w:ind w:left="3600" w:hanging="360"/>
      </w:pPr>
      <w:rPr>
        <w:rFonts w:ascii="Arial" w:hAnsi="Arial" w:hint="default"/>
      </w:rPr>
    </w:lvl>
    <w:lvl w:ilvl="5" w:tplc="F29A9102" w:tentative="1">
      <w:start w:val="1"/>
      <w:numFmt w:val="bullet"/>
      <w:lvlText w:val="•"/>
      <w:lvlJc w:val="left"/>
      <w:pPr>
        <w:tabs>
          <w:tab w:val="num" w:pos="4320"/>
        </w:tabs>
        <w:ind w:left="4320" w:hanging="360"/>
      </w:pPr>
      <w:rPr>
        <w:rFonts w:ascii="Arial" w:hAnsi="Arial" w:hint="default"/>
      </w:rPr>
    </w:lvl>
    <w:lvl w:ilvl="6" w:tplc="94006C84" w:tentative="1">
      <w:start w:val="1"/>
      <w:numFmt w:val="bullet"/>
      <w:lvlText w:val="•"/>
      <w:lvlJc w:val="left"/>
      <w:pPr>
        <w:tabs>
          <w:tab w:val="num" w:pos="5040"/>
        </w:tabs>
        <w:ind w:left="5040" w:hanging="360"/>
      </w:pPr>
      <w:rPr>
        <w:rFonts w:ascii="Arial" w:hAnsi="Arial" w:hint="default"/>
      </w:rPr>
    </w:lvl>
    <w:lvl w:ilvl="7" w:tplc="6652F0E4" w:tentative="1">
      <w:start w:val="1"/>
      <w:numFmt w:val="bullet"/>
      <w:lvlText w:val="•"/>
      <w:lvlJc w:val="left"/>
      <w:pPr>
        <w:tabs>
          <w:tab w:val="num" w:pos="5760"/>
        </w:tabs>
        <w:ind w:left="5760" w:hanging="360"/>
      </w:pPr>
      <w:rPr>
        <w:rFonts w:ascii="Arial" w:hAnsi="Arial" w:hint="default"/>
      </w:rPr>
    </w:lvl>
    <w:lvl w:ilvl="8" w:tplc="226831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B347CD"/>
    <w:multiLevelType w:val="hybridMultilevel"/>
    <w:tmpl w:val="794CE2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EC4D9A"/>
    <w:multiLevelType w:val="hybridMultilevel"/>
    <w:tmpl w:val="C1B8291E"/>
    <w:lvl w:ilvl="0" w:tplc="D670449C">
      <w:start w:val="1"/>
      <w:numFmt w:val="bullet"/>
      <w:lvlText w:val="•"/>
      <w:lvlJc w:val="left"/>
      <w:pPr>
        <w:tabs>
          <w:tab w:val="num" w:pos="720"/>
        </w:tabs>
        <w:ind w:left="720" w:hanging="360"/>
      </w:pPr>
      <w:rPr>
        <w:rFonts w:ascii="Arial" w:hAnsi="Arial" w:hint="default"/>
      </w:rPr>
    </w:lvl>
    <w:lvl w:ilvl="1" w:tplc="9814AC4A" w:tentative="1">
      <w:start w:val="1"/>
      <w:numFmt w:val="bullet"/>
      <w:lvlText w:val="•"/>
      <w:lvlJc w:val="left"/>
      <w:pPr>
        <w:tabs>
          <w:tab w:val="num" w:pos="1440"/>
        </w:tabs>
        <w:ind w:left="1440" w:hanging="360"/>
      </w:pPr>
      <w:rPr>
        <w:rFonts w:ascii="Arial" w:hAnsi="Arial" w:hint="default"/>
      </w:rPr>
    </w:lvl>
    <w:lvl w:ilvl="2" w:tplc="13AE74AE" w:tentative="1">
      <w:start w:val="1"/>
      <w:numFmt w:val="bullet"/>
      <w:lvlText w:val="•"/>
      <w:lvlJc w:val="left"/>
      <w:pPr>
        <w:tabs>
          <w:tab w:val="num" w:pos="2160"/>
        </w:tabs>
        <w:ind w:left="2160" w:hanging="360"/>
      </w:pPr>
      <w:rPr>
        <w:rFonts w:ascii="Arial" w:hAnsi="Arial" w:hint="default"/>
      </w:rPr>
    </w:lvl>
    <w:lvl w:ilvl="3" w:tplc="C0702CB6" w:tentative="1">
      <w:start w:val="1"/>
      <w:numFmt w:val="bullet"/>
      <w:lvlText w:val="•"/>
      <w:lvlJc w:val="left"/>
      <w:pPr>
        <w:tabs>
          <w:tab w:val="num" w:pos="2880"/>
        </w:tabs>
        <w:ind w:left="2880" w:hanging="360"/>
      </w:pPr>
      <w:rPr>
        <w:rFonts w:ascii="Arial" w:hAnsi="Arial" w:hint="default"/>
      </w:rPr>
    </w:lvl>
    <w:lvl w:ilvl="4" w:tplc="A266CEE6" w:tentative="1">
      <w:start w:val="1"/>
      <w:numFmt w:val="bullet"/>
      <w:lvlText w:val="•"/>
      <w:lvlJc w:val="left"/>
      <w:pPr>
        <w:tabs>
          <w:tab w:val="num" w:pos="3600"/>
        </w:tabs>
        <w:ind w:left="3600" w:hanging="360"/>
      </w:pPr>
      <w:rPr>
        <w:rFonts w:ascii="Arial" w:hAnsi="Arial" w:hint="default"/>
      </w:rPr>
    </w:lvl>
    <w:lvl w:ilvl="5" w:tplc="D562C71C" w:tentative="1">
      <w:start w:val="1"/>
      <w:numFmt w:val="bullet"/>
      <w:lvlText w:val="•"/>
      <w:lvlJc w:val="left"/>
      <w:pPr>
        <w:tabs>
          <w:tab w:val="num" w:pos="4320"/>
        </w:tabs>
        <w:ind w:left="4320" w:hanging="360"/>
      </w:pPr>
      <w:rPr>
        <w:rFonts w:ascii="Arial" w:hAnsi="Arial" w:hint="default"/>
      </w:rPr>
    </w:lvl>
    <w:lvl w:ilvl="6" w:tplc="2D0A3822" w:tentative="1">
      <w:start w:val="1"/>
      <w:numFmt w:val="bullet"/>
      <w:lvlText w:val="•"/>
      <w:lvlJc w:val="left"/>
      <w:pPr>
        <w:tabs>
          <w:tab w:val="num" w:pos="5040"/>
        </w:tabs>
        <w:ind w:left="5040" w:hanging="360"/>
      </w:pPr>
      <w:rPr>
        <w:rFonts w:ascii="Arial" w:hAnsi="Arial" w:hint="default"/>
      </w:rPr>
    </w:lvl>
    <w:lvl w:ilvl="7" w:tplc="D21055BC" w:tentative="1">
      <w:start w:val="1"/>
      <w:numFmt w:val="bullet"/>
      <w:lvlText w:val="•"/>
      <w:lvlJc w:val="left"/>
      <w:pPr>
        <w:tabs>
          <w:tab w:val="num" w:pos="5760"/>
        </w:tabs>
        <w:ind w:left="5760" w:hanging="360"/>
      </w:pPr>
      <w:rPr>
        <w:rFonts w:ascii="Arial" w:hAnsi="Arial" w:hint="default"/>
      </w:rPr>
    </w:lvl>
    <w:lvl w:ilvl="8" w:tplc="70C6E24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7B65F51"/>
    <w:multiLevelType w:val="hybridMultilevel"/>
    <w:tmpl w:val="E01052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514F2D"/>
    <w:multiLevelType w:val="hybridMultilevel"/>
    <w:tmpl w:val="457C0F10"/>
    <w:lvl w:ilvl="0" w:tplc="74488C8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7F6347BA"/>
    <w:multiLevelType w:val="hybridMultilevel"/>
    <w:tmpl w:val="C510A69C"/>
    <w:lvl w:ilvl="0" w:tplc="474466FA">
      <w:start w:val="1"/>
      <w:numFmt w:val="bullet"/>
      <w:lvlText w:val="•"/>
      <w:lvlJc w:val="left"/>
      <w:pPr>
        <w:tabs>
          <w:tab w:val="num" w:pos="720"/>
        </w:tabs>
        <w:ind w:left="720" w:hanging="360"/>
      </w:pPr>
      <w:rPr>
        <w:rFonts w:ascii="Arial" w:hAnsi="Arial" w:hint="default"/>
      </w:rPr>
    </w:lvl>
    <w:lvl w:ilvl="1" w:tplc="0AFE1386" w:tentative="1">
      <w:start w:val="1"/>
      <w:numFmt w:val="bullet"/>
      <w:lvlText w:val="•"/>
      <w:lvlJc w:val="left"/>
      <w:pPr>
        <w:tabs>
          <w:tab w:val="num" w:pos="1440"/>
        </w:tabs>
        <w:ind w:left="1440" w:hanging="360"/>
      </w:pPr>
      <w:rPr>
        <w:rFonts w:ascii="Arial" w:hAnsi="Arial" w:hint="default"/>
      </w:rPr>
    </w:lvl>
    <w:lvl w:ilvl="2" w:tplc="78107F74" w:tentative="1">
      <w:start w:val="1"/>
      <w:numFmt w:val="bullet"/>
      <w:lvlText w:val="•"/>
      <w:lvlJc w:val="left"/>
      <w:pPr>
        <w:tabs>
          <w:tab w:val="num" w:pos="2160"/>
        </w:tabs>
        <w:ind w:left="2160" w:hanging="360"/>
      </w:pPr>
      <w:rPr>
        <w:rFonts w:ascii="Arial" w:hAnsi="Arial" w:hint="default"/>
      </w:rPr>
    </w:lvl>
    <w:lvl w:ilvl="3" w:tplc="EA02E790" w:tentative="1">
      <w:start w:val="1"/>
      <w:numFmt w:val="bullet"/>
      <w:lvlText w:val="•"/>
      <w:lvlJc w:val="left"/>
      <w:pPr>
        <w:tabs>
          <w:tab w:val="num" w:pos="2880"/>
        </w:tabs>
        <w:ind w:left="2880" w:hanging="360"/>
      </w:pPr>
      <w:rPr>
        <w:rFonts w:ascii="Arial" w:hAnsi="Arial" w:hint="default"/>
      </w:rPr>
    </w:lvl>
    <w:lvl w:ilvl="4" w:tplc="088E9E66" w:tentative="1">
      <w:start w:val="1"/>
      <w:numFmt w:val="bullet"/>
      <w:lvlText w:val="•"/>
      <w:lvlJc w:val="left"/>
      <w:pPr>
        <w:tabs>
          <w:tab w:val="num" w:pos="3600"/>
        </w:tabs>
        <w:ind w:left="3600" w:hanging="360"/>
      </w:pPr>
      <w:rPr>
        <w:rFonts w:ascii="Arial" w:hAnsi="Arial" w:hint="default"/>
      </w:rPr>
    </w:lvl>
    <w:lvl w:ilvl="5" w:tplc="48846962" w:tentative="1">
      <w:start w:val="1"/>
      <w:numFmt w:val="bullet"/>
      <w:lvlText w:val="•"/>
      <w:lvlJc w:val="left"/>
      <w:pPr>
        <w:tabs>
          <w:tab w:val="num" w:pos="4320"/>
        </w:tabs>
        <w:ind w:left="4320" w:hanging="360"/>
      </w:pPr>
      <w:rPr>
        <w:rFonts w:ascii="Arial" w:hAnsi="Arial" w:hint="default"/>
      </w:rPr>
    </w:lvl>
    <w:lvl w:ilvl="6" w:tplc="588E9ACE" w:tentative="1">
      <w:start w:val="1"/>
      <w:numFmt w:val="bullet"/>
      <w:lvlText w:val="•"/>
      <w:lvlJc w:val="left"/>
      <w:pPr>
        <w:tabs>
          <w:tab w:val="num" w:pos="5040"/>
        </w:tabs>
        <w:ind w:left="5040" w:hanging="360"/>
      </w:pPr>
      <w:rPr>
        <w:rFonts w:ascii="Arial" w:hAnsi="Arial" w:hint="default"/>
      </w:rPr>
    </w:lvl>
    <w:lvl w:ilvl="7" w:tplc="5C0EE11A" w:tentative="1">
      <w:start w:val="1"/>
      <w:numFmt w:val="bullet"/>
      <w:lvlText w:val="•"/>
      <w:lvlJc w:val="left"/>
      <w:pPr>
        <w:tabs>
          <w:tab w:val="num" w:pos="5760"/>
        </w:tabs>
        <w:ind w:left="5760" w:hanging="360"/>
      </w:pPr>
      <w:rPr>
        <w:rFonts w:ascii="Arial" w:hAnsi="Arial" w:hint="default"/>
      </w:rPr>
    </w:lvl>
    <w:lvl w:ilvl="8" w:tplc="5858BCA2" w:tentative="1">
      <w:start w:val="1"/>
      <w:numFmt w:val="bullet"/>
      <w:lvlText w:val="•"/>
      <w:lvlJc w:val="left"/>
      <w:pPr>
        <w:tabs>
          <w:tab w:val="num" w:pos="6480"/>
        </w:tabs>
        <w:ind w:left="6480" w:hanging="360"/>
      </w:pPr>
      <w:rPr>
        <w:rFonts w:ascii="Arial" w:hAnsi="Arial" w:hint="default"/>
      </w:rPr>
    </w:lvl>
  </w:abstractNum>
  <w:num w:numId="1" w16cid:durableId="1641615509">
    <w:abstractNumId w:val="1"/>
  </w:num>
  <w:num w:numId="2" w16cid:durableId="359477258">
    <w:abstractNumId w:val="6"/>
  </w:num>
  <w:num w:numId="3" w16cid:durableId="1614750565">
    <w:abstractNumId w:val="2"/>
  </w:num>
  <w:num w:numId="4" w16cid:durableId="37749122">
    <w:abstractNumId w:val="4"/>
  </w:num>
  <w:num w:numId="5" w16cid:durableId="1185635265">
    <w:abstractNumId w:val="3"/>
  </w:num>
  <w:num w:numId="6" w16cid:durableId="1524199849">
    <w:abstractNumId w:val="0"/>
  </w:num>
  <w:num w:numId="7" w16cid:durableId="1783569101">
    <w:abstractNumId w:val="7"/>
  </w:num>
  <w:num w:numId="8" w16cid:durableId="280650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91"/>
    <w:rsid w:val="00030C22"/>
    <w:rsid w:val="00032624"/>
    <w:rsid w:val="000B647D"/>
    <w:rsid w:val="0018797A"/>
    <w:rsid w:val="00246844"/>
    <w:rsid w:val="00257DA8"/>
    <w:rsid w:val="00297122"/>
    <w:rsid w:val="002C7FCF"/>
    <w:rsid w:val="003F593C"/>
    <w:rsid w:val="004474E8"/>
    <w:rsid w:val="004F7185"/>
    <w:rsid w:val="005147A7"/>
    <w:rsid w:val="005F2CA3"/>
    <w:rsid w:val="006E3D79"/>
    <w:rsid w:val="007412AA"/>
    <w:rsid w:val="00745562"/>
    <w:rsid w:val="00751CCF"/>
    <w:rsid w:val="007B6F30"/>
    <w:rsid w:val="007C66E5"/>
    <w:rsid w:val="00812173"/>
    <w:rsid w:val="00814F58"/>
    <w:rsid w:val="008A1E5B"/>
    <w:rsid w:val="008C069B"/>
    <w:rsid w:val="00905D03"/>
    <w:rsid w:val="00946AF8"/>
    <w:rsid w:val="00964E10"/>
    <w:rsid w:val="00977D85"/>
    <w:rsid w:val="009C0991"/>
    <w:rsid w:val="00A333E4"/>
    <w:rsid w:val="00A4234B"/>
    <w:rsid w:val="00B45DE5"/>
    <w:rsid w:val="00B73D58"/>
    <w:rsid w:val="00BA1DAE"/>
    <w:rsid w:val="00C22380"/>
    <w:rsid w:val="00D20347"/>
    <w:rsid w:val="00D73D02"/>
    <w:rsid w:val="00D853E5"/>
    <w:rsid w:val="00DA7CFF"/>
    <w:rsid w:val="00EC6541"/>
    <w:rsid w:val="00F00162"/>
    <w:rsid w:val="00FF67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18B1"/>
  <w15:chartTrackingRefBased/>
  <w15:docId w15:val="{BDBAB472-6BE3-42DF-BC45-7BBDA2A2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30814">
      <w:bodyDiv w:val="1"/>
      <w:marLeft w:val="0"/>
      <w:marRight w:val="0"/>
      <w:marTop w:val="0"/>
      <w:marBottom w:val="0"/>
      <w:divBdr>
        <w:top w:val="none" w:sz="0" w:space="0" w:color="auto"/>
        <w:left w:val="none" w:sz="0" w:space="0" w:color="auto"/>
        <w:bottom w:val="none" w:sz="0" w:space="0" w:color="auto"/>
        <w:right w:val="none" w:sz="0" w:space="0" w:color="auto"/>
      </w:divBdr>
    </w:div>
    <w:div w:id="525868558">
      <w:bodyDiv w:val="1"/>
      <w:marLeft w:val="0"/>
      <w:marRight w:val="0"/>
      <w:marTop w:val="0"/>
      <w:marBottom w:val="0"/>
      <w:divBdr>
        <w:top w:val="none" w:sz="0" w:space="0" w:color="auto"/>
        <w:left w:val="none" w:sz="0" w:space="0" w:color="auto"/>
        <w:bottom w:val="none" w:sz="0" w:space="0" w:color="auto"/>
        <w:right w:val="none" w:sz="0" w:space="0" w:color="auto"/>
      </w:divBdr>
      <w:divsChild>
        <w:div w:id="1087921433">
          <w:marLeft w:val="360"/>
          <w:marRight w:val="0"/>
          <w:marTop w:val="200"/>
          <w:marBottom w:val="0"/>
          <w:divBdr>
            <w:top w:val="none" w:sz="0" w:space="0" w:color="auto"/>
            <w:left w:val="none" w:sz="0" w:space="0" w:color="auto"/>
            <w:bottom w:val="none" w:sz="0" w:space="0" w:color="auto"/>
            <w:right w:val="none" w:sz="0" w:space="0" w:color="auto"/>
          </w:divBdr>
        </w:div>
      </w:divsChild>
    </w:div>
    <w:div w:id="1197811379">
      <w:bodyDiv w:val="1"/>
      <w:marLeft w:val="0"/>
      <w:marRight w:val="0"/>
      <w:marTop w:val="0"/>
      <w:marBottom w:val="0"/>
      <w:divBdr>
        <w:top w:val="none" w:sz="0" w:space="0" w:color="auto"/>
        <w:left w:val="none" w:sz="0" w:space="0" w:color="auto"/>
        <w:bottom w:val="none" w:sz="0" w:space="0" w:color="auto"/>
        <w:right w:val="none" w:sz="0" w:space="0" w:color="auto"/>
      </w:divBdr>
      <w:divsChild>
        <w:div w:id="811676938">
          <w:marLeft w:val="360"/>
          <w:marRight w:val="0"/>
          <w:marTop w:val="200"/>
          <w:marBottom w:val="0"/>
          <w:divBdr>
            <w:top w:val="none" w:sz="0" w:space="0" w:color="auto"/>
            <w:left w:val="none" w:sz="0" w:space="0" w:color="auto"/>
            <w:bottom w:val="none" w:sz="0" w:space="0" w:color="auto"/>
            <w:right w:val="none" w:sz="0" w:space="0" w:color="auto"/>
          </w:divBdr>
        </w:div>
      </w:divsChild>
    </w:div>
    <w:div w:id="1417822912">
      <w:bodyDiv w:val="1"/>
      <w:marLeft w:val="0"/>
      <w:marRight w:val="0"/>
      <w:marTop w:val="0"/>
      <w:marBottom w:val="0"/>
      <w:divBdr>
        <w:top w:val="none" w:sz="0" w:space="0" w:color="auto"/>
        <w:left w:val="none" w:sz="0" w:space="0" w:color="auto"/>
        <w:bottom w:val="none" w:sz="0" w:space="0" w:color="auto"/>
        <w:right w:val="none" w:sz="0" w:space="0" w:color="auto"/>
      </w:divBdr>
      <w:divsChild>
        <w:div w:id="1326939554">
          <w:marLeft w:val="360"/>
          <w:marRight w:val="0"/>
          <w:marTop w:val="200"/>
          <w:marBottom w:val="0"/>
          <w:divBdr>
            <w:top w:val="none" w:sz="0" w:space="0" w:color="auto"/>
            <w:left w:val="none" w:sz="0" w:space="0" w:color="auto"/>
            <w:bottom w:val="none" w:sz="0" w:space="0" w:color="auto"/>
            <w:right w:val="none" w:sz="0" w:space="0" w:color="auto"/>
          </w:divBdr>
        </w:div>
      </w:divsChild>
    </w:div>
    <w:div w:id="1896046980">
      <w:bodyDiv w:val="1"/>
      <w:marLeft w:val="0"/>
      <w:marRight w:val="0"/>
      <w:marTop w:val="0"/>
      <w:marBottom w:val="0"/>
      <w:divBdr>
        <w:top w:val="none" w:sz="0" w:space="0" w:color="auto"/>
        <w:left w:val="none" w:sz="0" w:space="0" w:color="auto"/>
        <w:bottom w:val="none" w:sz="0" w:space="0" w:color="auto"/>
        <w:right w:val="none" w:sz="0" w:space="0" w:color="auto"/>
      </w:divBdr>
      <w:divsChild>
        <w:div w:id="1729718254">
          <w:marLeft w:val="360"/>
          <w:marRight w:val="0"/>
          <w:marTop w:val="200"/>
          <w:marBottom w:val="0"/>
          <w:divBdr>
            <w:top w:val="none" w:sz="0" w:space="0" w:color="auto"/>
            <w:left w:val="none" w:sz="0" w:space="0" w:color="auto"/>
            <w:bottom w:val="none" w:sz="0" w:space="0" w:color="auto"/>
            <w:right w:val="none" w:sz="0" w:space="0" w:color="auto"/>
          </w:divBdr>
        </w:div>
        <w:div w:id="78403836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maitreyee.1990@gmail.com</dc:creator>
  <cp:keywords/>
  <dc:description/>
  <cp:lastModifiedBy>maitreyee.1990@gmail.com</cp:lastModifiedBy>
  <cp:revision>24</cp:revision>
  <dcterms:created xsi:type="dcterms:W3CDTF">2025-07-20T14:13:00Z</dcterms:created>
  <dcterms:modified xsi:type="dcterms:W3CDTF">2025-07-28T14:57:00Z</dcterms:modified>
</cp:coreProperties>
</file>