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8C" w:rsidRPr="00525B8C" w:rsidRDefault="009A4AD0" w:rsidP="00525B8C">
      <w:pPr>
        <w:pStyle w:val="Title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Shifting </w:t>
      </w:r>
      <w:r w:rsidR="00525B8C" w:rsidRPr="00525B8C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Medicolegal Case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in Ambulance </w:t>
      </w:r>
      <w:r w:rsidR="00DC764C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&amp;</w:t>
      </w:r>
      <w:r w:rsidR="00525B8C" w:rsidRPr="00525B8C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DC764C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Recent </w:t>
      </w:r>
      <w:r w:rsidR="00663EC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“</w:t>
      </w:r>
      <w:r w:rsidR="00DC764C" w:rsidRPr="00663EC5">
        <w:rPr>
          <w:rFonts w:ascii="Georgia" w:hAnsi="Georgia"/>
          <w:b/>
          <w:bCs/>
          <w:color w:val="222222"/>
          <w:sz w:val="32"/>
          <w:szCs w:val="32"/>
          <w:shd w:val="clear" w:color="auto" w:fill="FFFFFF"/>
        </w:rPr>
        <w:t>Good Samaritan</w:t>
      </w:r>
      <w:r w:rsidR="00663EC5">
        <w:rPr>
          <w:rFonts w:ascii="Georgia" w:hAnsi="Georgia"/>
          <w:b/>
          <w:bCs/>
          <w:color w:val="222222"/>
          <w:sz w:val="32"/>
          <w:szCs w:val="32"/>
          <w:shd w:val="clear" w:color="auto" w:fill="FFFFFF"/>
        </w:rPr>
        <w:t>”</w:t>
      </w:r>
      <w:r w:rsidR="00DC764C" w:rsidRPr="00663EC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DC764C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Law in India</w:t>
      </w:r>
    </w:p>
    <w:p w:rsidR="00525B8C" w:rsidRDefault="00525B8C" w:rsidP="00525B8C">
      <w:pPr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4F81BD"/>
          <w:sz w:val="28"/>
          <w:szCs w:val="28"/>
        </w:rPr>
        <w:t xml:space="preserve">                                                           </w:t>
      </w:r>
      <w:r w:rsidR="001550B0">
        <w:rPr>
          <w:rFonts w:ascii="Times New Roman" w:hAnsi="Times New Roman" w:cs="Times New Roman"/>
          <w:i/>
          <w:iCs/>
          <w:color w:val="4F81BD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color w:val="4F81BD"/>
          <w:sz w:val="28"/>
          <w:szCs w:val="28"/>
        </w:rPr>
        <w:t xml:space="preserve"> </w:t>
      </w:r>
      <w:r w:rsidR="009A4AD0">
        <w:rPr>
          <w:rFonts w:ascii="Times New Roman" w:hAnsi="Times New Roman" w:cs="Times New Roman"/>
          <w:i/>
          <w:iCs/>
          <w:color w:val="4F81BD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iCs/>
          <w:color w:val="4F81BD"/>
          <w:sz w:val="28"/>
          <w:szCs w:val="28"/>
        </w:rPr>
        <w:t>Dr.</w:t>
      </w:r>
      <w:r w:rsidRPr="00FB285C">
        <w:rPr>
          <w:rFonts w:ascii="Times New Roman" w:hAnsi="Times New Roman" w:cs="Times New Roman"/>
          <w:i/>
          <w:iCs/>
          <w:color w:val="4F81BD"/>
          <w:sz w:val="28"/>
          <w:szCs w:val="28"/>
        </w:rPr>
        <w:t>Vivekanshu Verma</w:t>
      </w:r>
    </w:p>
    <w:p w:rsidR="00EE3DEE" w:rsidRDefault="00EE3DEE" w:rsidP="00525B8C">
      <w:pPr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8"/>
          <w:szCs w:val="28"/>
        </w:rPr>
      </w:pPr>
    </w:p>
    <w:p w:rsidR="00EE3DEE" w:rsidRDefault="00EE3DEE" w:rsidP="00525B8C">
      <w:pPr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8"/>
          <w:szCs w:val="28"/>
        </w:rPr>
      </w:pPr>
    </w:p>
    <w:p w:rsidR="00EE3DEE" w:rsidRDefault="00EE3DEE" w:rsidP="00EE3DEE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>Abstract-</w:t>
      </w:r>
      <w:r w:rsidRPr="00EE3DEE">
        <w:rPr>
          <w:b/>
          <w:bCs/>
        </w:rPr>
        <w:t xml:space="preserve"> </w:t>
      </w:r>
      <w:r>
        <w:rPr>
          <w:b/>
          <w:bCs/>
        </w:rPr>
        <w:t xml:space="preserve">Save our self as doctors by proving Accused’s crime </w:t>
      </w:r>
      <w:r w:rsidRPr="001550B0">
        <w:rPr>
          <w:b/>
          <w:bCs/>
        </w:rPr>
        <w:t>by meticulous Medical documentation</w:t>
      </w:r>
      <w:r>
        <w:rPr>
          <w:b/>
          <w:bCs/>
        </w:rPr>
        <w:t xml:space="preserve"> in MLC &amp; urgent ambulance transfer to higher centre for </w:t>
      </w:r>
      <w:r w:rsidR="001E45A8">
        <w:rPr>
          <w:b/>
          <w:bCs/>
        </w:rPr>
        <w:t>“</w:t>
      </w:r>
      <w:r>
        <w:rPr>
          <w:b/>
          <w:bCs/>
        </w:rPr>
        <w:t xml:space="preserve">saving </w:t>
      </w:r>
      <w:r w:rsidR="001E45A8">
        <w:rPr>
          <w:b/>
          <w:bCs/>
        </w:rPr>
        <w:t xml:space="preserve">innocent </w:t>
      </w:r>
      <w:r>
        <w:rPr>
          <w:b/>
          <w:bCs/>
        </w:rPr>
        <w:t>live</w:t>
      </w:r>
      <w:r w:rsidR="001E45A8">
        <w:rPr>
          <w:b/>
          <w:bCs/>
        </w:rPr>
        <w:t>s of victims</w:t>
      </w:r>
      <w:r>
        <w:rPr>
          <w:b/>
          <w:bCs/>
        </w:rPr>
        <w:t xml:space="preserve"> from knives of autopsy</w:t>
      </w:r>
      <w:r w:rsidR="001E45A8">
        <w:rPr>
          <w:b/>
          <w:bCs/>
        </w:rPr>
        <w:t>” to establish accused’s crime</w:t>
      </w:r>
      <w:r>
        <w:rPr>
          <w:b/>
          <w:bCs/>
        </w:rPr>
        <w:t xml:space="preserve">. </w:t>
      </w:r>
    </w:p>
    <w:p w:rsidR="00EE3DEE" w:rsidRDefault="001E45A8" w:rsidP="00525B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>Keywords:</w:t>
      </w:r>
      <w:r w:rsidRPr="001E45A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1E4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Medicolegal Case, Ambulance, </w:t>
      </w:r>
      <w:r w:rsidRPr="001E45A8">
        <w:rPr>
          <w:rFonts w:ascii="Georgia" w:hAnsi="Georgia"/>
          <w:color w:val="222222"/>
          <w:sz w:val="24"/>
          <w:szCs w:val="24"/>
          <w:shd w:val="clear" w:color="auto" w:fill="FFFFFF"/>
        </w:rPr>
        <w:t xml:space="preserve">Good Samaritan </w:t>
      </w:r>
      <w:r w:rsidRPr="001E4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45A8" w:rsidRPr="001E45A8" w:rsidRDefault="001E45A8" w:rsidP="00525B8C">
      <w:pPr>
        <w:spacing w:line="240" w:lineRule="auto"/>
        <w:jc w:val="both"/>
        <w:rPr>
          <w:rFonts w:ascii="Times New Roman" w:hAnsi="Times New Roman" w:cs="Times New Roman"/>
          <w:color w:val="4F81BD"/>
          <w:sz w:val="24"/>
          <w:szCs w:val="24"/>
        </w:rPr>
      </w:pPr>
    </w:p>
    <w:p w:rsidR="0012548E" w:rsidRPr="00D70D3B" w:rsidRDefault="0012548E" w:rsidP="00C022AC">
      <w:pPr>
        <w:rPr>
          <w:color w:val="000000"/>
          <w:szCs w:val="22"/>
          <w:shd w:val="clear" w:color="auto" w:fill="FFFFFF"/>
        </w:rPr>
      </w:pP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Many times, Ambulance is called by the police or attendants of the injured patients at scene of crime to shift a Medicolegal Case in Ambulance to nearby Hospital. Sometimes</w:t>
      </w:r>
      <w:r w:rsidR="00EE3DEE">
        <w:rPr>
          <w:rFonts w:ascii="Times New Roman" w:hAnsi="Times New Roman" w:cs="Times New Roman"/>
          <w:color w:val="000000"/>
          <w:szCs w:val="22"/>
          <w:shd w:val="clear" w:color="auto" w:fill="FFFFFF"/>
        </w:rPr>
        <w:t>,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we receive a vague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urgent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phone call 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in midnight 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for ambulance by nearby re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sident neighbours of victim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that a 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sick dying 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patient needs 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to be shifted 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urgent medical attention, and when we reach to </w:t>
      </w:r>
      <w:proofErr w:type="spellStart"/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pickup</w:t>
      </w:r>
      <w:proofErr w:type="spellEnd"/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patient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we come to know that it’s a 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gunshot,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strangulation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or rape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. We can’t just leave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a rape victim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&amp; run away, as its offence in recent Anti Rape laws of India (</w:t>
      </w:r>
      <w:r w:rsidR="00D70D3B" w:rsidRPr="00D70D3B">
        <w:rPr>
          <w:color w:val="000000"/>
          <w:szCs w:val="22"/>
          <w:shd w:val="clear" w:color="auto" w:fill="FFFFFF"/>
        </w:rPr>
        <w:t>376 IPC Criminal Law (Amendment) Act, 2013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), and we can’t refuse medical treatment to sexual assault victim, acid attack victim (</w:t>
      </w:r>
      <w:r w:rsidR="00D70D3B">
        <w:rPr>
          <w:color w:val="000000"/>
          <w:szCs w:val="22"/>
          <w:shd w:val="clear" w:color="auto" w:fill="FFFFFF"/>
        </w:rPr>
        <w:t>32</w:t>
      </w:r>
      <w:r w:rsidR="00D70D3B" w:rsidRPr="00D70D3B">
        <w:rPr>
          <w:color w:val="000000"/>
          <w:szCs w:val="22"/>
          <w:shd w:val="clear" w:color="auto" w:fill="FFFFFF"/>
        </w:rPr>
        <w:t>6</w:t>
      </w:r>
      <w:r w:rsidR="00D70D3B">
        <w:rPr>
          <w:color w:val="000000"/>
          <w:szCs w:val="22"/>
          <w:shd w:val="clear" w:color="auto" w:fill="FFFFFF"/>
        </w:rPr>
        <w:t>A</w:t>
      </w:r>
      <w:r w:rsidR="00D70D3B" w:rsidRPr="00D70D3B">
        <w:rPr>
          <w:color w:val="000000"/>
          <w:szCs w:val="22"/>
          <w:shd w:val="clear" w:color="auto" w:fill="FFFFFF"/>
        </w:rPr>
        <w:t xml:space="preserve"> IPC Criminal Law (Amendment) Act, 2013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).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</w:t>
      </w:r>
      <w:proofErr w:type="spellStart"/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Than</w:t>
      </w:r>
      <w:proofErr w:type="spellEnd"/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it becomes legal duty of every medical personnel to report medicolegal case &amp; preserve the evidence of crime, otherwise he can be pu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nished for not reporting crime &amp; not giving first aid medical treatment, 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>since we are on record by phone calls</w:t>
      </w:r>
      <w:r w:rsid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&amp; CCTV camera installed in most of residential buildings</w:t>
      </w: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. </w:t>
      </w:r>
    </w:p>
    <w:p w:rsidR="00DC764C" w:rsidRDefault="0012548E" w:rsidP="00C022AC">
      <w:pPr>
        <w:rPr>
          <w:rFonts w:ascii="Times New Roman" w:hAnsi="Times New Roman" w:cs="Times New Roman"/>
          <w:color w:val="000000"/>
          <w:szCs w:val="22"/>
          <w:shd w:val="clear" w:color="auto" w:fill="FFFFFF"/>
        </w:rPr>
      </w:pPr>
      <w:r w:rsidRPr="00D70D3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Later we are summoned to court for medical evidence, in which we become the first independent witness of scene of crime. </w:t>
      </w:r>
    </w:p>
    <w:p w:rsidR="00DC764C" w:rsidRDefault="00DC764C" w:rsidP="00C022AC">
      <w:pPr>
        <w:rPr>
          <w:rFonts w:ascii="Georgia" w:hAnsi="Georgia"/>
          <w:color w:val="222222"/>
          <w:sz w:val="20"/>
          <w:shd w:val="clear" w:color="auto" w:fill="FFFFFF"/>
        </w:rPr>
      </w:pPr>
      <w:r w:rsidRPr="00663EC5">
        <w:rPr>
          <w:rFonts w:ascii="Georgia" w:hAnsi="Georgia"/>
          <w:color w:val="222222"/>
          <w:sz w:val="20"/>
          <w:shd w:val="clear" w:color="auto" w:fill="FFFFFF"/>
        </w:rPr>
        <w:t>In Indian gazette notification 2015, Ministry of Road Transport and Highways (</w:t>
      </w:r>
      <w:proofErr w:type="spellStart"/>
      <w:r w:rsidRPr="00663EC5">
        <w:rPr>
          <w:rFonts w:ascii="Georgia" w:hAnsi="Georgia"/>
          <w:color w:val="222222"/>
          <w:sz w:val="20"/>
          <w:shd w:val="clear" w:color="auto" w:fill="FFFFFF"/>
        </w:rPr>
        <w:t>MoRTH</w:t>
      </w:r>
      <w:proofErr w:type="spellEnd"/>
      <w:r w:rsidRPr="00663EC5">
        <w:rPr>
          <w:rFonts w:ascii="Georgia" w:hAnsi="Georgia"/>
          <w:color w:val="222222"/>
          <w:sz w:val="20"/>
          <w:shd w:val="clear" w:color="auto" w:fill="FFFFFF"/>
        </w:rPr>
        <w:t>) notified the “Good Samaritan” guidelines. As per the guidelines, the disclosure of personal information by a Good Samaritan who brings an injured person to the hospital was made voluntary. They also provided that a Good Samaritan would not be liable for any civil or criminal liability.</w:t>
      </w:r>
      <w:r w:rsidR="00663EC5" w:rsidRPr="00663EC5">
        <w:rPr>
          <w:rFonts w:ascii="Georgia" w:hAnsi="Georgia"/>
          <w:color w:val="222222"/>
          <w:sz w:val="20"/>
          <w:shd w:val="clear" w:color="auto" w:fill="FFFFFF"/>
        </w:rPr>
        <w:t xml:space="preserve"> So we as ambulance person will not be unnecessarily harassed in courts, if we are doing our duty in good faith, to save the life of victim.</w:t>
      </w:r>
    </w:p>
    <w:p w:rsidR="001550B0" w:rsidRDefault="001550B0"/>
    <w:p w:rsidR="00457817" w:rsidRDefault="00F07AB8">
      <w:pPr>
        <w:rPr>
          <w:b/>
          <w:bCs/>
        </w:rPr>
      </w:pPr>
      <w:r>
        <w:rPr>
          <w:b/>
          <w:bCs/>
        </w:rPr>
        <w:t xml:space="preserve">In current scenario of medicolegal litigation against doctors for extortion of money, as courts are giving hefty amounts in </w:t>
      </w:r>
      <w:r w:rsidR="00B9241C">
        <w:rPr>
          <w:b/>
          <w:bCs/>
        </w:rPr>
        <w:t>Crores</w:t>
      </w:r>
      <w:r>
        <w:rPr>
          <w:b/>
          <w:bCs/>
        </w:rPr>
        <w:t xml:space="preserve"> in medical negligence but gives meager amounts in thousands to victims of crime as per IPC. </w:t>
      </w:r>
      <w:proofErr w:type="spellStart"/>
      <w:r>
        <w:rPr>
          <w:b/>
          <w:bCs/>
        </w:rPr>
        <w:t>Eg</w:t>
      </w:r>
      <w:proofErr w:type="spellEnd"/>
      <w:r w:rsidR="00EA501D">
        <w:rPr>
          <w:b/>
          <w:bCs/>
        </w:rPr>
        <w:t>.</w:t>
      </w:r>
      <w:r w:rsidR="00C23544">
        <w:rPr>
          <w:b/>
          <w:bCs/>
        </w:rPr>
        <w:t>;</w:t>
      </w:r>
      <w:r>
        <w:rPr>
          <w:b/>
          <w:bCs/>
        </w:rPr>
        <w:t xml:space="preserve"> a victim of acid burn will get fixed amount for covering treatment expenses as per 326</w:t>
      </w:r>
      <w:r w:rsidR="00B57C3D">
        <w:rPr>
          <w:b/>
          <w:bCs/>
        </w:rPr>
        <w:t>A</w:t>
      </w:r>
      <w:r>
        <w:rPr>
          <w:b/>
          <w:bCs/>
        </w:rPr>
        <w:t xml:space="preserve"> IPC of grievous hurt, but if acid attack victim patient files </w:t>
      </w:r>
      <w:r w:rsidR="00EA501D">
        <w:rPr>
          <w:b/>
          <w:bCs/>
        </w:rPr>
        <w:t xml:space="preserve">negligence suit </w:t>
      </w:r>
      <w:r>
        <w:rPr>
          <w:b/>
          <w:bCs/>
        </w:rPr>
        <w:t>against doctor</w:t>
      </w:r>
      <w:r w:rsidR="00EA501D">
        <w:rPr>
          <w:b/>
          <w:bCs/>
        </w:rPr>
        <w:t xml:space="preserve">, who has treated his best facility, but scar will remain on face, and consumer court will find </w:t>
      </w:r>
      <w:r w:rsidR="00EA501D">
        <w:rPr>
          <w:b/>
          <w:bCs/>
        </w:rPr>
        <w:lastRenderedPageBreak/>
        <w:t xml:space="preserve">fault in medical documentation of consent or records &amp; award hefty amounts to be paid by doctor to victim. </w:t>
      </w:r>
      <w:r>
        <w:rPr>
          <w:b/>
          <w:bCs/>
        </w:rPr>
        <w:t xml:space="preserve"> </w:t>
      </w:r>
    </w:p>
    <w:p w:rsidR="00457817" w:rsidRDefault="00F07AB8">
      <w:pPr>
        <w:rPr>
          <w:b/>
          <w:bCs/>
        </w:rPr>
      </w:pPr>
      <w:r>
        <w:rPr>
          <w:b/>
          <w:bCs/>
        </w:rPr>
        <w:t>M</w:t>
      </w:r>
      <w:r w:rsidR="001550B0">
        <w:rPr>
          <w:b/>
          <w:bCs/>
        </w:rPr>
        <w:t xml:space="preserve">any </w:t>
      </w:r>
      <w:r>
        <w:rPr>
          <w:b/>
          <w:bCs/>
        </w:rPr>
        <w:t>times</w:t>
      </w:r>
      <w:r w:rsidR="00457817">
        <w:rPr>
          <w:b/>
          <w:bCs/>
        </w:rPr>
        <w:t>, during investigation,</w:t>
      </w:r>
      <w:r>
        <w:rPr>
          <w:b/>
          <w:bCs/>
        </w:rPr>
        <w:t xml:space="preserve"> it was</w:t>
      </w:r>
      <w:r w:rsidR="001550B0">
        <w:rPr>
          <w:b/>
          <w:bCs/>
        </w:rPr>
        <w:t xml:space="preserve"> </w:t>
      </w:r>
      <w:r>
        <w:rPr>
          <w:b/>
          <w:bCs/>
        </w:rPr>
        <w:t>found</w:t>
      </w:r>
      <w:r w:rsidR="001550B0">
        <w:rPr>
          <w:b/>
          <w:bCs/>
        </w:rPr>
        <w:t xml:space="preserve"> the </w:t>
      </w:r>
      <w:r>
        <w:rPr>
          <w:b/>
          <w:bCs/>
        </w:rPr>
        <w:t xml:space="preserve">sexual </w:t>
      </w:r>
      <w:r w:rsidR="001550B0">
        <w:rPr>
          <w:b/>
          <w:bCs/>
        </w:rPr>
        <w:t xml:space="preserve">assault </w:t>
      </w:r>
      <w:r>
        <w:rPr>
          <w:b/>
          <w:bCs/>
        </w:rPr>
        <w:t xml:space="preserve">&amp; trauma </w:t>
      </w:r>
      <w:r w:rsidR="001550B0">
        <w:rPr>
          <w:b/>
          <w:bCs/>
        </w:rPr>
        <w:t>victim</w:t>
      </w:r>
      <w:r>
        <w:rPr>
          <w:b/>
          <w:bCs/>
        </w:rPr>
        <w:t>s</w:t>
      </w:r>
      <w:r w:rsidR="001550B0">
        <w:rPr>
          <w:b/>
          <w:bCs/>
        </w:rPr>
        <w:t xml:space="preserve"> goes for out of court settlement with accused</w:t>
      </w:r>
      <w:r w:rsidR="00457817">
        <w:rPr>
          <w:b/>
          <w:bCs/>
        </w:rPr>
        <w:t xml:space="preserve"> by taking money</w:t>
      </w:r>
      <w:r>
        <w:rPr>
          <w:b/>
          <w:bCs/>
        </w:rPr>
        <w:t xml:space="preserve"> &amp; than files medical negligence case against doctor to claim compensation for alleged negligence in reporting crime, or for permanent damages due to injury. </w:t>
      </w:r>
      <w:bookmarkStart w:id="0" w:name="_GoBack"/>
      <w:bookmarkEnd w:id="0"/>
    </w:p>
    <w:p w:rsidR="001550B0" w:rsidRDefault="006A7906">
      <w:r>
        <w:rPr>
          <w:b/>
          <w:bCs/>
        </w:rPr>
        <w:t>Conclusion</w:t>
      </w:r>
      <w:proofErr w:type="gramStart"/>
      <w:r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r w:rsidR="00F07AB8">
        <w:rPr>
          <w:b/>
          <w:bCs/>
        </w:rPr>
        <w:t>If the doctor works for the law</w:t>
      </w:r>
      <w:r>
        <w:rPr>
          <w:b/>
          <w:bCs/>
        </w:rPr>
        <w:t xml:space="preserve"> by reporting crime</w:t>
      </w:r>
      <w:r w:rsidR="00F07AB8">
        <w:rPr>
          <w:b/>
          <w:bCs/>
        </w:rPr>
        <w:t>, doctor can safeguard his career &amp; his reputation during false allegations</w:t>
      </w:r>
      <w:r w:rsidR="00C23544">
        <w:rPr>
          <w:b/>
          <w:bCs/>
        </w:rPr>
        <w:t>.</w:t>
      </w:r>
      <w:r>
        <w:rPr>
          <w:b/>
          <w:bCs/>
        </w:rPr>
        <w:t xml:space="preserve"> If the doctor works against the law, by not reporting crime, by doing illegal abortions, by doing illegal transplantation, doctor can be arrested &amp; punished.</w:t>
      </w:r>
    </w:p>
    <w:p w:rsidR="00856D10" w:rsidRPr="00EA501D" w:rsidRDefault="00856D10" w:rsidP="00856D10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>Reference-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SR </w:t>
      </w:r>
      <w:proofErr w:type="spellStart"/>
      <w:r w:rsidRPr="00EA501D">
        <w:rPr>
          <w:rFonts w:ascii="Times New Roman" w:hAnsi="Times New Roman" w:cs="Times New Roman"/>
          <w:sz w:val="20"/>
        </w:rPr>
        <w:t>Kochar's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Practical Book on MLC writing 1</w:t>
      </w:r>
      <w:r w:rsidRPr="00EA501D">
        <w:rPr>
          <w:rFonts w:ascii="Times New Roman" w:hAnsi="Times New Roman" w:cs="Times New Roman"/>
          <w:sz w:val="20"/>
          <w:vertAlign w:val="superscript"/>
        </w:rPr>
        <w:t>st</w:t>
      </w:r>
      <w:r w:rsidRPr="00EA501D">
        <w:rPr>
          <w:rFonts w:ascii="Times New Roman" w:hAnsi="Times New Roman" w:cs="Times New Roman"/>
          <w:sz w:val="20"/>
        </w:rPr>
        <w:t xml:space="preserve"> Ed 2010.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VV </w:t>
      </w:r>
      <w:proofErr w:type="spellStart"/>
      <w:r w:rsidRPr="00EA501D">
        <w:rPr>
          <w:rFonts w:ascii="Times New Roman" w:hAnsi="Times New Roman" w:cs="Times New Roman"/>
          <w:sz w:val="20"/>
        </w:rPr>
        <w:t>Pillay’s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Textbook of Forensic Medicine &amp; Toxicology 17</w:t>
      </w:r>
      <w:r w:rsidRPr="00EA501D">
        <w:rPr>
          <w:rFonts w:ascii="Times New Roman" w:hAnsi="Times New Roman" w:cs="Times New Roman"/>
          <w:sz w:val="20"/>
          <w:vertAlign w:val="superscript"/>
        </w:rPr>
        <w:t>th</w:t>
      </w:r>
      <w:r w:rsidRPr="00EA501D">
        <w:rPr>
          <w:rFonts w:ascii="Times New Roman" w:hAnsi="Times New Roman" w:cs="Times New Roman"/>
          <w:sz w:val="20"/>
        </w:rPr>
        <w:t xml:space="preserve"> Ed, </w:t>
      </w:r>
      <w:proofErr w:type="spellStart"/>
      <w:r w:rsidRPr="00EA501D">
        <w:rPr>
          <w:rFonts w:ascii="Times New Roman" w:hAnsi="Times New Roman" w:cs="Times New Roman"/>
          <w:sz w:val="20"/>
        </w:rPr>
        <w:t>Paras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Publishers 2016.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RN </w:t>
      </w:r>
      <w:proofErr w:type="spellStart"/>
      <w:r w:rsidRPr="00EA501D">
        <w:rPr>
          <w:rFonts w:ascii="Times New Roman" w:hAnsi="Times New Roman" w:cs="Times New Roman"/>
          <w:sz w:val="20"/>
        </w:rPr>
        <w:t>Karmakar’s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Procedures For MLC Report writing, 1</w:t>
      </w:r>
      <w:r w:rsidRPr="00EA501D">
        <w:rPr>
          <w:rFonts w:ascii="Times New Roman" w:hAnsi="Times New Roman" w:cs="Times New Roman"/>
          <w:sz w:val="20"/>
          <w:vertAlign w:val="superscript"/>
        </w:rPr>
        <w:t>st</w:t>
      </w:r>
      <w:r w:rsidRPr="00EA501D">
        <w:rPr>
          <w:rFonts w:ascii="Times New Roman" w:hAnsi="Times New Roman" w:cs="Times New Roman"/>
          <w:sz w:val="20"/>
        </w:rPr>
        <w:t xml:space="preserve"> Ed 2009  by Academic Publishers, Kolkata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>Modi’s Medical Jurisprudence &amp; Toxicology, 23</w:t>
      </w:r>
      <w:r w:rsidRPr="00EA501D">
        <w:rPr>
          <w:rFonts w:ascii="Times New Roman" w:hAnsi="Times New Roman" w:cs="Times New Roman"/>
          <w:sz w:val="20"/>
          <w:vertAlign w:val="superscript"/>
        </w:rPr>
        <w:t>rd</w:t>
      </w:r>
      <w:r w:rsidRPr="00EA501D">
        <w:rPr>
          <w:rFonts w:ascii="Times New Roman" w:hAnsi="Times New Roman" w:cs="Times New Roman"/>
          <w:sz w:val="20"/>
        </w:rPr>
        <w:t xml:space="preserve"> Ed 2012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>Reddy’s Forensic Medicine &amp; Toxicology, 33</w:t>
      </w:r>
      <w:r w:rsidRPr="00EA501D">
        <w:rPr>
          <w:rFonts w:ascii="Times New Roman" w:hAnsi="Times New Roman" w:cs="Times New Roman"/>
          <w:sz w:val="20"/>
          <w:vertAlign w:val="superscript"/>
        </w:rPr>
        <w:t>rd</w:t>
      </w:r>
      <w:r w:rsidRPr="00EA501D">
        <w:rPr>
          <w:rFonts w:ascii="Times New Roman" w:hAnsi="Times New Roman" w:cs="Times New Roman"/>
          <w:sz w:val="20"/>
        </w:rPr>
        <w:t xml:space="preserve"> Ed 2014. 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PK </w:t>
      </w:r>
      <w:proofErr w:type="spellStart"/>
      <w:r w:rsidRPr="00EA501D">
        <w:rPr>
          <w:rFonts w:ascii="Times New Roman" w:hAnsi="Times New Roman" w:cs="Times New Roman"/>
          <w:sz w:val="20"/>
        </w:rPr>
        <w:t>Saraswat’s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Manual of MLC practice, 1</w:t>
      </w:r>
      <w:r w:rsidRPr="00EA501D">
        <w:rPr>
          <w:rFonts w:ascii="Times New Roman" w:hAnsi="Times New Roman" w:cs="Times New Roman"/>
          <w:sz w:val="20"/>
          <w:vertAlign w:val="superscript"/>
        </w:rPr>
        <w:t>st</w:t>
      </w:r>
      <w:r w:rsidRPr="00EA501D">
        <w:rPr>
          <w:rFonts w:ascii="Times New Roman" w:hAnsi="Times New Roman" w:cs="Times New Roman"/>
          <w:sz w:val="20"/>
        </w:rPr>
        <w:t xml:space="preserve"> Ed 1996 by Unique Books.</w:t>
      </w:r>
    </w:p>
    <w:p w:rsidR="00856D10" w:rsidRPr="00EA501D" w:rsidRDefault="00856D10" w:rsidP="00856D1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Delhi High Court Rules-Volume III Chapter </w:t>
      </w:r>
      <w:proofErr w:type="gramStart"/>
      <w:r w:rsidRPr="00EA501D">
        <w:rPr>
          <w:rFonts w:ascii="Times New Roman" w:hAnsi="Times New Roman" w:cs="Times New Roman"/>
          <w:sz w:val="20"/>
        </w:rPr>
        <w:t>18 :</w:t>
      </w:r>
      <w:proofErr w:type="gramEnd"/>
      <w:r w:rsidRPr="00EA501D">
        <w:rPr>
          <w:rFonts w:ascii="Times New Roman" w:hAnsi="Times New Roman" w:cs="Times New Roman"/>
          <w:sz w:val="20"/>
        </w:rPr>
        <w:t xml:space="preserve"> Medico-Legal Work.</w:t>
      </w:r>
    </w:p>
    <w:p w:rsidR="00EA501D" w:rsidRDefault="00856D10" w:rsidP="00C2354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EA501D">
        <w:rPr>
          <w:rFonts w:ascii="Times New Roman" w:hAnsi="Times New Roman" w:cs="Times New Roman"/>
          <w:sz w:val="20"/>
        </w:rPr>
        <w:t xml:space="preserve">Harish D, </w:t>
      </w:r>
      <w:proofErr w:type="spellStart"/>
      <w:r w:rsidRPr="00EA501D">
        <w:rPr>
          <w:rFonts w:ascii="Times New Roman" w:hAnsi="Times New Roman" w:cs="Times New Roman"/>
          <w:sz w:val="20"/>
        </w:rPr>
        <w:t>Chavali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KH. The Medico-Legal case - Should we be afraid of it? Anil </w:t>
      </w:r>
      <w:proofErr w:type="spellStart"/>
      <w:r w:rsidRPr="00EA501D">
        <w:rPr>
          <w:rFonts w:ascii="Times New Roman" w:hAnsi="Times New Roman" w:cs="Times New Roman"/>
          <w:sz w:val="20"/>
        </w:rPr>
        <w:t>Aggrawal's</w:t>
      </w:r>
      <w:proofErr w:type="spellEnd"/>
      <w:r w:rsidRPr="00EA501D">
        <w:rPr>
          <w:rFonts w:ascii="Times New Roman" w:hAnsi="Times New Roman" w:cs="Times New Roman"/>
          <w:sz w:val="20"/>
        </w:rPr>
        <w:t xml:space="preserve"> Internet Journal of Forensic Medicine and Toxicology , 2007; Vol. 8, No. 1 (January - June 2007)</w:t>
      </w:r>
    </w:p>
    <w:p w:rsidR="00B57C3D" w:rsidRDefault="00B57C3D" w:rsidP="00C2354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B57C3D">
        <w:rPr>
          <w:rFonts w:ascii="Times New Roman" w:hAnsi="Times New Roman" w:cs="Times New Roman"/>
          <w:sz w:val="20"/>
        </w:rPr>
        <w:t>376</w:t>
      </w:r>
      <w:r>
        <w:rPr>
          <w:rFonts w:ascii="Times New Roman" w:hAnsi="Times New Roman" w:cs="Times New Roman"/>
          <w:sz w:val="20"/>
        </w:rPr>
        <w:t xml:space="preserve"> &amp; 326A</w:t>
      </w:r>
      <w:r w:rsidRPr="00B57C3D">
        <w:rPr>
          <w:rFonts w:ascii="Times New Roman" w:hAnsi="Times New Roman" w:cs="Times New Roman"/>
          <w:sz w:val="20"/>
        </w:rPr>
        <w:t xml:space="preserve"> IPC Criminal Law (Amendment) Act, 2013</w:t>
      </w:r>
      <w:r>
        <w:rPr>
          <w:rFonts w:ascii="Times New Roman" w:hAnsi="Times New Roman" w:cs="Times New Roman"/>
          <w:sz w:val="20"/>
        </w:rPr>
        <w:t>.</w:t>
      </w:r>
    </w:p>
    <w:p w:rsidR="00DC764C" w:rsidRPr="00DC764C" w:rsidRDefault="00DC764C" w:rsidP="00DC764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DC764C">
        <w:rPr>
          <w:rFonts w:ascii="Georgia" w:hAnsi="Georgia"/>
          <w:color w:val="222222"/>
          <w:sz w:val="20"/>
          <w:shd w:val="clear" w:color="auto" w:fill="FFFFFF"/>
        </w:rPr>
        <w:t>Indian gazette notification 2015, Ministry of Road Transport and Highways (</w:t>
      </w:r>
      <w:proofErr w:type="spellStart"/>
      <w:r w:rsidRPr="00DC764C">
        <w:rPr>
          <w:rFonts w:ascii="Georgia" w:hAnsi="Georgia"/>
          <w:color w:val="222222"/>
          <w:sz w:val="20"/>
          <w:shd w:val="clear" w:color="auto" w:fill="FFFFFF"/>
        </w:rPr>
        <w:t>MoRTH</w:t>
      </w:r>
      <w:proofErr w:type="spellEnd"/>
      <w:r w:rsidRPr="00DC764C">
        <w:rPr>
          <w:rFonts w:ascii="Georgia" w:hAnsi="Georgia"/>
          <w:color w:val="222222"/>
          <w:sz w:val="20"/>
          <w:shd w:val="clear" w:color="auto" w:fill="FFFFFF"/>
        </w:rPr>
        <w:t>) notified the “Good Samaritan” guidelines http://egazette.nic.in/WriteReadData/2015/164095.pdf</w:t>
      </w:r>
    </w:p>
    <w:p w:rsidR="00EA501D" w:rsidRPr="00C23544" w:rsidRDefault="00C23544" w:rsidP="00EA501D">
      <w:pPr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4F81BD"/>
          <w:sz w:val="28"/>
          <w:szCs w:val="28"/>
        </w:rPr>
        <w:t xml:space="preserve">      </w:t>
      </w:r>
      <w:r w:rsidR="009A4AD0">
        <w:rPr>
          <w:rFonts w:ascii="Times New Roman" w:hAnsi="Times New Roman" w:cs="Times New Roman"/>
          <w:i/>
          <w:iCs/>
          <w:color w:val="4F81BD"/>
          <w:sz w:val="20"/>
        </w:rPr>
        <w:t>Author</w:t>
      </w:r>
      <w:r w:rsidR="00DC764C">
        <w:rPr>
          <w:rFonts w:ascii="Times New Roman" w:hAnsi="Times New Roman" w:cs="Times New Roman"/>
          <w:i/>
          <w:iCs/>
          <w:color w:val="4F81BD"/>
          <w:sz w:val="20"/>
        </w:rPr>
        <w:t xml:space="preserve"> details</w:t>
      </w:r>
    </w:p>
    <w:p w:rsidR="00B9241C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</w:p>
    <w:p w:rsidR="00B9241C" w:rsidRPr="00C23544" w:rsidRDefault="00B9241C" w:rsidP="00B9241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 xml:space="preserve"> </w:t>
      </w:r>
      <w:r w:rsidR="00EA501D" w:rsidRPr="00C23544">
        <w:rPr>
          <w:rFonts w:ascii="Times New Roman" w:hAnsi="Times New Roman" w:cs="Times New Roman"/>
          <w:i/>
          <w:iCs/>
          <w:color w:val="4F81BD"/>
          <w:sz w:val="20"/>
        </w:rPr>
        <w:t>Dr.Vivekanshu Verma</w:t>
      </w:r>
      <w:r w:rsidRPr="00C23544">
        <w:rPr>
          <w:rFonts w:ascii="Times New Roman" w:hAnsi="Times New Roman" w:cs="Times New Roman"/>
          <w:i/>
          <w:iCs/>
          <w:color w:val="4F81BD"/>
          <w:sz w:val="20"/>
        </w:rPr>
        <w:t xml:space="preserve">, </w:t>
      </w:r>
    </w:p>
    <w:p w:rsidR="00B9241C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 xml:space="preserve">Attending Consultant, </w:t>
      </w:r>
    </w:p>
    <w:p w:rsidR="00B9241C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 xml:space="preserve">Department of Emergency &amp; Trauma Care, </w:t>
      </w:r>
    </w:p>
    <w:p w:rsidR="00B9241C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 xml:space="preserve">Medanta – The Medicity, </w:t>
      </w:r>
    </w:p>
    <w:p w:rsidR="00EA501D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>Delhi- NCR</w:t>
      </w:r>
    </w:p>
    <w:p w:rsidR="00B9241C" w:rsidRPr="00C23544" w:rsidRDefault="00B9241C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 w:rsidRPr="00C23544">
        <w:rPr>
          <w:rFonts w:ascii="Times New Roman" w:hAnsi="Times New Roman" w:cs="Times New Roman"/>
          <w:i/>
          <w:iCs/>
          <w:color w:val="4F81BD"/>
          <w:sz w:val="20"/>
        </w:rPr>
        <w:t>Email: vivekanshu.verma@medanta.org</w:t>
      </w:r>
    </w:p>
    <w:p w:rsidR="00B9241C" w:rsidRPr="00C23544" w:rsidRDefault="009A4AD0" w:rsidP="00B9241C">
      <w:pPr>
        <w:pStyle w:val="ListParagraph"/>
        <w:spacing w:line="240" w:lineRule="auto"/>
        <w:jc w:val="both"/>
        <w:rPr>
          <w:rFonts w:ascii="Times New Roman" w:hAnsi="Times New Roman" w:cs="Times New Roman"/>
          <w:i/>
          <w:iCs/>
          <w:color w:val="4F81BD"/>
          <w:sz w:val="20"/>
        </w:rPr>
      </w:pPr>
      <w:r>
        <w:rPr>
          <w:rFonts w:ascii="Times New Roman" w:hAnsi="Times New Roman" w:cs="Times New Roman"/>
          <w:i/>
          <w:iCs/>
          <w:color w:val="4F81BD"/>
          <w:sz w:val="20"/>
        </w:rPr>
        <w:t>Mobile: 9810497871</w:t>
      </w:r>
    </w:p>
    <w:p w:rsidR="00EA501D" w:rsidRPr="00EA501D" w:rsidRDefault="00EA501D">
      <w:pPr>
        <w:rPr>
          <w:sz w:val="20"/>
        </w:rPr>
      </w:pPr>
    </w:p>
    <w:sectPr w:rsidR="00EA501D" w:rsidRPr="00EA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C71"/>
    <w:multiLevelType w:val="hybridMultilevel"/>
    <w:tmpl w:val="4DC6230C"/>
    <w:lvl w:ilvl="0" w:tplc="CF7ED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A9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2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0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4F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6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86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4B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CF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AC15E7"/>
    <w:multiLevelType w:val="hybridMultilevel"/>
    <w:tmpl w:val="1368E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31D0E"/>
    <w:multiLevelType w:val="hybridMultilevel"/>
    <w:tmpl w:val="CDA2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F256D"/>
    <w:multiLevelType w:val="hybridMultilevel"/>
    <w:tmpl w:val="E9061A16"/>
    <w:lvl w:ilvl="0" w:tplc="13749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6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8B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60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02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03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0F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A6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2F14793"/>
    <w:multiLevelType w:val="hybridMultilevel"/>
    <w:tmpl w:val="0A84EC7E"/>
    <w:lvl w:ilvl="0" w:tplc="2E3C1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F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09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8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20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44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8D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6E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2C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AC"/>
    <w:rsid w:val="0012548E"/>
    <w:rsid w:val="001550B0"/>
    <w:rsid w:val="001E45A8"/>
    <w:rsid w:val="002B04A8"/>
    <w:rsid w:val="00412A2C"/>
    <w:rsid w:val="00457817"/>
    <w:rsid w:val="00505FCA"/>
    <w:rsid w:val="00525B8C"/>
    <w:rsid w:val="005906D4"/>
    <w:rsid w:val="00663EC5"/>
    <w:rsid w:val="006A7906"/>
    <w:rsid w:val="00856D10"/>
    <w:rsid w:val="008C747C"/>
    <w:rsid w:val="009A4AD0"/>
    <w:rsid w:val="00B57C3D"/>
    <w:rsid w:val="00B9241C"/>
    <w:rsid w:val="00C022AC"/>
    <w:rsid w:val="00C23544"/>
    <w:rsid w:val="00D70D3B"/>
    <w:rsid w:val="00DC764C"/>
    <w:rsid w:val="00EA501D"/>
    <w:rsid w:val="00EE3DEE"/>
    <w:rsid w:val="00F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D1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1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856D1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25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25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NormalWeb">
    <w:name w:val="Normal (Web)"/>
    <w:basedOn w:val="Normal"/>
    <w:uiPriority w:val="99"/>
    <w:semiHidden/>
    <w:unhideWhenUsed/>
    <w:rsid w:val="00D7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D1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1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856D1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25B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25B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NormalWeb">
    <w:name w:val="Normal (Web)"/>
    <w:basedOn w:val="Normal"/>
    <w:uiPriority w:val="99"/>
    <w:semiHidden/>
    <w:unhideWhenUsed/>
    <w:rsid w:val="00D7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7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medanta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Vivek</dc:creator>
  <cp:lastModifiedBy>Dr Vivek</cp:lastModifiedBy>
  <cp:revision>8</cp:revision>
  <cp:lastPrinted>2016-09-08T13:52:00Z</cp:lastPrinted>
  <dcterms:created xsi:type="dcterms:W3CDTF">2016-09-08T13:22:00Z</dcterms:created>
  <dcterms:modified xsi:type="dcterms:W3CDTF">2016-09-10T04:15:00Z</dcterms:modified>
</cp:coreProperties>
</file>