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37EA" w:rsidRDefault="005D37EA" w:rsidP="009A7590">
      <w:pPr>
        <w:spacing w:after="80" w:line="240" w:lineRule="auto"/>
        <w:jc w:val="center"/>
        <w:rPr>
          <w:rFonts w:ascii="Cambria" w:hAnsi="Cambria" w:cs="Arial"/>
          <w:b/>
          <w:color w:val="000000" w:themeColor="text1"/>
          <w:sz w:val="24"/>
          <w:szCs w:val="24"/>
        </w:rPr>
      </w:pPr>
    </w:p>
    <w:p w:rsidR="0060405F" w:rsidRPr="00432ED7" w:rsidRDefault="0057310A" w:rsidP="009A7590">
      <w:pPr>
        <w:spacing w:after="80" w:line="240" w:lineRule="auto"/>
        <w:jc w:val="center"/>
        <w:rPr>
          <w:rFonts w:ascii="Cambria" w:hAnsi="Cambria" w:cs="Arial"/>
          <w:b/>
          <w:color w:val="000000" w:themeColor="text1"/>
          <w:sz w:val="24"/>
          <w:szCs w:val="24"/>
        </w:rPr>
      </w:pPr>
      <w:r w:rsidRPr="00432ED7">
        <w:rPr>
          <w:rFonts w:ascii="Cambria" w:hAnsi="Cambria" w:cs="Arial"/>
          <w:b/>
          <w:color w:val="000000" w:themeColor="text1"/>
          <w:sz w:val="24"/>
          <w:szCs w:val="24"/>
        </w:rPr>
        <w:t>INTRODUCTION</w:t>
      </w:r>
    </w:p>
    <w:p w:rsidR="007B2223" w:rsidRPr="0077729B" w:rsidRDefault="007B2223" w:rsidP="0003064A">
      <w:pPr>
        <w:spacing w:after="80" w:line="240" w:lineRule="auto"/>
        <w:jc w:val="both"/>
        <w:rPr>
          <w:rFonts w:ascii="Cambria" w:hAnsi="Cambria" w:cs="Arial"/>
          <w:color w:val="000000" w:themeColor="text1"/>
          <w:sz w:val="24"/>
          <w:szCs w:val="24"/>
          <w:vertAlign w:val="superscript"/>
        </w:rPr>
      </w:pPr>
      <w:r w:rsidRPr="00432ED7">
        <w:rPr>
          <w:rFonts w:ascii="Cambria" w:hAnsi="Cambria" w:cs="Arial"/>
          <w:color w:val="000000" w:themeColor="text1"/>
          <w:sz w:val="24"/>
          <w:szCs w:val="24"/>
        </w:rPr>
        <w:t>The 2</w:t>
      </w:r>
      <w:r w:rsidR="0060405F" w:rsidRPr="00432ED7">
        <w:rPr>
          <w:rFonts w:ascii="Cambria" w:hAnsi="Cambria" w:cs="Arial"/>
          <w:color w:val="000000" w:themeColor="text1"/>
          <w:sz w:val="24"/>
          <w:szCs w:val="24"/>
        </w:rPr>
        <w:t xml:space="preserve">0th century witnessed profound, </w:t>
      </w:r>
      <w:r w:rsidRPr="00432ED7">
        <w:rPr>
          <w:rFonts w:ascii="Cambria" w:hAnsi="Cambria" w:cs="Arial"/>
          <w:color w:val="000000" w:themeColor="text1"/>
          <w:sz w:val="24"/>
          <w:szCs w:val="24"/>
        </w:rPr>
        <w:t>unprecedented ch</w:t>
      </w:r>
      <w:r w:rsidR="0060405F" w:rsidRPr="00432ED7">
        <w:rPr>
          <w:rFonts w:ascii="Cambria" w:hAnsi="Cambria" w:cs="Arial"/>
          <w:color w:val="000000" w:themeColor="text1"/>
          <w:sz w:val="24"/>
          <w:szCs w:val="24"/>
        </w:rPr>
        <w:t xml:space="preserve">anges in the natural, man-made, </w:t>
      </w:r>
      <w:r w:rsidRPr="00432ED7">
        <w:rPr>
          <w:rFonts w:ascii="Cambria" w:hAnsi="Cambria" w:cs="Arial"/>
          <w:color w:val="000000" w:themeColor="text1"/>
          <w:sz w:val="24"/>
          <w:szCs w:val="24"/>
        </w:rPr>
        <w:t>and social enviro</w:t>
      </w:r>
      <w:r w:rsidR="0060405F" w:rsidRPr="00432ED7">
        <w:rPr>
          <w:rFonts w:ascii="Cambria" w:hAnsi="Cambria" w:cs="Arial"/>
          <w:color w:val="000000" w:themeColor="text1"/>
          <w:sz w:val="24"/>
          <w:szCs w:val="24"/>
        </w:rPr>
        <w:t xml:space="preserve">nments- Dramatic changes in the </w:t>
      </w:r>
      <w:r w:rsidRPr="00432ED7">
        <w:rPr>
          <w:rFonts w:ascii="Cambria" w:hAnsi="Cambria" w:cs="Arial"/>
          <w:color w:val="000000" w:themeColor="text1"/>
          <w:sz w:val="24"/>
          <w:szCs w:val="24"/>
        </w:rPr>
        <w:t>patterns and dis</w:t>
      </w:r>
      <w:r w:rsidR="0060405F" w:rsidRPr="00432ED7">
        <w:rPr>
          <w:rFonts w:ascii="Cambria" w:hAnsi="Cambria" w:cs="Arial"/>
          <w:color w:val="000000" w:themeColor="text1"/>
          <w:sz w:val="24"/>
          <w:szCs w:val="24"/>
        </w:rPr>
        <w:t xml:space="preserve">tribution of human disease were </w:t>
      </w:r>
      <w:r w:rsidRPr="00432ED7">
        <w:rPr>
          <w:rFonts w:ascii="Cambria" w:hAnsi="Cambria" w:cs="Arial"/>
          <w:color w:val="000000" w:themeColor="text1"/>
          <w:sz w:val="24"/>
          <w:szCs w:val="24"/>
        </w:rPr>
        <w:t>inevitable. Gone ar</w:t>
      </w:r>
      <w:r w:rsidR="0060405F" w:rsidRPr="00432ED7">
        <w:rPr>
          <w:rFonts w:ascii="Cambria" w:hAnsi="Cambria" w:cs="Arial"/>
          <w:color w:val="000000" w:themeColor="text1"/>
          <w:sz w:val="24"/>
          <w:szCs w:val="24"/>
        </w:rPr>
        <w:t xml:space="preserve">e the days of black plague- now </w:t>
      </w:r>
      <w:r w:rsidRPr="00432ED7">
        <w:rPr>
          <w:rFonts w:ascii="Cambria" w:hAnsi="Cambria" w:cs="Arial"/>
          <w:color w:val="000000" w:themeColor="text1"/>
          <w:sz w:val="24"/>
          <w:szCs w:val="24"/>
        </w:rPr>
        <w:t>we are living in a t</w:t>
      </w:r>
      <w:r w:rsidR="0060405F" w:rsidRPr="00432ED7">
        <w:rPr>
          <w:rFonts w:ascii="Cambria" w:hAnsi="Cambria" w:cs="Arial"/>
          <w:color w:val="000000" w:themeColor="text1"/>
          <w:sz w:val="24"/>
          <w:szCs w:val="24"/>
        </w:rPr>
        <w:t xml:space="preserve">ime when obesity, hypertension, </w:t>
      </w:r>
      <w:r w:rsidRPr="00432ED7">
        <w:rPr>
          <w:rFonts w:ascii="Cambria" w:hAnsi="Cambria" w:cs="Arial"/>
          <w:color w:val="000000" w:themeColor="text1"/>
          <w:sz w:val="24"/>
          <w:szCs w:val="24"/>
        </w:rPr>
        <w:t xml:space="preserve">diabetes </w:t>
      </w:r>
      <w:proofErr w:type="gramStart"/>
      <w:r w:rsidRPr="00432ED7">
        <w:rPr>
          <w:rFonts w:ascii="Cambria" w:hAnsi="Cambria" w:cs="Arial"/>
          <w:color w:val="000000" w:themeColor="text1"/>
          <w:sz w:val="24"/>
          <w:szCs w:val="24"/>
        </w:rPr>
        <w:t>have</w:t>
      </w:r>
      <w:proofErr w:type="gramEnd"/>
      <w:r w:rsidRPr="00432ED7">
        <w:rPr>
          <w:rFonts w:ascii="Cambria" w:hAnsi="Cambria" w:cs="Arial"/>
          <w:color w:val="000000" w:themeColor="text1"/>
          <w:sz w:val="24"/>
          <w:szCs w:val="24"/>
        </w:rPr>
        <w:t xml:space="preserve"> reached pandemic proportions.</w:t>
      </w:r>
      <w:r w:rsidR="0077729B">
        <w:rPr>
          <w:rFonts w:ascii="Cambria" w:hAnsi="Cambria" w:cs="Arial"/>
          <w:color w:val="000000" w:themeColor="text1"/>
          <w:sz w:val="24"/>
          <w:szCs w:val="24"/>
        </w:rPr>
        <w:t xml:space="preserve"> </w:t>
      </w:r>
      <w:r w:rsidR="0077729B">
        <w:rPr>
          <w:rFonts w:ascii="Cambria" w:hAnsi="Cambria" w:cs="Arial"/>
          <w:color w:val="000000" w:themeColor="text1"/>
          <w:sz w:val="24"/>
          <w:szCs w:val="24"/>
          <w:vertAlign w:val="superscript"/>
        </w:rPr>
        <w:t>[1]</w:t>
      </w:r>
    </w:p>
    <w:p w:rsidR="007B2223" w:rsidRPr="00700BF7" w:rsidRDefault="007B2223" w:rsidP="0003064A">
      <w:pPr>
        <w:spacing w:after="80" w:line="240" w:lineRule="auto"/>
        <w:jc w:val="both"/>
        <w:rPr>
          <w:rFonts w:ascii="Cambria" w:hAnsi="Cambria" w:cs="Arial"/>
          <w:color w:val="000000" w:themeColor="text1"/>
          <w:sz w:val="24"/>
          <w:szCs w:val="24"/>
          <w:vertAlign w:val="superscript"/>
        </w:rPr>
      </w:pPr>
      <w:r w:rsidRPr="00432ED7">
        <w:rPr>
          <w:rFonts w:ascii="Cambria" w:hAnsi="Cambria" w:cs="Arial"/>
          <w:color w:val="000000" w:themeColor="text1"/>
          <w:sz w:val="24"/>
          <w:szCs w:val="24"/>
        </w:rPr>
        <w:t>There is conside</w:t>
      </w:r>
      <w:r w:rsidR="0060405F" w:rsidRPr="00432ED7">
        <w:rPr>
          <w:rFonts w:ascii="Cambria" w:hAnsi="Cambria" w:cs="Arial"/>
          <w:color w:val="000000" w:themeColor="text1"/>
          <w:sz w:val="24"/>
          <w:szCs w:val="24"/>
        </w:rPr>
        <w:t xml:space="preserve">rable increase in prevalence of </w:t>
      </w:r>
      <w:r w:rsidRPr="00432ED7">
        <w:rPr>
          <w:rFonts w:ascii="Cambria" w:hAnsi="Cambria" w:cs="Arial"/>
          <w:color w:val="000000" w:themeColor="text1"/>
          <w:sz w:val="24"/>
          <w:szCs w:val="24"/>
        </w:rPr>
        <w:t>coronary heart diseas</w:t>
      </w:r>
      <w:r w:rsidR="0060405F" w:rsidRPr="00432ED7">
        <w:rPr>
          <w:rFonts w:ascii="Cambria" w:hAnsi="Cambria" w:cs="Arial"/>
          <w:color w:val="000000" w:themeColor="text1"/>
          <w:sz w:val="24"/>
          <w:szCs w:val="24"/>
        </w:rPr>
        <w:t xml:space="preserve">e in urban areas of India since </w:t>
      </w:r>
      <w:r w:rsidRPr="00432ED7">
        <w:rPr>
          <w:rFonts w:ascii="Cambria" w:hAnsi="Cambria" w:cs="Arial"/>
          <w:color w:val="000000" w:themeColor="text1"/>
          <w:sz w:val="24"/>
          <w:szCs w:val="24"/>
        </w:rPr>
        <w:t>last decade. In the maj</w:t>
      </w:r>
      <w:r w:rsidR="0060405F" w:rsidRPr="00432ED7">
        <w:rPr>
          <w:rFonts w:ascii="Cambria" w:hAnsi="Cambria" w:cs="Arial"/>
          <w:color w:val="000000" w:themeColor="text1"/>
          <w:sz w:val="24"/>
          <w:szCs w:val="24"/>
        </w:rPr>
        <w:t xml:space="preserve">ority of cases, atherosclerosis </w:t>
      </w:r>
      <w:r w:rsidRPr="00432ED7">
        <w:rPr>
          <w:rFonts w:ascii="Cambria" w:hAnsi="Cambria" w:cs="Arial"/>
          <w:color w:val="000000" w:themeColor="text1"/>
          <w:sz w:val="24"/>
          <w:szCs w:val="24"/>
        </w:rPr>
        <w:t>is the sin</w:t>
      </w:r>
      <w:r w:rsidR="0060405F" w:rsidRPr="00432ED7">
        <w:rPr>
          <w:rFonts w:ascii="Cambria" w:hAnsi="Cambria" w:cs="Arial"/>
          <w:color w:val="000000" w:themeColor="text1"/>
          <w:sz w:val="24"/>
          <w:szCs w:val="24"/>
        </w:rPr>
        <w:t xml:space="preserve">gle most important pathological </w:t>
      </w:r>
      <w:r w:rsidRPr="00432ED7">
        <w:rPr>
          <w:rFonts w:ascii="Cambria" w:hAnsi="Cambria" w:cs="Arial"/>
          <w:color w:val="000000" w:themeColor="text1"/>
          <w:sz w:val="24"/>
          <w:szCs w:val="24"/>
        </w:rPr>
        <w:t xml:space="preserve">mechanism responsible for coronary heart </w:t>
      </w:r>
      <w:r w:rsidR="0077729B" w:rsidRPr="00432ED7">
        <w:rPr>
          <w:rFonts w:ascii="Cambria" w:hAnsi="Cambria" w:cs="Arial"/>
          <w:color w:val="000000" w:themeColor="text1"/>
          <w:sz w:val="24"/>
          <w:szCs w:val="24"/>
        </w:rPr>
        <w:t>disease.</w:t>
      </w:r>
      <w:r w:rsidR="0077729B">
        <w:rPr>
          <w:rFonts w:ascii="Cambria" w:hAnsi="Cambria" w:cs="Arial"/>
          <w:color w:val="000000" w:themeColor="text1"/>
          <w:sz w:val="24"/>
          <w:szCs w:val="24"/>
          <w:vertAlign w:val="superscript"/>
        </w:rPr>
        <w:t xml:space="preserve"> [2</w:t>
      </w:r>
      <w:r w:rsidR="00700BF7">
        <w:rPr>
          <w:rFonts w:ascii="Cambria" w:hAnsi="Cambria" w:cs="Arial"/>
          <w:color w:val="000000" w:themeColor="text1"/>
          <w:sz w:val="24"/>
          <w:szCs w:val="24"/>
          <w:vertAlign w:val="superscript"/>
        </w:rPr>
        <w:t>]</w:t>
      </w:r>
    </w:p>
    <w:p w:rsidR="002643D9" w:rsidRPr="009A7590" w:rsidRDefault="0060405F" w:rsidP="0003064A">
      <w:pPr>
        <w:spacing w:after="80" w:line="240" w:lineRule="auto"/>
        <w:jc w:val="both"/>
        <w:rPr>
          <w:rFonts w:ascii="Cambria" w:hAnsi="Cambria" w:cs="Arial"/>
          <w:color w:val="000000" w:themeColor="text1"/>
          <w:sz w:val="24"/>
          <w:szCs w:val="24"/>
          <w:vertAlign w:val="superscript"/>
        </w:rPr>
      </w:pPr>
      <w:r w:rsidRPr="00432ED7">
        <w:rPr>
          <w:rFonts w:ascii="Cambria" w:hAnsi="Cambria" w:cs="Arial"/>
          <w:color w:val="000000" w:themeColor="text1"/>
          <w:sz w:val="24"/>
          <w:szCs w:val="24"/>
        </w:rPr>
        <w:t xml:space="preserve">Atherosclerosis is a complex multifactorial inflammatory process, characterized by intimal lesions called </w:t>
      </w:r>
      <w:proofErr w:type="spellStart"/>
      <w:r w:rsidRPr="00432ED7">
        <w:rPr>
          <w:rFonts w:ascii="Cambria" w:hAnsi="Cambria" w:cs="Arial"/>
          <w:color w:val="000000" w:themeColor="text1"/>
          <w:sz w:val="24"/>
          <w:szCs w:val="24"/>
        </w:rPr>
        <w:t>Atheromas</w:t>
      </w:r>
      <w:proofErr w:type="spellEnd"/>
      <w:r w:rsidRPr="00432ED7">
        <w:rPr>
          <w:rFonts w:ascii="Cambria" w:hAnsi="Cambria" w:cs="Arial"/>
          <w:color w:val="000000" w:themeColor="text1"/>
          <w:sz w:val="24"/>
          <w:szCs w:val="24"/>
        </w:rPr>
        <w:t xml:space="preserve"> or Atheromatous plaques. Epidemiology has identified acute thrombus anchored on ruptured atheromatous plaques in 70% to 80% of cardiovascular </w:t>
      </w:r>
      <w:r w:rsidR="0077729B" w:rsidRPr="00432ED7">
        <w:rPr>
          <w:rFonts w:ascii="Cambria" w:hAnsi="Cambria" w:cs="Arial"/>
          <w:color w:val="000000" w:themeColor="text1"/>
          <w:sz w:val="24"/>
          <w:szCs w:val="24"/>
        </w:rPr>
        <w:t>deaths.</w:t>
      </w:r>
      <w:r w:rsidR="0077729B">
        <w:rPr>
          <w:rFonts w:ascii="Cambria" w:hAnsi="Cambria" w:cs="Arial"/>
          <w:color w:val="000000" w:themeColor="text1"/>
          <w:sz w:val="24"/>
          <w:szCs w:val="24"/>
          <w:vertAlign w:val="superscript"/>
        </w:rPr>
        <w:t xml:space="preserve"> [3</w:t>
      </w:r>
      <w:r w:rsidR="00700BF7">
        <w:rPr>
          <w:rFonts w:ascii="Cambria" w:hAnsi="Cambria" w:cs="Arial"/>
          <w:color w:val="000000" w:themeColor="text1"/>
          <w:sz w:val="24"/>
          <w:szCs w:val="24"/>
          <w:vertAlign w:val="superscript"/>
        </w:rPr>
        <w:t>]</w:t>
      </w:r>
    </w:p>
    <w:p w:rsidR="009A7590" w:rsidRDefault="009A7590" w:rsidP="0003064A">
      <w:pPr>
        <w:spacing w:after="80" w:line="240" w:lineRule="auto"/>
        <w:jc w:val="both"/>
        <w:rPr>
          <w:rFonts w:ascii="Cambria" w:hAnsi="Cambria" w:cs="Arial"/>
          <w:b/>
          <w:color w:val="000000" w:themeColor="text1"/>
          <w:sz w:val="24"/>
          <w:szCs w:val="24"/>
        </w:rPr>
      </w:pPr>
    </w:p>
    <w:p w:rsidR="0057310A" w:rsidRPr="00432ED7" w:rsidRDefault="0057310A" w:rsidP="0003064A">
      <w:pPr>
        <w:spacing w:after="80" w:line="240" w:lineRule="auto"/>
        <w:jc w:val="both"/>
        <w:rPr>
          <w:rFonts w:ascii="Cambria" w:hAnsi="Cambria" w:cs="Arial"/>
          <w:b/>
          <w:color w:val="000000" w:themeColor="text1"/>
          <w:sz w:val="24"/>
          <w:szCs w:val="24"/>
        </w:rPr>
      </w:pPr>
      <w:r w:rsidRPr="00432ED7">
        <w:rPr>
          <w:rFonts w:ascii="Cambria" w:hAnsi="Cambria" w:cs="Arial"/>
          <w:b/>
          <w:color w:val="000000" w:themeColor="text1"/>
          <w:sz w:val="24"/>
          <w:szCs w:val="24"/>
        </w:rPr>
        <w:t>AIMS &amp; OBJECTIVES OF THE STUDY</w:t>
      </w:r>
    </w:p>
    <w:p w:rsidR="0057310A" w:rsidRPr="00432ED7" w:rsidRDefault="0057310A" w:rsidP="0003064A">
      <w:pPr>
        <w:spacing w:after="80" w:line="240" w:lineRule="auto"/>
        <w:jc w:val="both"/>
        <w:rPr>
          <w:rFonts w:ascii="Cambria" w:hAnsi="Cambria" w:cs="Arial"/>
          <w:color w:val="000000" w:themeColor="text1"/>
          <w:sz w:val="24"/>
          <w:szCs w:val="24"/>
        </w:rPr>
      </w:pPr>
      <w:r w:rsidRPr="00432ED7">
        <w:rPr>
          <w:rFonts w:ascii="Cambria" w:hAnsi="Cambria" w:cs="Arial"/>
          <w:color w:val="000000" w:themeColor="text1"/>
          <w:sz w:val="24"/>
          <w:szCs w:val="24"/>
        </w:rPr>
        <w:t xml:space="preserve">1. To </w:t>
      </w:r>
      <w:r w:rsidR="00DF56CD" w:rsidRPr="00432ED7">
        <w:rPr>
          <w:rFonts w:ascii="Cambria" w:hAnsi="Cambria" w:cs="Arial"/>
          <w:color w:val="000000" w:themeColor="text1"/>
          <w:sz w:val="24"/>
          <w:szCs w:val="24"/>
        </w:rPr>
        <w:t>analyse</w:t>
      </w:r>
      <w:r w:rsidRPr="00432ED7">
        <w:rPr>
          <w:rFonts w:ascii="Cambria" w:hAnsi="Cambria" w:cs="Arial"/>
          <w:color w:val="000000" w:themeColor="text1"/>
          <w:sz w:val="24"/>
          <w:szCs w:val="24"/>
        </w:rPr>
        <w:t xml:space="preserve"> the cases in relation with their age, sex, religion, area of residence (rural/urban)</w:t>
      </w:r>
    </w:p>
    <w:p w:rsidR="0057310A" w:rsidRPr="00432ED7" w:rsidRDefault="0057310A" w:rsidP="0003064A">
      <w:pPr>
        <w:spacing w:after="80" w:line="240" w:lineRule="auto"/>
        <w:jc w:val="both"/>
        <w:rPr>
          <w:rFonts w:ascii="Cambria" w:hAnsi="Cambria" w:cs="Arial"/>
          <w:color w:val="000000" w:themeColor="text1"/>
          <w:sz w:val="24"/>
          <w:szCs w:val="24"/>
        </w:rPr>
      </w:pPr>
      <w:r w:rsidRPr="00432ED7">
        <w:rPr>
          <w:rFonts w:ascii="Cambria" w:hAnsi="Cambria" w:cs="Arial"/>
          <w:color w:val="000000" w:themeColor="text1"/>
          <w:sz w:val="24"/>
          <w:szCs w:val="24"/>
        </w:rPr>
        <w:t>2. To study the correlation between the demographic variables and the gross morphological features of the atherosclerotic plaques, if any.</w:t>
      </w:r>
    </w:p>
    <w:p w:rsidR="0060405F" w:rsidRPr="00432ED7" w:rsidRDefault="0057310A" w:rsidP="0003064A">
      <w:pPr>
        <w:spacing w:after="80" w:line="240" w:lineRule="auto"/>
        <w:jc w:val="both"/>
        <w:rPr>
          <w:rFonts w:ascii="Cambria" w:hAnsi="Cambria" w:cs="Arial"/>
          <w:color w:val="000000" w:themeColor="text1"/>
          <w:sz w:val="24"/>
          <w:szCs w:val="24"/>
        </w:rPr>
      </w:pPr>
      <w:r w:rsidRPr="00432ED7">
        <w:rPr>
          <w:rFonts w:ascii="Cambria" w:hAnsi="Cambria" w:cs="Arial"/>
          <w:color w:val="000000" w:themeColor="text1"/>
          <w:sz w:val="24"/>
          <w:szCs w:val="24"/>
        </w:rPr>
        <w:t>3. To note the gross morphology of the heart in these cases and to find out its association with presence of plaques, if any.</w:t>
      </w:r>
    </w:p>
    <w:p w:rsidR="002643D9" w:rsidRDefault="002643D9" w:rsidP="0003064A">
      <w:pPr>
        <w:spacing w:after="80" w:line="240" w:lineRule="auto"/>
        <w:jc w:val="both"/>
        <w:rPr>
          <w:rFonts w:ascii="Cambria" w:hAnsi="Cambria" w:cs="Arial"/>
          <w:b/>
          <w:color w:val="000000" w:themeColor="text1"/>
          <w:sz w:val="24"/>
          <w:szCs w:val="24"/>
        </w:rPr>
      </w:pPr>
    </w:p>
    <w:p w:rsidR="0057310A" w:rsidRPr="00432ED7" w:rsidRDefault="0057310A" w:rsidP="009A7590">
      <w:pPr>
        <w:spacing w:after="80" w:line="240" w:lineRule="auto"/>
        <w:jc w:val="center"/>
        <w:rPr>
          <w:rFonts w:ascii="Cambria" w:hAnsi="Cambria" w:cs="Arial"/>
          <w:b/>
          <w:color w:val="000000" w:themeColor="text1"/>
          <w:sz w:val="24"/>
          <w:szCs w:val="24"/>
        </w:rPr>
      </w:pPr>
      <w:r w:rsidRPr="00432ED7">
        <w:rPr>
          <w:rFonts w:ascii="Cambria" w:hAnsi="Cambria" w:cs="Arial"/>
          <w:b/>
          <w:color w:val="000000" w:themeColor="text1"/>
          <w:sz w:val="24"/>
          <w:szCs w:val="24"/>
        </w:rPr>
        <w:t>MATERIALS &amp; METHODS</w:t>
      </w:r>
    </w:p>
    <w:p w:rsidR="0057310A" w:rsidRPr="00432ED7" w:rsidRDefault="0057310A" w:rsidP="0003064A">
      <w:pPr>
        <w:spacing w:after="80" w:line="240" w:lineRule="auto"/>
        <w:jc w:val="both"/>
        <w:rPr>
          <w:rFonts w:ascii="Cambria" w:hAnsi="Cambria" w:cs="Arial"/>
          <w:b/>
          <w:color w:val="000000" w:themeColor="text1"/>
          <w:sz w:val="24"/>
          <w:szCs w:val="24"/>
        </w:rPr>
      </w:pPr>
      <w:r w:rsidRPr="00432ED7">
        <w:rPr>
          <w:rFonts w:ascii="Cambria" w:hAnsi="Cambria" w:cs="Arial"/>
          <w:b/>
          <w:color w:val="000000" w:themeColor="text1"/>
          <w:sz w:val="24"/>
          <w:szCs w:val="24"/>
        </w:rPr>
        <w:t>Study setting</w:t>
      </w:r>
    </w:p>
    <w:p w:rsidR="0057310A" w:rsidRPr="00432ED7" w:rsidRDefault="0057310A" w:rsidP="0003064A">
      <w:pPr>
        <w:spacing w:after="80" w:line="240" w:lineRule="auto"/>
        <w:jc w:val="both"/>
        <w:rPr>
          <w:rFonts w:ascii="Cambria" w:hAnsi="Cambria" w:cs="Arial"/>
          <w:color w:val="000000" w:themeColor="text1"/>
          <w:sz w:val="24"/>
          <w:szCs w:val="24"/>
        </w:rPr>
      </w:pPr>
      <w:r w:rsidRPr="00432ED7">
        <w:rPr>
          <w:rFonts w:ascii="Cambria" w:hAnsi="Cambria" w:cs="Arial"/>
          <w:color w:val="000000" w:themeColor="text1"/>
          <w:sz w:val="24"/>
          <w:szCs w:val="24"/>
        </w:rPr>
        <w:t>After getting clearance from the Ethics Committee, the present work has been conducted in the R.</w:t>
      </w:r>
      <w:proofErr w:type="gramStart"/>
      <w:r w:rsidRPr="00432ED7">
        <w:rPr>
          <w:rFonts w:ascii="Cambria" w:hAnsi="Cambria" w:cs="Arial"/>
          <w:color w:val="000000" w:themeColor="text1"/>
          <w:sz w:val="24"/>
          <w:szCs w:val="24"/>
        </w:rPr>
        <w:t>G.Kar</w:t>
      </w:r>
      <w:proofErr w:type="gramEnd"/>
      <w:r w:rsidRPr="00432ED7">
        <w:rPr>
          <w:rFonts w:ascii="Cambria" w:hAnsi="Cambria" w:cs="Arial"/>
          <w:color w:val="000000" w:themeColor="text1"/>
          <w:sz w:val="24"/>
          <w:szCs w:val="24"/>
        </w:rPr>
        <w:t xml:space="preserve"> Medical College &amp; Hospital Police Morgue from 1st April, 2014 to 31st March, 2015 .</w:t>
      </w:r>
    </w:p>
    <w:p w:rsidR="0057310A" w:rsidRPr="00432ED7" w:rsidRDefault="0057310A" w:rsidP="0003064A">
      <w:pPr>
        <w:spacing w:after="80" w:line="240" w:lineRule="auto"/>
        <w:jc w:val="both"/>
        <w:rPr>
          <w:rFonts w:ascii="Cambria" w:hAnsi="Cambria" w:cs="Arial"/>
          <w:b/>
          <w:color w:val="000000" w:themeColor="text1"/>
          <w:sz w:val="24"/>
          <w:szCs w:val="24"/>
        </w:rPr>
      </w:pPr>
      <w:r w:rsidRPr="00432ED7">
        <w:rPr>
          <w:rFonts w:ascii="Cambria" w:hAnsi="Cambria" w:cs="Arial"/>
          <w:b/>
          <w:color w:val="000000" w:themeColor="text1"/>
          <w:sz w:val="24"/>
          <w:szCs w:val="24"/>
        </w:rPr>
        <w:t>Definition of study population</w:t>
      </w:r>
    </w:p>
    <w:p w:rsidR="0057310A" w:rsidRPr="00432ED7" w:rsidRDefault="0057310A" w:rsidP="0003064A">
      <w:pPr>
        <w:spacing w:after="80" w:line="240" w:lineRule="auto"/>
        <w:jc w:val="both"/>
        <w:rPr>
          <w:rFonts w:ascii="Cambria" w:hAnsi="Cambria" w:cs="Arial"/>
          <w:color w:val="000000" w:themeColor="text1"/>
          <w:sz w:val="24"/>
          <w:szCs w:val="24"/>
        </w:rPr>
      </w:pPr>
      <w:r w:rsidRPr="00432ED7">
        <w:rPr>
          <w:rFonts w:ascii="Cambria" w:hAnsi="Cambria" w:cs="Arial"/>
          <w:color w:val="000000" w:themeColor="text1"/>
          <w:sz w:val="24"/>
          <w:szCs w:val="24"/>
        </w:rPr>
        <w:t>The study has been carried on all dead bodies brought to R.</w:t>
      </w:r>
      <w:proofErr w:type="gramStart"/>
      <w:r w:rsidRPr="00432ED7">
        <w:rPr>
          <w:rFonts w:ascii="Cambria" w:hAnsi="Cambria" w:cs="Arial"/>
          <w:color w:val="000000" w:themeColor="text1"/>
          <w:sz w:val="24"/>
          <w:szCs w:val="24"/>
        </w:rPr>
        <w:t>G.Kar</w:t>
      </w:r>
      <w:proofErr w:type="gramEnd"/>
      <w:r w:rsidRPr="00432ED7">
        <w:rPr>
          <w:rFonts w:ascii="Cambria" w:hAnsi="Cambria" w:cs="Arial"/>
          <w:color w:val="000000" w:themeColor="text1"/>
          <w:sz w:val="24"/>
          <w:szCs w:val="24"/>
        </w:rPr>
        <w:t xml:space="preserve"> Medical College &amp; Hospital Police Morgue for medico-legal autopsy.</w:t>
      </w:r>
    </w:p>
    <w:p w:rsidR="0057310A" w:rsidRPr="00432ED7" w:rsidRDefault="0057310A" w:rsidP="0003064A">
      <w:pPr>
        <w:spacing w:after="80" w:line="240" w:lineRule="auto"/>
        <w:jc w:val="both"/>
        <w:rPr>
          <w:rFonts w:ascii="Cambria" w:hAnsi="Cambria" w:cs="Arial"/>
          <w:b/>
          <w:color w:val="000000" w:themeColor="text1"/>
          <w:sz w:val="24"/>
          <w:szCs w:val="24"/>
        </w:rPr>
      </w:pPr>
      <w:r w:rsidRPr="00432ED7">
        <w:rPr>
          <w:rFonts w:ascii="Cambria" w:hAnsi="Cambria" w:cs="Arial"/>
          <w:b/>
          <w:color w:val="000000" w:themeColor="text1"/>
          <w:sz w:val="24"/>
          <w:szCs w:val="24"/>
        </w:rPr>
        <w:t>Inclusion/exclusion criteria</w:t>
      </w:r>
    </w:p>
    <w:p w:rsidR="0057310A" w:rsidRPr="00432ED7" w:rsidRDefault="0057310A" w:rsidP="0003064A">
      <w:pPr>
        <w:spacing w:after="80" w:line="240" w:lineRule="auto"/>
        <w:jc w:val="both"/>
        <w:rPr>
          <w:rFonts w:ascii="Cambria" w:hAnsi="Cambria" w:cs="Arial"/>
          <w:color w:val="000000" w:themeColor="text1"/>
          <w:sz w:val="24"/>
          <w:szCs w:val="24"/>
        </w:rPr>
      </w:pPr>
      <w:r w:rsidRPr="00432ED7">
        <w:rPr>
          <w:rFonts w:ascii="Cambria" w:hAnsi="Cambria" w:cs="Arial"/>
          <w:color w:val="000000" w:themeColor="text1"/>
          <w:sz w:val="24"/>
          <w:szCs w:val="24"/>
        </w:rPr>
        <w:t>All autopsy cases were included except grossly mutilated or decomposed bodies.</w:t>
      </w:r>
    </w:p>
    <w:p w:rsidR="0057310A" w:rsidRPr="00432ED7" w:rsidRDefault="0057310A" w:rsidP="0003064A">
      <w:pPr>
        <w:spacing w:after="80" w:line="240" w:lineRule="auto"/>
        <w:jc w:val="both"/>
        <w:rPr>
          <w:rFonts w:ascii="Cambria" w:hAnsi="Cambria" w:cs="Arial"/>
          <w:b/>
          <w:color w:val="000000" w:themeColor="text1"/>
          <w:sz w:val="24"/>
          <w:szCs w:val="24"/>
        </w:rPr>
      </w:pPr>
      <w:r w:rsidRPr="00432ED7">
        <w:rPr>
          <w:rFonts w:ascii="Cambria" w:hAnsi="Cambria" w:cs="Arial"/>
          <w:b/>
          <w:color w:val="000000" w:themeColor="text1"/>
          <w:sz w:val="24"/>
          <w:szCs w:val="24"/>
        </w:rPr>
        <w:t>Sample size</w:t>
      </w:r>
    </w:p>
    <w:p w:rsidR="0057310A" w:rsidRPr="00432ED7" w:rsidRDefault="0057310A" w:rsidP="0003064A">
      <w:pPr>
        <w:spacing w:after="80" w:line="240" w:lineRule="auto"/>
        <w:jc w:val="both"/>
        <w:rPr>
          <w:rFonts w:ascii="Cambria" w:hAnsi="Cambria" w:cs="Arial"/>
          <w:color w:val="000000" w:themeColor="text1"/>
          <w:sz w:val="24"/>
          <w:szCs w:val="24"/>
        </w:rPr>
      </w:pPr>
      <w:r w:rsidRPr="00432ED7">
        <w:rPr>
          <w:rFonts w:ascii="Cambria" w:hAnsi="Cambria" w:cs="Arial"/>
          <w:color w:val="000000" w:themeColor="text1"/>
          <w:sz w:val="24"/>
          <w:szCs w:val="24"/>
        </w:rPr>
        <w:t>The study has been carried out on total of 406 cases from the autopsies done in R.</w:t>
      </w:r>
      <w:proofErr w:type="gramStart"/>
      <w:r w:rsidRPr="00432ED7">
        <w:rPr>
          <w:rFonts w:ascii="Cambria" w:hAnsi="Cambria" w:cs="Arial"/>
          <w:color w:val="000000" w:themeColor="text1"/>
          <w:sz w:val="24"/>
          <w:szCs w:val="24"/>
        </w:rPr>
        <w:t>G.Kar</w:t>
      </w:r>
      <w:proofErr w:type="gramEnd"/>
      <w:r w:rsidRPr="00432ED7">
        <w:rPr>
          <w:rFonts w:ascii="Cambria" w:hAnsi="Cambria" w:cs="Arial"/>
          <w:color w:val="000000" w:themeColor="text1"/>
          <w:sz w:val="24"/>
          <w:szCs w:val="24"/>
        </w:rPr>
        <w:t xml:space="preserve"> Medical College Police Morgue selected by Purposive Random Sampling.</w:t>
      </w:r>
    </w:p>
    <w:p w:rsidR="0057310A" w:rsidRPr="00432ED7" w:rsidRDefault="0057310A" w:rsidP="0003064A">
      <w:pPr>
        <w:spacing w:after="80" w:line="240" w:lineRule="auto"/>
        <w:jc w:val="both"/>
        <w:rPr>
          <w:rFonts w:ascii="Cambria" w:hAnsi="Cambria" w:cs="Arial"/>
          <w:b/>
          <w:color w:val="000000" w:themeColor="text1"/>
          <w:sz w:val="24"/>
          <w:szCs w:val="24"/>
        </w:rPr>
      </w:pPr>
      <w:r w:rsidRPr="00432ED7">
        <w:rPr>
          <w:rFonts w:ascii="Cambria" w:hAnsi="Cambria" w:cs="Arial"/>
          <w:b/>
          <w:color w:val="000000" w:themeColor="text1"/>
          <w:sz w:val="24"/>
          <w:szCs w:val="24"/>
        </w:rPr>
        <w:t>Study design</w:t>
      </w:r>
    </w:p>
    <w:p w:rsidR="0057310A" w:rsidRPr="00432ED7" w:rsidRDefault="0057310A" w:rsidP="0003064A">
      <w:pPr>
        <w:spacing w:after="80" w:line="240" w:lineRule="auto"/>
        <w:jc w:val="both"/>
        <w:rPr>
          <w:rFonts w:ascii="Cambria" w:hAnsi="Cambria" w:cs="Arial"/>
          <w:color w:val="000000" w:themeColor="text1"/>
          <w:sz w:val="24"/>
          <w:szCs w:val="24"/>
        </w:rPr>
      </w:pPr>
      <w:r w:rsidRPr="00432ED7">
        <w:rPr>
          <w:rFonts w:ascii="Cambria" w:hAnsi="Cambria" w:cs="Arial"/>
          <w:color w:val="000000" w:themeColor="text1"/>
          <w:sz w:val="24"/>
          <w:szCs w:val="24"/>
        </w:rPr>
        <w:t>It is a Descriptive, Observational, Cross sectional study</w:t>
      </w:r>
    </w:p>
    <w:p w:rsidR="006F0BD1" w:rsidRDefault="0057310A" w:rsidP="0003064A">
      <w:pPr>
        <w:spacing w:after="80" w:line="240" w:lineRule="auto"/>
        <w:jc w:val="both"/>
        <w:rPr>
          <w:rFonts w:ascii="Cambria" w:hAnsi="Cambria" w:cs="Arial"/>
          <w:b/>
          <w:color w:val="000000" w:themeColor="text1"/>
          <w:sz w:val="24"/>
          <w:szCs w:val="24"/>
        </w:rPr>
      </w:pPr>
      <w:r w:rsidRPr="00432ED7">
        <w:rPr>
          <w:rFonts w:ascii="Cambria" w:hAnsi="Cambria" w:cs="Arial"/>
          <w:b/>
          <w:color w:val="000000" w:themeColor="text1"/>
          <w:sz w:val="24"/>
          <w:szCs w:val="24"/>
        </w:rPr>
        <w:t>Study techniques</w:t>
      </w:r>
    </w:p>
    <w:p w:rsidR="0057310A" w:rsidRPr="006F0BD1" w:rsidRDefault="00742BBA" w:rsidP="0003064A">
      <w:pPr>
        <w:spacing w:after="80" w:line="240" w:lineRule="auto"/>
        <w:jc w:val="both"/>
        <w:rPr>
          <w:rFonts w:ascii="Cambria" w:hAnsi="Cambria" w:cs="Arial"/>
          <w:b/>
          <w:color w:val="000000" w:themeColor="text1"/>
          <w:sz w:val="24"/>
          <w:szCs w:val="24"/>
        </w:rPr>
      </w:pPr>
      <w:r w:rsidRPr="00A85073">
        <w:rPr>
          <w:rFonts w:ascii="Cambria" w:hAnsi="Cambria" w:cs="Arial"/>
          <w:i/>
          <w:color w:val="000000" w:themeColor="text1"/>
          <w:sz w:val="24"/>
          <w:szCs w:val="24"/>
        </w:rPr>
        <w:t>Consent</w:t>
      </w:r>
      <w:r w:rsidRPr="00432ED7">
        <w:rPr>
          <w:rFonts w:ascii="Cambria" w:hAnsi="Cambria" w:cs="Arial"/>
          <w:color w:val="000000" w:themeColor="text1"/>
          <w:sz w:val="24"/>
          <w:szCs w:val="24"/>
        </w:rPr>
        <w:t>: As the study was</w:t>
      </w:r>
      <w:r w:rsidR="0057310A" w:rsidRPr="00432ED7">
        <w:rPr>
          <w:rFonts w:ascii="Cambria" w:hAnsi="Cambria" w:cs="Arial"/>
          <w:color w:val="000000" w:themeColor="text1"/>
          <w:sz w:val="24"/>
          <w:szCs w:val="24"/>
        </w:rPr>
        <w:t xml:space="preserve"> done on medico-legal autopsy </w:t>
      </w:r>
      <w:r w:rsidRPr="00432ED7">
        <w:rPr>
          <w:rFonts w:ascii="Cambria" w:hAnsi="Cambria" w:cs="Arial"/>
          <w:color w:val="000000" w:themeColor="text1"/>
          <w:sz w:val="24"/>
          <w:szCs w:val="24"/>
        </w:rPr>
        <w:t>cases</w:t>
      </w:r>
      <w:r w:rsidR="005D37EA">
        <w:rPr>
          <w:rFonts w:ascii="Cambria" w:hAnsi="Cambria" w:cs="Arial"/>
          <w:color w:val="000000" w:themeColor="text1"/>
          <w:sz w:val="24"/>
          <w:szCs w:val="24"/>
        </w:rPr>
        <w:t xml:space="preserve"> &amp; identity of the </w:t>
      </w:r>
      <w:proofErr w:type="spellStart"/>
      <w:r w:rsidR="005D37EA">
        <w:rPr>
          <w:rFonts w:ascii="Cambria" w:hAnsi="Cambria" w:cs="Arial"/>
          <w:color w:val="000000" w:themeColor="text1"/>
          <w:sz w:val="24"/>
          <w:szCs w:val="24"/>
        </w:rPr>
        <w:t>caese</w:t>
      </w:r>
      <w:proofErr w:type="spellEnd"/>
      <w:r w:rsidR="005D37EA">
        <w:rPr>
          <w:rFonts w:ascii="Cambria" w:hAnsi="Cambria" w:cs="Arial"/>
          <w:color w:val="000000" w:themeColor="text1"/>
          <w:sz w:val="24"/>
          <w:szCs w:val="24"/>
        </w:rPr>
        <w:t xml:space="preserve"> are not disclosed</w:t>
      </w:r>
      <w:r w:rsidRPr="00432ED7">
        <w:rPr>
          <w:rFonts w:ascii="Cambria" w:hAnsi="Cambria" w:cs="Arial"/>
          <w:color w:val="000000" w:themeColor="text1"/>
          <w:sz w:val="24"/>
          <w:szCs w:val="24"/>
        </w:rPr>
        <w:t xml:space="preserve">, no consent is </w:t>
      </w:r>
      <w:r w:rsidR="0057310A" w:rsidRPr="00432ED7">
        <w:rPr>
          <w:rFonts w:ascii="Cambria" w:hAnsi="Cambria" w:cs="Arial"/>
          <w:color w:val="000000" w:themeColor="text1"/>
          <w:sz w:val="24"/>
          <w:szCs w:val="24"/>
        </w:rPr>
        <w:t>required</w:t>
      </w:r>
      <w:r w:rsidRPr="00432ED7">
        <w:rPr>
          <w:rFonts w:ascii="Cambria" w:hAnsi="Cambria" w:cs="Arial"/>
          <w:color w:val="000000" w:themeColor="text1"/>
          <w:sz w:val="24"/>
          <w:szCs w:val="24"/>
        </w:rPr>
        <w:t>.</w:t>
      </w:r>
    </w:p>
    <w:p w:rsidR="005F13EF" w:rsidRDefault="005F13EF" w:rsidP="0003064A">
      <w:pPr>
        <w:spacing w:after="80" w:line="240" w:lineRule="auto"/>
        <w:jc w:val="both"/>
        <w:rPr>
          <w:rFonts w:ascii="Cambria" w:hAnsi="Cambria" w:cs="Arial"/>
          <w:i/>
          <w:color w:val="000000" w:themeColor="text1"/>
          <w:sz w:val="24"/>
          <w:szCs w:val="24"/>
        </w:rPr>
      </w:pPr>
    </w:p>
    <w:p w:rsidR="005F13EF" w:rsidRDefault="005F13EF" w:rsidP="0003064A">
      <w:pPr>
        <w:spacing w:after="80" w:line="240" w:lineRule="auto"/>
        <w:jc w:val="both"/>
        <w:rPr>
          <w:rFonts w:ascii="Cambria" w:hAnsi="Cambria" w:cs="Arial"/>
          <w:i/>
          <w:color w:val="000000" w:themeColor="text1"/>
          <w:sz w:val="24"/>
          <w:szCs w:val="24"/>
        </w:rPr>
      </w:pPr>
    </w:p>
    <w:p w:rsidR="0057310A" w:rsidRPr="00A85073" w:rsidRDefault="0057310A" w:rsidP="0003064A">
      <w:pPr>
        <w:spacing w:after="80" w:line="240" w:lineRule="auto"/>
        <w:jc w:val="both"/>
        <w:rPr>
          <w:rFonts w:ascii="Cambria" w:hAnsi="Cambria" w:cs="Arial"/>
          <w:i/>
          <w:color w:val="000000" w:themeColor="text1"/>
          <w:sz w:val="24"/>
          <w:szCs w:val="24"/>
        </w:rPr>
      </w:pPr>
      <w:r w:rsidRPr="00A85073">
        <w:rPr>
          <w:rFonts w:ascii="Cambria" w:hAnsi="Cambria" w:cs="Arial"/>
          <w:i/>
          <w:color w:val="000000" w:themeColor="text1"/>
          <w:sz w:val="24"/>
          <w:szCs w:val="24"/>
        </w:rPr>
        <w:lastRenderedPageBreak/>
        <w:t>Autopsy Technique</w:t>
      </w:r>
    </w:p>
    <w:p w:rsidR="0057310A" w:rsidRPr="00432ED7" w:rsidRDefault="0057310A" w:rsidP="0003064A">
      <w:pPr>
        <w:spacing w:after="80" w:line="240" w:lineRule="auto"/>
        <w:jc w:val="both"/>
        <w:rPr>
          <w:rFonts w:ascii="Cambria" w:hAnsi="Cambria" w:cs="Arial"/>
          <w:color w:val="000000" w:themeColor="text1"/>
          <w:sz w:val="24"/>
          <w:szCs w:val="24"/>
        </w:rPr>
      </w:pPr>
      <w:r w:rsidRPr="00432ED7">
        <w:rPr>
          <w:rFonts w:ascii="Cambria" w:hAnsi="Cambria" w:cs="Arial"/>
          <w:color w:val="000000" w:themeColor="text1"/>
          <w:sz w:val="24"/>
          <w:szCs w:val="24"/>
        </w:rPr>
        <w:t xml:space="preserve">After proper identification of </w:t>
      </w:r>
      <w:r w:rsidR="00742BBA" w:rsidRPr="00432ED7">
        <w:rPr>
          <w:rFonts w:ascii="Cambria" w:hAnsi="Cambria" w:cs="Arial"/>
          <w:color w:val="000000" w:themeColor="text1"/>
          <w:sz w:val="24"/>
          <w:szCs w:val="24"/>
        </w:rPr>
        <w:t xml:space="preserve">the body, we started dissection of the body. </w:t>
      </w:r>
      <w:r w:rsidRPr="00432ED7">
        <w:rPr>
          <w:rFonts w:ascii="Cambria" w:hAnsi="Cambria" w:cs="Arial"/>
          <w:color w:val="000000" w:themeColor="text1"/>
          <w:sz w:val="24"/>
          <w:szCs w:val="24"/>
        </w:rPr>
        <w:t>Heart and aorta are disse</w:t>
      </w:r>
      <w:r w:rsidR="00742BBA" w:rsidRPr="00432ED7">
        <w:rPr>
          <w:rFonts w:ascii="Cambria" w:hAnsi="Cambria" w:cs="Arial"/>
          <w:color w:val="000000" w:themeColor="text1"/>
          <w:sz w:val="24"/>
          <w:szCs w:val="24"/>
        </w:rPr>
        <w:t xml:space="preserve">cted out &amp; thoroughly examined. </w:t>
      </w:r>
      <w:r w:rsidRPr="00432ED7">
        <w:rPr>
          <w:rFonts w:ascii="Cambria" w:hAnsi="Cambria" w:cs="Arial"/>
          <w:color w:val="000000" w:themeColor="text1"/>
          <w:sz w:val="24"/>
          <w:szCs w:val="24"/>
        </w:rPr>
        <w:t>The p</w:t>
      </w:r>
      <w:r w:rsidR="00742BBA" w:rsidRPr="00432ED7">
        <w:rPr>
          <w:rFonts w:ascii="Cambria" w:hAnsi="Cambria" w:cs="Arial"/>
          <w:color w:val="000000" w:themeColor="text1"/>
          <w:sz w:val="24"/>
          <w:szCs w:val="24"/>
        </w:rPr>
        <w:t xml:space="preserve">laques were classified in three </w:t>
      </w:r>
      <w:r w:rsidRPr="00432ED7">
        <w:rPr>
          <w:rFonts w:ascii="Cambria" w:hAnsi="Cambria" w:cs="Arial"/>
          <w:color w:val="000000" w:themeColor="text1"/>
          <w:sz w:val="24"/>
          <w:szCs w:val="24"/>
        </w:rPr>
        <w:t>grades-</w:t>
      </w:r>
    </w:p>
    <w:p w:rsidR="0057310A" w:rsidRPr="00432ED7" w:rsidRDefault="0057310A" w:rsidP="0003064A">
      <w:pPr>
        <w:spacing w:after="80" w:line="240" w:lineRule="auto"/>
        <w:jc w:val="both"/>
        <w:rPr>
          <w:rFonts w:ascii="Cambria" w:hAnsi="Cambria" w:cs="Arial"/>
          <w:color w:val="000000" w:themeColor="text1"/>
          <w:sz w:val="24"/>
          <w:szCs w:val="24"/>
        </w:rPr>
      </w:pPr>
      <w:proofErr w:type="spellStart"/>
      <w:r w:rsidRPr="00432ED7">
        <w:rPr>
          <w:rFonts w:ascii="Cambria" w:hAnsi="Cambria" w:cs="Arial"/>
          <w:color w:val="000000" w:themeColor="text1"/>
          <w:sz w:val="24"/>
          <w:szCs w:val="24"/>
        </w:rPr>
        <w:t>i</w:t>
      </w:r>
      <w:proofErr w:type="spellEnd"/>
      <w:r w:rsidRPr="00432ED7">
        <w:rPr>
          <w:rFonts w:ascii="Cambria" w:hAnsi="Cambria" w:cs="Arial"/>
          <w:color w:val="000000" w:themeColor="text1"/>
          <w:sz w:val="24"/>
          <w:szCs w:val="24"/>
        </w:rPr>
        <w:t>. Grade I is the fatty streak,</w:t>
      </w:r>
    </w:p>
    <w:p w:rsidR="0057310A" w:rsidRPr="00432ED7" w:rsidRDefault="0057310A" w:rsidP="0003064A">
      <w:pPr>
        <w:spacing w:after="80" w:line="240" w:lineRule="auto"/>
        <w:jc w:val="both"/>
        <w:rPr>
          <w:rFonts w:ascii="Cambria" w:hAnsi="Cambria" w:cs="Arial"/>
          <w:color w:val="000000" w:themeColor="text1"/>
          <w:sz w:val="24"/>
          <w:szCs w:val="24"/>
        </w:rPr>
      </w:pPr>
      <w:r w:rsidRPr="00432ED7">
        <w:rPr>
          <w:rFonts w:ascii="Cambria" w:hAnsi="Cambria" w:cs="Arial"/>
          <w:color w:val="000000" w:themeColor="text1"/>
          <w:sz w:val="24"/>
          <w:szCs w:val="24"/>
        </w:rPr>
        <w:t>ii. Grade II is the fibro-fatty plaque</w:t>
      </w:r>
    </w:p>
    <w:p w:rsidR="0057310A" w:rsidRPr="00432ED7" w:rsidRDefault="0057310A" w:rsidP="0003064A">
      <w:pPr>
        <w:spacing w:after="80" w:line="240" w:lineRule="auto"/>
        <w:jc w:val="both"/>
        <w:rPr>
          <w:rFonts w:ascii="Cambria" w:hAnsi="Cambria" w:cs="Arial"/>
          <w:color w:val="000000" w:themeColor="text1"/>
          <w:sz w:val="24"/>
          <w:szCs w:val="24"/>
        </w:rPr>
      </w:pPr>
      <w:r w:rsidRPr="00432ED7">
        <w:rPr>
          <w:rFonts w:ascii="Cambria" w:hAnsi="Cambria" w:cs="Arial"/>
          <w:color w:val="000000" w:themeColor="text1"/>
          <w:sz w:val="24"/>
          <w:szCs w:val="24"/>
        </w:rPr>
        <w:t>iii. Grade III is ulcerated plaque or plaque with thrombus</w:t>
      </w:r>
    </w:p>
    <w:p w:rsidR="005F42E4" w:rsidRDefault="005F42E4" w:rsidP="0003064A">
      <w:pPr>
        <w:pStyle w:val="Title"/>
        <w:jc w:val="both"/>
        <w:rPr>
          <w:rFonts w:ascii="Cambria" w:hAnsi="Cambria"/>
          <w:b/>
          <w:color w:val="000000" w:themeColor="text1"/>
          <w:sz w:val="28"/>
          <w:szCs w:val="28"/>
        </w:rPr>
      </w:pPr>
    </w:p>
    <w:p w:rsidR="00FD647F" w:rsidRPr="00432ED7" w:rsidRDefault="00FD647F" w:rsidP="0003064A">
      <w:pPr>
        <w:pStyle w:val="Title"/>
        <w:jc w:val="both"/>
        <w:rPr>
          <w:rFonts w:ascii="Cambria" w:hAnsi="Cambria"/>
          <w:b/>
          <w:color w:val="000000" w:themeColor="text1"/>
          <w:sz w:val="28"/>
          <w:szCs w:val="28"/>
        </w:rPr>
      </w:pPr>
      <w:r w:rsidRPr="00432ED7">
        <w:rPr>
          <w:rFonts w:ascii="Cambria" w:hAnsi="Cambria"/>
          <w:b/>
          <w:color w:val="000000" w:themeColor="text1"/>
          <w:sz w:val="28"/>
          <w:szCs w:val="28"/>
        </w:rPr>
        <w:t>RESULT &amp; ANALYSIS</w:t>
      </w:r>
    </w:p>
    <w:p w:rsidR="005F13EF" w:rsidRPr="00432ED7" w:rsidRDefault="005D37EA" w:rsidP="005F13EF">
      <w:pPr>
        <w:tabs>
          <w:tab w:val="left" w:pos="1540"/>
        </w:tabs>
        <w:jc w:val="both"/>
        <w:rPr>
          <w:rFonts w:ascii="Cambria" w:hAnsi="Cambria"/>
          <w:color w:val="000000" w:themeColor="text1"/>
          <w:sz w:val="24"/>
          <w:szCs w:val="24"/>
        </w:rPr>
      </w:pPr>
      <w:r>
        <w:rPr>
          <w:rFonts w:ascii="Cambria" w:hAnsi="Cambria"/>
          <w:color w:val="000000" w:themeColor="text1"/>
          <w:sz w:val="24"/>
          <w:szCs w:val="24"/>
        </w:rPr>
        <w:t>Table I</w:t>
      </w:r>
      <w:r w:rsidR="00FD647F" w:rsidRPr="00432ED7">
        <w:rPr>
          <w:rFonts w:ascii="Cambria" w:hAnsi="Cambria"/>
          <w:color w:val="000000" w:themeColor="text1"/>
          <w:sz w:val="24"/>
          <w:szCs w:val="24"/>
        </w:rPr>
        <w:t xml:space="preserve"> shows</w:t>
      </w:r>
      <w:r w:rsidR="0003064A" w:rsidRPr="00432ED7">
        <w:rPr>
          <w:rFonts w:ascii="Cambria" w:hAnsi="Cambria"/>
          <w:color w:val="000000" w:themeColor="text1"/>
          <w:sz w:val="24"/>
          <w:szCs w:val="24"/>
        </w:rPr>
        <w:t xml:space="preserve"> preval</w:t>
      </w:r>
      <w:r w:rsidR="00FD647F" w:rsidRPr="00432ED7">
        <w:rPr>
          <w:rFonts w:ascii="Cambria" w:hAnsi="Cambria"/>
          <w:color w:val="000000" w:themeColor="text1"/>
          <w:sz w:val="24"/>
          <w:szCs w:val="24"/>
        </w:rPr>
        <w:t>ence of atheromatous plaques in aorta within the sample</w:t>
      </w:r>
      <w:r w:rsidR="0003064A" w:rsidRPr="00432ED7">
        <w:rPr>
          <w:rFonts w:ascii="Cambria" w:hAnsi="Cambria"/>
          <w:color w:val="000000" w:themeColor="text1"/>
          <w:sz w:val="24"/>
          <w:szCs w:val="24"/>
        </w:rPr>
        <w:t xml:space="preserve"> </w:t>
      </w:r>
      <w:r w:rsidR="00FD647F" w:rsidRPr="00432ED7">
        <w:rPr>
          <w:rFonts w:ascii="Cambria" w:hAnsi="Cambria"/>
          <w:color w:val="000000" w:themeColor="text1"/>
          <w:sz w:val="24"/>
          <w:szCs w:val="24"/>
        </w:rPr>
        <w:t>population.</w:t>
      </w:r>
      <w:r w:rsidR="00735738">
        <w:rPr>
          <w:rFonts w:ascii="Cambria" w:hAnsi="Cambria"/>
          <w:color w:val="000000" w:themeColor="text1"/>
          <w:sz w:val="24"/>
          <w:szCs w:val="24"/>
        </w:rPr>
        <w:t xml:space="preserve"> Out of 406 cases, atherosclerotic plaques in aorta were found in 156 cases.</w:t>
      </w:r>
    </w:p>
    <w:tbl>
      <w:tblPr>
        <w:tblStyle w:val="TableGrid"/>
        <w:tblW w:w="6091" w:type="dxa"/>
        <w:jc w:val="center"/>
        <w:tblLook w:val="04A0" w:firstRow="1" w:lastRow="0" w:firstColumn="1" w:lastColumn="0" w:noHBand="0" w:noVBand="1"/>
      </w:tblPr>
      <w:tblGrid>
        <w:gridCol w:w="3681"/>
        <w:gridCol w:w="2410"/>
      </w:tblGrid>
      <w:tr w:rsidR="005F13EF" w:rsidRPr="00432ED7" w:rsidTr="0036556F">
        <w:trPr>
          <w:trHeight w:val="300"/>
          <w:jc w:val="center"/>
        </w:trPr>
        <w:tc>
          <w:tcPr>
            <w:tcW w:w="3681" w:type="dxa"/>
            <w:noWrap/>
            <w:vAlign w:val="center"/>
            <w:hideMark/>
          </w:tcPr>
          <w:p w:rsidR="005F13EF" w:rsidRPr="00432ED7" w:rsidRDefault="005F13EF" w:rsidP="0036556F">
            <w:pPr>
              <w:jc w:val="center"/>
              <w:rPr>
                <w:rFonts w:ascii="Calibri" w:eastAsia="Times New Roman" w:hAnsi="Calibri" w:cs="Calibri"/>
                <w:b/>
                <w:color w:val="000000" w:themeColor="text1"/>
                <w:lang w:eastAsia="en-IN"/>
              </w:rPr>
            </w:pPr>
            <w:r w:rsidRPr="00432ED7">
              <w:rPr>
                <w:rFonts w:ascii="Calibri" w:eastAsia="Times New Roman" w:hAnsi="Calibri" w:cs="Calibri"/>
                <w:b/>
                <w:color w:val="000000" w:themeColor="text1"/>
                <w:lang w:eastAsia="en-IN"/>
              </w:rPr>
              <w:t>ATHEROMATOUS PLAQUES IN AORTA</w:t>
            </w:r>
          </w:p>
        </w:tc>
        <w:tc>
          <w:tcPr>
            <w:tcW w:w="2410" w:type="dxa"/>
            <w:noWrap/>
            <w:vAlign w:val="center"/>
            <w:hideMark/>
          </w:tcPr>
          <w:p w:rsidR="005F13EF" w:rsidRPr="00432ED7" w:rsidRDefault="005F13EF" w:rsidP="0036556F">
            <w:pPr>
              <w:jc w:val="center"/>
              <w:rPr>
                <w:rFonts w:ascii="Calibri" w:eastAsia="Times New Roman" w:hAnsi="Calibri" w:cs="Calibri"/>
                <w:b/>
                <w:color w:val="000000" w:themeColor="text1"/>
                <w:lang w:eastAsia="en-IN"/>
              </w:rPr>
            </w:pPr>
            <w:r w:rsidRPr="00432ED7">
              <w:rPr>
                <w:rFonts w:ascii="Calibri" w:eastAsia="Times New Roman" w:hAnsi="Calibri" w:cs="Calibri"/>
                <w:b/>
                <w:color w:val="000000" w:themeColor="text1"/>
                <w:lang w:eastAsia="en-IN"/>
              </w:rPr>
              <w:t>NO. OF CASES</w:t>
            </w:r>
          </w:p>
        </w:tc>
      </w:tr>
      <w:tr w:rsidR="005F13EF" w:rsidRPr="00432ED7" w:rsidTr="0036556F">
        <w:trPr>
          <w:trHeight w:val="300"/>
          <w:jc w:val="center"/>
        </w:trPr>
        <w:tc>
          <w:tcPr>
            <w:tcW w:w="3681" w:type="dxa"/>
            <w:noWrap/>
            <w:vAlign w:val="center"/>
            <w:hideMark/>
          </w:tcPr>
          <w:p w:rsidR="005F13EF" w:rsidRPr="00432ED7" w:rsidRDefault="005F13EF" w:rsidP="0036556F">
            <w:pPr>
              <w:jc w:val="center"/>
              <w:rPr>
                <w:rFonts w:ascii="Calibri" w:eastAsia="Times New Roman" w:hAnsi="Calibri" w:cs="Calibri"/>
                <w:color w:val="000000" w:themeColor="text1"/>
                <w:lang w:eastAsia="en-IN"/>
              </w:rPr>
            </w:pPr>
            <w:r w:rsidRPr="00432ED7">
              <w:rPr>
                <w:rFonts w:ascii="Calibri" w:eastAsia="Times New Roman" w:hAnsi="Calibri" w:cs="Calibri"/>
                <w:color w:val="000000" w:themeColor="text1"/>
                <w:lang w:eastAsia="en-IN"/>
              </w:rPr>
              <w:t>PRESENT</w:t>
            </w:r>
          </w:p>
        </w:tc>
        <w:tc>
          <w:tcPr>
            <w:tcW w:w="2410" w:type="dxa"/>
            <w:noWrap/>
            <w:vAlign w:val="center"/>
            <w:hideMark/>
          </w:tcPr>
          <w:p w:rsidR="005F13EF" w:rsidRPr="00432ED7" w:rsidRDefault="005F13EF" w:rsidP="0036556F">
            <w:pPr>
              <w:jc w:val="center"/>
              <w:rPr>
                <w:rFonts w:ascii="Calibri" w:eastAsia="Times New Roman" w:hAnsi="Calibri" w:cs="Calibri"/>
                <w:color w:val="000000" w:themeColor="text1"/>
                <w:lang w:eastAsia="en-IN"/>
              </w:rPr>
            </w:pPr>
            <w:r w:rsidRPr="00432ED7">
              <w:rPr>
                <w:rFonts w:ascii="Calibri" w:eastAsia="Times New Roman" w:hAnsi="Calibri" w:cs="Calibri"/>
                <w:color w:val="000000" w:themeColor="text1"/>
                <w:lang w:eastAsia="en-IN"/>
              </w:rPr>
              <w:t>156</w:t>
            </w:r>
          </w:p>
        </w:tc>
      </w:tr>
      <w:tr w:rsidR="005F13EF" w:rsidRPr="00432ED7" w:rsidTr="0036556F">
        <w:trPr>
          <w:trHeight w:val="300"/>
          <w:jc w:val="center"/>
        </w:trPr>
        <w:tc>
          <w:tcPr>
            <w:tcW w:w="3681" w:type="dxa"/>
            <w:noWrap/>
            <w:vAlign w:val="center"/>
            <w:hideMark/>
          </w:tcPr>
          <w:p w:rsidR="005F13EF" w:rsidRPr="00432ED7" w:rsidRDefault="005F13EF" w:rsidP="0036556F">
            <w:pPr>
              <w:jc w:val="center"/>
              <w:rPr>
                <w:rFonts w:ascii="Calibri" w:eastAsia="Times New Roman" w:hAnsi="Calibri" w:cs="Calibri"/>
                <w:color w:val="000000" w:themeColor="text1"/>
                <w:lang w:eastAsia="en-IN"/>
              </w:rPr>
            </w:pPr>
            <w:r w:rsidRPr="00432ED7">
              <w:rPr>
                <w:rFonts w:ascii="Calibri" w:eastAsia="Times New Roman" w:hAnsi="Calibri" w:cs="Calibri"/>
                <w:color w:val="000000" w:themeColor="text1"/>
                <w:lang w:eastAsia="en-IN"/>
              </w:rPr>
              <w:t>ABSENT</w:t>
            </w:r>
          </w:p>
        </w:tc>
        <w:tc>
          <w:tcPr>
            <w:tcW w:w="2410" w:type="dxa"/>
            <w:noWrap/>
            <w:vAlign w:val="center"/>
            <w:hideMark/>
          </w:tcPr>
          <w:p w:rsidR="005F13EF" w:rsidRPr="00432ED7" w:rsidRDefault="005F13EF" w:rsidP="0036556F">
            <w:pPr>
              <w:jc w:val="center"/>
              <w:rPr>
                <w:rFonts w:ascii="Calibri" w:eastAsia="Times New Roman" w:hAnsi="Calibri" w:cs="Calibri"/>
                <w:color w:val="000000" w:themeColor="text1"/>
                <w:lang w:eastAsia="en-IN"/>
              </w:rPr>
            </w:pPr>
            <w:r w:rsidRPr="00432ED7">
              <w:rPr>
                <w:rFonts w:ascii="Calibri" w:eastAsia="Times New Roman" w:hAnsi="Calibri" w:cs="Calibri"/>
                <w:color w:val="000000" w:themeColor="text1"/>
                <w:lang w:eastAsia="en-IN"/>
              </w:rPr>
              <w:t>250</w:t>
            </w:r>
          </w:p>
        </w:tc>
      </w:tr>
      <w:tr w:rsidR="005F13EF" w:rsidRPr="00432ED7" w:rsidTr="0036556F">
        <w:trPr>
          <w:trHeight w:val="300"/>
          <w:jc w:val="center"/>
        </w:trPr>
        <w:tc>
          <w:tcPr>
            <w:tcW w:w="3681" w:type="dxa"/>
            <w:noWrap/>
            <w:vAlign w:val="center"/>
            <w:hideMark/>
          </w:tcPr>
          <w:p w:rsidR="005F13EF" w:rsidRPr="00432ED7" w:rsidRDefault="005F13EF" w:rsidP="0036556F">
            <w:pPr>
              <w:jc w:val="center"/>
              <w:rPr>
                <w:rFonts w:ascii="Calibri" w:eastAsia="Times New Roman" w:hAnsi="Calibri" w:cs="Calibri"/>
                <w:color w:val="000000" w:themeColor="text1"/>
                <w:lang w:eastAsia="en-IN"/>
              </w:rPr>
            </w:pPr>
            <w:r w:rsidRPr="00432ED7">
              <w:rPr>
                <w:rFonts w:ascii="Calibri" w:eastAsia="Times New Roman" w:hAnsi="Calibri" w:cs="Calibri"/>
                <w:color w:val="000000" w:themeColor="text1"/>
                <w:lang w:eastAsia="en-IN"/>
              </w:rPr>
              <w:t>Grand Total</w:t>
            </w:r>
          </w:p>
        </w:tc>
        <w:tc>
          <w:tcPr>
            <w:tcW w:w="2410" w:type="dxa"/>
            <w:noWrap/>
            <w:vAlign w:val="center"/>
            <w:hideMark/>
          </w:tcPr>
          <w:p w:rsidR="005F13EF" w:rsidRPr="00432ED7" w:rsidRDefault="005F13EF" w:rsidP="0036556F">
            <w:pPr>
              <w:jc w:val="center"/>
              <w:rPr>
                <w:rFonts w:ascii="Calibri" w:eastAsia="Times New Roman" w:hAnsi="Calibri" w:cs="Calibri"/>
                <w:b/>
                <w:bCs/>
                <w:color w:val="000000" w:themeColor="text1"/>
                <w:lang w:eastAsia="en-IN"/>
              </w:rPr>
            </w:pPr>
            <w:r w:rsidRPr="00432ED7">
              <w:rPr>
                <w:rFonts w:ascii="Calibri" w:eastAsia="Times New Roman" w:hAnsi="Calibri" w:cs="Calibri"/>
                <w:b/>
                <w:bCs/>
                <w:color w:val="000000" w:themeColor="text1"/>
                <w:lang w:eastAsia="en-IN"/>
              </w:rPr>
              <w:t>406</w:t>
            </w:r>
          </w:p>
        </w:tc>
      </w:tr>
    </w:tbl>
    <w:p w:rsidR="005F13EF" w:rsidRPr="00432ED7" w:rsidRDefault="005F13EF" w:rsidP="005F13EF">
      <w:pPr>
        <w:tabs>
          <w:tab w:val="left" w:pos="1540"/>
        </w:tabs>
        <w:jc w:val="center"/>
        <w:rPr>
          <w:rFonts w:ascii="Cambria" w:hAnsi="Cambria"/>
          <w:color w:val="000000" w:themeColor="text1"/>
          <w:sz w:val="24"/>
          <w:szCs w:val="24"/>
        </w:rPr>
      </w:pPr>
      <w:r>
        <w:rPr>
          <w:rFonts w:ascii="Cambria" w:hAnsi="Cambria"/>
          <w:color w:val="000000" w:themeColor="text1"/>
          <w:sz w:val="24"/>
          <w:szCs w:val="24"/>
        </w:rPr>
        <w:t xml:space="preserve">Table I: </w:t>
      </w:r>
      <w:r w:rsidRPr="00432ED7">
        <w:rPr>
          <w:rFonts w:ascii="Cambria" w:hAnsi="Cambria"/>
          <w:color w:val="000000" w:themeColor="text1"/>
          <w:sz w:val="24"/>
          <w:szCs w:val="24"/>
        </w:rPr>
        <w:t>prevalence of atheromatous plaques in aorta within the sample population.</w:t>
      </w:r>
    </w:p>
    <w:tbl>
      <w:tblPr>
        <w:tblStyle w:val="TableGrid"/>
        <w:tblpPr w:leftFromText="180" w:rightFromText="180" w:vertAnchor="page" w:horzAnchor="margin" w:tblpXSpec="center" w:tblpY="9289"/>
        <w:tblW w:w="7083" w:type="dxa"/>
        <w:tblLook w:val="04A0" w:firstRow="1" w:lastRow="0" w:firstColumn="1" w:lastColumn="0" w:noHBand="0" w:noVBand="1"/>
      </w:tblPr>
      <w:tblGrid>
        <w:gridCol w:w="2560"/>
        <w:gridCol w:w="1546"/>
        <w:gridCol w:w="1330"/>
        <w:gridCol w:w="1647"/>
      </w:tblGrid>
      <w:tr w:rsidR="005F13EF" w:rsidRPr="00432ED7" w:rsidTr="005F13EF">
        <w:trPr>
          <w:trHeight w:val="300"/>
        </w:trPr>
        <w:tc>
          <w:tcPr>
            <w:tcW w:w="2560" w:type="dxa"/>
            <w:noWrap/>
            <w:hideMark/>
          </w:tcPr>
          <w:p w:rsidR="005F13EF" w:rsidRPr="00432ED7" w:rsidRDefault="005F13EF" w:rsidP="005F13EF">
            <w:pPr>
              <w:jc w:val="center"/>
              <w:rPr>
                <w:rFonts w:ascii="Calibri" w:eastAsia="Times New Roman" w:hAnsi="Calibri" w:cs="Calibri"/>
                <w:b/>
                <w:color w:val="000000" w:themeColor="text1"/>
                <w:lang w:eastAsia="en-IN"/>
              </w:rPr>
            </w:pPr>
            <w:r w:rsidRPr="00432ED7">
              <w:rPr>
                <w:rFonts w:ascii="Calibri" w:eastAsia="Times New Roman" w:hAnsi="Calibri" w:cs="Calibri"/>
                <w:b/>
                <w:color w:val="000000" w:themeColor="text1"/>
                <w:lang w:eastAsia="en-IN"/>
              </w:rPr>
              <w:t>Age Group</w:t>
            </w:r>
          </w:p>
        </w:tc>
        <w:tc>
          <w:tcPr>
            <w:tcW w:w="1546" w:type="dxa"/>
            <w:noWrap/>
            <w:hideMark/>
          </w:tcPr>
          <w:p w:rsidR="005F13EF" w:rsidRPr="00432ED7" w:rsidRDefault="005F13EF" w:rsidP="005F13EF">
            <w:pPr>
              <w:jc w:val="center"/>
              <w:rPr>
                <w:rFonts w:ascii="Calibri" w:eastAsia="Times New Roman" w:hAnsi="Calibri" w:cs="Calibri"/>
                <w:b/>
                <w:color w:val="000000" w:themeColor="text1"/>
                <w:lang w:eastAsia="en-IN"/>
              </w:rPr>
            </w:pPr>
            <w:r w:rsidRPr="00432ED7">
              <w:rPr>
                <w:rFonts w:ascii="Calibri" w:eastAsia="Times New Roman" w:hAnsi="Calibri" w:cs="Calibri"/>
                <w:b/>
                <w:color w:val="000000" w:themeColor="text1"/>
                <w:lang w:eastAsia="en-IN"/>
              </w:rPr>
              <w:t>Absent</w:t>
            </w:r>
          </w:p>
        </w:tc>
        <w:tc>
          <w:tcPr>
            <w:tcW w:w="1330" w:type="dxa"/>
            <w:noWrap/>
            <w:hideMark/>
          </w:tcPr>
          <w:p w:rsidR="005F13EF" w:rsidRPr="00432ED7" w:rsidRDefault="005F13EF" w:rsidP="005F13EF">
            <w:pPr>
              <w:jc w:val="center"/>
              <w:rPr>
                <w:rFonts w:ascii="Calibri" w:eastAsia="Times New Roman" w:hAnsi="Calibri" w:cs="Calibri"/>
                <w:b/>
                <w:color w:val="000000" w:themeColor="text1"/>
                <w:lang w:eastAsia="en-IN"/>
              </w:rPr>
            </w:pPr>
            <w:r w:rsidRPr="00432ED7">
              <w:rPr>
                <w:rFonts w:ascii="Calibri" w:eastAsia="Times New Roman" w:hAnsi="Calibri" w:cs="Calibri"/>
                <w:b/>
                <w:color w:val="000000" w:themeColor="text1"/>
                <w:lang w:eastAsia="en-IN"/>
              </w:rPr>
              <w:t>present</w:t>
            </w:r>
          </w:p>
        </w:tc>
        <w:tc>
          <w:tcPr>
            <w:tcW w:w="1647" w:type="dxa"/>
            <w:noWrap/>
            <w:hideMark/>
          </w:tcPr>
          <w:p w:rsidR="005F13EF" w:rsidRPr="00432ED7" w:rsidRDefault="005F13EF" w:rsidP="005F13EF">
            <w:pPr>
              <w:jc w:val="center"/>
              <w:rPr>
                <w:rFonts w:ascii="Calibri" w:eastAsia="Times New Roman" w:hAnsi="Calibri" w:cs="Calibri"/>
                <w:b/>
                <w:color w:val="000000" w:themeColor="text1"/>
                <w:lang w:eastAsia="en-IN"/>
              </w:rPr>
            </w:pPr>
            <w:r w:rsidRPr="00432ED7">
              <w:rPr>
                <w:rFonts w:ascii="Calibri" w:eastAsia="Times New Roman" w:hAnsi="Calibri" w:cs="Calibri"/>
                <w:b/>
                <w:color w:val="000000" w:themeColor="text1"/>
                <w:lang w:eastAsia="en-IN"/>
              </w:rPr>
              <w:t>Grand Total</w:t>
            </w:r>
          </w:p>
        </w:tc>
      </w:tr>
      <w:tr w:rsidR="005F13EF" w:rsidRPr="00432ED7" w:rsidTr="005F13EF">
        <w:trPr>
          <w:trHeight w:val="300"/>
        </w:trPr>
        <w:tc>
          <w:tcPr>
            <w:tcW w:w="2560" w:type="dxa"/>
            <w:noWrap/>
            <w:hideMark/>
          </w:tcPr>
          <w:p w:rsidR="005F13EF" w:rsidRPr="00432ED7" w:rsidRDefault="005F13EF" w:rsidP="005F13EF">
            <w:pPr>
              <w:jc w:val="center"/>
              <w:rPr>
                <w:rFonts w:ascii="Calibri" w:eastAsia="Times New Roman" w:hAnsi="Calibri" w:cs="Calibri"/>
                <w:color w:val="000000" w:themeColor="text1"/>
                <w:lang w:eastAsia="en-IN"/>
              </w:rPr>
            </w:pPr>
            <w:r w:rsidRPr="00432ED7">
              <w:rPr>
                <w:rFonts w:ascii="Calibri" w:eastAsia="Times New Roman" w:hAnsi="Calibri" w:cs="Calibri"/>
                <w:color w:val="000000" w:themeColor="text1"/>
                <w:lang w:eastAsia="en-IN"/>
              </w:rPr>
              <w:t>&lt;10</w:t>
            </w:r>
          </w:p>
        </w:tc>
        <w:tc>
          <w:tcPr>
            <w:tcW w:w="1546" w:type="dxa"/>
            <w:noWrap/>
            <w:hideMark/>
          </w:tcPr>
          <w:p w:rsidR="005F13EF" w:rsidRPr="00432ED7" w:rsidRDefault="005F13EF" w:rsidP="005F13EF">
            <w:pPr>
              <w:jc w:val="center"/>
              <w:rPr>
                <w:rFonts w:ascii="Calibri" w:eastAsia="Times New Roman" w:hAnsi="Calibri" w:cs="Calibri"/>
                <w:color w:val="000000" w:themeColor="text1"/>
                <w:lang w:eastAsia="en-IN"/>
              </w:rPr>
            </w:pPr>
            <w:r w:rsidRPr="00432ED7">
              <w:rPr>
                <w:rFonts w:ascii="Calibri" w:eastAsia="Times New Roman" w:hAnsi="Calibri" w:cs="Calibri"/>
                <w:color w:val="000000" w:themeColor="text1"/>
                <w:lang w:eastAsia="en-IN"/>
              </w:rPr>
              <w:t>1</w:t>
            </w:r>
          </w:p>
        </w:tc>
        <w:tc>
          <w:tcPr>
            <w:tcW w:w="1330" w:type="dxa"/>
            <w:noWrap/>
            <w:hideMark/>
          </w:tcPr>
          <w:p w:rsidR="005F13EF" w:rsidRPr="00432ED7" w:rsidRDefault="005F13EF" w:rsidP="005F13EF">
            <w:pPr>
              <w:jc w:val="center"/>
              <w:rPr>
                <w:rFonts w:ascii="Calibri" w:eastAsia="Times New Roman" w:hAnsi="Calibri" w:cs="Calibri"/>
                <w:color w:val="000000" w:themeColor="text1"/>
                <w:lang w:eastAsia="en-IN"/>
              </w:rPr>
            </w:pPr>
            <w:r w:rsidRPr="00432ED7">
              <w:rPr>
                <w:rFonts w:ascii="Calibri" w:eastAsia="Times New Roman" w:hAnsi="Calibri" w:cs="Calibri"/>
                <w:color w:val="000000" w:themeColor="text1"/>
                <w:lang w:eastAsia="en-IN"/>
              </w:rPr>
              <w:t>0</w:t>
            </w:r>
          </w:p>
        </w:tc>
        <w:tc>
          <w:tcPr>
            <w:tcW w:w="1647" w:type="dxa"/>
            <w:noWrap/>
            <w:hideMark/>
          </w:tcPr>
          <w:p w:rsidR="005F13EF" w:rsidRPr="00432ED7" w:rsidRDefault="005F13EF" w:rsidP="005F13EF">
            <w:pPr>
              <w:jc w:val="center"/>
              <w:rPr>
                <w:rFonts w:ascii="Calibri" w:eastAsia="Times New Roman" w:hAnsi="Calibri" w:cs="Calibri"/>
                <w:color w:val="000000" w:themeColor="text1"/>
                <w:lang w:eastAsia="en-IN"/>
              </w:rPr>
            </w:pPr>
            <w:r w:rsidRPr="00432ED7">
              <w:rPr>
                <w:rFonts w:ascii="Calibri" w:eastAsia="Times New Roman" w:hAnsi="Calibri" w:cs="Calibri"/>
                <w:color w:val="000000" w:themeColor="text1"/>
                <w:lang w:eastAsia="en-IN"/>
              </w:rPr>
              <w:t>1</w:t>
            </w:r>
          </w:p>
        </w:tc>
      </w:tr>
      <w:tr w:rsidR="005F13EF" w:rsidRPr="00432ED7" w:rsidTr="005F13EF">
        <w:trPr>
          <w:trHeight w:val="300"/>
        </w:trPr>
        <w:tc>
          <w:tcPr>
            <w:tcW w:w="2560" w:type="dxa"/>
            <w:noWrap/>
            <w:hideMark/>
          </w:tcPr>
          <w:p w:rsidR="005F13EF" w:rsidRPr="00432ED7" w:rsidRDefault="005F13EF" w:rsidP="005F13EF">
            <w:pPr>
              <w:jc w:val="center"/>
              <w:rPr>
                <w:rFonts w:ascii="Calibri" w:eastAsia="Times New Roman" w:hAnsi="Calibri" w:cs="Calibri"/>
                <w:color w:val="000000" w:themeColor="text1"/>
                <w:lang w:eastAsia="en-IN"/>
              </w:rPr>
            </w:pPr>
            <w:r w:rsidRPr="00432ED7">
              <w:rPr>
                <w:rFonts w:ascii="Calibri" w:eastAsia="Times New Roman" w:hAnsi="Calibri" w:cs="Calibri"/>
                <w:color w:val="000000" w:themeColor="text1"/>
                <w:lang w:eastAsia="en-IN"/>
              </w:rPr>
              <w:t>10-19</w:t>
            </w:r>
          </w:p>
        </w:tc>
        <w:tc>
          <w:tcPr>
            <w:tcW w:w="1546" w:type="dxa"/>
            <w:noWrap/>
            <w:hideMark/>
          </w:tcPr>
          <w:p w:rsidR="005F13EF" w:rsidRPr="00432ED7" w:rsidRDefault="005F13EF" w:rsidP="005F13EF">
            <w:pPr>
              <w:jc w:val="center"/>
              <w:rPr>
                <w:rFonts w:ascii="Calibri" w:eastAsia="Times New Roman" w:hAnsi="Calibri" w:cs="Calibri"/>
                <w:color w:val="000000" w:themeColor="text1"/>
                <w:lang w:eastAsia="en-IN"/>
              </w:rPr>
            </w:pPr>
            <w:r w:rsidRPr="00432ED7">
              <w:rPr>
                <w:rFonts w:ascii="Calibri" w:eastAsia="Times New Roman" w:hAnsi="Calibri" w:cs="Calibri"/>
                <w:color w:val="000000" w:themeColor="text1"/>
                <w:lang w:eastAsia="en-IN"/>
              </w:rPr>
              <w:t>27</w:t>
            </w:r>
          </w:p>
        </w:tc>
        <w:tc>
          <w:tcPr>
            <w:tcW w:w="1330" w:type="dxa"/>
            <w:noWrap/>
            <w:hideMark/>
          </w:tcPr>
          <w:p w:rsidR="005F13EF" w:rsidRPr="00432ED7" w:rsidRDefault="005F13EF" w:rsidP="005F13EF">
            <w:pPr>
              <w:jc w:val="center"/>
              <w:rPr>
                <w:rFonts w:ascii="Calibri" w:eastAsia="Times New Roman" w:hAnsi="Calibri" w:cs="Calibri"/>
                <w:color w:val="000000" w:themeColor="text1"/>
                <w:lang w:eastAsia="en-IN"/>
              </w:rPr>
            </w:pPr>
            <w:r w:rsidRPr="00432ED7">
              <w:rPr>
                <w:rFonts w:ascii="Calibri" w:eastAsia="Times New Roman" w:hAnsi="Calibri" w:cs="Calibri"/>
                <w:color w:val="000000" w:themeColor="text1"/>
                <w:lang w:eastAsia="en-IN"/>
              </w:rPr>
              <w:t>3</w:t>
            </w:r>
          </w:p>
        </w:tc>
        <w:tc>
          <w:tcPr>
            <w:tcW w:w="1647" w:type="dxa"/>
            <w:noWrap/>
            <w:hideMark/>
          </w:tcPr>
          <w:p w:rsidR="005F13EF" w:rsidRPr="00432ED7" w:rsidRDefault="005F13EF" w:rsidP="005F13EF">
            <w:pPr>
              <w:jc w:val="center"/>
              <w:rPr>
                <w:rFonts w:ascii="Calibri" w:eastAsia="Times New Roman" w:hAnsi="Calibri" w:cs="Calibri"/>
                <w:color w:val="000000" w:themeColor="text1"/>
                <w:lang w:eastAsia="en-IN"/>
              </w:rPr>
            </w:pPr>
            <w:r w:rsidRPr="00432ED7">
              <w:rPr>
                <w:rFonts w:ascii="Calibri" w:eastAsia="Times New Roman" w:hAnsi="Calibri" w:cs="Calibri"/>
                <w:color w:val="000000" w:themeColor="text1"/>
                <w:lang w:eastAsia="en-IN"/>
              </w:rPr>
              <w:t>30</w:t>
            </w:r>
          </w:p>
        </w:tc>
      </w:tr>
      <w:tr w:rsidR="005F13EF" w:rsidRPr="00432ED7" w:rsidTr="005F13EF">
        <w:trPr>
          <w:trHeight w:val="300"/>
        </w:trPr>
        <w:tc>
          <w:tcPr>
            <w:tcW w:w="2560" w:type="dxa"/>
            <w:noWrap/>
            <w:hideMark/>
          </w:tcPr>
          <w:p w:rsidR="005F13EF" w:rsidRPr="00432ED7" w:rsidRDefault="005F13EF" w:rsidP="005F13EF">
            <w:pPr>
              <w:jc w:val="center"/>
              <w:rPr>
                <w:rFonts w:ascii="Calibri" w:eastAsia="Times New Roman" w:hAnsi="Calibri" w:cs="Calibri"/>
                <w:color w:val="000000" w:themeColor="text1"/>
                <w:lang w:eastAsia="en-IN"/>
              </w:rPr>
            </w:pPr>
            <w:r w:rsidRPr="00432ED7">
              <w:rPr>
                <w:rFonts w:ascii="Calibri" w:eastAsia="Times New Roman" w:hAnsi="Calibri" w:cs="Calibri"/>
                <w:color w:val="000000" w:themeColor="text1"/>
                <w:lang w:eastAsia="en-IN"/>
              </w:rPr>
              <w:t>20-29</w:t>
            </w:r>
          </w:p>
        </w:tc>
        <w:tc>
          <w:tcPr>
            <w:tcW w:w="1546" w:type="dxa"/>
            <w:noWrap/>
            <w:hideMark/>
          </w:tcPr>
          <w:p w:rsidR="005F13EF" w:rsidRPr="00432ED7" w:rsidRDefault="005F13EF" w:rsidP="005F13EF">
            <w:pPr>
              <w:jc w:val="center"/>
              <w:rPr>
                <w:rFonts w:ascii="Calibri" w:eastAsia="Times New Roman" w:hAnsi="Calibri" w:cs="Calibri"/>
                <w:color w:val="000000" w:themeColor="text1"/>
                <w:lang w:eastAsia="en-IN"/>
              </w:rPr>
            </w:pPr>
            <w:r w:rsidRPr="00432ED7">
              <w:rPr>
                <w:rFonts w:ascii="Calibri" w:eastAsia="Times New Roman" w:hAnsi="Calibri" w:cs="Calibri"/>
                <w:color w:val="000000" w:themeColor="text1"/>
                <w:lang w:eastAsia="en-IN"/>
              </w:rPr>
              <w:t>41</w:t>
            </w:r>
          </w:p>
        </w:tc>
        <w:tc>
          <w:tcPr>
            <w:tcW w:w="1330" w:type="dxa"/>
            <w:noWrap/>
            <w:hideMark/>
          </w:tcPr>
          <w:p w:rsidR="005F13EF" w:rsidRPr="00432ED7" w:rsidRDefault="005F13EF" w:rsidP="005F13EF">
            <w:pPr>
              <w:jc w:val="center"/>
              <w:rPr>
                <w:rFonts w:ascii="Calibri" w:eastAsia="Times New Roman" w:hAnsi="Calibri" w:cs="Calibri"/>
                <w:color w:val="000000" w:themeColor="text1"/>
                <w:lang w:eastAsia="en-IN"/>
              </w:rPr>
            </w:pPr>
            <w:r w:rsidRPr="00432ED7">
              <w:rPr>
                <w:rFonts w:ascii="Calibri" w:eastAsia="Times New Roman" w:hAnsi="Calibri" w:cs="Calibri"/>
                <w:color w:val="000000" w:themeColor="text1"/>
                <w:lang w:eastAsia="en-IN"/>
              </w:rPr>
              <w:t>10</w:t>
            </w:r>
          </w:p>
        </w:tc>
        <w:tc>
          <w:tcPr>
            <w:tcW w:w="1647" w:type="dxa"/>
            <w:noWrap/>
            <w:hideMark/>
          </w:tcPr>
          <w:p w:rsidR="005F13EF" w:rsidRPr="00432ED7" w:rsidRDefault="005F13EF" w:rsidP="005F13EF">
            <w:pPr>
              <w:jc w:val="center"/>
              <w:rPr>
                <w:rFonts w:ascii="Calibri" w:eastAsia="Times New Roman" w:hAnsi="Calibri" w:cs="Calibri"/>
                <w:color w:val="000000" w:themeColor="text1"/>
                <w:lang w:eastAsia="en-IN"/>
              </w:rPr>
            </w:pPr>
            <w:r w:rsidRPr="00432ED7">
              <w:rPr>
                <w:rFonts w:ascii="Calibri" w:eastAsia="Times New Roman" w:hAnsi="Calibri" w:cs="Calibri"/>
                <w:color w:val="000000" w:themeColor="text1"/>
                <w:lang w:eastAsia="en-IN"/>
              </w:rPr>
              <w:t>51</w:t>
            </w:r>
          </w:p>
        </w:tc>
      </w:tr>
      <w:tr w:rsidR="005F13EF" w:rsidRPr="00432ED7" w:rsidTr="005F13EF">
        <w:trPr>
          <w:trHeight w:val="300"/>
        </w:trPr>
        <w:tc>
          <w:tcPr>
            <w:tcW w:w="2560" w:type="dxa"/>
            <w:noWrap/>
            <w:hideMark/>
          </w:tcPr>
          <w:p w:rsidR="005F13EF" w:rsidRPr="00432ED7" w:rsidRDefault="005F13EF" w:rsidP="005F13EF">
            <w:pPr>
              <w:jc w:val="center"/>
              <w:rPr>
                <w:rFonts w:ascii="Calibri" w:eastAsia="Times New Roman" w:hAnsi="Calibri" w:cs="Calibri"/>
                <w:color w:val="000000" w:themeColor="text1"/>
                <w:lang w:eastAsia="en-IN"/>
              </w:rPr>
            </w:pPr>
            <w:r w:rsidRPr="00432ED7">
              <w:rPr>
                <w:rFonts w:ascii="Calibri" w:eastAsia="Times New Roman" w:hAnsi="Calibri" w:cs="Calibri"/>
                <w:color w:val="000000" w:themeColor="text1"/>
                <w:lang w:eastAsia="en-IN"/>
              </w:rPr>
              <w:t>30-39</w:t>
            </w:r>
          </w:p>
        </w:tc>
        <w:tc>
          <w:tcPr>
            <w:tcW w:w="1546" w:type="dxa"/>
            <w:noWrap/>
            <w:hideMark/>
          </w:tcPr>
          <w:p w:rsidR="005F13EF" w:rsidRPr="00432ED7" w:rsidRDefault="005F13EF" w:rsidP="005F13EF">
            <w:pPr>
              <w:jc w:val="center"/>
              <w:rPr>
                <w:rFonts w:ascii="Calibri" w:eastAsia="Times New Roman" w:hAnsi="Calibri" w:cs="Calibri"/>
                <w:color w:val="000000" w:themeColor="text1"/>
                <w:lang w:eastAsia="en-IN"/>
              </w:rPr>
            </w:pPr>
            <w:r w:rsidRPr="00432ED7">
              <w:rPr>
                <w:rFonts w:ascii="Calibri" w:eastAsia="Times New Roman" w:hAnsi="Calibri" w:cs="Calibri"/>
                <w:color w:val="000000" w:themeColor="text1"/>
                <w:lang w:eastAsia="en-IN"/>
              </w:rPr>
              <w:t>44</w:t>
            </w:r>
          </w:p>
        </w:tc>
        <w:tc>
          <w:tcPr>
            <w:tcW w:w="1330" w:type="dxa"/>
            <w:noWrap/>
            <w:hideMark/>
          </w:tcPr>
          <w:p w:rsidR="005F13EF" w:rsidRPr="00432ED7" w:rsidRDefault="005F13EF" w:rsidP="005F13EF">
            <w:pPr>
              <w:jc w:val="center"/>
              <w:rPr>
                <w:rFonts w:ascii="Calibri" w:eastAsia="Times New Roman" w:hAnsi="Calibri" w:cs="Calibri"/>
                <w:color w:val="000000" w:themeColor="text1"/>
                <w:lang w:eastAsia="en-IN"/>
              </w:rPr>
            </w:pPr>
            <w:r w:rsidRPr="00432ED7">
              <w:rPr>
                <w:rFonts w:ascii="Calibri" w:eastAsia="Times New Roman" w:hAnsi="Calibri" w:cs="Calibri"/>
                <w:color w:val="000000" w:themeColor="text1"/>
                <w:lang w:eastAsia="en-IN"/>
              </w:rPr>
              <w:t>10</w:t>
            </w:r>
          </w:p>
        </w:tc>
        <w:tc>
          <w:tcPr>
            <w:tcW w:w="1647" w:type="dxa"/>
            <w:noWrap/>
            <w:hideMark/>
          </w:tcPr>
          <w:p w:rsidR="005F13EF" w:rsidRPr="00432ED7" w:rsidRDefault="005F13EF" w:rsidP="005F13EF">
            <w:pPr>
              <w:jc w:val="center"/>
              <w:rPr>
                <w:rFonts w:ascii="Calibri" w:eastAsia="Times New Roman" w:hAnsi="Calibri" w:cs="Calibri"/>
                <w:color w:val="000000" w:themeColor="text1"/>
                <w:lang w:eastAsia="en-IN"/>
              </w:rPr>
            </w:pPr>
            <w:r w:rsidRPr="00432ED7">
              <w:rPr>
                <w:rFonts w:ascii="Calibri" w:eastAsia="Times New Roman" w:hAnsi="Calibri" w:cs="Calibri"/>
                <w:color w:val="000000" w:themeColor="text1"/>
                <w:lang w:eastAsia="en-IN"/>
              </w:rPr>
              <w:t>54</w:t>
            </w:r>
          </w:p>
        </w:tc>
      </w:tr>
      <w:tr w:rsidR="005F13EF" w:rsidRPr="00432ED7" w:rsidTr="005F13EF">
        <w:trPr>
          <w:trHeight w:val="300"/>
        </w:trPr>
        <w:tc>
          <w:tcPr>
            <w:tcW w:w="2560" w:type="dxa"/>
            <w:noWrap/>
            <w:hideMark/>
          </w:tcPr>
          <w:p w:rsidR="005F13EF" w:rsidRPr="00432ED7" w:rsidRDefault="005F13EF" w:rsidP="005F13EF">
            <w:pPr>
              <w:jc w:val="center"/>
              <w:rPr>
                <w:rFonts w:ascii="Calibri" w:eastAsia="Times New Roman" w:hAnsi="Calibri" w:cs="Calibri"/>
                <w:color w:val="000000" w:themeColor="text1"/>
                <w:lang w:eastAsia="en-IN"/>
              </w:rPr>
            </w:pPr>
            <w:r w:rsidRPr="00432ED7">
              <w:rPr>
                <w:rFonts w:ascii="Calibri" w:eastAsia="Times New Roman" w:hAnsi="Calibri" w:cs="Calibri"/>
                <w:color w:val="000000" w:themeColor="text1"/>
                <w:lang w:eastAsia="en-IN"/>
              </w:rPr>
              <w:t>40-49</w:t>
            </w:r>
          </w:p>
        </w:tc>
        <w:tc>
          <w:tcPr>
            <w:tcW w:w="1546" w:type="dxa"/>
            <w:noWrap/>
            <w:hideMark/>
          </w:tcPr>
          <w:p w:rsidR="005F13EF" w:rsidRPr="00432ED7" w:rsidRDefault="005F13EF" w:rsidP="005F13EF">
            <w:pPr>
              <w:jc w:val="center"/>
              <w:rPr>
                <w:rFonts w:ascii="Calibri" w:eastAsia="Times New Roman" w:hAnsi="Calibri" w:cs="Calibri"/>
                <w:color w:val="000000" w:themeColor="text1"/>
                <w:lang w:eastAsia="en-IN"/>
              </w:rPr>
            </w:pPr>
            <w:r w:rsidRPr="00432ED7">
              <w:rPr>
                <w:rFonts w:ascii="Calibri" w:eastAsia="Times New Roman" w:hAnsi="Calibri" w:cs="Calibri"/>
                <w:color w:val="000000" w:themeColor="text1"/>
                <w:lang w:eastAsia="en-IN"/>
              </w:rPr>
              <w:t>66</w:t>
            </w:r>
          </w:p>
        </w:tc>
        <w:tc>
          <w:tcPr>
            <w:tcW w:w="1330" w:type="dxa"/>
            <w:noWrap/>
            <w:hideMark/>
          </w:tcPr>
          <w:p w:rsidR="005F13EF" w:rsidRPr="00432ED7" w:rsidRDefault="005F13EF" w:rsidP="005F13EF">
            <w:pPr>
              <w:jc w:val="center"/>
              <w:rPr>
                <w:rFonts w:ascii="Calibri" w:eastAsia="Times New Roman" w:hAnsi="Calibri" w:cs="Calibri"/>
                <w:color w:val="000000" w:themeColor="text1"/>
                <w:lang w:eastAsia="en-IN"/>
              </w:rPr>
            </w:pPr>
            <w:r w:rsidRPr="00432ED7">
              <w:rPr>
                <w:rFonts w:ascii="Calibri" w:eastAsia="Times New Roman" w:hAnsi="Calibri" w:cs="Calibri"/>
                <w:color w:val="000000" w:themeColor="text1"/>
                <w:lang w:eastAsia="en-IN"/>
              </w:rPr>
              <w:t>12</w:t>
            </w:r>
          </w:p>
        </w:tc>
        <w:tc>
          <w:tcPr>
            <w:tcW w:w="1647" w:type="dxa"/>
            <w:noWrap/>
            <w:hideMark/>
          </w:tcPr>
          <w:p w:rsidR="005F13EF" w:rsidRPr="00432ED7" w:rsidRDefault="005F13EF" w:rsidP="005F13EF">
            <w:pPr>
              <w:jc w:val="center"/>
              <w:rPr>
                <w:rFonts w:ascii="Calibri" w:eastAsia="Times New Roman" w:hAnsi="Calibri" w:cs="Calibri"/>
                <w:color w:val="000000" w:themeColor="text1"/>
                <w:lang w:eastAsia="en-IN"/>
              </w:rPr>
            </w:pPr>
            <w:r w:rsidRPr="00432ED7">
              <w:rPr>
                <w:rFonts w:ascii="Calibri" w:eastAsia="Times New Roman" w:hAnsi="Calibri" w:cs="Calibri"/>
                <w:color w:val="000000" w:themeColor="text1"/>
                <w:lang w:eastAsia="en-IN"/>
              </w:rPr>
              <w:t>78</w:t>
            </w:r>
          </w:p>
        </w:tc>
      </w:tr>
      <w:tr w:rsidR="005F13EF" w:rsidRPr="00432ED7" w:rsidTr="005F13EF">
        <w:trPr>
          <w:trHeight w:val="300"/>
        </w:trPr>
        <w:tc>
          <w:tcPr>
            <w:tcW w:w="2560" w:type="dxa"/>
            <w:noWrap/>
            <w:hideMark/>
          </w:tcPr>
          <w:p w:rsidR="005F13EF" w:rsidRPr="00432ED7" w:rsidRDefault="005F13EF" w:rsidP="005F13EF">
            <w:pPr>
              <w:jc w:val="center"/>
              <w:rPr>
                <w:rFonts w:ascii="Calibri" w:eastAsia="Times New Roman" w:hAnsi="Calibri" w:cs="Calibri"/>
                <w:color w:val="000000" w:themeColor="text1"/>
                <w:lang w:eastAsia="en-IN"/>
              </w:rPr>
            </w:pPr>
            <w:r w:rsidRPr="00432ED7">
              <w:rPr>
                <w:rFonts w:ascii="Calibri" w:eastAsia="Times New Roman" w:hAnsi="Calibri" w:cs="Calibri"/>
                <w:color w:val="000000" w:themeColor="text1"/>
                <w:lang w:eastAsia="en-IN"/>
              </w:rPr>
              <w:t>50-59</w:t>
            </w:r>
          </w:p>
        </w:tc>
        <w:tc>
          <w:tcPr>
            <w:tcW w:w="1546" w:type="dxa"/>
            <w:noWrap/>
            <w:hideMark/>
          </w:tcPr>
          <w:p w:rsidR="005F13EF" w:rsidRPr="00432ED7" w:rsidRDefault="005F13EF" w:rsidP="005F13EF">
            <w:pPr>
              <w:jc w:val="center"/>
              <w:rPr>
                <w:rFonts w:ascii="Calibri" w:eastAsia="Times New Roman" w:hAnsi="Calibri" w:cs="Calibri"/>
                <w:color w:val="000000" w:themeColor="text1"/>
                <w:lang w:eastAsia="en-IN"/>
              </w:rPr>
            </w:pPr>
            <w:r w:rsidRPr="00432ED7">
              <w:rPr>
                <w:rFonts w:ascii="Calibri" w:eastAsia="Times New Roman" w:hAnsi="Calibri" w:cs="Calibri"/>
                <w:color w:val="000000" w:themeColor="text1"/>
                <w:lang w:eastAsia="en-IN"/>
              </w:rPr>
              <w:t>43</w:t>
            </w:r>
          </w:p>
        </w:tc>
        <w:tc>
          <w:tcPr>
            <w:tcW w:w="1330" w:type="dxa"/>
            <w:noWrap/>
            <w:hideMark/>
          </w:tcPr>
          <w:p w:rsidR="005F13EF" w:rsidRPr="00432ED7" w:rsidRDefault="005F13EF" w:rsidP="005F13EF">
            <w:pPr>
              <w:jc w:val="center"/>
              <w:rPr>
                <w:rFonts w:ascii="Calibri" w:eastAsia="Times New Roman" w:hAnsi="Calibri" w:cs="Calibri"/>
                <w:color w:val="000000" w:themeColor="text1"/>
                <w:lang w:eastAsia="en-IN"/>
              </w:rPr>
            </w:pPr>
            <w:r w:rsidRPr="00432ED7">
              <w:rPr>
                <w:rFonts w:ascii="Calibri" w:eastAsia="Times New Roman" w:hAnsi="Calibri" w:cs="Calibri"/>
                <w:color w:val="000000" w:themeColor="text1"/>
                <w:lang w:eastAsia="en-IN"/>
              </w:rPr>
              <w:t>29</w:t>
            </w:r>
          </w:p>
        </w:tc>
        <w:tc>
          <w:tcPr>
            <w:tcW w:w="1647" w:type="dxa"/>
            <w:noWrap/>
            <w:hideMark/>
          </w:tcPr>
          <w:p w:rsidR="005F13EF" w:rsidRPr="00432ED7" w:rsidRDefault="005F13EF" w:rsidP="005F13EF">
            <w:pPr>
              <w:jc w:val="center"/>
              <w:rPr>
                <w:rFonts w:ascii="Calibri" w:eastAsia="Times New Roman" w:hAnsi="Calibri" w:cs="Calibri"/>
                <w:color w:val="000000" w:themeColor="text1"/>
                <w:lang w:eastAsia="en-IN"/>
              </w:rPr>
            </w:pPr>
            <w:r w:rsidRPr="00432ED7">
              <w:rPr>
                <w:rFonts w:ascii="Calibri" w:eastAsia="Times New Roman" w:hAnsi="Calibri" w:cs="Calibri"/>
                <w:color w:val="000000" w:themeColor="text1"/>
                <w:lang w:eastAsia="en-IN"/>
              </w:rPr>
              <w:t>72</w:t>
            </w:r>
          </w:p>
        </w:tc>
      </w:tr>
      <w:tr w:rsidR="005F13EF" w:rsidRPr="00432ED7" w:rsidTr="005F13EF">
        <w:trPr>
          <w:trHeight w:val="300"/>
        </w:trPr>
        <w:tc>
          <w:tcPr>
            <w:tcW w:w="2560" w:type="dxa"/>
            <w:noWrap/>
            <w:hideMark/>
          </w:tcPr>
          <w:p w:rsidR="005F13EF" w:rsidRPr="00432ED7" w:rsidRDefault="005F13EF" w:rsidP="005F13EF">
            <w:pPr>
              <w:jc w:val="center"/>
              <w:rPr>
                <w:rFonts w:ascii="Calibri" w:eastAsia="Times New Roman" w:hAnsi="Calibri" w:cs="Calibri"/>
                <w:color w:val="000000" w:themeColor="text1"/>
                <w:lang w:eastAsia="en-IN"/>
              </w:rPr>
            </w:pPr>
            <w:r w:rsidRPr="00432ED7">
              <w:rPr>
                <w:rFonts w:ascii="Calibri" w:eastAsia="Times New Roman" w:hAnsi="Calibri" w:cs="Calibri"/>
                <w:color w:val="000000" w:themeColor="text1"/>
                <w:lang w:eastAsia="en-IN"/>
              </w:rPr>
              <w:t>60-69</w:t>
            </w:r>
          </w:p>
        </w:tc>
        <w:tc>
          <w:tcPr>
            <w:tcW w:w="1546" w:type="dxa"/>
            <w:noWrap/>
            <w:hideMark/>
          </w:tcPr>
          <w:p w:rsidR="005F13EF" w:rsidRPr="00432ED7" w:rsidRDefault="005F13EF" w:rsidP="005F13EF">
            <w:pPr>
              <w:jc w:val="center"/>
              <w:rPr>
                <w:rFonts w:ascii="Calibri" w:eastAsia="Times New Roman" w:hAnsi="Calibri" w:cs="Calibri"/>
                <w:color w:val="000000" w:themeColor="text1"/>
                <w:lang w:eastAsia="en-IN"/>
              </w:rPr>
            </w:pPr>
            <w:r w:rsidRPr="00432ED7">
              <w:rPr>
                <w:rFonts w:ascii="Calibri" w:eastAsia="Times New Roman" w:hAnsi="Calibri" w:cs="Calibri"/>
                <w:color w:val="000000" w:themeColor="text1"/>
                <w:lang w:eastAsia="en-IN"/>
              </w:rPr>
              <w:t>23</w:t>
            </w:r>
          </w:p>
        </w:tc>
        <w:tc>
          <w:tcPr>
            <w:tcW w:w="1330" w:type="dxa"/>
            <w:noWrap/>
            <w:hideMark/>
          </w:tcPr>
          <w:p w:rsidR="005F13EF" w:rsidRPr="00432ED7" w:rsidRDefault="005F13EF" w:rsidP="005F13EF">
            <w:pPr>
              <w:jc w:val="center"/>
              <w:rPr>
                <w:rFonts w:ascii="Calibri" w:eastAsia="Times New Roman" w:hAnsi="Calibri" w:cs="Calibri"/>
                <w:color w:val="000000" w:themeColor="text1"/>
                <w:lang w:eastAsia="en-IN"/>
              </w:rPr>
            </w:pPr>
            <w:r w:rsidRPr="00432ED7">
              <w:rPr>
                <w:rFonts w:ascii="Calibri" w:eastAsia="Times New Roman" w:hAnsi="Calibri" w:cs="Calibri"/>
                <w:color w:val="000000" w:themeColor="text1"/>
                <w:lang w:eastAsia="en-IN"/>
              </w:rPr>
              <w:t>46</w:t>
            </w:r>
          </w:p>
        </w:tc>
        <w:tc>
          <w:tcPr>
            <w:tcW w:w="1647" w:type="dxa"/>
            <w:noWrap/>
            <w:hideMark/>
          </w:tcPr>
          <w:p w:rsidR="005F13EF" w:rsidRPr="00432ED7" w:rsidRDefault="005F13EF" w:rsidP="005F13EF">
            <w:pPr>
              <w:jc w:val="center"/>
              <w:rPr>
                <w:rFonts w:ascii="Calibri" w:eastAsia="Times New Roman" w:hAnsi="Calibri" w:cs="Calibri"/>
                <w:color w:val="000000" w:themeColor="text1"/>
                <w:lang w:eastAsia="en-IN"/>
              </w:rPr>
            </w:pPr>
            <w:r w:rsidRPr="00432ED7">
              <w:rPr>
                <w:rFonts w:ascii="Calibri" w:eastAsia="Times New Roman" w:hAnsi="Calibri" w:cs="Calibri"/>
                <w:color w:val="000000" w:themeColor="text1"/>
                <w:lang w:eastAsia="en-IN"/>
              </w:rPr>
              <w:t>69</w:t>
            </w:r>
          </w:p>
        </w:tc>
      </w:tr>
      <w:tr w:rsidR="005F13EF" w:rsidRPr="00432ED7" w:rsidTr="005F13EF">
        <w:trPr>
          <w:trHeight w:val="300"/>
        </w:trPr>
        <w:tc>
          <w:tcPr>
            <w:tcW w:w="2560" w:type="dxa"/>
            <w:noWrap/>
            <w:hideMark/>
          </w:tcPr>
          <w:p w:rsidR="005F13EF" w:rsidRPr="00432ED7" w:rsidRDefault="005F13EF" w:rsidP="005F13EF">
            <w:pPr>
              <w:jc w:val="center"/>
              <w:rPr>
                <w:rFonts w:ascii="Calibri" w:eastAsia="Times New Roman" w:hAnsi="Calibri" w:cs="Calibri"/>
                <w:color w:val="000000" w:themeColor="text1"/>
                <w:lang w:eastAsia="en-IN"/>
              </w:rPr>
            </w:pPr>
            <w:r w:rsidRPr="00432ED7">
              <w:rPr>
                <w:rFonts w:ascii="Calibri" w:eastAsia="Times New Roman" w:hAnsi="Calibri" w:cs="Calibri"/>
                <w:color w:val="000000" w:themeColor="text1"/>
                <w:lang w:eastAsia="en-IN"/>
              </w:rPr>
              <w:t>70-80</w:t>
            </w:r>
          </w:p>
        </w:tc>
        <w:tc>
          <w:tcPr>
            <w:tcW w:w="1546" w:type="dxa"/>
            <w:noWrap/>
            <w:hideMark/>
          </w:tcPr>
          <w:p w:rsidR="005F13EF" w:rsidRPr="00432ED7" w:rsidRDefault="005F13EF" w:rsidP="005F13EF">
            <w:pPr>
              <w:jc w:val="center"/>
              <w:rPr>
                <w:rFonts w:ascii="Calibri" w:eastAsia="Times New Roman" w:hAnsi="Calibri" w:cs="Calibri"/>
                <w:color w:val="000000" w:themeColor="text1"/>
                <w:lang w:eastAsia="en-IN"/>
              </w:rPr>
            </w:pPr>
            <w:r w:rsidRPr="00432ED7">
              <w:rPr>
                <w:rFonts w:ascii="Calibri" w:eastAsia="Times New Roman" w:hAnsi="Calibri" w:cs="Calibri"/>
                <w:color w:val="000000" w:themeColor="text1"/>
                <w:lang w:eastAsia="en-IN"/>
              </w:rPr>
              <w:t>5</w:t>
            </w:r>
          </w:p>
        </w:tc>
        <w:tc>
          <w:tcPr>
            <w:tcW w:w="1330" w:type="dxa"/>
            <w:noWrap/>
            <w:hideMark/>
          </w:tcPr>
          <w:p w:rsidR="005F13EF" w:rsidRPr="00432ED7" w:rsidRDefault="005F13EF" w:rsidP="005F13EF">
            <w:pPr>
              <w:jc w:val="center"/>
              <w:rPr>
                <w:rFonts w:ascii="Calibri" w:eastAsia="Times New Roman" w:hAnsi="Calibri" w:cs="Calibri"/>
                <w:color w:val="000000" w:themeColor="text1"/>
                <w:lang w:eastAsia="en-IN"/>
              </w:rPr>
            </w:pPr>
            <w:r w:rsidRPr="00432ED7">
              <w:rPr>
                <w:rFonts w:ascii="Calibri" w:eastAsia="Times New Roman" w:hAnsi="Calibri" w:cs="Calibri"/>
                <w:color w:val="000000" w:themeColor="text1"/>
                <w:lang w:eastAsia="en-IN"/>
              </w:rPr>
              <w:t>41</w:t>
            </w:r>
          </w:p>
        </w:tc>
        <w:tc>
          <w:tcPr>
            <w:tcW w:w="1647" w:type="dxa"/>
            <w:noWrap/>
            <w:hideMark/>
          </w:tcPr>
          <w:p w:rsidR="005F13EF" w:rsidRPr="00432ED7" w:rsidRDefault="005F13EF" w:rsidP="005F13EF">
            <w:pPr>
              <w:jc w:val="center"/>
              <w:rPr>
                <w:rFonts w:ascii="Calibri" w:eastAsia="Times New Roman" w:hAnsi="Calibri" w:cs="Calibri"/>
                <w:color w:val="000000" w:themeColor="text1"/>
                <w:lang w:eastAsia="en-IN"/>
              </w:rPr>
            </w:pPr>
            <w:r w:rsidRPr="00432ED7">
              <w:rPr>
                <w:rFonts w:ascii="Calibri" w:eastAsia="Times New Roman" w:hAnsi="Calibri" w:cs="Calibri"/>
                <w:color w:val="000000" w:themeColor="text1"/>
                <w:lang w:eastAsia="en-IN"/>
              </w:rPr>
              <w:t>46</w:t>
            </w:r>
          </w:p>
        </w:tc>
      </w:tr>
      <w:tr w:rsidR="005F13EF" w:rsidRPr="00432ED7" w:rsidTr="005F13EF">
        <w:trPr>
          <w:trHeight w:val="300"/>
        </w:trPr>
        <w:tc>
          <w:tcPr>
            <w:tcW w:w="2560" w:type="dxa"/>
            <w:noWrap/>
            <w:hideMark/>
          </w:tcPr>
          <w:p w:rsidR="005F13EF" w:rsidRPr="00432ED7" w:rsidRDefault="005F13EF" w:rsidP="005F13EF">
            <w:pPr>
              <w:jc w:val="center"/>
              <w:rPr>
                <w:rFonts w:ascii="Calibri" w:eastAsia="Times New Roman" w:hAnsi="Calibri" w:cs="Calibri"/>
                <w:color w:val="000000" w:themeColor="text1"/>
                <w:lang w:eastAsia="en-IN"/>
              </w:rPr>
            </w:pPr>
            <w:r w:rsidRPr="00432ED7">
              <w:rPr>
                <w:rFonts w:ascii="Calibri" w:eastAsia="Times New Roman" w:hAnsi="Calibri" w:cs="Calibri"/>
                <w:color w:val="000000" w:themeColor="text1"/>
                <w:lang w:eastAsia="en-IN"/>
              </w:rPr>
              <w:t>&gt;80</w:t>
            </w:r>
          </w:p>
        </w:tc>
        <w:tc>
          <w:tcPr>
            <w:tcW w:w="1546" w:type="dxa"/>
            <w:noWrap/>
            <w:hideMark/>
          </w:tcPr>
          <w:p w:rsidR="005F13EF" w:rsidRPr="00432ED7" w:rsidRDefault="005F13EF" w:rsidP="005F13EF">
            <w:pPr>
              <w:jc w:val="center"/>
              <w:rPr>
                <w:rFonts w:ascii="Calibri" w:eastAsia="Times New Roman" w:hAnsi="Calibri" w:cs="Calibri"/>
                <w:color w:val="000000" w:themeColor="text1"/>
                <w:lang w:eastAsia="en-IN"/>
              </w:rPr>
            </w:pPr>
            <w:r w:rsidRPr="00432ED7">
              <w:rPr>
                <w:rFonts w:ascii="Calibri" w:eastAsia="Times New Roman" w:hAnsi="Calibri" w:cs="Calibri"/>
                <w:color w:val="000000" w:themeColor="text1"/>
                <w:lang w:eastAsia="en-IN"/>
              </w:rPr>
              <w:t>0</w:t>
            </w:r>
          </w:p>
        </w:tc>
        <w:tc>
          <w:tcPr>
            <w:tcW w:w="1330" w:type="dxa"/>
            <w:noWrap/>
            <w:hideMark/>
          </w:tcPr>
          <w:p w:rsidR="005F13EF" w:rsidRPr="00432ED7" w:rsidRDefault="005F13EF" w:rsidP="005F13EF">
            <w:pPr>
              <w:jc w:val="center"/>
              <w:rPr>
                <w:rFonts w:ascii="Calibri" w:eastAsia="Times New Roman" w:hAnsi="Calibri" w:cs="Calibri"/>
                <w:color w:val="000000" w:themeColor="text1"/>
                <w:lang w:eastAsia="en-IN"/>
              </w:rPr>
            </w:pPr>
            <w:r w:rsidRPr="00432ED7">
              <w:rPr>
                <w:rFonts w:ascii="Calibri" w:eastAsia="Times New Roman" w:hAnsi="Calibri" w:cs="Calibri"/>
                <w:color w:val="000000" w:themeColor="text1"/>
                <w:lang w:eastAsia="en-IN"/>
              </w:rPr>
              <w:t>5</w:t>
            </w:r>
          </w:p>
        </w:tc>
        <w:tc>
          <w:tcPr>
            <w:tcW w:w="1647" w:type="dxa"/>
            <w:noWrap/>
            <w:hideMark/>
          </w:tcPr>
          <w:p w:rsidR="005F13EF" w:rsidRPr="00432ED7" w:rsidRDefault="005F13EF" w:rsidP="005F13EF">
            <w:pPr>
              <w:jc w:val="center"/>
              <w:rPr>
                <w:rFonts w:ascii="Calibri" w:eastAsia="Times New Roman" w:hAnsi="Calibri" w:cs="Calibri"/>
                <w:color w:val="000000" w:themeColor="text1"/>
                <w:lang w:eastAsia="en-IN"/>
              </w:rPr>
            </w:pPr>
            <w:r w:rsidRPr="00432ED7">
              <w:rPr>
                <w:rFonts w:ascii="Calibri" w:eastAsia="Times New Roman" w:hAnsi="Calibri" w:cs="Calibri"/>
                <w:color w:val="000000" w:themeColor="text1"/>
                <w:lang w:eastAsia="en-IN"/>
              </w:rPr>
              <w:t>5</w:t>
            </w:r>
          </w:p>
        </w:tc>
      </w:tr>
      <w:tr w:rsidR="005F13EF" w:rsidRPr="00432ED7" w:rsidTr="005F13EF">
        <w:trPr>
          <w:trHeight w:val="300"/>
        </w:trPr>
        <w:tc>
          <w:tcPr>
            <w:tcW w:w="2560" w:type="dxa"/>
            <w:noWrap/>
            <w:hideMark/>
          </w:tcPr>
          <w:p w:rsidR="005F13EF" w:rsidRPr="00432ED7" w:rsidRDefault="005F13EF" w:rsidP="005F13EF">
            <w:pPr>
              <w:jc w:val="center"/>
              <w:rPr>
                <w:rFonts w:ascii="Calibri" w:eastAsia="Times New Roman" w:hAnsi="Calibri" w:cs="Calibri"/>
                <w:color w:val="000000" w:themeColor="text1"/>
                <w:lang w:eastAsia="en-IN"/>
              </w:rPr>
            </w:pPr>
            <w:r w:rsidRPr="00432ED7">
              <w:rPr>
                <w:rFonts w:ascii="Calibri" w:eastAsia="Times New Roman" w:hAnsi="Calibri" w:cs="Calibri"/>
                <w:color w:val="000000" w:themeColor="text1"/>
                <w:lang w:eastAsia="en-IN"/>
              </w:rPr>
              <w:t>Grand Total</w:t>
            </w:r>
          </w:p>
        </w:tc>
        <w:tc>
          <w:tcPr>
            <w:tcW w:w="1546" w:type="dxa"/>
            <w:noWrap/>
            <w:hideMark/>
          </w:tcPr>
          <w:p w:rsidR="005F13EF" w:rsidRPr="00432ED7" w:rsidRDefault="005F13EF" w:rsidP="005F13EF">
            <w:pPr>
              <w:jc w:val="center"/>
              <w:rPr>
                <w:rFonts w:ascii="Calibri" w:eastAsia="Times New Roman" w:hAnsi="Calibri" w:cs="Calibri"/>
                <w:b/>
                <w:bCs/>
                <w:color w:val="000000" w:themeColor="text1"/>
                <w:lang w:eastAsia="en-IN"/>
              </w:rPr>
            </w:pPr>
            <w:r w:rsidRPr="00432ED7">
              <w:rPr>
                <w:rFonts w:ascii="Calibri" w:eastAsia="Times New Roman" w:hAnsi="Calibri" w:cs="Calibri"/>
                <w:b/>
                <w:bCs/>
                <w:color w:val="000000" w:themeColor="text1"/>
                <w:lang w:eastAsia="en-IN"/>
              </w:rPr>
              <w:t>250</w:t>
            </w:r>
          </w:p>
        </w:tc>
        <w:tc>
          <w:tcPr>
            <w:tcW w:w="1330" w:type="dxa"/>
            <w:noWrap/>
            <w:hideMark/>
          </w:tcPr>
          <w:p w:rsidR="005F13EF" w:rsidRPr="00432ED7" w:rsidRDefault="005F13EF" w:rsidP="005F13EF">
            <w:pPr>
              <w:jc w:val="center"/>
              <w:rPr>
                <w:rFonts w:ascii="Calibri" w:eastAsia="Times New Roman" w:hAnsi="Calibri" w:cs="Calibri"/>
                <w:b/>
                <w:bCs/>
                <w:color w:val="000000" w:themeColor="text1"/>
                <w:lang w:eastAsia="en-IN"/>
              </w:rPr>
            </w:pPr>
            <w:r w:rsidRPr="00432ED7">
              <w:rPr>
                <w:rFonts w:ascii="Calibri" w:eastAsia="Times New Roman" w:hAnsi="Calibri" w:cs="Calibri"/>
                <w:b/>
                <w:bCs/>
                <w:color w:val="000000" w:themeColor="text1"/>
                <w:lang w:eastAsia="en-IN"/>
              </w:rPr>
              <w:t>156</w:t>
            </w:r>
          </w:p>
        </w:tc>
        <w:tc>
          <w:tcPr>
            <w:tcW w:w="1647" w:type="dxa"/>
            <w:noWrap/>
            <w:hideMark/>
          </w:tcPr>
          <w:p w:rsidR="005F13EF" w:rsidRPr="00432ED7" w:rsidRDefault="005F13EF" w:rsidP="005F13EF">
            <w:pPr>
              <w:jc w:val="center"/>
              <w:rPr>
                <w:rFonts w:ascii="Calibri" w:eastAsia="Times New Roman" w:hAnsi="Calibri" w:cs="Calibri"/>
                <w:b/>
                <w:bCs/>
                <w:color w:val="000000" w:themeColor="text1"/>
                <w:lang w:eastAsia="en-IN"/>
              </w:rPr>
            </w:pPr>
            <w:r w:rsidRPr="00432ED7">
              <w:rPr>
                <w:rFonts w:ascii="Calibri" w:eastAsia="Times New Roman" w:hAnsi="Calibri" w:cs="Calibri"/>
                <w:b/>
                <w:bCs/>
                <w:color w:val="000000" w:themeColor="text1"/>
                <w:lang w:eastAsia="en-IN"/>
              </w:rPr>
              <w:t>406</w:t>
            </w:r>
          </w:p>
        </w:tc>
      </w:tr>
    </w:tbl>
    <w:p w:rsidR="0003064A" w:rsidRDefault="005D37EA" w:rsidP="0003064A">
      <w:pPr>
        <w:spacing w:after="80" w:line="240" w:lineRule="auto"/>
        <w:jc w:val="both"/>
        <w:rPr>
          <w:rFonts w:ascii="Cambria" w:hAnsi="Cambria"/>
          <w:color w:val="000000" w:themeColor="text1"/>
          <w:sz w:val="24"/>
        </w:rPr>
      </w:pPr>
      <w:r>
        <w:rPr>
          <w:rFonts w:ascii="Cambria" w:hAnsi="Cambria" w:cs="Arial"/>
          <w:color w:val="000000" w:themeColor="text1"/>
          <w:sz w:val="24"/>
          <w:szCs w:val="24"/>
        </w:rPr>
        <w:t>Table II</w:t>
      </w:r>
      <w:r w:rsidR="00FD647F" w:rsidRPr="00432ED7">
        <w:rPr>
          <w:rFonts w:ascii="Cambria" w:hAnsi="Cambria" w:cs="Arial"/>
          <w:color w:val="000000" w:themeColor="text1"/>
          <w:sz w:val="24"/>
          <w:szCs w:val="24"/>
        </w:rPr>
        <w:t xml:space="preserve"> shows </w:t>
      </w:r>
      <w:r w:rsidR="0003064A" w:rsidRPr="00432ED7">
        <w:rPr>
          <w:rFonts w:ascii="Cambria" w:hAnsi="Cambria"/>
          <w:color w:val="000000" w:themeColor="text1"/>
          <w:sz w:val="24"/>
          <w:szCs w:val="24"/>
        </w:rPr>
        <w:t xml:space="preserve">prevalence </w:t>
      </w:r>
      <w:r w:rsidR="00FD647F" w:rsidRPr="00432ED7">
        <w:rPr>
          <w:rFonts w:ascii="Cambria" w:hAnsi="Cambria" w:cs="Arial"/>
          <w:color w:val="000000" w:themeColor="text1"/>
          <w:sz w:val="24"/>
          <w:szCs w:val="24"/>
        </w:rPr>
        <w:t>of atheromatous plaques in aorta ac</w:t>
      </w:r>
      <w:r w:rsidR="00292F53" w:rsidRPr="00432ED7">
        <w:rPr>
          <w:rFonts w:ascii="Cambria" w:hAnsi="Cambria" w:cs="Arial"/>
          <w:color w:val="000000" w:themeColor="text1"/>
          <w:sz w:val="24"/>
          <w:szCs w:val="24"/>
        </w:rPr>
        <w:t>cording to different age groups.</w:t>
      </w:r>
      <w:r w:rsidR="00735738">
        <w:rPr>
          <w:rFonts w:ascii="Cambria" w:hAnsi="Cambria" w:cs="Arial"/>
          <w:color w:val="000000" w:themeColor="text1"/>
          <w:sz w:val="24"/>
          <w:szCs w:val="24"/>
        </w:rPr>
        <w:t xml:space="preserve"> </w:t>
      </w:r>
      <w:r w:rsidR="0003064A" w:rsidRPr="00432ED7">
        <w:rPr>
          <w:rFonts w:ascii="Cambria" w:hAnsi="Cambria" w:cs="Arial"/>
          <w:color w:val="000000" w:themeColor="text1"/>
          <w:sz w:val="24"/>
          <w:szCs w:val="24"/>
        </w:rPr>
        <w:t xml:space="preserve">In less than 10 years’ age group, there was a single case which did not have any atheroma in aorta. In 10-19 age group, among 30 cases, only 3 had atheromatous plaques in aorta, youngest being a </w:t>
      </w:r>
      <w:r w:rsidR="00DF56CD" w:rsidRPr="00432ED7">
        <w:rPr>
          <w:rFonts w:ascii="Cambria" w:hAnsi="Cambria" w:cs="Arial"/>
          <w:color w:val="000000" w:themeColor="text1"/>
          <w:sz w:val="24"/>
          <w:szCs w:val="24"/>
        </w:rPr>
        <w:t>16-year-old</w:t>
      </w:r>
      <w:r w:rsidR="0003064A" w:rsidRPr="00432ED7">
        <w:rPr>
          <w:rFonts w:ascii="Cambria" w:hAnsi="Cambria" w:cs="Arial"/>
          <w:color w:val="000000" w:themeColor="text1"/>
          <w:sz w:val="24"/>
          <w:szCs w:val="24"/>
        </w:rPr>
        <w:t xml:space="preserve"> boy. With increase in age, percentage of people with atheromatous plaques in aorta increases. In above 80 age group all 5 cases showed atherosclerotic plaques in aorta.</w:t>
      </w:r>
      <w:r>
        <w:rPr>
          <w:rFonts w:ascii="Cambria" w:hAnsi="Cambria" w:cs="Arial"/>
          <w:color w:val="000000" w:themeColor="text1"/>
          <w:sz w:val="24"/>
          <w:szCs w:val="24"/>
        </w:rPr>
        <w:t xml:space="preserve"> C</w:t>
      </w:r>
      <w:r w:rsidR="0003064A" w:rsidRPr="00432ED7">
        <w:rPr>
          <w:rFonts w:ascii="Cambria" w:hAnsi="Cambria"/>
          <w:color w:val="000000" w:themeColor="text1"/>
          <w:sz w:val="24"/>
        </w:rPr>
        <w:t xml:space="preserve">orrelation analysis gave Pearson’s r=0.514- strong positive correlation i.e. with increase of age, % of cases with atheromatous plaques in aorta increases. p value (2-tailed </w:t>
      </w:r>
      <w:proofErr w:type="spellStart"/>
      <w:r w:rsidR="0003064A" w:rsidRPr="00432ED7">
        <w:rPr>
          <w:rFonts w:ascii="Cambria" w:hAnsi="Cambria"/>
          <w:color w:val="000000" w:themeColor="text1"/>
          <w:sz w:val="24"/>
        </w:rPr>
        <w:t>signif</w:t>
      </w:r>
      <w:proofErr w:type="spellEnd"/>
      <w:r w:rsidR="0003064A" w:rsidRPr="00432ED7">
        <w:rPr>
          <w:rFonts w:ascii="Cambria" w:hAnsi="Cambria"/>
          <w:color w:val="000000" w:themeColor="text1"/>
          <w:sz w:val="24"/>
        </w:rPr>
        <w:t>.):</w:t>
      </w:r>
      <w:r w:rsidR="00873011" w:rsidRPr="00432ED7">
        <w:rPr>
          <w:rFonts w:ascii="Cambria" w:hAnsi="Cambria"/>
          <w:color w:val="000000" w:themeColor="text1"/>
          <w:sz w:val="24"/>
        </w:rPr>
        <w:t xml:space="preserve"> &lt;.001, i.e. this correlation is statistically significant. </w:t>
      </w:r>
    </w:p>
    <w:p w:rsidR="005F13EF" w:rsidRPr="005D37EA" w:rsidRDefault="005F13EF" w:rsidP="0003064A">
      <w:pPr>
        <w:spacing w:after="80" w:line="240" w:lineRule="auto"/>
        <w:jc w:val="both"/>
        <w:rPr>
          <w:rFonts w:ascii="Cambria" w:hAnsi="Cambria" w:cs="Arial"/>
          <w:color w:val="000000" w:themeColor="text1"/>
          <w:sz w:val="24"/>
          <w:szCs w:val="24"/>
        </w:rPr>
      </w:pPr>
    </w:p>
    <w:p w:rsidR="005F42E4" w:rsidRDefault="005F42E4" w:rsidP="0003064A">
      <w:pPr>
        <w:spacing w:after="80" w:line="240" w:lineRule="auto"/>
        <w:jc w:val="both"/>
        <w:rPr>
          <w:rFonts w:ascii="Cambria" w:hAnsi="Cambria" w:cs="Arial"/>
          <w:color w:val="000000" w:themeColor="text1"/>
          <w:sz w:val="24"/>
          <w:szCs w:val="24"/>
        </w:rPr>
      </w:pPr>
    </w:p>
    <w:p w:rsidR="005F13EF" w:rsidRDefault="005F13EF" w:rsidP="0003064A">
      <w:pPr>
        <w:spacing w:after="80" w:line="240" w:lineRule="auto"/>
        <w:jc w:val="both"/>
        <w:rPr>
          <w:rFonts w:ascii="Cambria" w:hAnsi="Cambria" w:cs="Arial"/>
          <w:color w:val="000000" w:themeColor="text1"/>
          <w:sz w:val="24"/>
          <w:szCs w:val="24"/>
        </w:rPr>
      </w:pPr>
    </w:p>
    <w:p w:rsidR="005F13EF" w:rsidRDefault="005F13EF" w:rsidP="0003064A">
      <w:pPr>
        <w:spacing w:after="80" w:line="240" w:lineRule="auto"/>
        <w:jc w:val="both"/>
        <w:rPr>
          <w:rFonts w:ascii="Cambria" w:hAnsi="Cambria" w:cs="Arial"/>
          <w:color w:val="000000" w:themeColor="text1"/>
          <w:sz w:val="24"/>
          <w:szCs w:val="24"/>
        </w:rPr>
      </w:pPr>
    </w:p>
    <w:p w:rsidR="005F13EF" w:rsidRDefault="005F13EF" w:rsidP="0003064A">
      <w:pPr>
        <w:spacing w:after="80" w:line="240" w:lineRule="auto"/>
        <w:jc w:val="both"/>
        <w:rPr>
          <w:rFonts w:ascii="Cambria" w:hAnsi="Cambria" w:cs="Arial"/>
          <w:color w:val="000000" w:themeColor="text1"/>
          <w:sz w:val="24"/>
          <w:szCs w:val="24"/>
        </w:rPr>
      </w:pPr>
    </w:p>
    <w:p w:rsidR="005F13EF" w:rsidRDefault="005F13EF" w:rsidP="0003064A">
      <w:pPr>
        <w:spacing w:after="80" w:line="240" w:lineRule="auto"/>
        <w:jc w:val="both"/>
        <w:rPr>
          <w:rFonts w:ascii="Cambria" w:hAnsi="Cambria" w:cs="Arial"/>
          <w:color w:val="000000" w:themeColor="text1"/>
          <w:sz w:val="24"/>
          <w:szCs w:val="24"/>
        </w:rPr>
      </w:pPr>
    </w:p>
    <w:p w:rsidR="005F13EF" w:rsidRDefault="005F13EF" w:rsidP="0003064A">
      <w:pPr>
        <w:spacing w:after="80" w:line="240" w:lineRule="auto"/>
        <w:jc w:val="both"/>
        <w:rPr>
          <w:rFonts w:ascii="Cambria" w:hAnsi="Cambria" w:cs="Arial"/>
          <w:color w:val="000000" w:themeColor="text1"/>
          <w:sz w:val="24"/>
          <w:szCs w:val="24"/>
        </w:rPr>
      </w:pPr>
    </w:p>
    <w:p w:rsidR="005F13EF" w:rsidRDefault="005F13EF" w:rsidP="0003064A">
      <w:pPr>
        <w:spacing w:after="80" w:line="240" w:lineRule="auto"/>
        <w:jc w:val="both"/>
        <w:rPr>
          <w:rFonts w:ascii="Cambria" w:hAnsi="Cambria" w:cs="Arial"/>
          <w:color w:val="000000" w:themeColor="text1"/>
          <w:sz w:val="24"/>
          <w:szCs w:val="24"/>
        </w:rPr>
      </w:pPr>
    </w:p>
    <w:p w:rsidR="005F13EF" w:rsidRDefault="005F13EF" w:rsidP="0003064A">
      <w:pPr>
        <w:spacing w:after="80" w:line="240" w:lineRule="auto"/>
        <w:jc w:val="both"/>
        <w:rPr>
          <w:rFonts w:ascii="Cambria" w:hAnsi="Cambria" w:cs="Arial"/>
          <w:color w:val="000000" w:themeColor="text1"/>
          <w:sz w:val="24"/>
          <w:szCs w:val="24"/>
        </w:rPr>
      </w:pPr>
    </w:p>
    <w:p w:rsidR="005F13EF" w:rsidRDefault="005F13EF" w:rsidP="0003064A">
      <w:pPr>
        <w:spacing w:after="80" w:line="240" w:lineRule="auto"/>
        <w:jc w:val="both"/>
        <w:rPr>
          <w:rFonts w:ascii="Cambria" w:hAnsi="Cambria" w:cs="Arial"/>
          <w:color w:val="000000" w:themeColor="text1"/>
          <w:sz w:val="24"/>
          <w:szCs w:val="24"/>
        </w:rPr>
      </w:pPr>
    </w:p>
    <w:p w:rsidR="005F13EF" w:rsidRPr="00432ED7" w:rsidRDefault="005F13EF" w:rsidP="005F13EF">
      <w:pPr>
        <w:spacing w:after="80" w:line="240" w:lineRule="auto"/>
        <w:jc w:val="center"/>
        <w:rPr>
          <w:rFonts w:ascii="Cambria" w:hAnsi="Cambria" w:cs="Arial"/>
          <w:color w:val="000000" w:themeColor="text1"/>
          <w:sz w:val="24"/>
          <w:szCs w:val="24"/>
        </w:rPr>
      </w:pPr>
      <w:r>
        <w:rPr>
          <w:rFonts w:ascii="Cambria" w:hAnsi="Cambria" w:cs="Arial"/>
          <w:color w:val="000000" w:themeColor="text1"/>
          <w:sz w:val="24"/>
          <w:szCs w:val="24"/>
        </w:rPr>
        <w:t xml:space="preserve">Table II: </w:t>
      </w:r>
      <w:r w:rsidRPr="00432ED7">
        <w:rPr>
          <w:rFonts w:ascii="Cambria" w:hAnsi="Cambria"/>
          <w:color w:val="000000" w:themeColor="text1"/>
          <w:sz w:val="24"/>
          <w:szCs w:val="24"/>
        </w:rPr>
        <w:t xml:space="preserve">prevalence </w:t>
      </w:r>
      <w:r w:rsidRPr="00432ED7">
        <w:rPr>
          <w:rFonts w:ascii="Cambria" w:hAnsi="Cambria" w:cs="Arial"/>
          <w:color w:val="000000" w:themeColor="text1"/>
          <w:sz w:val="24"/>
          <w:szCs w:val="24"/>
        </w:rPr>
        <w:t>of atheromatous plaques in aorta according to different age groups.</w:t>
      </w:r>
    </w:p>
    <w:p w:rsidR="005F13EF" w:rsidRDefault="005F13EF" w:rsidP="0003064A">
      <w:pPr>
        <w:spacing w:after="80" w:line="240" w:lineRule="auto"/>
        <w:jc w:val="both"/>
        <w:rPr>
          <w:rFonts w:ascii="Cambria" w:hAnsi="Cambria" w:cs="Arial"/>
          <w:color w:val="000000" w:themeColor="text1"/>
          <w:sz w:val="24"/>
          <w:szCs w:val="24"/>
        </w:rPr>
      </w:pPr>
    </w:p>
    <w:p w:rsidR="002366FC" w:rsidRPr="00432ED7" w:rsidRDefault="005D37EA" w:rsidP="0003064A">
      <w:pPr>
        <w:spacing w:after="80" w:line="240" w:lineRule="auto"/>
        <w:jc w:val="both"/>
        <w:rPr>
          <w:rFonts w:ascii="Cambria" w:hAnsi="Cambria" w:cs="Arial"/>
          <w:color w:val="000000" w:themeColor="text1"/>
          <w:sz w:val="24"/>
          <w:szCs w:val="24"/>
        </w:rPr>
      </w:pPr>
      <w:r>
        <w:rPr>
          <w:rFonts w:ascii="Cambria" w:hAnsi="Cambria" w:cs="Arial"/>
          <w:color w:val="000000" w:themeColor="text1"/>
          <w:sz w:val="24"/>
          <w:szCs w:val="24"/>
        </w:rPr>
        <w:t>Table III</w:t>
      </w:r>
      <w:r w:rsidR="002366FC" w:rsidRPr="00432ED7">
        <w:rPr>
          <w:rFonts w:ascii="Cambria" w:hAnsi="Cambria" w:cs="Arial"/>
          <w:color w:val="000000" w:themeColor="text1"/>
          <w:sz w:val="24"/>
          <w:szCs w:val="24"/>
        </w:rPr>
        <w:t xml:space="preserve"> shows distribution of cases with visible atheromatous plaques in aorta according to sex. 39.91% of males &amp; 36.79% of females in the sample population showed visible atheromatous plaques in aorta. However, correlation analysis by Chi square test for independence is done to find correlation between sex of subject &amp; presence of atherosclerotic plaque sin aorta &amp; it gives χ 2=0.805, </w:t>
      </w:r>
      <w:proofErr w:type="spellStart"/>
      <w:r w:rsidR="002366FC" w:rsidRPr="00432ED7">
        <w:rPr>
          <w:rFonts w:ascii="Cambria" w:hAnsi="Cambria" w:cs="Arial"/>
          <w:color w:val="000000" w:themeColor="text1"/>
          <w:sz w:val="24"/>
          <w:szCs w:val="24"/>
        </w:rPr>
        <w:t>df</w:t>
      </w:r>
      <w:proofErr w:type="spellEnd"/>
      <w:r w:rsidR="002366FC" w:rsidRPr="00432ED7">
        <w:rPr>
          <w:rFonts w:ascii="Cambria" w:hAnsi="Cambria" w:cs="Arial"/>
          <w:color w:val="000000" w:themeColor="text1"/>
          <w:sz w:val="24"/>
          <w:szCs w:val="24"/>
        </w:rPr>
        <w:t>=1; P value&gt;0.1. So, no significant correlation exists between these two variables.</w:t>
      </w:r>
    </w:p>
    <w:tbl>
      <w:tblPr>
        <w:tblStyle w:val="TableGrid"/>
        <w:tblpPr w:leftFromText="180" w:rightFromText="180" w:vertAnchor="text" w:horzAnchor="margin" w:tblpXSpec="center" w:tblpY="-167"/>
        <w:tblW w:w="6662" w:type="dxa"/>
        <w:tblLook w:val="04A0" w:firstRow="1" w:lastRow="0" w:firstColumn="1" w:lastColumn="0" w:noHBand="0" w:noVBand="1"/>
      </w:tblPr>
      <w:tblGrid>
        <w:gridCol w:w="1676"/>
        <w:gridCol w:w="1443"/>
        <w:gridCol w:w="1559"/>
        <w:gridCol w:w="1984"/>
      </w:tblGrid>
      <w:tr w:rsidR="005F13EF" w:rsidRPr="00432ED7" w:rsidTr="005F13EF">
        <w:trPr>
          <w:trHeight w:val="300"/>
        </w:trPr>
        <w:tc>
          <w:tcPr>
            <w:tcW w:w="1676" w:type="dxa"/>
            <w:noWrap/>
            <w:vAlign w:val="center"/>
            <w:hideMark/>
          </w:tcPr>
          <w:p w:rsidR="005F13EF" w:rsidRPr="00432ED7" w:rsidRDefault="005F13EF" w:rsidP="005F13EF">
            <w:pPr>
              <w:spacing w:after="80"/>
              <w:jc w:val="center"/>
              <w:rPr>
                <w:rFonts w:ascii="Cambria" w:hAnsi="Cambria" w:cs="Arial"/>
                <w:b/>
                <w:bCs/>
                <w:color w:val="000000" w:themeColor="text1"/>
                <w:szCs w:val="24"/>
              </w:rPr>
            </w:pPr>
            <w:bookmarkStart w:id="0" w:name="OLE_LINK1"/>
            <w:r w:rsidRPr="00432ED7">
              <w:rPr>
                <w:rFonts w:ascii="Cambria" w:hAnsi="Cambria" w:cs="Arial"/>
                <w:b/>
                <w:bCs/>
                <w:color w:val="000000" w:themeColor="text1"/>
                <w:szCs w:val="24"/>
              </w:rPr>
              <w:lastRenderedPageBreak/>
              <w:t>Sex</w:t>
            </w:r>
          </w:p>
        </w:tc>
        <w:tc>
          <w:tcPr>
            <w:tcW w:w="1443" w:type="dxa"/>
            <w:noWrap/>
            <w:vAlign w:val="center"/>
            <w:hideMark/>
          </w:tcPr>
          <w:p w:rsidR="005F13EF" w:rsidRPr="00432ED7" w:rsidRDefault="005F13EF" w:rsidP="005F13EF">
            <w:pPr>
              <w:spacing w:after="80"/>
              <w:jc w:val="center"/>
              <w:rPr>
                <w:rFonts w:ascii="Cambria" w:hAnsi="Cambria" w:cs="Arial"/>
                <w:b/>
                <w:bCs/>
                <w:color w:val="000000" w:themeColor="text1"/>
                <w:szCs w:val="24"/>
              </w:rPr>
            </w:pPr>
            <w:r w:rsidRPr="00432ED7">
              <w:rPr>
                <w:rFonts w:ascii="Cambria" w:hAnsi="Cambria" w:cs="Arial"/>
                <w:b/>
                <w:bCs/>
                <w:color w:val="000000" w:themeColor="text1"/>
                <w:szCs w:val="24"/>
              </w:rPr>
              <w:t>Absent</w:t>
            </w:r>
          </w:p>
        </w:tc>
        <w:tc>
          <w:tcPr>
            <w:tcW w:w="1559" w:type="dxa"/>
            <w:noWrap/>
            <w:vAlign w:val="center"/>
            <w:hideMark/>
          </w:tcPr>
          <w:p w:rsidR="005F13EF" w:rsidRPr="00432ED7" w:rsidRDefault="005F13EF" w:rsidP="005F13EF">
            <w:pPr>
              <w:spacing w:after="80"/>
              <w:jc w:val="center"/>
              <w:rPr>
                <w:rFonts w:ascii="Cambria" w:hAnsi="Cambria" w:cs="Arial"/>
                <w:b/>
                <w:bCs/>
                <w:color w:val="000000" w:themeColor="text1"/>
                <w:szCs w:val="24"/>
              </w:rPr>
            </w:pPr>
            <w:r w:rsidRPr="00432ED7">
              <w:rPr>
                <w:rFonts w:ascii="Cambria" w:hAnsi="Cambria" w:cs="Arial"/>
                <w:b/>
                <w:bCs/>
                <w:color w:val="000000" w:themeColor="text1"/>
                <w:szCs w:val="24"/>
              </w:rPr>
              <w:t>Present</w:t>
            </w:r>
          </w:p>
        </w:tc>
        <w:tc>
          <w:tcPr>
            <w:tcW w:w="1984" w:type="dxa"/>
            <w:noWrap/>
            <w:vAlign w:val="center"/>
            <w:hideMark/>
          </w:tcPr>
          <w:p w:rsidR="005F13EF" w:rsidRPr="00432ED7" w:rsidRDefault="005F13EF" w:rsidP="005F13EF">
            <w:pPr>
              <w:spacing w:after="80"/>
              <w:jc w:val="center"/>
              <w:rPr>
                <w:rFonts w:ascii="Cambria" w:hAnsi="Cambria" w:cs="Arial"/>
                <w:b/>
                <w:bCs/>
                <w:color w:val="000000" w:themeColor="text1"/>
                <w:szCs w:val="24"/>
              </w:rPr>
            </w:pPr>
            <w:r w:rsidRPr="00432ED7">
              <w:rPr>
                <w:rFonts w:ascii="Cambria" w:hAnsi="Cambria" w:cs="Arial"/>
                <w:b/>
                <w:bCs/>
                <w:color w:val="000000" w:themeColor="text1"/>
                <w:szCs w:val="24"/>
              </w:rPr>
              <w:t>Grand Total</w:t>
            </w:r>
          </w:p>
        </w:tc>
      </w:tr>
      <w:tr w:rsidR="005F13EF" w:rsidRPr="00432ED7" w:rsidTr="005F13EF">
        <w:trPr>
          <w:trHeight w:val="300"/>
        </w:trPr>
        <w:tc>
          <w:tcPr>
            <w:tcW w:w="1676" w:type="dxa"/>
            <w:noWrap/>
            <w:vAlign w:val="center"/>
            <w:hideMark/>
          </w:tcPr>
          <w:p w:rsidR="005F13EF" w:rsidRPr="00432ED7" w:rsidRDefault="005F13EF" w:rsidP="005F13EF">
            <w:pPr>
              <w:spacing w:after="80"/>
              <w:jc w:val="center"/>
              <w:rPr>
                <w:rFonts w:ascii="Cambria" w:hAnsi="Cambria" w:cs="Arial"/>
                <w:color w:val="000000" w:themeColor="text1"/>
                <w:szCs w:val="24"/>
              </w:rPr>
            </w:pPr>
            <w:r w:rsidRPr="00432ED7">
              <w:rPr>
                <w:rFonts w:ascii="Cambria" w:hAnsi="Cambria" w:cs="Arial"/>
                <w:color w:val="000000" w:themeColor="text1"/>
                <w:szCs w:val="24"/>
              </w:rPr>
              <w:t>FEMALE</w:t>
            </w:r>
          </w:p>
        </w:tc>
        <w:tc>
          <w:tcPr>
            <w:tcW w:w="1443" w:type="dxa"/>
            <w:noWrap/>
            <w:vAlign w:val="center"/>
            <w:hideMark/>
          </w:tcPr>
          <w:p w:rsidR="005F13EF" w:rsidRPr="00432ED7" w:rsidRDefault="005F13EF" w:rsidP="005F13EF">
            <w:pPr>
              <w:spacing w:after="80"/>
              <w:jc w:val="center"/>
              <w:rPr>
                <w:rFonts w:ascii="Cambria" w:hAnsi="Cambria" w:cs="Arial"/>
                <w:color w:val="000000" w:themeColor="text1"/>
                <w:szCs w:val="24"/>
              </w:rPr>
            </w:pPr>
            <w:r w:rsidRPr="00432ED7">
              <w:rPr>
                <w:rFonts w:ascii="Cambria" w:hAnsi="Cambria" w:cs="Arial"/>
                <w:color w:val="000000" w:themeColor="text1"/>
                <w:szCs w:val="24"/>
              </w:rPr>
              <w:t>122</w:t>
            </w:r>
          </w:p>
        </w:tc>
        <w:tc>
          <w:tcPr>
            <w:tcW w:w="1559" w:type="dxa"/>
            <w:noWrap/>
            <w:vAlign w:val="center"/>
            <w:hideMark/>
          </w:tcPr>
          <w:p w:rsidR="005F13EF" w:rsidRPr="00432ED7" w:rsidRDefault="005F13EF" w:rsidP="005F13EF">
            <w:pPr>
              <w:spacing w:after="80"/>
              <w:jc w:val="center"/>
              <w:rPr>
                <w:rFonts w:ascii="Cambria" w:hAnsi="Cambria" w:cs="Arial"/>
                <w:color w:val="000000" w:themeColor="text1"/>
                <w:szCs w:val="24"/>
              </w:rPr>
            </w:pPr>
            <w:r w:rsidRPr="00432ED7">
              <w:rPr>
                <w:rFonts w:ascii="Cambria" w:hAnsi="Cambria" w:cs="Arial"/>
                <w:color w:val="000000" w:themeColor="text1"/>
                <w:szCs w:val="24"/>
              </w:rPr>
              <w:t>69</w:t>
            </w:r>
          </w:p>
        </w:tc>
        <w:tc>
          <w:tcPr>
            <w:tcW w:w="1984" w:type="dxa"/>
            <w:noWrap/>
            <w:vAlign w:val="center"/>
            <w:hideMark/>
          </w:tcPr>
          <w:p w:rsidR="005F13EF" w:rsidRPr="00432ED7" w:rsidRDefault="005F13EF" w:rsidP="005F13EF">
            <w:pPr>
              <w:spacing w:after="80"/>
              <w:jc w:val="center"/>
              <w:rPr>
                <w:rFonts w:ascii="Cambria" w:hAnsi="Cambria" w:cs="Arial"/>
                <w:color w:val="000000" w:themeColor="text1"/>
                <w:szCs w:val="24"/>
              </w:rPr>
            </w:pPr>
            <w:r w:rsidRPr="00432ED7">
              <w:rPr>
                <w:rFonts w:ascii="Cambria" w:hAnsi="Cambria" w:cs="Arial"/>
                <w:color w:val="000000" w:themeColor="text1"/>
                <w:szCs w:val="24"/>
              </w:rPr>
              <w:t>193</w:t>
            </w:r>
          </w:p>
        </w:tc>
      </w:tr>
      <w:tr w:rsidR="005F13EF" w:rsidRPr="00432ED7" w:rsidTr="005F13EF">
        <w:trPr>
          <w:trHeight w:val="300"/>
        </w:trPr>
        <w:tc>
          <w:tcPr>
            <w:tcW w:w="1676" w:type="dxa"/>
            <w:noWrap/>
            <w:vAlign w:val="center"/>
            <w:hideMark/>
          </w:tcPr>
          <w:p w:rsidR="005F13EF" w:rsidRPr="00432ED7" w:rsidRDefault="005F13EF" w:rsidP="005F13EF">
            <w:pPr>
              <w:spacing w:after="80"/>
              <w:jc w:val="center"/>
              <w:rPr>
                <w:rFonts w:ascii="Cambria" w:hAnsi="Cambria" w:cs="Arial"/>
                <w:color w:val="000000" w:themeColor="text1"/>
                <w:szCs w:val="24"/>
              </w:rPr>
            </w:pPr>
            <w:r w:rsidRPr="00432ED7">
              <w:rPr>
                <w:rFonts w:ascii="Cambria" w:hAnsi="Cambria" w:cs="Arial"/>
                <w:color w:val="000000" w:themeColor="text1"/>
                <w:szCs w:val="24"/>
              </w:rPr>
              <w:t>MALE</w:t>
            </w:r>
          </w:p>
        </w:tc>
        <w:tc>
          <w:tcPr>
            <w:tcW w:w="1443" w:type="dxa"/>
            <w:noWrap/>
            <w:vAlign w:val="center"/>
            <w:hideMark/>
          </w:tcPr>
          <w:p w:rsidR="005F13EF" w:rsidRPr="00432ED7" w:rsidRDefault="005F13EF" w:rsidP="005F13EF">
            <w:pPr>
              <w:spacing w:after="80"/>
              <w:jc w:val="center"/>
              <w:rPr>
                <w:rFonts w:ascii="Cambria" w:hAnsi="Cambria" w:cs="Arial"/>
                <w:color w:val="000000" w:themeColor="text1"/>
                <w:szCs w:val="24"/>
              </w:rPr>
            </w:pPr>
            <w:r w:rsidRPr="00432ED7">
              <w:rPr>
                <w:rFonts w:ascii="Cambria" w:hAnsi="Cambria" w:cs="Arial"/>
                <w:color w:val="000000" w:themeColor="text1"/>
                <w:szCs w:val="24"/>
              </w:rPr>
              <w:t>128</w:t>
            </w:r>
          </w:p>
        </w:tc>
        <w:tc>
          <w:tcPr>
            <w:tcW w:w="1559" w:type="dxa"/>
            <w:noWrap/>
            <w:vAlign w:val="center"/>
            <w:hideMark/>
          </w:tcPr>
          <w:p w:rsidR="005F13EF" w:rsidRPr="00432ED7" w:rsidRDefault="005F13EF" w:rsidP="005F13EF">
            <w:pPr>
              <w:spacing w:after="80"/>
              <w:jc w:val="center"/>
              <w:rPr>
                <w:rFonts w:ascii="Cambria" w:hAnsi="Cambria" w:cs="Arial"/>
                <w:color w:val="000000" w:themeColor="text1"/>
                <w:szCs w:val="24"/>
              </w:rPr>
            </w:pPr>
            <w:r w:rsidRPr="00432ED7">
              <w:rPr>
                <w:rFonts w:ascii="Cambria" w:hAnsi="Cambria" w:cs="Arial"/>
                <w:color w:val="000000" w:themeColor="text1"/>
                <w:szCs w:val="24"/>
              </w:rPr>
              <w:t>87</w:t>
            </w:r>
          </w:p>
        </w:tc>
        <w:tc>
          <w:tcPr>
            <w:tcW w:w="1984" w:type="dxa"/>
            <w:noWrap/>
            <w:vAlign w:val="center"/>
            <w:hideMark/>
          </w:tcPr>
          <w:p w:rsidR="005F13EF" w:rsidRPr="00432ED7" w:rsidRDefault="005F13EF" w:rsidP="005F13EF">
            <w:pPr>
              <w:spacing w:after="80"/>
              <w:jc w:val="center"/>
              <w:rPr>
                <w:rFonts w:ascii="Cambria" w:hAnsi="Cambria" w:cs="Arial"/>
                <w:color w:val="000000" w:themeColor="text1"/>
                <w:szCs w:val="24"/>
              </w:rPr>
            </w:pPr>
            <w:r w:rsidRPr="00432ED7">
              <w:rPr>
                <w:rFonts w:ascii="Cambria" w:hAnsi="Cambria" w:cs="Arial"/>
                <w:color w:val="000000" w:themeColor="text1"/>
                <w:szCs w:val="24"/>
              </w:rPr>
              <w:t>213</w:t>
            </w:r>
          </w:p>
        </w:tc>
      </w:tr>
      <w:tr w:rsidR="005F13EF" w:rsidRPr="00432ED7" w:rsidTr="005F13EF">
        <w:trPr>
          <w:trHeight w:val="300"/>
        </w:trPr>
        <w:tc>
          <w:tcPr>
            <w:tcW w:w="1676" w:type="dxa"/>
            <w:noWrap/>
            <w:vAlign w:val="center"/>
            <w:hideMark/>
          </w:tcPr>
          <w:p w:rsidR="005F13EF" w:rsidRPr="00432ED7" w:rsidRDefault="005F13EF" w:rsidP="005F13EF">
            <w:pPr>
              <w:spacing w:after="80"/>
              <w:jc w:val="center"/>
              <w:rPr>
                <w:rFonts w:ascii="Cambria" w:hAnsi="Cambria" w:cs="Arial"/>
                <w:b/>
                <w:bCs/>
                <w:color w:val="000000" w:themeColor="text1"/>
                <w:sz w:val="24"/>
                <w:szCs w:val="24"/>
              </w:rPr>
            </w:pPr>
            <w:r w:rsidRPr="00432ED7">
              <w:rPr>
                <w:rFonts w:ascii="Cambria" w:hAnsi="Cambria" w:cs="Arial"/>
                <w:b/>
                <w:bCs/>
                <w:color w:val="000000" w:themeColor="text1"/>
                <w:sz w:val="24"/>
                <w:szCs w:val="24"/>
              </w:rPr>
              <w:t>Grand Total</w:t>
            </w:r>
          </w:p>
        </w:tc>
        <w:tc>
          <w:tcPr>
            <w:tcW w:w="1443" w:type="dxa"/>
            <w:noWrap/>
            <w:vAlign w:val="center"/>
            <w:hideMark/>
          </w:tcPr>
          <w:p w:rsidR="005F13EF" w:rsidRPr="00432ED7" w:rsidRDefault="005F13EF" w:rsidP="005F13EF">
            <w:pPr>
              <w:spacing w:after="80"/>
              <w:jc w:val="center"/>
              <w:rPr>
                <w:rFonts w:ascii="Cambria" w:hAnsi="Cambria" w:cs="Arial"/>
                <w:b/>
                <w:bCs/>
                <w:color w:val="000000" w:themeColor="text1"/>
                <w:sz w:val="24"/>
                <w:szCs w:val="24"/>
              </w:rPr>
            </w:pPr>
            <w:r w:rsidRPr="00432ED7">
              <w:rPr>
                <w:rFonts w:ascii="Cambria" w:hAnsi="Cambria" w:cs="Arial"/>
                <w:b/>
                <w:bCs/>
                <w:color w:val="000000" w:themeColor="text1"/>
                <w:sz w:val="24"/>
                <w:szCs w:val="24"/>
              </w:rPr>
              <w:t>250</w:t>
            </w:r>
          </w:p>
        </w:tc>
        <w:tc>
          <w:tcPr>
            <w:tcW w:w="1559" w:type="dxa"/>
            <w:noWrap/>
            <w:vAlign w:val="center"/>
            <w:hideMark/>
          </w:tcPr>
          <w:p w:rsidR="005F13EF" w:rsidRPr="00432ED7" w:rsidRDefault="005F13EF" w:rsidP="005F13EF">
            <w:pPr>
              <w:spacing w:after="80"/>
              <w:jc w:val="center"/>
              <w:rPr>
                <w:rFonts w:ascii="Cambria" w:hAnsi="Cambria" w:cs="Arial"/>
                <w:b/>
                <w:bCs/>
                <w:color w:val="000000" w:themeColor="text1"/>
                <w:sz w:val="24"/>
                <w:szCs w:val="24"/>
              </w:rPr>
            </w:pPr>
            <w:r w:rsidRPr="00432ED7">
              <w:rPr>
                <w:rFonts w:ascii="Cambria" w:hAnsi="Cambria" w:cs="Arial"/>
                <w:b/>
                <w:bCs/>
                <w:color w:val="000000" w:themeColor="text1"/>
                <w:sz w:val="24"/>
                <w:szCs w:val="24"/>
              </w:rPr>
              <w:t>156</w:t>
            </w:r>
          </w:p>
        </w:tc>
        <w:tc>
          <w:tcPr>
            <w:tcW w:w="1984" w:type="dxa"/>
            <w:noWrap/>
            <w:vAlign w:val="center"/>
            <w:hideMark/>
          </w:tcPr>
          <w:p w:rsidR="005F13EF" w:rsidRPr="00432ED7" w:rsidRDefault="005F13EF" w:rsidP="005F13EF">
            <w:pPr>
              <w:spacing w:after="80"/>
              <w:jc w:val="center"/>
              <w:rPr>
                <w:rFonts w:ascii="Cambria" w:hAnsi="Cambria" w:cs="Arial"/>
                <w:b/>
                <w:bCs/>
                <w:color w:val="000000" w:themeColor="text1"/>
                <w:sz w:val="24"/>
                <w:szCs w:val="24"/>
              </w:rPr>
            </w:pPr>
            <w:r w:rsidRPr="00432ED7">
              <w:rPr>
                <w:rFonts w:ascii="Cambria" w:hAnsi="Cambria" w:cs="Arial"/>
                <w:b/>
                <w:bCs/>
                <w:color w:val="000000" w:themeColor="text1"/>
                <w:sz w:val="24"/>
                <w:szCs w:val="24"/>
              </w:rPr>
              <w:t>406</w:t>
            </w:r>
          </w:p>
        </w:tc>
      </w:tr>
      <w:bookmarkEnd w:id="0"/>
    </w:tbl>
    <w:p w:rsidR="005F42E4" w:rsidRDefault="005F42E4" w:rsidP="002366FC">
      <w:pPr>
        <w:spacing w:after="80" w:line="240" w:lineRule="auto"/>
        <w:jc w:val="both"/>
        <w:rPr>
          <w:rFonts w:ascii="Cambria" w:hAnsi="Cambria" w:cs="Arial"/>
          <w:color w:val="000000" w:themeColor="text1"/>
          <w:sz w:val="24"/>
          <w:szCs w:val="24"/>
        </w:rPr>
      </w:pPr>
    </w:p>
    <w:p w:rsidR="005F13EF" w:rsidRDefault="005F13EF" w:rsidP="002366FC">
      <w:pPr>
        <w:spacing w:after="80" w:line="240" w:lineRule="auto"/>
        <w:jc w:val="both"/>
        <w:rPr>
          <w:rFonts w:ascii="Cambria" w:hAnsi="Cambria" w:cs="Arial"/>
          <w:color w:val="000000" w:themeColor="text1"/>
          <w:sz w:val="24"/>
          <w:szCs w:val="24"/>
        </w:rPr>
      </w:pPr>
    </w:p>
    <w:p w:rsidR="005F13EF" w:rsidRDefault="005F13EF" w:rsidP="002366FC">
      <w:pPr>
        <w:spacing w:after="80" w:line="240" w:lineRule="auto"/>
        <w:jc w:val="both"/>
        <w:rPr>
          <w:rFonts w:ascii="Cambria" w:hAnsi="Cambria" w:cs="Arial"/>
          <w:color w:val="000000" w:themeColor="text1"/>
          <w:sz w:val="24"/>
          <w:szCs w:val="24"/>
        </w:rPr>
      </w:pPr>
    </w:p>
    <w:p w:rsidR="005F13EF" w:rsidRDefault="005F13EF" w:rsidP="002366FC">
      <w:pPr>
        <w:spacing w:after="80" w:line="240" w:lineRule="auto"/>
        <w:jc w:val="both"/>
        <w:rPr>
          <w:rFonts w:ascii="Cambria" w:hAnsi="Cambria" w:cs="Arial"/>
          <w:color w:val="000000" w:themeColor="text1"/>
          <w:sz w:val="24"/>
          <w:szCs w:val="24"/>
        </w:rPr>
      </w:pPr>
    </w:p>
    <w:p w:rsidR="005F13EF" w:rsidRPr="00432ED7" w:rsidRDefault="005F13EF" w:rsidP="005F13EF">
      <w:pPr>
        <w:spacing w:after="80" w:line="240" w:lineRule="auto"/>
        <w:rPr>
          <w:rFonts w:ascii="Cambria" w:hAnsi="Cambria" w:cs="Arial"/>
          <w:color w:val="000000" w:themeColor="text1"/>
          <w:sz w:val="24"/>
          <w:szCs w:val="24"/>
        </w:rPr>
      </w:pPr>
      <w:r>
        <w:rPr>
          <w:rFonts w:ascii="Cambria" w:hAnsi="Cambria" w:cs="Arial"/>
          <w:color w:val="000000" w:themeColor="text1"/>
          <w:sz w:val="24"/>
          <w:szCs w:val="24"/>
        </w:rPr>
        <w:t xml:space="preserve">Table III: </w:t>
      </w:r>
      <w:r w:rsidRPr="00432ED7">
        <w:rPr>
          <w:rFonts w:ascii="Cambria" w:hAnsi="Cambria" w:cs="Arial"/>
          <w:color w:val="000000" w:themeColor="text1"/>
          <w:sz w:val="24"/>
          <w:szCs w:val="24"/>
        </w:rPr>
        <w:t>distribution of cases with visible atheromatous plaques in aorta according to sex.</w:t>
      </w:r>
    </w:p>
    <w:p w:rsidR="005F13EF" w:rsidRDefault="005F13EF" w:rsidP="002366FC">
      <w:pPr>
        <w:spacing w:after="80" w:line="240" w:lineRule="auto"/>
        <w:jc w:val="both"/>
        <w:rPr>
          <w:rFonts w:ascii="Cambria" w:hAnsi="Cambria" w:cs="Arial"/>
          <w:color w:val="000000" w:themeColor="text1"/>
          <w:sz w:val="24"/>
          <w:szCs w:val="24"/>
        </w:rPr>
      </w:pPr>
    </w:p>
    <w:p w:rsidR="002366FC" w:rsidRDefault="005D37EA" w:rsidP="002366FC">
      <w:pPr>
        <w:spacing w:after="80" w:line="240" w:lineRule="auto"/>
        <w:jc w:val="both"/>
        <w:rPr>
          <w:rFonts w:ascii="Cambria" w:hAnsi="Cambria" w:cs="Arial"/>
          <w:color w:val="000000" w:themeColor="text1"/>
          <w:sz w:val="24"/>
          <w:szCs w:val="24"/>
        </w:rPr>
      </w:pPr>
      <w:r>
        <w:rPr>
          <w:rFonts w:ascii="Cambria" w:hAnsi="Cambria" w:cs="Arial"/>
          <w:color w:val="000000" w:themeColor="text1"/>
          <w:sz w:val="24"/>
          <w:szCs w:val="24"/>
        </w:rPr>
        <w:t>Table IV</w:t>
      </w:r>
      <w:r w:rsidR="002366FC" w:rsidRPr="00432ED7">
        <w:rPr>
          <w:rFonts w:ascii="Cambria" w:hAnsi="Cambria" w:cs="Arial"/>
          <w:color w:val="000000" w:themeColor="text1"/>
          <w:sz w:val="24"/>
          <w:szCs w:val="24"/>
        </w:rPr>
        <w:t xml:space="preserve"> Shows Distribution of Cases with Visible Atheromatous Plaques in Aorta According to Residence</w:t>
      </w:r>
      <w:r w:rsidR="00735738">
        <w:rPr>
          <w:rFonts w:ascii="Cambria" w:hAnsi="Cambria" w:cs="Arial"/>
          <w:color w:val="000000" w:themeColor="text1"/>
          <w:sz w:val="24"/>
          <w:szCs w:val="24"/>
        </w:rPr>
        <w:t xml:space="preserve"> </w:t>
      </w:r>
      <w:r w:rsidR="00DF56CD" w:rsidRPr="00432ED7">
        <w:rPr>
          <w:rFonts w:ascii="Cambria" w:hAnsi="Cambria" w:cs="Arial"/>
          <w:color w:val="000000" w:themeColor="text1"/>
          <w:sz w:val="24"/>
          <w:szCs w:val="24"/>
        </w:rPr>
        <w:t>in</w:t>
      </w:r>
      <w:r w:rsidR="002366FC" w:rsidRPr="00432ED7">
        <w:rPr>
          <w:rFonts w:ascii="Cambria" w:hAnsi="Cambria" w:cs="Arial"/>
          <w:color w:val="000000" w:themeColor="text1"/>
          <w:sz w:val="24"/>
          <w:szCs w:val="24"/>
        </w:rPr>
        <w:t xml:space="preserve"> urban population of the sample, atherosclerotic plaques in aorta are seen in 87 of 199 cases (44.16%), whereas in rural population of the sample, it is seen in 56 of 190 cases (29.69%) cases. So atherosclerotic plaques in aorta showed higher incidence in urban population than rural population.</w:t>
      </w:r>
      <w:r w:rsidR="00DF56CD">
        <w:rPr>
          <w:rFonts w:ascii="Cambria" w:hAnsi="Cambria" w:cs="Arial"/>
          <w:color w:val="000000" w:themeColor="text1"/>
          <w:sz w:val="24"/>
          <w:szCs w:val="24"/>
        </w:rPr>
        <w:t xml:space="preserve"> </w:t>
      </w:r>
      <w:r w:rsidR="00DF56CD" w:rsidRPr="00DF56CD">
        <w:rPr>
          <w:rFonts w:ascii="Cambria" w:hAnsi="Cambria" w:cs="Arial"/>
          <w:color w:val="000000" w:themeColor="text1"/>
          <w:sz w:val="24"/>
          <w:szCs w:val="24"/>
        </w:rPr>
        <w:t>Chi Square test for independence gives a value of Chi Square as 8.484 with a Degree of freedom of 1. P value for this correlation is &lt;.001. So, this correlation is statistically significant.</w:t>
      </w:r>
    </w:p>
    <w:tbl>
      <w:tblPr>
        <w:tblStyle w:val="TableGrid"/>
        <w:tblW w:w="7655" w:type="dxa"/>
        <w:jc w:val="center"/>
        <w:tblLook w:val="04A0" w:firstRow="1" w:lastRow="0" w:firstColumn="1" w:lastColumn="0" w:noHBand="0" w:noVBand="1"/>
      </w:tblPr>
      <w:tblGrid>
        <w:gridCol w:w="1843"/>
        <w:gridCol w:w="2405"/>
        <w:gridCol w:w="2268"/>
        <w:gridCol w:w="1139"/>
      </w:tblGrid>
      <w:tr w:rsidR="005F13EF" w:rsidRPr="00432ED7" w:rsidTr="0036556F">
        <w:trPr>
          <w:trHeight w:val="300"/>
          <w:jc w:val="center"/>
        </w:trPr>
        <w:tc>
          <w:tcPr>
            <w:tcW w:w="1843" w:type="dxa"/>
            <w:noWrap/>
            <w:vAlign w:val="center"/>
            <w:hideMark/>
          </w:tcPr>
          <w:p w:rsidR="005F13EF" w:rsidRPr="00432ED7" w:rsidRDefault="005F13EF" w:rsidP="0036556F">
            <w:pPr>
              <w:spacing w:after="80"/>
              <w:jc w:val="center"/>
              <w:rPr>
                <w:rFonts w:ascii="Cambria" w:hAnsi="Cambria" w:cs="Arial"/>
                <w:b/>
                <w:bCs/>
                <w:color w:val="000000" w:themeColor="text1"/>
                <w:sz w:val="24"/>
                <w:szCs w:val="24"/>
              </w:rPr>
            </w:pPr>
            <w:r w:rsidRPr="00432ED7">
              <w:rPr>
                <w:rFonts w:ascii="Cambria" w:hAnsi="Cambria" w:cs="Arial"/>
                <w:b/>
                <w:bCs/>
                <w:color w:val="000000" w:themeColor="text1"/>
                <w:sz w:val="24"/>
                <w:szCs w:val="24"/>
              </w:rPr>
              <w:t>Residence</w:t>
            </w:r>
          </w:p>
        </w:tc>
        <w:tc>
          <w:tcPr>
            <w:tcW w:w="2405" w:type="dxa"/>
            <w:noWrap/>
            <w:vAlign w:val="center"/>
            <w:hideMark/>
          </w:tcPr>
          <w:p w:rsidR="005F13EF" w:rsidRPr="00432ED7" w:rsidRDefault="005F13EF" w:rsidP="0036556F">
            <w:pPr>
              <w:spacing w:after="80"/>
              <w:jc w:val="center"/>
              <w:rPr>
                <w:rFonts w:ascii="Cambria" w:hAnsi="Cambria" w:cs="Arial"/>
                <w:b/>
                <w:bCs/>
                <w:color w:val="000000" w:themeColor="text1"/>
                <w:sz w:val="24"/>
                <w:szCs w:val="24"/>
              </w:rPr>
            </w:pPr>
            <w:r w:rsidRPr="00432ED7">
              <w:rPr>
                <w:rFonts w:ascii="Cambria" w:hAnsi="Cambria" w:cs="Arial"/>
                <w:b/>
                <w:bCs/>
                <w:color w:val="000000" w:themeColor="text1"/>
                <w:sz w:val="24"/>
                <w:szCs w:val="24"/>
              </w:rPr>
              <w:t>Plaques Present</w:t>
            </w:r>
          </w:p>
        </w:tc>
        <w:tc>
          <w:tcPr>
            <w:tcW w:w="2268" w:type="dxa"/>
            <w:noWrap/>
            <w:vAlign w:val="center"/>
            <w:hideMark/>
          </w:tcPr>
          <w:p w:rsidR="005F13EF" w:rsidRPr="00432ED7" w:rsidRDefault="005F13EF" w:rsidP="0036556F">
            <w:pPr>
              <w:spacing w:after="80"/>
              <w:jc w:val="center"/>
              <w:rPr>
                <w:rFonts w:ascii="Cambria" w:hAnsi="Cambria" w:cs="Arial"/>
                <w:b/>
                <w:bCs/>
                <w:color w:val="000000" w:themeColor="text1"/>
                <w:sz w:val="24"/>
                <w:szCs w:val="24"/>
              </w:rPr>
            </w:pPr>
            <w:r w:rsidRPr="00432ED7">
              <w:rPr>
                <w:rFonts w:ascii="Cambria" w:hAnsi="Cambria" w:cs="Arial"/>
                <w:b/>
                <w:bCs/>
                <w:color w:val="000000" w:themeColor="text1"/>
                <w:sz w:val="24"/>
                <w:szCs w:val="24"/>
              </w:rPr>
              <w:t>Plaques Absent</w:t>
            </w:r>
          </w:p>
        </w:tc>
        <w:tc>
          <w:tcPr>
            <w:tcW w:w="1139" w:type="dxa"/>
            <w:noWrap/>
            <w:vAlign w:val="center"/>
            <w:hideMark/>
          </w:tcPr>
          <w:p w:rsidR="005F13EF" w:rsidRPr="00432ED7" w:rsidRDefault="005F13EF" w:rsidP="0036556F">
            <w:pPr>
              <w:spacing w:after="80"/>
              <w:jc w:val="center"/>
              <w:rPr>
                <w:rFonts w:ascii="Cambria" w:hAnsi="Cambria" w:cs="Arial"/>
                <w:b/>
                <w:bCs/>
                <w:color w:val="000000" w:themeColor="text1"/>
                <w:sz w:val="24"/>
                <w:szCs w:val="24"/>
              </w:rPr>
            </w:pPr>
            <w:r w:rsidRPr="00432ED7">
              <w:rPr>
                <w:rFonts w:ascii="Cambria" w:hAnsi="Cambria" w:cs="Arial"/>
                <w:b/>
                <w:bCs/>
                <w:color w:val="000000" w:themeColor="text1"/>
                <w:sz w:val="24"/>
                <w:szCs w:val="24"/>
              </w:rPr>
              <w:t>Total</w:t>
            </w:r>
          </w:p>
        </w:tc>
      </w:tr>
      <w:tr w:rsidR="005F13EF" w:rsidRPr="00432ED7" w:rsidTr="0036556F">
        <w:trPr>
          <w:trHeight w:val="300"/>
          <w:jc w:val="center"/>
        </w:trPr>
        <w:tc>
          <w:tcPr>
            <w:tcW w:w="1843"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Urban</w:t>
            </w:r>
          </w:p>
        </w:tc>
        <w:tc>
          <w:tcPr>
            <w:tcW w:w="2405"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87</w:t>
            </w:r>
          </w:p>
        </w:tc>
        <w:tc>
          <w:tcPr>
            <w:tcW w:w="2268"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112</w:t>
            </w:r>
          </w:p>
        </w:tc>
        <w:tc>
          <w:tcPr>
            <w:tcW w:w="1139"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199</w:t>
            </w:r>
          </w:p>
        </w:tc>
      </w:tr>
      <w:tr w:rsidR="005F13EF" w:rsidRPr="00432ED7" w:rsidTr="0036556F">
        <w:trPr>
          <w:trHeight w:val="300"/>
          <w:jc w:val="center"/>
        </w:trPr>
        <w:tc>
          <w:tcPr>
            <w:tcW w:w="1843"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Rural</w:t>
            </w:r>
          </w:p>
        </w:tc>
        <w:tc>
          <w:tcPr>
            <w:tcW w:w="2405"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56</w:t>
            </w:r>
          </w:p>
        </w:tc>
        <w:tc>
          <w:tcPr>
            <w:tcW w:w="2268"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134</w:t>
            </w:r>
          </w:p>
        </w:tc>
        <w:tc>
          <w:tcPr>
            <w:tcW w:w="1139"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190</w:t>
            </w:r>
          </w:p>
        </w:tc>
      </w:tr>
      <w:tr w:rsidR="005F13EF" w:rsidRPr="00432ED7" w:rsidTr="0036556F">
        <w:trPr>
          <w:trHeight w:val="300"/>
          <w:jc w:val="center"/>
        </w:trPr>
        <w:tc>
          <w:tcPr>
            <w:tcW w:w="1843"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Unknown</w:t>
            </w:r>
          </w:p>
        </w:tc>
        <w:tc>
          <w:tcPr>
            <w:tcW w:w="2405"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12</w:t>
            </w:r>
          </w:p>
        </w:tc>
        <w:tc>
          <w:tcPr>
            <w:tcW w:w="2268"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5</w:t>
            </w:r>
          </w:p>
        </w:tc>
        <w:tc>
          <w:tcPr>
            <w:tcW w:w="1139"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17</w:t>
            </w:r>
          </w:p>
        </w:tc>
      </w:tr>
      <w:tr w:rsidR="005F13EF" w:rsidRPr="00432ED7" w:rsidTr="0036556F">
        <w:trPr>
          <w:trHeight w:val="300"/>
          <w:jc w:val="center"/>
        </w:trPr>
        <w:tc>
          <w:tcPr>
            <w:tcW w:w="1843" w:type="dxa"/>
            <w:noWrap/>
            <w:vAlign w:val="center"/>
            <w:hideMark/>
          </w:tcPr>
          <w:p w:rsidR="005F13EF" w:rsidRPr="00432ED7" w:rsidRDefault="005F13EF" w:rsidP="0036556F">
            <w:pPr>
              <w:spacing w:after="80"/>
              <w:jc w:val="center"/>
              <w:rPr>
                <w:rFonts w:ascii="Cambria" w:hAnsi="Cambria" w:cs="Arial"/>
                <w:b/>
                <w:bCs/>
                <w:color w:val="000000" w:themeColor="text1"/>
                <w:sz w:val="24"/>
                <w:szCs w:val="24"/>
              </w:rPr>
            </w:pPr>
            <w:r w:rsidRPr="00432ED7">
              <w:rPr>
                <w:rFonts w:ascii="Cambria" w:hAnsi="Cambria" w:cs="Arial"/>
                <w:b/>
                <w:bCs/>
                <w:color w:val="000000" w:themeColor="text1"/>
                <w:sz w:val="24"/>
                <w:szCs w:val="24"/>
              </w:rPr>
              <w:t>TOTAL</w:t>
            </w:r>
          </w:p>
        </w:tc>
        <w:tc>
          <w:tcPr>
            <w:tcW w:w="2405" w:type="dxa"/>
            <w:noWrap/>
            <w:vAlign w:val="center"/>
            <w:hideMark/>
          </w:tcPr>
          <w:p w:rsidR="005F13EF" w:rsidRPr="00432ED7" w:rsidRDefault="005F13EF" w:rsidP="0036556F">
            <w:pPr>
              <w:spacing w:after="80"/>
              <w:jc w:val="center"/>
              <w:rPr>
                <w:rFonts w:ascii="Cambria" w:hAnsi="Cambria" w:cs="Arial"/>
                <w:b/>
                <w:bCs/>
                <w:color w:val="000000" w:themeColor="text1"/>
                <w:sz w:val="24"/>
                <w:szCs w:val="24"/>
              </w:rPr>
            </w:pPr>
            <w:r w:rsidRPr="00432ED7">
              <w:rPr>
                <w:rFonts w:ascii="Cambria" w:hAnsi="Cambria" w:cs="Arial"/>
                <w:b/>
                <w:bCs/>
                <w:color w:val="000000" w:themeColor="text1"/>
                <w:sz w:val="24"/>
                <w:szCs w:val="24"/>
              </w:rPr>
              <w:t>156</w:t>
            </w:r>
          </w:p>
        </w:tc>
        <w:tc>
          <w:tcPr>
            <w:tcW w:w="2268" w:type="dxa"/>
            <w:noWrap/>
            <w:vAlign w:val="center"/>
            <w:hideMark/>
          </w:tcPr>
          <w:p w:rsidR="005F13EF" w:rsidRPr="00432ED7" w:rsidRDefault="005F13EF" w:rsidP="0036556F">
            <w:pPr>
              <w:spacing w:after="80"/>
              <w:jc w:val="center"/>
              <w:rPr>
                <w:rFonts w:ascii="Cambria" w:hAnsi="Cambria" w:cs="Arial"/>
                <w:b/>
                <w:bCs/>
                <w:color w:val="000000" w:themeColor="text1"/>
                <w:sz w:val="24"/>
                <w:szCs w:val="24"/>
              </w:rPr>
            </w:pPr>
            <w:r w:rsidRPr="00432ED7">
              <w:rPr>
                <w:rFonts w:ascii="Cambria" w:hAnsi="Cambria" w:cs="Arial"/>
                <w:b/>
                <w:bCs/>
                <w:color w:val="000000" w:themeColor="text1"/>
                <w:sz w:val="24"/>
                <w:szCs w:val="24"/>
              </w:rPr>
              <w:t>250</w:t>
            </w:r>
          </w:p>
        </w:tc>
        <w:tc>
          <w:tcPr>
            <w:tcW w:w="1139" w:type="dxa"/>
            <w:noWrap/>
            <w:vAlign w:val="center"/>
            <w:hideMark/>
          </w:tcPr>
          <w:p w:rsidR="005F13EF" w:rsidRPr="00432ED7" w:rsidRDefault="005F13EF" w:rsidP="0036556F">
            <w:pPr>
              <w:spacing w:after="80"/>
              <w:jc w:val="center"/>
              <w:rPr>
                <w:rFonts w:ascii="Cambria" w:hAnsi="Cambria" w:cs="Arial"/>
                <w:b/>
                <w:bCs/>
                <w:color w:val="000000" w:themeColor="text1"/>
                <w:sz w:val="24"/>
                <w:szCs w:val="24"/>
              </w:rPr>
            </w:pPr>
            <w:r w:rsidRPr="00432ED7">
              <w:rPr>
                <w:rFonts w:ascii="Cambria" w:hAnsi="Cambria" w:cs="Arial"/>
                <w:b/>
                <w:bCs/>
                <w:color w:val="000000" w:themeColor="text1"/>
                <w:sz w:val="24"/>
                <w:szCs w:val="24"/>
              </w:rPr>
              <w:t>406</w:t>
            </w:r>
          </w:p>
        </w:tc>
      </w:tr>
    </w:tbl>
    <w:p w:rsidR="005F13EF" w:rsidRPr="00432ED7" w:rsidRDefault="005F13EF" w:rsidP="005F13EF">
      <w:pPr>
        <w:spacing w:after="80" w:line="240" w:lineRule="auto"/>
        <w:jc w:val="both"/>
        <w:rPr>
          <w:rFonts w:ascii="Cambria" w:hAnsi="Cambria" w:cs="Arial"/>
          <w:color w:val="000000" w:themeColor="text1"/>
          <w:sz w:val="24"/>
          <w:szCs w:val="24"/>
        </w:rPr>
      </w:pPr>
      <w:r>
        <w:rPr>
          <w:rFonts w:ascii="Cambria" w:hAnsi="Cambria" w:cs="Arial"/>
          <w:color w:val="000000" w:themeColor="text1"/>
          <w:sz w:val="24"/>
          <w:szCs w:val="24"/>
        </w:rPr>
        <w:t xml:space="preserve">Table IV: </w:t>
      </w:r>
      <w:r w:rsidRPr="00432ED7">
        <w:rPr>
          <w:rFonts w:ascii="Cambria" w:hAnsi="Cambria" w:cs="Arial"/>
          <w:color w:val="000000" w:themeColor="text1"/>
          <w:sz w:val="24"/>
          <w:szCs w:val="24"/>
        </w:rPr>
        <w:t>Distribution of Cases with Visible Atheromatous Plaques in Aorta According to Residence</w:t>
      </w:r>
    </w:p>
    <w:p w:rsidR="002366FC" w:rsidRPr="00432ED7" w:rsidRDefault="002366FC" w:rsidP="002366FC">
      <w:pPr>
        <w:spacing w:after="80" w:line="240" w:lineRule="auto"/>
        <w:jc w:val="both"/>
        <w:rPr>
          <w:rFonts w:ascii="Cambria" w:hAnsi="Cambria" w:cs="Arial"/>
          <w:color w:val="000000" w:themeColor="text1"/>
          <w:sz w:val="24"/>
          <w:szCs w:val="24"/>
        </w:rPr>
      </w:pPr>
    </w:p>
    <w:p w:rsidR="002366FC" w:rsidRPr="00432ED7" w:rsidRDefault="002366FC" w:rsidP="002366FC">
      <w:pPr>
        <w:spacing w:after="80" w:line="240" w:lineRule="auto"/>
        <w:jc w:val="both"/>
        <w:rPr>
          <w:rFonts w:ascii="Cambria" w:hAnsi="Cambria" w:cs="Arial"/>
          <w:color w:val="000000" w:themeColor="text1"/>
          <w:sz w:val="24"/>
          <w:szCs w:val="24"/>
        </w:rPr>
      </w:pPr>
      <w:r w:rsidRPr="00432ED7">
        <w:rPr>
          <w:rFonts w:ascii="Cambria" w:hAnsi="Cambria" w:cs="Arial"/>
          <w:color w:val="000000" w:themeColor="text1"/>
          <w:sz w:val="24"/>
          <w:szCs w:val="24"/>
        </w:rPr>
        <w:t xml:space="preserve">Table </w:t>
      </w:r>
      <w:r w:rsidR="005D37EA">
        <w:rPr>
          <w:rFonts w:ascii="Cambria" w:hAnsi="Cambria" w:cs="Arial"/>
          <w:color w:val="000000" w:themeColor="text1"/>
          <w:sz w:val="24"/>
          <w:szCs w:val="24"/>
        </w:rPr>
        <w:t>V</w:t>
      </w:r>
      <w:r w:rsidR="00E24FE6" w:rsidRPr="00432ED7">
        <w:rPr>
          <w:rFonts w:ascii="Cambria" w:hAnsi="Cambria" w:cs="Arial"/>
          <w:color w:val="000000" w:themeColor="text1"/>
          <w:sz w:val="24"/>
          <w:szCs w:val="24"/>
        </w:rPr>
        <w:t xml:space="preserve"> Shows</w:t>
      </w:r>
      <w:r w:rsidRPr="00432ED7">
        <w:rPr>
          <w:rFonts w:ascii="Cambria" w:hAnsi="Cambria" w:cs="Arial"/>
          <w:color w:val="000000" w:themeColor="text1"/>
          <w:sz w:val="24"/>
          <w:szCs w:val="24"/>
        </w:rPr>
        <w:t xml:space="preserve"> distribution of cases according to grades of atheromatous plaques in different age groups</w:t>
      </w:r>
      <w:r w:rsidR="00735738">
        <w:rPr>
          <w:rFonts w:ascii="Cambria" w:hAnsi="Cambria" w:cs="Arial"/>
          <w:color w:val="000000" w:themeColor="text1"/>
          <w:sz w:val="24"/>
          <w:szCs w:val="24"/>
        </w:rPr>
        <w:t xml:space="preserve">. </w:t>
      </w:r>
      <w:r w:rsidR="00E24FE6" w:rsidRPr="00432ED7">
        <w:rPr>
          <w:rFonts w:ascii="Cambria" w:hAnsi="Cambria" w:cs="Arial"/>
          <w:color w:val="000000" w:themeColor="text1"/>
          <w:sz w:val="24"/>
          <w:szCs w:val="24"/>
        </w:rPr>
        <w:t>Percentage of cases with Grade I plaques decrease with age whereas % cases with grade II &amp; III and grade I, II &amp; III plaques have increased with increasing age.</w:t>
      </w:r>
    </w:p>
    <w:tbl>
      <w:tblPr>
        <w:tblStyle w:val="TableGrid"/>
        <w:tblW w:w="9457" w:type="dxa"/>
        <w:tblInd w:w="-5" w:type="dxa"/>
        <w:tblLook w:val="04A0" w:firstRow="1" w:lastRow="0" w:firstColumn="1" w:lastColumn="0" w:noHBand="0" w:noVBand="1"/>
      </w:tblPr>
      <w:tblGrid>
        <w:gridCol w:w="1134"/>
        <w:gridCol w:w="1134"/>
        <w:gridCol w:w="1276"/>
        <w:gridCol w:w="1559"/>
        <w:gridCol w:w="1134"/>
        <w:gridCol w:w="992"/>
        <w:gridCol w:w="1276"/>
        <w:gridCol w:w="952"/>
      </w:tblGrid>
      <w:tr w:rsidR="005F13EF" w:rsidRPr="00432ED7" w:rsidTr="0036556F">
        <w:trPr>
          <w:trHeight w:val="300"/>
        </w:trPr>
        <w:tc>
          <w:tcPr>
            <w:tcW w:w="1134" w:type="dxa"/>
            <w:vMerge w:val="restart"/>
            <w:noWrap/>
            <w:vAlign w:val="center"/>
            <w:hideMark/>
          </w:tcPr>
          <w:p w:rsidR="005F13EF" w:rsidRPr="00432ED7" w:rsidRDefault="005F13EF" w:rsidP="0036556F">
            <w:pPr>
              <w:spacing w:after="80"/>
              <w:jc w:val="center"/>
              <w:rPr>
                <w:rFonts w:ascii="Cambria" w:hAnsi="Cambria" w:cs="Arial"/>
                <w:b/>
                <w:color w:val="000000" w:themeColor="text1"/>
                <w:sz w:val="24"/>
                <w:szCs w:val="24"/>
              </w:rPr>
            </w:pPr>
            <w:r w:rsidRPr="00432ED7">
              <w:rPr>
                <w:rFonts w:ascii="Cambria" w:hAnsi="Cambria" w:cs="Arial"/>
                <w:b/>
                <w:color w:val="000000" w:themeColor="text1"/>
                <w:sz w:val="24"/>
                <w:szCs w:val="24"/>
              </w:rPr>
              <w:t>Age Groups</w:t>
            </w:r>
          </w:p>
        </w:tc>
        <w:tc>
          <w:tcPr>
            <w:tcW w:w="8323" w:type="dxa"/>
            <w:gridSpan w:val="7"/>
            <w:vAlign w:val="center"/>
          </w:tcPr>
          <w:p w:rsidR="005F13EF" w:rsidRPr="00432ED7" w:rsidRDefault="005F13EF" w:rsidP="0036556F">
            <w:pPr>
              <w:spacing w:after="80"/>
              <w:jc w:val="center"/>
              <w:rPr>
                <w:rFonts w:ascii="Cambria" w:hAnsi="Cambria" w:cs="Arial"/>
                <w:b/>
                <w:color w:val="000000" w:themeColor="text1"/>
                <w:sz w:val="24"/>
                <w:szCs w:val="24"/>
              </w:rPr>
            </w:pPr>
            <w:r w:rsidRPr="00432ED7">
              <w:rPr>
                <w:rFonts w:ascii="Cambria" w:hAnsi="Cambria" w:cs="Arial"/>
                <w:b/>
                <w:color w:val="000000" w:themeColor="text1"/>
                <w:sz w:val="24"/>
                <w:szCs w:val="24"/>
              </w:rPr>
              <w:t>Grades of atheromatous plaques</w:t>
            </w:r>
          </w:p>
        </w:tc>
      </w:tr>
      <w:tr w:rsidR="005F13EF" w:rsidRPr="00432ED7" w:rsidTr="0036556F">
        <w:trPr>
          <w:trHeight w:val="300"/>
        </w:trPr>
        <w:tc>
          <w:tcPr>
            <w:tcW w:w="1134" w:type="dxa"/>
            <w:vMerge/>
            <w:noWrap/>
            <w:vAlign w:val="center"/>
            <w:hideMark/>
          </w:tcPr>
          <w:p w:rsidR="005F13EF" w:rsidRPr="00432ED7" w:rsidRDefault="005F13EF" w:rsidP="0036556F">
            <w:pPr>
              <w:spacing w:after="80"/>
              <w:jc w:val="center"/>
              <w:rPr>
                <w:rFonts w:ascii="Cambria" w:hAnsi="Cambria" w:cs="Arial"/>
                <w:b/>
                <w:color w:val="000000" w:themeColor="text1"/>
                <w:sz w:val="24"/>
                <w:szCs w:val="24"/>
              </w:rPr>
            </w:pPr>
          </w:p>
        </w:tc>
        <w:tc>
          <w:tcPr>
            <w:tcW w:w="1134" w:type="dxa"/>
            <w:noWrap/>
            <w:vAlign w:val="center"/>
            <w:hideMark/>
          </w:tcPr>
          <w:p w:rsidR="005F13EF" w:rsidRPr="00432ED7" w:rsidRDefault="005F13EF" w:rsidP="0036556F">
            <w:pPr>
              <w:spacing w:after="80"/>
              <w:jc w:val="center"/>
              <w:rPr>
                <w:rFonts w:ascii="Cambria" w:hAnsi="Cambria" w:cs="Arial"/>
                <w:b/>
                <w:color w:val="000000" w:themeColor="text1"/>
                <w:sz w:val="24"/>
                <w:szCs w:val="24"/>
              </w:rPr>
            </w:pPr>
            <w:r w:rsidRPr="00432ED7">
              <w:rPr>
                <w:rFonts w:ascii="Cambria" w:hAnsi="Cambria" w:cs="Arial"/>
                <w:b/>
                <w:color w:val="000000" w:themeColor="text1"/>
                <w:sz w:val="24"/>
                <w:szCs w:val="24"/>
              </w:rPr>
              <w:t>Grade I</w:t>
            </w:r>
          </w:p>
        </w:tc>
        <w:tc>
          <w:tcPr>
            <w:tcW w:w="1276" w:type="dxa"/>
            <w:noWrap/>
            <w:vAlign w:val="center"/>
            <w:hideMark/>
          </w:tcPr>
          <w:p w:rsidR="005F13EF" w:rsidRPr="00432ED7" w:rsidRDefault="005F13EF" w:rsidP="0036556F">
            <w:pPr>
              <w:spacing w:after="80"/>
              <w:jc w:val="center"/>
              <w:rPr>
                <w:rFonts w:ascii="Cambria" w:hAnsi="Cambria" w:cs="Arial"/>
                <w:b/>
                <w:color w:val="000000" w:themeColor="text1"/>
                <w:sz w:val="24"/>
                <w:szCs w:val="24"/>
              </w:rPr>
            </w:pPr>
            <w:r w:rsidRPr="00432ED7">
              <w:rPr>
                <w:rFonts w:ascii="Cambria" w:hAnsi="Cambria" w:cs="Arial"/>
                <w:b/>
                <w:color w:val="000000" w:themeColor="text1"/>
                <w:sz w:val="24"/>
                <w:szCs w:val="24"/>
              </w:rPr>
              <w:t>Grade I &amp; II</w:t>
            </w:r>
          </w:p>
        </w:tc>
        <w:tc>
          <w:tcPr>
            <w:tcW w:w="1559" w:type="dxa"/>
            <w:noWrap/>
            <w:vAlign w:val="center"/>
            <w:hideMark/>
          </w:tcPr>
          <w:p w:rsidR="005F13EF" w:rsidRPr="00432ED7" w:rsidRDefault="005F13EF" w:rsidP="0036556F">
            <w:pPr>
              <w:spacing w:after="80"/>
              <w:jc w:val="center"/>
              <w:rPr>
                <w:rFonts w:ascii="Cambria" w:hAnsi="Cambria" w:cs="Arial"/>
                <w:b/>
                <w:color w:val="000000" w:themeColor="text1"/>
                <w:sz w:val="24"/>
                <w:szCs w:val="24"/>
              </w:rPr>
            </w:pPr>
            <w:r w:rsidRPr="00432ED7">
              <w:rPr>
                <w:rFonts w:ascii="Cambria" w:hAnsi="Cambria" w:cs="Arial"/>
                <w:b/>
                <w:color w:val="000000" w:themeColor="text1"/>
                <w:sz w:val="24"/>
                <w:szCs w:val="24"/>
              </w:rPr>
              <w:t>Grade I, II &amp; III</w:t>
            </w:r>
          </w:p>
        </w:tc>
        <w:tc>
          <w:tcPr>
            <w:tcW w:w="1134" w:type="dxa"/>
            <w:noWrap/>
            <w:vAlign w:val="center"/>
            <w:hideMark/>
          </w:tcPr>
          <w:p w:rsidR="005F13EF" w:rsidRPr="00432ED7" w:rsidRDefault="005F13EF" w:rsidP="0036556F">
            <w:pPr>
              <w:spacing w:after="80"/>
              <w:jc w:val="center"/>
              <w:rPr>
                <w:rFonts w:ascii="Cambria" w:hAnsi="Cambria" w:cs="Arial"/>
                <w:b/>
                <w:color w:val="000000" w:themeColor="text1"/>
                <w:sz w:val="24"/>
                <w:szCs w:val="24"/>
              </w:rPr>
            </w:pPr>
            <w:r w:rsidRPr="00432ED7">
              <w:rPr>
                <w:rFonts w:ascii="Cambria" w:hAnsi="Cambria" w:cs="Arial"/>
                <w:b/>
                <w:color w:val="000000" w:themeColor="text1"/>
                <w:sz w:val="24"/>
                <w:szCs w:val="24"/>
              </w:rPr>
              <w:t>Grade II</w:t>
            </w:r>
          </w:p>
        </w:tc>
        <w:tc>
          <w:tcPr>
            <w:tcW w:w="992" w:type="dxa"/>
            <w:noWrap/>
            <w:vAlign w:val="center"/>
            <w:hideMark/>
          </w:tcPr>
          <w:p w:rsidR="005F13EF" w:rsidRPr="00432ED7" w:rsidRDefault="005F13EF" w:rsidP="0036556F">
            <w:pPr>
              <w:spacing w:after="80"/>
              <w:jc w:val="center"/>
              <w:rPr>
                <w:rFonts w:ascii="Cambria" w:hAnsi="Cambria" w:cs="Arial"/>
                <w:b/>
                <w:color w:val="000000" w:themeColor="text1"/>
                <w:sz w:val="24"/>
                <w:szCs w:val="24"/>
              </w:rPr>
            </w:pPr>
            <w:r w:rsidRPr="00432ED7">
              <w:rPr>
                <w:rFonts w:ascii="Cambria" w:hAnsi="Cambria" w:cs="Arial"/>
                <w:b/>
                <w:color w:val="000000" w:themeColor="text1"/>
                <w:sz w:val="24"/>
                <w:szCs w:val="24"/>
              </w:rPr>
              <w:t>Grade II &amp; III</w:t>
            </w:r>
          </w:p>
        </w:tc>
        <w:tc>
          <w:tcPr>
            <w:tcW w:w="1276" w:type="dxa"/>
            <w:noWrap/>
            <w:vAlign w:val="center"/>
            <w:hideMark/>
          </w:tcPr>
          <w:p w:rsidR="005F13EF" w:rsidRPr="00432ED7" w:rsidRDefault="005F13EF" w:rsidP="0036556F">
            <w:pPr>
              <w:spacing w:after="80"/>
              <w:jc w:val="center"/>
              <w:rPr>
                <w:rFonts w:ascii="Cambria" w:hAnsi="Cambria" w:cs="Arial"/>
                <w:b/>
                <w:color w:val="000000" w:themeColor="text1"/>
                <w:sz w:val="24"/>
                <w:szCs w:val="24"/>
              </w:rPr>
            </w:pPr>
            <w:r w:rsidRPr="00432ED7">
              <w:rPr>
                <w:rFonts w:ascii="Cambria" w:hAnsi="Cambria" w:cs="Arial"/>
                <w:b/>
                <w:color w:val="000000" w:themeColor="text1"/>
                <w:sz w:val="24"/>
                <w:szCs w:val="24"/>
              </w:rPr>
              <w:t>Grade III</w:t>
            </w:r>
          </w:p>
        </w:tc>
        <w:tc>
          <w:tcPr>
            <w:tcW w:w="952" w:type="dxa"/>
            <w:noWrap/>
            <w:vAlign w:val="center"/>
            <w:hideMark/>
          </w:tcPr>
          <w:p w:rsidR="005F13EF" w:rsidRPr="00432ED7" w:rsidRDefault="005F13EF" w:rsidP="0036556F">
            <w:pPr>
              <w:spacing w:after="80"/>
              <w:jc w:val="center"/>
              <w:rPr>
                <w:rFonts w:ascii="Cambria" w:hAnsi="Cambria" w:cs="Arial"/>
                <w:b/>
                <w:color w:val="000000" w:themeColor="text1"/>
                <w:sz w:val="24"/>
                <w:szCs w:val="24"/>
              </w:rPr>
            </w:pPr>
            <w:r w:rsidRPr="00432ED7">
              <w:rPr>
                <w:rFonts w:ascii="Cambria" w:hAnsi="Cambria" w:cs="Arial"/>
                <w:b/>
                <w:color w:val="000000" w:themeColor="text1"/>
                <w:sz w:val="24"/>
                <w:szCs w:val="24"/>
              </w:rPr>
              <w:t>Total</w:t>
            </w:r>
          </w:p>
        </w:tc>
      </w:tr>
      <w:tr w:rsidR="005F13EF" w:rsidRPr="00432ED7" w:rsidTr="0036556F">
        <w:trPr>
          <w:trHeight w:val="300"/>
        </w:trPr>
        <w:tc>
          <w:tcPr>
            <w:tcW w:w="1134" w:type="dxa"/>
            <w:noWrap/>
            <w:vAlign w:val="center"/>
            <w:hideMark/>
          </w:tcPr>
          <w:p w:rsidR="005F13EF" w:rsidRPr="00432ED7" w:rsidRDefault="005F13EF" w:rsidP="0036556F">
            <w:pPr>
              <w:spacing w:after="80"/>
              <w:jc w:val="center"/>
              <w:rPr>
                <w:rFonts w:ascii="Cambria" w:hAnsi="Cambria" w:cs="Arial"/>
                <w:b/>
                <w:color w:val="000000" w:themeColor="text1"/>
                <w:sz w:val="24"/>
                <w:szCs w:val="24"/>
              </w:rPr>
            </w:pPr>
            <w:r w:rsidRPr="00432ED7">
              <w:rPr>
                <w:rFonts w:ascii="Cambria" w:hAnsi="Cambria" w:cs="Arial"/>
                <w:b/>
                <w:color w:val="000000" w:themeColor="text1"/>
                <w:sz w:val="24"/>
                <w:szCs w:val="24"/>
              </w:rPr>
              <w:t>&lt;20</w:t>
            </w:r>
          </w:p>
        </w:tc>
        <w:tc>
          <w:tcPr>
            <w:tcW w:w="1134"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1</w:t>
            </w:r>
          </w:p>
        </w:tc>
        <w:tc>
          <w:tcPr>
            <w:tcW w:w="1276"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2</w:t>
            </w:r>
          </w:p>
        </w:tc>
        <w:tc>
          <w:tcPr>
            <w:tcW w:w="1559"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0</w:t>
            </w:r>
          </w:p>
        </w:tc>
        <w:tc>
          <w:tcPr>
            <w:tcW w:w="1134"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0</w:t>
            </w:r>
          </w:p>
        </w:tc>
        <w:tc>
          <w:tcPr>
            <w:tcW w:w="992"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0</w:t>
            </w:r>
          </w:p>
        </w:tc>
        <w:tc>
          <w:tcPr>
            <w:tcW w:w="1276"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0</w:t>
            </w:r>
          </w:p>
        </w:tc>
        <w:tc>
          <w:tcPr>
            <w:tcW w:w="952"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3</w:t>
            </w:r>
          </w:p>
        </w:tc>
      </w:tr>
      <w:tr w:rsidR="005F13EF" w:rsidRPr="00432ED7" w:rsidTr="0036556F">
        <w:trPr>
          <w:trHeight w:val="300"/>
        </w:trPr>
        <w:tc>
          <w:tcPr>
            <w:tcW w:w="1134" w:type="dxa"/>
            <w:noWrap/>
            <w:vAlign w:val="center"/>
            <w:hideMark/>
          </w:tcPr>
          <w:p w:rsidR="005F13EF" w:rsidRPr="00432ED7" w:rsidRDefault="005F13EF" w:rsidP="0036556F">
            <w:pPr>
              <w:spacing w:after="80"/>
              <w:jc w:val="center"/>
              <w:rPr>
                <w:rFonts w:ascii="Cambria" w:hAnsi="Cambria" w:cs="Arial"/>
                <w:b/>
                <w:color w:val="000000" w:themeColor="text1"/>
                <w:sz w:val="24"/>
                <w:szCs w:val="24"/>
              </w:rPr>
            </w:pPr>
            <w:r w:rsidRPr="00432ED7">
              <w:rPr>
                <w:rFonts w:ascii="Cambria" w:hAnsi="Cambria" w:cs="Arial"/>
                <w:b/>
                <w:color w:val="000000" w:themeColor="text1"/>
                <w:sz w:val="24"/>
                <w:szCs w:val="24"/>
              </w:rPr>
              <w:t>20-29</w:t>
            </w:r>
          </w:p>
        </w:tc>
        <w:tc>
          <w:tcPr>
            <w:tcW w:w="1134"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7</w:t>
            </w:r>
          </w:p>
        </w:tc>
        <w:tc>
          <w:tcPr>
            <w:tcW w:w="1276"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1</w:t>
            </w:r>
          </w:p>
        </w:tc>
        <w:tc>
          <w:tcPr>
            <w:tcW w:w="1559"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1</w:t>
            </w:r>
          </w:p>
        </w:tc>
        <w:tc>
          <w:tcPr>
            <w:tcW w:w="1134"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1</w:t>
            </w:r>
          </w:p>
        </w:tc>
        <w:tc>
          <w:tcPr>
            <w:tcW w:w="992"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0</w:t>
            </w:r>
          </w:p>
        </w:tc>
        <w:tc>
          <w:tcPr>
            <w:tcW w:w="1276"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0</w:t>
            </w:r>
          </w:p>
        </w:tc>
        <w:tc>
          <w:tcPr>
            <w:tcW w:w="952"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10</w:t>
            </w:r>
          </w:p>
        </w:tc>
      </w:tr>
      <w:tr w:rsidR="005F13EF" w:rsidRPr="00432ED7" w:rsidTr="0036556F">
        <w:trPr>
          <w:trHeight w:val="300"/>
        </w:trPr>
        <w:tc>
          <w:tcPr>
            <w:tcW w:w="1134" w:type="dxa"/>
            <w:noWrap/>
            <w:vAlign w:val="center"/>
            <w:hideMark/>
          </w:tcPr>
          <w:p w:rsidR="005F13EF" w:rsidRPr="00432ED7" w:rsidRDefault="005F13EF" w:rsidP="0036556F">
            <w:pPr>
              <w:spacing w:after="80"/>
              <w:jc w:val="center"/>
              <w:rPr>
                <w:rFonts w:ascii="Cambria" w:hAnsi="Cambria" w:cs="Arial"/>
                <w:b/>
                <w:color w:val="000000" w:themeColor="text1"/>
                <w:sz w:val="24"/>
                <w:szCs w:val="24"/>
              </w:rPr>
            </w:pPr>
            <w:r w:rsidRPr="00432ED7">
              <w:rPr>
                <w:rFonts w:ascii="Cambria" w:hAnsi="Cambria" w:cs="Arial"/>
                <w:b/>
                <w:color w:val="000000" w:themeColor="text1"/>
                <w:sz w:val="24"/>
                <w:szCs w:val="24"/>
              </w:rPr>
              <w:t>30-39</w:t>
            </w:r>
          </w:p>
        </w:tc>
        <w:tc>
          <w:tcPr>
            <w:tcW w:w="1134"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4</w:t>
            </w:r>
          </w:p>
        </w:tc>
        <w:tc>
          <w:tcPr>
            <w:tcW w:w="1276"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1</w:t>
            </w:r>
          </w:p>
        </w:tc>
        <w:tc>
          <w:tcPr>
            <w:tcW w:w="1559"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2</w:t>
            </w:r>
          </w:p>
        </w:tc>
        <w:tc>
          <w:tcPr>
            <w:tcW w:w="1134"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3</w:t>
            </w:r>
          </w:p>
        </w:tc>
        <w:tc>
          <w:tcPr>
            <w:tcW w:w="992"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0</w:t>
            </w:r>
          </w:p>
        </w:tc>
        <w:tc>
          <w:tcPr>
            <w:tcW w:w="1276"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0</w:t>
            </w:r>
          </w:p>
        </w:tc>
        <w:tc>
          <w:tcPr>
            <w:tcW w:w="952"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10</w:t>
            </w:r>
          </w:p>
        </w:tc>
      </w:tr>
      <w:tr w:rsidR="005F13EF" w:rsidRPr="00432ED7" w:rsidTr="0036556F">
        <w:trPr>
          <w:trHeight w:val="300"/>
        </w:trPr>
        <w:tc>
          <w:tcPr>
            <w:tcW w:w="1134" w:type="dxa"/>
            <w:noWrap/>
            <w:vAlign w:val="center"/>
            <w:hideMark/>
          </w:tcPr>
          <w:p w:rsidR="005F13EF" w:rsidRPr="00432ED7" w:rsidRDefault="005F13EF" w:rsidP="0036556F">
            <w:pPr>
              <w:spacing w:after="80"/>
              <w:jc w:val="center"/>
              <w:rPr>
                <w:rFonts w:ascii="Cambria" w:hAnsi="Cambria" w:cs="Arial"/>
                <w:b/>
                <w:color w:val="000000" w:themeColor="text1"/>
                <w:sz w:val="24"/>
                <w:szCs w:val="24"/>
              </w:rPr>
            </w:pPr>
            <w:r w:rsidRPr="00432ED7">
              <w:rPr>
                <w:rFonts w:ascii="Cambria" w:hAnsi="Cambria" w:cs="Arial"/>
                <w:b/>
                <w:color w:val="000000" w:themeColor="text1"/>
                <w:sz w:val="24"/>
                <w:szCs w:val="24"/>
              </w:rPr>
              <w:t>40-49</w:t>
            </w:r>
          </w:p>
        </w:tc>
        <w:tc>
          <w:tcPr>
            <w:tcW w:w="1134"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4</w:t>
            </w:r>
          </w:p>
        </w:tc>
        <w:tc>
          <w:tcPr>
            <w:tcW w:w="1276"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3</w:t>
            </w:r>
          </w:p>
        </w:tc>
        <w:tc>
          <w:tcPr>
            <w:tcW w:w="1559"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0</w:t>
            </w:r>
          </w:p>
        </w:tc>
        <w:tc>
          <w:tcPr>
            <w:tcW w:w="1134"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4</w:t>
            </w:r>
          </w:p>
        </w:tc>
        <w:tc>
          <w:tcPr>
            <w:tcW w:w="992"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1</w:t>
            </w:r>
          </w:p>
        </w:tc>
        <w:tc>
          <w:tcPr>
            <w:tcW w:w="1276"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0</w:t>
            </w:r>
          </w:p>
        </w:tc>
        <w:tc>
          <w:tcPr>
            <w:tcW w:w="952"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12</w:t>
            </w:r>
          </w:p>
        </w:tc>
      </w:tr>
      <w:tr w:rsidR="005F13EF" w:rsidRPr="00432ED7" w:rsidTr="0036556F">
        <w:trPr>
          <w:trHeight w:val="300"/>
        </w:trPr>
        <w:tc>
          <w:tcPr>
            <w:tcW w:w="1134" w:type="dxa"/>
            <w:noWrap/>
            <w:vAlign w:val="center"/>
            <w:hideMark/>
          </w:tcPr>
          <w:p w:rsidR="005F13EF" w:rsidRPr="00432ED7" w:rsidRDefault="005F13EF" w:rsidP="0036556F">
            <w:pPr>
              <w:spacing w:after="80"/>
              <w:jc w:val="center"/>
              <w:rPr>
                <w:rFonts w:ascii="Cambria" w:hAnsi="Cambria" w:cs="Arial"/>
                <w:b/>
                <w:color w:val="000000" w:themeColor="text1"/>
                <w:sz w:val="24"/>
                <w:szCs w:val="24"/>
              </w:rPr>
            </w:pPr>
            <w:r w:rsidRPr="00432ED7">
              <w:rPr>
                <w:rFonts w:ascii="Cambria" w:hAnsi="Cambria" w:cs="Arial"/>
                <w:b/>
                <w:color w:val="000000" w:themeColor="text1"/>
                <w:sz w:val="24"/>
                <w:szCs w:val="24"/>
              </w:rPr>
              <w:t>50-59</w:t>
            </w:r>
          </w:p>
        </w:tc>
        <w:tc>
          <w:tcPr>
            <w:tcW w:w="1134"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7</w:t>
            </w:r>
          </w:p>
        </w:tc>
        <w:tc>
          <w:tcPr>
            <w:tcW w:w="1276"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9</w:t>
            </w:r>
          </w:p>
        </w:tc>
        <w:tc>
          <w:tcPr>
            <w:tcW w:w="1559"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1</w:t>
            </w:r>
          </w:p>
        </w:tc>
        <w:tc>
          <w:tcPr>
            <w:tcW w:w="1134"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7</w:t>
            </w:r>
          </w:p>
        </w:tc>
        <w:tc>
          <w:tcPr>
            <w:tcW w:w="992"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1</w:t>
            </w:r>
          </w:p>
        </w:tc>
        <w:tc>
          <w:tcPr>
            <w:tcW w:w="1276"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4</w:t>
            </w:r>
          </w:p>
        </w:tc>
        <w:tc>
          <w:tcPr>
            <w:tcW w:w="952"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29</w:t>
            </w:r>
          </w:p>
        </w:tc>
      </w:tr>
      <w:tr w:rsidR="005F13EF" w:rsidRPr="00432ED7" w:rsidTr="0036556F">
        <w:trPr>
          <w:trHeight w:val="300"/>
        </w:trPr>
        <w:tc>
          <w:tcPr>
            <w:tcW w:w="1134" w:type="dxa"/>
            <w:noWrap/>
            <w:vAlign w:val="center"/>
            <w:hideMark/>
          </w:tcPr>
          <w:p w:rsidR="005F13EF" w:rsidRPr="00432ED7" w:rsidRDefault="005F13EF" w:rsidP="0036556F">
            <w:pPr>
              <w:spacing w:after="80"/>
              <w:jc w:val="center"/>
              <w:rPr>
                <w:rFonts w:ascii="Cambria" w:hAnsi="Cambria" w:cs="Arial"/>
                <w:b/>
                <w:color w:val="000000" w:themeColor="text1"/>
                <w:sz w:val="24"/>
                <w:szCs w:val="24"/>
              </w:rPr>
            </w:pPr>
            <w:r w:rsidRPr="00432ED7">
              <w:rPr>
                <w:rFonts w:ascii="Cambria" w:hAnsi="Cambria" w:cs="Arial"/>
                <w:b/>
                <w:color w:val="000000" w:themeColor="text1"/>
                <w:sz w:val="24"/>
                <w:szCs w:val="24"/>
              </w:rPr>
              <w:t>60-69</w:t>
            </w:r>
          </w:p>
        </w:tc>
        <w:tc>
          <w:tcPr>
            <w:tcW w:w="1134"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8</w:t>
            </w:r>
          </w:p>
        </w:tc>
        <w:tc>
          <w:tcPr>
            <w:tcW w:w="1276"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17</w:t>
            </w:r>
          </w:p>
        </w:tc>
        <w:tc>
          <w:tcPr>
            <w:tcW w:w="1559"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0</w:t>
            </w:r>
          </w:p>
        </w:tc>
        <w:tc>
          <w:tcPr>
            <w:tcW w:w="1134"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14</w:t>
            </w:r>
          </w:p>
        </w:tc>
        <w:tc>
          <w:tcPr>
            <w:tcW w:w="992"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4</w:t>
            </w:r>
          </w:p>
        </w:tc>
        <w:tc>
          <w:tcPr>
            <w:tcW w:w="1276"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3</w:t>
            </w:r>
          </w:p>
        </w:tc>
        <w:tc>
          <w:tcPr>
            <w:tcW w:w="952"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46</w:t>
            </w:r>
          </w:p>
        </w:tc>
      </w:tr>
      <w:tr w:rsidR="005F13EF" w:rsidRPr="00432ED7" w:rsidTr="0036556F">
        <w:trPr>
          <w:trHeight w:val="300"/>
        </w:trPr>
        <w:tc>
          <w:tcPr>
            <w:tcW w:w="1134" w:type="dxa"/>
            <w:noWrap/>
            <w:vAlign w:val="center"/>
            <w:hideMark/>
          </w:tcPr>
          <w:p w:rsidR="005F13EF" w:rsidRPr="00432ED7" w:rsidRDefault="005F13EF" w:rsidP="0036556F">
            <w:pPr>
              <w:spacing w:after="80"/>
              <w:jc w:val="center"/>
              <w:rPr>
                <w:rFonts w:ascii="Cambria" w:hAnsi="Cambria" w:cs="Arial"/>
                <w:b/>
                <w:color w:val="000000" w:themeColor="text1"/>
                <w:sz w:val="24"/>
                <w:szCs w:val="24"/>
              </w:rPr>
            </w:pPr>
            <w:r w:rsidRPr="00432ED7">
              <w:rPr>
                <w:rFonts w:ascii="Cambria" w:hAnsi="Cambria" w:cs="Arial"/>
                <w:b/>
                <w:color w:val="000000" w:themeColor="text1"/>
                <w:sz w:val="24"/>
                <w:szCs w:val="24"/>
              </w:rPr>
              <w:t>70-80</w:t>
            </w:r>
          </w:p>
        </w:tc>
        <w:tc>
          <w:tcPr>
            <w:tcW w:w="1134"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5</w:t>
            </w:r>
          </w:p>
        </w:tc>
        <w:tc>
          <w:tcPr>
            <w:tcW w:w="1276"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13</w:t>
            </w:r>
          </w:p>
        </w:tc>
        <w:tc>
          <w:tcPr>
            <w:tcW w:w="1559"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4</w:t>
            </w:r>
          </w:p>
        </w:tc>
        <w:tc>
          <w:tcPr>
            <w:tcW w:w="1134"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10</w:t>
            </w:r>
          </w:p>
        </w:tc>
        <w:tc>
          <w:tcPr>
            <w:tcW w:w="992"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8</w:t>
            </w:r>
          </w:p>
        </w:tc>
        <w:tc>
          <w:tcPr>
            <w:tcW w:w="1276"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1</w:t>
            </w:r>
          </w:p>
        </w:tc>
        <w:tc>
          <w:tcPr>
            <w:tcW w:w="952"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41</w:t>
            </w:r>
          </w:p>
        </w:tc>
      </w:tr>
      <w:tr w:rsidR="005F13EF" w:rsidRPr="00432ED7" w:rsidTr="0036556F">
        <w:trPr>
          <w:trHeight w:val="300"/>
        </w:trPr>
        <w:tc>
          <w:tcPr>
            <w:tcW w:w="1134" w:type="dxa"/>
            <w:noWrap/>
            <w:vAlign w:val="center"/>
            <w:hideMark/>
          </w:tcPr>
          <w:p w:rsidR="005F13EF" w:rsidRPr="00432ED7" w:rsidRDefault="005F13EF" w:rsidP="0036556F">
            <w:pPr>
              <w:spacing w:after="80"/>
              <w:jc w:val="center"/>
              <w:rPr>
                <w:rFonts w:ascii="Cambria" w:hAnsi="Cambria" w:cs="Arial"/>
                <w:b/>
                <w:color w:val="000000" w:themeColor="text1"/>
                <w:sz w:val="24"/>
                <w:szCs w:val="24"/>
              </w:rPr>
            </w:pPr>
            <w:r w:rsidRPr="00432ED7">
              <w:rPr>
                <w:rFonts w:ascii="Cambria" w:hAnsi="Cambria" w:cs="Arial"/>
                <w:b/>
                <w:color w:val="000000" w:themeColor="text1"/>
                <w:sz w:val="24"/>
                <w:szCs w:val="24"/>
              </w:rPr>
              <w:t>&gt;80</w:t>
            </w:r>
          </w:p>
        </w:tc>
        <w:tc>
          <w:tcPr>
            <w:tcW w:w="1134"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0</w:t>
            </w:r>
          </w:p>
        </w:tc>
        <w:tc>
          <w:tcPr>
            <w:tcW w:w="1276"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0</w:t>
            </w:r>
          </w:p>
        </w:tc>
        <w:tc>
          <w:tcPr>
            <w:tcW w:w="1559"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3</w:t>
            </w:r>
          </w:p>
        </w:tc>
        <w:tc>
          <w:tcPr>
            <w:tcW w:w="1134"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0</w:t>
            </w:r>
          </w:p>
        </w:tc>
        <w:tc>
          <w:tcPr>
            <w:tcW w:w="992"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2</w:t>
            </w:r>
          </w:p>
        </w:tc>
        <w:tc>
          <w:tcPr>
            <w:tcW w:w="1276"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0</w:t>
            </w:r>
          </w:p>
        </w:tc>
        <w:tc>
          <w:tcPr>
            <w:tcW w:w="952" w:type="dxa"/>
            <w:noWrap/>
            <w:vAlign w:val="center"/>
            <w:hideMark/>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5</w:t>
            </w:r>
          </w:p>
        </w:tc>
      </w:tr>
    </w:tbl>
    <w:p w:rsidR="005F13EF" w:rsidRPr="00432ED7" w:rsidRDefault="005F13EF" w:rsidP="005F13EF">
      <w:pPr>
        <w:spacing w:after="80" w:line="240" w:lineRule="auto"/>
        <w:jc w:val="both"/>
        <w:rPr>
          <w:rFonts w:ascii="Cambria" w:hAnsi="Cambria" w:cs="Arial"/>
          <w:color w:val="000000" w:themeColor="text1"/>
          <w:sz w:val="24"/>
          <w:szCs w:val="24"/>
        </w:rPr>
      </w:pPr>
      <w:r w:rsidRPr="00432ED7">
        <w:rPr>
          <w:rFonts w:ascii="Cambria" w:hAnsi="Cambria" w:cs="Arial"/>
          <w:color w:val="000000" w:themeColor="text1"/>
          <w:sz w:val="24"/>
          <w:szCs w:val="24"/>
        </w:rPr>
        <w:t xml:space="preserve">Table </w:t>
      </w:r>
      <w:r>
        <w:rPr>
          <w:rFonts w:ascii="Cambria" w:hAnsi="Cambria" w:cs="Arial"/>
          <w:color w:val="000000" w:themeColor="text1"/>
          <w:sz w:val="24"/>
          <w:szCs w:val="24"/>
        </w:rPr>
        <w:t xml:space="preserve">V: </w:t>
      </w:r>
      <w:r w:rsidRPr="00432ED7">
        <w:rPr>
          <w:rFonts w:ascii="Cambria" w:hAnsi="Cambria" w:cs="Arial"/>
          <w:color w:val="000000" w:themeColor="text1"/>
          <w:sz w:val="24"/>
          <w:szCs w:val="24"/>
        </w:rPr>
        <w:t>distribution of cases according to grades of atheromatous plaques in different age groups</w:t>
      </w:r>
    </w:p>
    <w:p w:rsidR="00E24FE6" w:rsidRDefault="00E24FE6" w:rsidP="002366FC">
      <w:pPr>
        <w:spacing w:after="80" w:line="240" w:lineRule="auto"/>
        <w:jc w:val="both"/>
        <w:rPr>
          <w:rFonts w:ascii="Cambria" w:hAnsi="Cambria" w:cs="Arial"/>
          <w:color w:val="000000" w:themeColor="text1"/>
          <w:sz w:val="24"/>
          <w:szCs w:val="24"/>
        </w:rPr>
      </w:pPr>
    </w:p>
    <w:p w:rsidR="005F13EF" w:rsidRDefault="005F13EF" w:rsidP="002366FC">
      <w:pPr>
        <w:spacing w:after="80" w:line="240" w:lineRule="auto"/>
        <w:jc w:val="both"/>
        <w:rPr>
          <w:rFonts w:ascii="Cambria" w:hAnsi="Cambria" w:cs="Arial"/>
          <w:color w:val="000000" w:themeColor="text1"/>
          <w:sz w:val="24"/>
          <w:szCs w:val="24"/>
        </w:rPr>
      </w:pPr>
    </w:p>
    <w:p w:rsidR="005F13EF" w:rsidRPr="00432ED7" w:rsidRDefault="005F13EF" w:rsidP="002366FC">
      <w:pPr>
        <w:spacing w:after="80" w:line="240" w:lineRule="auto"/>
        <w:jc w:val="both"/>
        <w:rPr>
          <w:rFonts w:ascii="Cambria" w:hAnsi="Cambria" w:cs="Arial"/>
          <w:color w:val="000000" w:themeColor="text1"/>
          <w:sz w:val="24"/>
          <w:szCs w:val="24"/>
        </w:rPr>
      </w:pPr>
    </w:p>
    <w:p w:rsidR="00735738" w:rsidRDefault="005D37EA" w:rsidP="0003064A">
      <w:pPr>
        <w:spacing w:after="80" w:line="240" w:lineRule="auto"/>
        <w:jc w:val="both"/>
        <w:rPr>
          <w:rFonts w:ascii="Cambria" w:hAnsi="Cambria" w:cs="Arial"/>
          <w:color w:val="000000" w:themeColor="text1"/>
          <w:sz w:val="24"/>
          <w:szCs w:val="24"/>
        </w:rPr>
      </w:pPr>
      <w:r>
        <w:rPr>
          <w:rFonts w:ascii="Cambria" w:hAnsi="Cambria" w:cs="Arial"/>
          <w:color w:val="000000" w:themeColor="text1"/>
          <w:sz w:val="24"/>
          <w:szCs w:val="24"/>
        </w:rPr>
        <w:lastRenderedPageBreak/>
        <w:t>Table VI</w:t>
      </w:r>
      <w:r w:rsidR="00E24FE6" w:rsidRPr="00432ED7">
        <w:rPr>
          <w:rFonts w:ascii="Cambria" w:hAnsi="Cambria" w:cs="Arial"/>
          <w:color w:val="000000" w:themeColor="text1"/>
          <w:sz w:val="24"/>
          <w:szCs w:val="24"/>
        </w:rPr>
        <w:t xml:space="preserve"> Shows distribution of cases according to grades of atheromatous plaques &amp; weight of heart</w:t>
      </w:r>
      <w:r w:rsidR="00735738">
        <w:rPr>
          <w:rFonts w:ascii="Cambria" w:hAnsi="Cambria" w:cs="Arial"/>
          <w:color w:val="000000" w:themeColor="text1"/>
          <w:sz w:val="24"/>
          <w:szCs w:val="24"/>
        </w:rPr>
        <w:t xml:space="preserve">. </w:t>
      </w:r>
      <w:r w:rsidR="00110740" w:rsidRPr="00432ED7">
        <w:rPr>
          <w:rFonts w:ascii="Cambria" w:hAnsi="Cambria" w:cs="Arial"/>
          <w:color w:val="000000" w:themeColor="text1"/>
          <w:sz w:val="24"/>
          <w:szCs w:val="24"/>
        </w:rPr>
        <w:t xml:space="preserve">Cases with higher grades of atheroma i.e. grade II, III, or all 3 grades in aorta have higher weight of heart. </w:t>
      </w:r>
    </w:p>
    <w:tbl>
      <w:tblPr>
        <w:tblStyle w:val="TableGrid"/>
        <w:tblW w:w="8500" w:type="dxa"/>
        <w:jc w:val="center"/>
        <w:tblLayout w:type="fixed"/>
        <w:tblLook w:val="0000" w:firstRow="0" w:lastRow="0" w:firstColumn="0" w:lastColumn="0" w:noHBand="0" w:noVBand="0"/>
      </w:tblPr>
      <w:tblGrid>
        <w:gridCol w:w="1980"/>
        <w:gridCol w:w="850"/>
        <w:gridCol w:w="1276"/>
        <w:gridCol w:w="1276"/>
        <w:gridCol w:w="1276"/>
        <w:gridCol w:w="850"/>
        <w:gridCol w:w="992"/>
      </w:tblGrid>
      <w:tr w:rsidR="005F13EF" w:rsidRPr="00432ED7" w:rsidTr="005F13EF">
        <w:trPr>
          <w:trHeight w:val="716"/>
          <w:jc w:val="center"/>
        </w:trPr>
        <w:tc>
          <w:tcPr>
            <w:tcW w:w="1980" w:type="dxa"/>
            <w:vMerge w:val="restart"/>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b/>
                <w:bCs/>
                <w:color w:val="000000" w:themeColor="text1"/>
                <w:sz w:val="24"/>
                <w:szCs w:val="24"/>
              </w:rPr>
              <w:t>Grades of atherosclerotic plaques</w:t>
            </w:r>
          </w:p>
        </w:tc>
        <w:tc>
          <w:tcPr>
            <w:tcW w:w="6520" w:type="dxa"/>
            <w:gridSpan w:val="6"/>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b/>
                <w:bCs/>
                <w:color w:val="000000" w:themeColor="text1"/>
                <w:sz w:val="24"/>
                <w:szCs w:val="24"/>
              </w:rPr>
              <w:t xml:space="preserve">Count of cases with respective heart weights in </w:t>
            </w:r>
            <w:proofErr w:type="spellStart"/>
            <w:r w:rsidRPr="00432ED7">
              <w:rPr>
                <w:rFonts w:ascii="Cambria" w:hAnsi="Cambria" w:cs="Cambria"/>
                <w:b/>
                <w:bCs/>
                <w:color w:val="000000" w:themeColor="text1"/>
                <w:sz w:val="24"/>
                <w:szCs w:val="24"/>
              </w:rPr>
              <w:t>gms</w:t>
            </w:r>
            <w:proofErr w:type="spellEnd"/>
            <w:r w:rsidRPr="00432ED7">
              <w:rPr>
                <w:rFonts w:ascii="Cambria" w:hAnsi="Cambria" w:cs="Cambria"/>
                <w:b/>
                <w:bCs/>
                <w:color w:val="000000" w:themeColor="text1"/>
                <w:sz w:val="24"/>
                <w:szCs w:val="24"/>
              </w:rPr>
              <w:t>.</w:t>
            </w:r>
          </w:p>
        </w:tc>
      </w:tr>
      <w:tr w:rsidR="005F13EF" w:rsidRPr="00432ED7" w:rsidTr="005F13EF">
        <w:trPr>
          <w:trHeight w:val="140"/>
          <w:jc w:val="center"/>
        </w:trPr>
        <w:tc>
          <w:tcPr>
            <w:tcW w:w="1980" w:type="dxa"/>
            <w:vMerge/>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p>
        </w:tc>
        <w:tc>
          <w:tcPr>
            <w:tcW w:w="850"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b/>
                <w:bCs/>
                <w:color w:val="000000" w:themeColor="text1"/>
                <w:sz w:val="24"/>
                <w:szCs w:val="24"/>
              </w:rPr>
              <w:t>&lt;250</w:t>
            </w:r>
          </w:p>
        </w:tc>
        <w:tc>
          <w:tcPr>
            <w:tcW w:w="1276"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b/>
                <w:bCs/>
                <w:color w:val="000000" w:themeColor="text1"/>
                <w:sz w:val="24"/>
                <w:szCs w:val="24"/>
              </w:rPr>
              <w:t>250-299</w:t>
            </w:r>
          </w:p>
        </w:tc>
        <w:tc>
          <w:tcPr>
            <w:tcW w:w="1276"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b/>
                <w:bCs/>
                <w:color w:val="000000" w:themeColor="text1"/>
                <w:sz w:val="24"/>
                <w:szCs w:val="24"/>
              </w:rPr>
              <w:t>300-349</w:t>
            </w:r>
          </w:p>
        </w:tc>
        <w:tc>
          <w:tcPr>
            <w:tcW w:w="1276"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b/>
                <w:bCs/>
                <w:color w:val="000000" w:themeColor="text1"/>
                <w:sz w:val="24"/>
                <w:szCs w:val="24"/>
              </w:rPr>
              <w:t>350-400</w:t>
            </w:r>
          </w:p>
        </w:tc>
        <w:tc>
          <w:tcPr>
            <w:tcW w:w="850"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b/>
                <w:bCs/>
                <w:color w:val="000000" w:themeColor="text1"/>
                <w:sz w:val="24"/>
                <w:szCs w:val="24"/>
              </w:rPr>
              <w:t>&gt;400</w:t>
            </w:r>
          </w:p>
        </w:tc>
        <w:tc>
          <w:tcPr>
            <w:tcW w:w="992"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b/>
                <w:bCs/>
                <w:color w:val="000000" w:themeColor="text1"/>
                <w:sz w:val="24"/>
                <w:szCs w:val="24"/>
              </w:rPr>
              <w:t>Total</w:t>
            </w:r>
          </w:p>
        </w:tc>
      </w:tr>
      <w:tr w:rsidR="005F13EF" w:rsidRPr="00432ED7" w:rsidTr="005F13EF">
        <w:trPr>
          <w:trHeight w:val="140"/>
          <w:jc w:val="center"/>
        </w:trPr>
        <w:tc>
          <w:tcPr>
            <w:tcW w:w="1980"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b/>
                <w:bCs/>
                <w:color w:val="000000" w:themeColor="text1"/>
                <w:sz w:val="24"/>
                <w:szCs w:val="24"/>
              </w:rPr>
              <w:t>Grade I</w:t>
            </w:r>
          </w:p>
        </w:tc>
        <w:tc>
          <w:tcPr>
            <w:tcW w:w="850"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color w:val="000000" w:themeColor="text1"/>
                <w:sz w:val="24"/>
                <w:szCs w:val="24"/>
              </w:rPr>
              <w:t>1</w:t>
            </w:r>
          </w:p>
        </w:tc>
        <w:tc>
          <w:tcPr>
            <w:tcW w:w="1276"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color w:val="000000" w:themeColor="text1"/>
                <w:sz w:val="24"/>
                <w:szCs w:val="24"/>
              </w:rPr>
              <w:t>29</w:t>
            </w:r>
          </w:p>
        </w:tc>
        <w:tc>
          <w:tcPr>
            <w:tcW w:w="1276"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color w:val="000000" w:themeColor="text1"/>
                <w:sz w:val="24"/>
                <w:szCs w:val="24"/>
              </w:rPr>
              <w:t>6</w:t>
            </w:r>
          </w:p>
        </w:tc>
        <w:tc>
          <w:tcPr>
            <w:tcW w:w="1276"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color w:val="000000" w:themeColor="text1"/>
                <w:sz w:val="24"/>
                <w:szCs w:val="24"/>
              </w:rPr>
              <w:t>0</w:t>
            </w:r>
          </w:p>
        </w:tc>
        <w:tc>
          <w:tcPr>
            <w:tcW w:w="850"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color w:val="000000" w:themeColor="text1"/>
                <w:sz w:val="24"/>
                <w:szCs w:val="24"/>
              </w:rPr>
              <w:t>0</w:t>
            </w:r>
          </w:p>
        </w:tc>
        <w:tc>
          <w:tcPr>
            <w:tcW w:w="992"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color w:val="000000" w:themeColor="text1"/>
                <w:sz w:val="24"/>
                <w:szCs w:val="24"/>
              </w:rPr>
              <w:t>36</w:t>
            </w:r>
          </w:p>
        </w:tc>
      </w:tr>
      <w:tr w:rsidR="005F13EF" w:rsidRPr="00432ED7" w:rsidTr="005F13EF">
        <w:trPr>
          <w:trHeight w:val="140"/>
          <w:jc w:val="center"/>
        </w:trPr>
        <w:tc>
          <w:tcPr>
            <w:tcW w:w="1980"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b/>
                <w:bCs/>
                <w:color w:val="000000" w:themeColor="text1"/>
                <w:sz w:val="24"/>
                <w:szCs w:val="24"/>
              </w:rPr>
              <w:t>Grade II</w:t>
            </w:r>
          </w:p>
        </w:tc>
        <w:tc>
          <w:tcPr>
            <w:tcW w:w="850"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color w:val="000000" w:themeColor="text1"/>
                <w:sz w:val="24"/>
                <w:szCs w:val="24"/>
              </w:rPr>
              <w:t>1</w:t>
            </w:r>
          </w:p>
        </w:tc>
        <w:tc>
          <w:tcPr>
            <w:tcW w:w="1276"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color w:val="000000" w:themeColor="text1"/>
                <w:sz w:val="24"/>
                <w:szCs w:val="24"/>
              </w:rPr>
              <w:t>27</w:t>
            </w:r>
          </w:p>
        </w:tc>
        <w:tc>
          <w:tcPr>
            <w:tcW w:w="1276"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color w:val="000000" w:themeColor="text1"/>
                <w:sz w:val="24"/>
                <w:szCs w:val="24"/>
              </w:rPr>
              <w:t>11</w:t>
            </w:r>
          </w:p>
        </w:tc>
        <w:tc>
          <w:tcPr>
            <w:tcW w:w="1276"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color w:val="000000" w:themeColor="text1"/>
                <w:sz w:val="24"/>
                <w:szCs w:val="24"/>
              </w:rPr>
              <w:t>0</w:t>
            </w:r>
          </w:p>
        </w:tc>
        <w:tc>
          <w:tcPr>
            <w:tcW w:w="850"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color w:val="000000" w:themeColor="text1"/>
                <w:sz w:val="24"/>
                <w:szCs w:val="24"/>
              </w:rPr>
              <w:t>0</w:t>
            </w:r>
          </w:p>
        </w:tc>
        <w:tc>
          <w:tcPr>
            <w:tcW w:w="992"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color w:val="000000" w:themeColor="text1"/>
                <w:sz w:val="24"/>
                <w:szCs w:val="24"/>
              </w:rPr>
              <w:t>39</w:t>
            </w:r>
          </w:p>
        </w:tc>
      </w:tr>
      <w:tr w:rsidR="005F13EF" w:rsidRPr="00432ED7" w:rsidTr="005F13EF">
        <w:trPr>
          <w:trHeight w:val="140"/>
          <w:jc w:val="center"/>
        </w:trPr>
        <w:tc>
          <w:tcPr>
            <w:tcW w:w="1980"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b/>
                <w:bCs/>
                <w:color w:val="000000" w:themeColor="text1"/>
                <w:sz w:val="24"/>
                <w:szCs w:val="24"/>
              </w:rPr>
              <w:t>Grade I &amp; II</w:t>
            </w:r>
          </w:p>
        </w:tc>
        <w:tc>
          <w:tcPr>
            <w:tcW w:w="850"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color w:val="000000" w:themeColor="text1"/>
                <w:sz w:val="24"/>
                <w:szCs w:val="24"/>
              </w:rPr>
              <w:t>0</w:t>
            </w:r>
          </w:p>
        </w:tc>
        <w:tc>
          <w:tcPr>
            <w:tcW w:w="1276"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color w:val="000000" w:themeColor="text1"/>
                <w:sz w:val="24"/>
                <w:szCs w:val="24"/>
              </w:rPr>
              <w:t>20</w:t>
            </w:r>
          </w:p>
        </w:tc>
        <w:tc>
          <w:tcPr>
            <w:tcW w:w="1276"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color w:val="000000" w:themeColor="text1"/>
                <w:sz w:val="24"/>
                <w:szCs w:val="24"/>
              </w:rPr>
              <w:t>23</w:t>
            </w:r>
          </w:p>
        </w:tc>
        <w:tc>
          <w:tcPr>
            <w:tcW w:w="1276"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color w:val="000000" w:themeColor="text1"/>
                <w:sz w:val="24"/>
                <w:szCs w:val="24"/>
              </w:rPr>
              <w:t>2</w:t>
            </w:r>
          </w:p>
        </w:tc>
        <w:tc>
          <w:tcPr>
            <w:tcW w:w="850"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color w:val="000000" w:themeColor="text1"/>
                <w:sz w:val="24"/>
                <w:szCs w:val="24"/>
              </w:rPr>
              <w:t>1</w:t>
            </w:r>
          </w:p>
        </w:tc>
        <w:tc>
          <w:tcPr>
            <w:tcW w:w="992"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color w:val="000000" w:themeColor="text1"/>
                <w:sz w:val="24"/>
                <w:szCs w:val="24"/>
              </w:rPr>
              <w:t>46</w:t>
            </w:r>
          </w:p>
        </w:tc>
      </w:tr>
      <w:tr w:rsidR="005F13EF" w:rsidRPr="00432ED7" w:rsidTr="005F13EF">
        <w:trPr>
          <w:trHeight w:val="140"/>
          <w:jc w:val="center"/>
        </w:trPr>
        <w:tc>
          <w:tcPr>
            <w:tcW w:w="1980"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b/>
                <w:bCs/>
                <w:color w:val="000000" w:themeColor="text1"/>
                <w:sz w:val="24"/>
                <w:szCs w:val="24"/>
              </w:rPr>
              <w:t>Grade III</w:t>
            </w:r>
          </w:p>
        </w:tc>
        <w:tc>
          <w:tcPr>
            <w:tcW w:w="850"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color w:val="000000" w:themeColor="text1"/>
                <w:sz w:val="24"/>
                <w:szCs w:val="24"/>
              </w:rPr>
              <w:t>0</w:t>
            </w:r>
          </w:p>
        </w:tc>
        <w:tc>
          <w:tcPr>
            <w:tcW w:w="1276"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color w:val="000000" w:themeColor="text1"/>
                <w:sz w:val="24"/>
                <w:szCs w:val="24"/>
              </w:rPr>
              <w:t>5</w:t>
            </w:r>
          </w:p>
        </w:tc>
        <w:tc>
          <w:tcPr>
            <w:tcW w:w="1276"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color w:val="000000" w:themeColor="text1"/>
                <w:sz w:val="24"/>
                <w:szCs w:val="24"/>
              </w:rPr>
              <w:t>3</w:t>
            </w:r>
          </w:p>
        </w:tc>
        <w:tc>
          <w:tcPr>
            <w:tcW w:w="1276"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color w:val="000000" w:themeColor="text1"/>
                <w:sz w:val="24"/>
                <w:szCs w:val="24"/>
              </w:rPr>
              <w:t>0</w:t>
            </w:r>
          </w:p>
        </w:tc>
        <w:tc>
          <w:tcPr>
            <w:tcW w:w="850"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color w:val="000000" w:themeColor="text1"/>
                <w:sz w:val="24"/>
                <w:szCs w:val="24"/>
              </w:rPr>
              <w:t>0</w:t>
            </w:r>
          </w:p>
        </w:tc>
        <w:tc>
          <w:tcPr>
            <w:tcW w:w="992"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color w:val="000000" w:themeColor="text1"/>
                <w:sz w:val="24"/>
                <w:szCs w:val="24"/>
              </w:rPr>
              <w:t>8</w:t>
            </w:r>
          </w:p>
        </w:tc>
      </w:tr>
      <w:tr w:rsidR="005F13EF" w:rsidRPr="00432ED7" w:rsidTr="005F13EF">
        <w:trPr>
          <w:trHeight w:val="140"/>
          <w:jc w:val="center"/>
        </w:trPr>
        <w:tc>
          <w:tcPr>
            <w:tcW w:w="1980"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b/>
                <w:bCs/>
                <w:color w:val="000000" w:themeColor="text1"/>
                <w:sz w:val="24"/>
                <w:szCs w:val="24"/>
              </w:rPr>
              <w:t>Grade II &amp; III</w:t>
            </w:r>
          </w:p>
        </w:tc>
        <w:tc>
          <w:tcPr>
            <w:tcW w:w="850"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color w:val="000000" w:themeColor="text1"/>
                <w:sz w:val="24"/>
                <w:szCs w:val="24"/>
              </w:rPr>
              <w:t>0</w:t>
            </w:r>
          </w:p>
        </w:tc>
        <w:tc>
          <w:tcPr>
            <w:tcW w:w="1276"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color w:val="000000" w:themeColor="text1"/>
                <w:sz w:val="24"/>
                <w:szCs w:val="24"/>
              </w:rPr>
              <w:t>0</w:t>
            </w:r>
          </w:p>
        </w:tc>
        <w:tc>
          <w:tcPr>
            <w:tcW w:w="1276"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color w:val="000000" w:themeColor="text1"/>
                <w:sz w:val="24"/>
                <w:szCs w:val="24"/>
              </w:rPr>
              <w:t>15</w:t>
            </w:r>
          </w:p>
        </w:tc>
        <w:tc>
          <w:tcPr>
            <w:tcW w:w="1276"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color w:val="000000" w:themeColor="text1"/>
                <w:sz w:val="24"/>
                <w:szCs w:val="24"/>
              </w:rPr>
              <w:t>0</w:t>
            </w:r>
          </w:p>
        </w:tc>
        <w:tc>
          <w:tcPr>
            <w:tcW w:w="850"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color w:val="000000" w:themeColor="text1"/>
                <w:sz w:val="24"/>
                <w:szCs w:val="24"/>
              </w:rPr>
              <w:t>1</w:t>
            </w:r>
          </w:p>
        </w:tc>
        <w:tc>
          <w:tcPr>
            <w:tcW w:w="992"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color w:val="000000" w:themeColor="text1"/>
                <w:sz w:val="24"/>
                <w:szCs w:val="24"/>
              </w:rPr>
              <w:t>16</w:t>
            </w:r>
          </w:p>
        </w:tc>
      </w:tr>
      <w:tr w:rsidR="005F13EF" w:rsidRPr="00432ED7" w:rsidTr="005F13EF">
        <w:trPr>
          <w:trHeight w:val="140"/>
          <w:jc w:val="center"/>
        </w:trPr>
        <w:tc>
          <w:tcPr>
            <w:tcW w:w="1980"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b/>
                <w:bCs/>
                <w:color w:val="000000" w:themeColor="text1"/>
                <w:sz w:val="24"/>
                <w:szCs w:val="24"/>
              </w:rPr>
              <w:t>Grade I, II &amp; III</w:t>
            </w:r>
          </w:p>
        </w:tc>
        <w:tc>
          <w:tcPr>
            <w:tcW w:w="850"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color w:val="000000" w:themeColor="text1"/>
                <w:sz w:val="24"/>
                <w:szCs w:val="24"/>
              </w:rPr>
              <w:t>0</w:t>
            </w:r>
          </w:p>
        </w:tc>
        <w:tc>
          <w:tcPr>
            <w:tcW w:w="1276"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color w:val="000000" w:themeColor="text1"/>
                <w:sz w:val="24"/>
                <w:szCs w:val="24"/>
              </w:rPr>
              <w:t>2</w:t>
            </w:r>
          </w:p>
        </w:tc>
        <w:tc>
          <w:tcPr>
            <w:tcW w:w="1276"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color w:val="000000" w:themeColor="text1"/>
                <w:sz w:val="24"/>
                <w:szCs w:val="24"/>
              </w:rPr>
              <w:t>2</w:t>
            </w:r>
          </w:p>
        </w:tc>
        <w:tc>
          <w:tcPr>
            <w:tcW w:w="1276"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color w:val="000000" w:themeColor="text1"/>
                <w:sz w:val="24"/>
                <w:szCs w:val="24"/>
              </w:rPr>
              <w:t>6</w:t>
            </w:r>
          </w:p>
        </w:tc>
        <w:tc>
          <w:tcPr>
            <w:tcW w:w="850"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color w:val="000000" w:themeColor="text1"/>
                <w:sz w:val="24"/>
                <w:szCs w:val="24"/>
              </w:rPr>
              <w:t>1</w:t>
            </w:r>
          </w:p>
        </w:tc>
        <w:tc>
          <w:tcPr>
            <w:tcW w:w="992"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color w:val="000000" w:themeColor="text1"/>
                <w:sz w:val="24"/>
                <w:szCs w:val="24"/>
              </w:rPr>
              <w:t>11</w:t>
            </w:r>
          </w:p>
        </w:tc>
      </w:tr>
      <w:tr w:rsidR="005F13EF" w:rsidRPr="00432ED7" w:rsidTr="005F13EF">
        <w:trPr>
          <w:trHeight w:val="140"/>
          <w:jc w:val="center"/>
        </w:trPr>
        <w:tc>
          <w:tcPr>
            <w:tcW w:w="1980"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b/>
                <w:bCs/>
                <w:color w:val="000000" w:themeColor="text1"/>
                <w:sz w:val="24"/>
                <w:szCs w:val="24"/>
              </w:rPr>
              <w:t>Grand Total</w:t>
            </w:r>
          </w:p>
        </w:tc>
        <w:tc>
          <w:tcPr>
            <w:tcW w:w="850"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color w:val="000000" w:themeColor="text1"/>
                <w:sz w:val="24"/>
                <w:szCs w:val="24"/>
              </w:rPr>
              <w:t>2</w:t>
            </w:r>
          </w:p>
        </w:tc>
        <w:tc>
          <w:tcPr>
            <w:tcW w:w="1276"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color w:val="000000" w:themeColor="text1"/>
                <w:sz w:val="24"/>
                <w:szCs w:val="24"/>
              </w:rPr>
              <w:t>83</w:t>
            </w:r>
          </w:p>
        </w:tc>
        <w:tc>
          <w:tcPr>
            <w:tcW w:w="1276"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color w:val="000000" w:themeColor="text1"/>
                <w:sz w:val="24"/>
                <w:szCs w:val="24"/>
              </w:rPr>
              <w:t>60</w:t>
            </w:r>
          </w:p>
        </w:tc>
        <w:tc>
          <w:tcPr>
            <w:tcW w:w="1276"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color w:val="000000" w:themeColor="text1"/>
                <w:sz w:val="24"/>
                <w:szCs w:val="24"/>
              </w:rPr>
              <w:t>8</w:t>
            </w:r>
          </w:p>
        </w:tc>
        <w:tc>
          <w:tcPr>
            <w:tcW w:w="850"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color w:val="000000" w:themeColor="text1"/>
                <w:sz w:val="24"/>
                <w:szCs w:val="24"/>
              </w:rPr>
              <w:t>3</w:t>
            </w:r>
          </w:p>
        </w:tc>
        <w:tc>
          <w:tcPr>
            <w:tcW w:w="992" w:type="dxa"/>
            <w:vAlign w:val="center"/>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color w:val="000000" w:themeColor="text1"/>
                <w:sz w:val="24"/>
                <w:szCs w:val="24"/>
              </w:rPr>
              <w:t>156</w:t>
            </w:r>
          </w:p>
        </w:tc>
      </w:tr>
    </w:tbl>
    <w:p w:rsidR="005F13EF" w:rsidRPr="00B65F73" w:rsidRDefault="005F13EF" w:rsidP="005F13EF">
      <w:pPr>
        <w:tabs>
          <w:tab w:val="left" w:pos="5700"/>
        </w:tabs>
      </w:pPr>
      <w:r>
        <w:rPr>
          <w:rFonts w:ascii="Cambria" w:hAnsi="Cambria" w:cs="Arial"/>
          <w:color w:val="000000" w:themeColor="text1"/>
          <w:sz w:val="24"/>
          <w:szCs w:val="24"/>
        </w:rPr>
        <w:t xml:space="preserve">Table VI: </w:t>
      </w:r>
      <w:r w:rsidRPr="00432ED7">
        <w:rPr>
          <w:rFonts w:ascii="Cambria" w:hAnsi="Cambria" w:cs="Arial"/>
          <w:color w:val="000000" w:themeColor="text1"/>
          <w:sz w:val="24"/>
          <w:szCs w:val="24"/>
        </w:rPr>
        <w:t>distribution of cases according to grades of atheromatous plaques &amp; weight of heart</w:t>
      </w:r>
    </w:p>
    <w:p w:rsidR="00242983" w:rsidRDefault="005D37EA" w:rsidP="0003064A">
      <w:pPr>
        <w:spacing w:after="80" w:line="240" w:lineRule="auto"/>
        <w:jc w:val="both"/>
        <w:rPr>
          <w:rFonts w:ascii="Cambria" w:hAnsi="Cambria" w:cs="Arial"/>
          <w:color w:val="000000" w:themeColor="text1"/>
          <w:sz w:val="24"/>
          <w:szCs w:val="24"/>
        </w:rPr>
      </w:pPr>
      <w:r>
        <w:rPr>
          <w:rFonts w:ascii="Cambria" w:hAnsi="Cambria" w:cs="Arial"/>
          <w:color w:val="000000" w:themeColor="text1"/>
          <w:sz w:val="24"/>
          <w:szCs w:val="24"/>
        </w:rPr>
        <w:t>Table VII</w:t>
      </w:r>
      <w:r w:rsidR="009A7590">
        <w:rPr>
          <w:rFonts w:ascii="Cambria" w:hAnsi="Cambria" w:cs="Arial"/>
          <w:color w:val="000000" w:themeColor="text1"/>
          <w:sz w:val="24"/>
          <w:szCs w:val="24"/>
        </w:rPr>
        <w:t xml:space="preserve"> shows distribution of cases with highest grade of atheromatous plaques in aorta with mean weight of heart. In cases with grade II or III plaques in aorta, mean weight of heart increases. </w:t>
      </w:r>
      <w:r w:rsidR="00242983">
        <w:rPr>
          <w:rFonts w:ascii="Cambria" w:hAnsi="Cambria" w:cs="Arial"/>
          <w:color w:val="000000" w:themeColor="text1"/>
          <w:sz w:val="24"/>
          <w:szCs w:val="24"/>
        </w:rPr>
        <w:t xml:space="preserve"> Correlation analysis gives Pearson’s r=0.526 i.e. a positive correlation exists between the two variables; P value &lt;.01 i.e. this correlation is statistically significant.</w:t>
      </w:r>
    </w:p>
    <w:tbl>
      <w:tblPr>
        <w:tblStyle w:val="TableGrid"/>
        <w:tblW w:w="4263" w:type="dxa"/>
        <w:jc w:val="center"/>
        <w:tblLook w:val="04A0" w:firstRow="1" w:lastRow="0" w:firstColumn="1" w:lastColumn="0" w:noHBand="0" w:noVBand="1"/>
      </w:tblPr>
      <w:tblGrid>
        <w:gridCol w:w="2553"/>
        <w:gridCol w:w="1710"/>
      </w:tblGrid>
      <w:tr w:rsidR="005F13EF" w:rsidRPr="00CD14FC" w:rsidTr="0036556F">
        <w:trPr>
          <w:trHeight w:val="288"/>
          <w:jc w:val="center"/>
        </w:trPr>
        <w:tc>
          <w:tcPr>
            <w:tcW w:w="2553" w:type="dxa"/>
            <w:noWrap/>
            <w:vAlign w:val="center"/>
            <w:hideMark/>
          </w:tcPr>
          <w:p w:rsidR="005F13EF" w:rsidRPr="00CD14FC" w:rsidRDefault="005F13EF" w:rsidP="0036556F">
            <w:pPr>
              <w:jc w:val="center"/>
              <w:rPr>
                <w:rFonts w:ascii="Cambria" w:eastAsia="Times New Roman" w:hAnsi="Cambria" w:cs="Calibri"/>
                <w:b/>
                <w:bCs/>
                <w:color w:val="000000" w:themeColor="text1"/>
                <w:sz w:val="24"/>
                <w:lang w:val="en-US"/>
              </w:rPr>
            </w:pPr>
            <w:r w:rsidRPr="00A174B0">
              <w:rPr>
                <w:rFonts w:ascii="Cambria" w:eastAsia="Times New Roman" w:hAnsi="Cambria" w:cs="Calibri"/>
                <w:b/>
                <w:bCs/>
                <w:color w:val="000000" w:themeColor="text1"/>
                <w:sz w:val="24"/>
                <w:lang w:val="en-US"/>
              </w:rPr>
              <w:t>Highest grade of atheroma</w:t>
            </w:r>
          </w:p>
        </w:tc>
        <w:tc>
          <w:tcPr>
            <w:tcW w:w="1710" w:type="dxa"/>
            <w:noWrap/>
            <w:vAlign w:val="center"/>
            <w:hideMark/>
          </w:tcPr>
          <w:p w:rsidR="005F13EF" w:rsidRPr="00CD14FC" w:rsidRDefault="005F13EF" w:rsidP="0036556F">
            <w:pPr>
              <w:jc w:val="center"/>
              <w:rPr>
                <w:rFonts w:ascii="Cambria" w:eastAsia="Times New Roman" w:hAnsi="Cambria" w:cs="Calibri"/>
                <w:b/>
                <w:bCs/>
                <w:color w:val="000000" w:themeColor="text1"/>
                <w:sz w:val="24"/>
                <w:lang w:val="en-US"/>
              </w:rPr>
            </w:pPr>
            <w:r w:rsidRPr="00A174B0">
              <w:rPr>
                <w:rFonts w:ascii="Cambria" w:eastAsia="Times New Roman" w:hAnsi="Cambria" w:cs="Calibri"/>
                <w:b/>
                <w:bCs/>
                <w:color w:val="000000" w:themeColor="text1"/>
                <w:sz w:val="24"/>
                <w:lang w:val="en-US"/>
              </w:rPr>
              <w:t>M</w:t>
            </w:r>
            <w:r w:rsidRPr="00CD14FC">
              <w:rPr>
                <w:rFonts w:ascii="Cambria" w:eastAsia="Times New Roman" w:hAnsi="Cambria" w:cs="Calibri"/>
                <w:b/>
                <w:bCs/>
                <w:color w:val="000000" w:themeColor="text1"/>
                <w:sz w:val="24"/>
                <w:lang w:val="en-US"/>
              </w:rPr>
              <w:t>ean</w:t>
            </w:r>
            <w:r w:rsidRPr="00A174B0">
              <w:rPr>
                <w:rFonts w:ascii="Cambria" w:eastAsia="Times New Roman" w:hAnsi="Cambria" w:cs="Calibri"/>
                <w:b/>
                <w:bCs/>
                <w:color w:val="000000" w:themeColor="text1"/>
                <w:sz w:val="24"/>
                <w:lang w:val="en-US"/>
              </w:rPr>
              <w:t xml:space="preserve"> weight of heart</w:t>
            </w:r>
          </w:p>
        </w:tc>
      </w:tr>
      <w:tr w:rsidR="005F13EF" w:rsidRPr="00CD14FC" w:rsidTr="0036556F">
        <w:trPr>
          <w:trHeight w:val="288"/>
          <w:jc w:val="center"/>
        </w:trPr>
        <w:tc>
          <w:tcPr>
            <w:tcW w:w="2553" w:type="dxa"/>
            <w:noWrap/>
            <w:vAlign w:val="center"/>
            <w:hideMark/>
          </w:tcPr>
          <w:p w:rsidR="005F13EF" w:rsidRPr="00432ED7" w:rsidRDefault="005F13EF" w:rsidP="0036556F">
            <w:pPr>
              <w:autoSpaceDE w:val="0"/>
              <w:autoSpaceDN w:val="0"/>
              <w:adjustRightInd w:val="0"/>
              <w:jc w:val="center"/>
              <w:rPr>
                <w:rFonts w:ascii="Cambria" w:hAnsi="Cambria" w:cs="Cambria"/>
                <w:color w:val="000000" w:themeColor="text1"/>
                <w:sz w:val="24"/>
                <w:szCs w:val="24"/>
              </w:rPr>
            </w:pPr>
            <w:r w:rsidRPr="00432ED7">
              <w:rPr>
                <w:rFonts w:ascii="Cambria" w:hAnsi="Cambria" w:cs="Cambria"/>
                <w:b/>
                <w:bCs/>
                <w:color w:val="000000" w:themeColor="text1"/>
                <w:sz w:val="24"/>
                <w:szCs w:val="24"/>
              </w:rPr>
              <w:t>Grade I</w:t>
            </w:r>
          </w:p>
        </w:tc>
        <w:tc>
          <w:tcPr>
            <w:tcW w:w="1710" w:type="dxa"/>
            <w:noWrap/>
            <w:vAlign w:val="center"/>
            <w:hideMark/>
          </w:tcPr>
          <w:p w:rsidR="005F13EF" w:rsidRPr="00CD14FC" w:rsidRDefault="005F13EF" w:rsidP="0036556F">
            <w:pPr>
              <w:jc w:val="center"/>
              <w:rPr>
                <w:rFonts w:ascii="Cambria" w:eastAsia="Times New Roman" w:hAnsi="Cambria" w:cs="Calibri"/>
                <w:color w:val="000000" w:themeColor="text1"/>
                <w:sz w:val="24"/>
                <w:lang w:val="en-US"/>
              </w:rPr>
            </w:pPr>
            <w:r w:rsidRPr="00A174B0">
              <w:rPr>
                <w:rFonts w:ascii="Cambria" w:eastAsia="Times New Roman" w:hAnsi="Cambria" w:cs="Calibri"/>
                <w:color w:val="000000" w:themeColor="text1"/>
                <w:sz w:val="24"/>
                <w:lang w:val="en-US"/>
              </w:rPr>
              <w:t>287</w:t>
            </w:r>
            <w:r w:rsidRPr="00CD14FC">
              <w:rPr>
                <w:rFonts w:ascii="Cambria" w:eastAsia="Times New Roman" w:hAnsi="Cambria" w:cs="Calibri"/>
                <w:color w:val="000000" w:themeColor="text1"/>
                <w:sz w:val="24"/>
                <w:lang w:val="en-US"/>
              </w:rPr>
              <w:t>.89</w:t>
            </w:r>
          </w:p>
        </w:tc>
      </w:tr>
      <w:tr w:rsidR="005F13EF" w:rsidRPr="00CD14FC" w:rsidTr="0036556F">
        <w:trPr>
          <w:trHeight w:val="288"/>
          <w:jc w:val="center"/>
        </w:trPr>
        <w:tc>
          <w:tcPr>
            <w:tcW w:w="2553" w:type="dxa"/>
            <w:noWrap/>
            <w:vAlign w:val="center"/>
            <w:hideMark/>
          </w:tcPr>
          <w:p w:rsidR="005F13EF" w:rsidRPr="00CD14FC" w:rsidRDefault="005F13EF" w:rsidP="0036556F">
            <w:pPr>
              <w:jc w:val="center"/>
              <w:rPr>
                <w:rFonts w:ascii="Cambria" w:eastAsia="Times New Roman" w:hAnsi="Cambria" w:cs="Calibri"/>
                <w:color w:val="000000" w:themeColor="text1"/>
                <w:sz w:val="24"/>
                <w:lang w:val="en-US"/>
              </w:rPr>
            </w:pPr>
            <w:r w:rsidRPr="00432ED7">
              <w:rPr>
                <w:rFonts w:ascii="Cambria" w:hAnsi="Cambria" w:cs="Cambria"/>
                <w:b/>
                <w:bCs/>
                <w:color w:val="000000" w:themeColor="text1"/>
                <w:sz w:val="24"/>
                <w:szCs w:val="24"/>
              </w:rPr>
              <w:t>Grade II</w:t>
            </w:r>
          </w:p>
        </w:tc>
        <w:tc>
          <w:tcPr>
            <w:tcW w:w="1710" w:type="dxa"/>
            <w:noWrap/>
            <w:vAlign w:val="center"/>
            <w:hideMark/>
          </w:tcPr>
          <w:p w:rsidR="005F13EF" w:rsidRPr="00CD14FC" w:rsidRDefault="005F13EF" w:rsidP="0036556F">
            <w:pPr>
              <w:jc w:val="center"/>
              <w:rPr>
                <w:rFonts w:ascii="Cambria" w:eastAsia="Times New Roman" w:hAnsi="Cambria" w:cs="Calibri"/>
                <w:color w:val="000000" w:themeColor="text1"/>
                <w:sz w:val="24"/>
                <w:lang w:val="en-US"/>
              </w:rPr>
            </w:pPr>
            <w:r w:rsidRPr="00CD14FC">
              <w:rPr>
                <w:rFonts w:ascii="Cambria" w:eastAsia="Times New Roman" w:hAnsi="Cambria" w:cs="Calibri"/>
                <w:color w:val="000000" w:themeColor="text1"/>
                <w:sz w:val="24"/>
                <w:lang w:val="en-US"/>
              </w:rPr>
              <w:t>290.47</w:t>
            </w:r>
          </w:p>
        </w:tc>
      </w:tr>
      <w:tr w:rsidR="005F13EF" w:rsidRPr="00CD14FC" w:rsidTr="0036556F">
        <w:trPr>
          <w:trHeight w:val="288"/>
          <w:jc w:val="center"/>
        </w:trPr>
        <w:tc>
          <w:tcPr>
            <w:tcW w:w="2553" w:type="dxa"/>
            <w:noWrap/>
            <w:vAlign w:val="center"/>
            <w:hideMark/>
          </w:tcPr>
          <w:p w:rsidR="005F13EF" w:rsidRPr="00CD14FC" w:rsidRDefault="005F13EF" w:rsidP="0036556F">
            <w:pPr>
              <w:jc w:val="center"/>
              <w:rPr>
                <w:rFonts w:ascii="Cambria" w:eastAsia="Times New Roman" w:hAnsi="Cambria" w:cs="Calibri"/>
                <w:color w:val="000000" w:themeColor="text1"/>
                <w:sz w:val="24"/>
                <w:lang w:val="en-US"/>
              </w:rPr>
            </w:pPr>
            <w:r w:rsidRPr="00432ED7">
              <w:rPr>
                <w:rFonts w:ascii="Cambria" w:hAnsi="Cambria" w:cs="Cambria"/>
                <w:b/>
                <w:bCs/>
                <w:color w:val="000000" w:themeColor="text1"/>
                <w:sz w:val="24"/>
                <w:szCs w:val="24"/>
              </w:rPr>
              <w:t>Grade III</w:t>
            </w:r>
          </w:p>
        </w:tc>
        <w:tc>
          <w:tcPr>
            <w:tcW w:w="1710" w:type="dxa"/>
            <w:noWrap/>
            <w:vAlign w:val="center"/>
            <w:hideMark/>
          </w:tcPr>
          <w:p w:rsidR="005F13EF" w:rsidRPr="00CD14FC" w:rsidRDefault="005F13EF" w:rsidP="0036556F">
            <w:pPr>
              <w:jc w:val="center"/>
              <w:rPr>
                <w:rFonts w:ascii="Cambria" w:eastAsia="Times New Roman" w:hAnsi="Cambria" w:cs="Calibri"/>
                <w:color w:val="000000" w:themeColor="text1"/>
                <w:sz w:val="24"/>
                <w:lang w:val="en-US"/>
              </w:rPr>
            </w:pPr>
            <w:r w:rsidRPr="00CD14FC">
              <w:rPr>
                <w:rFonts w:ascii="Cambria" w:eastAsia="Times New Roman" w:hAnsi="Cambria" w:cs="Calibri"/>
                <w:color w:val="000000" w:themeColor="text1"/>
                <w:sz w:val="24"/>
                <w:lang w:val="en-US"/>
              </w:rPr>
              <w:t>297.52</w:t>
            </w:r>
          </w:p>
        </w:tc>
      </w:tr>
    </w:tbl>
    <w:p w:rsidR="005F13EF" w:rsidRDefault="005F13EF" w:rsidP="0003064A">
      <w:pPr>
        <w:spacing w:after="80" w:line="240" w:lineRule="auto"/>
        <w:jc w:val="both"/>
        <w:rPr>
          <w:rFonts w:ascii="Cambria" w:hAnsi="Cambria" w:cs="Arial"/>
          <w:color w:val="000000" w:themeColor="text1"/>
          <w:sz w:val="24"/>
          <w:szCs w:val="24"/>
        </w:rPr>
      </w:pPr>
      <w:r>
        <w:rPr>
          <w:rFonts w:ascii="Cambria" w:hAnsi="Cambria" w:cs="Arial"/>
          <w:color w:val="000000" w:themeColor="text1"/>
          <w:sz w:val="24"/>
          <w:szCs w:val="24"/>
        </w:rPr>
        <w:t>Table VII: distribution of cases with highest grade of atheromatous plaques in aorta with mean weight of heart</w:t>
      </w:r>
      <w:r>
        <w:rPr>
          <w:rFonts w:ascii="Cambria" w:hAnsi="Cambria" w:cs="Arial"/>
          <w:color w:val="000000" w:themeColor="text1"/>
          <w:sz w:val="24"/>
          <w:szCs w:val="24"/>
        </w:rPr>
        <w:t>.</w:t>
      </w:r>
    </w:p>
    <w:p w:rsidR="005F13EF" w:rsidRDefault="005F13EF" w:rsidP="0003064A">
      <w:pPr>
        <w:spacing w:after="80" w:line="240" w:lineRule="auto"/>
        <w:jc w:val="both"/>
        <w:rPr>
          <w:rFonts w:ascii="Cambria" w:hAnsi="Cambria" w:cs="Arial"/>
          <w:color w:val="000000" w:themeColor="text1"/>
          <w:sz w:val="24"/>
          <w:szCs w:val="24"/>
        </w:rPr>
      </w:pPr>
    </w:p>
    <w:p w:rsidR="00347274" w:rsidRDefault="005D37EA" w:rsidP="0003064A">
      <w:pPr>
        <w:spacing w:after="80" w:line="240" w:lineRule="auto"/>
        <w:jc w:val="both"/>
        <w:rPr>
          <w:rFonts w:ascii="Cambria" w:hAnsi="Cambria" w:cs="Arial"/>
          <w:color w:val="000000" w:themeColor="text1"/>
          <w:sz w:val="24"/>
          <w:szCs w:val="24"/>
        </w:rPr>
      </w:pPr>
      <w:r>
        <w:rPr>
          <w:rFonts w:ascii="Cambria" w:hAnsi="Cambria" w:cs="Arial"/>
          <w:color w:val="000000" w:themeColor="text1"/>
          <w:sz w:val="24"/>
          <w:szCs w:val="24"/>
        </w:rPr>
        <w:t>Table VIII</w:t>
      </w:r>
      <w:r w:rsidR="00347274" w:rsidRPr="00432ED7">
        <w:rPr>
          <w:rFonts w:ascii="Cambria" w:hAnsi="Cambria" w:cs="Arial"/>
          <w:color w:val="000000" w:themeColor="text1"/>
          <w:sz w:val="24"/>
          <w:szCs w:val="24"/>
        </w:rPr>
        <w:t xml:space="preserve"> Shows distribution of cases with atheromatous plaques in aorta according to left ventricular wall thickness.</w:t>
      </w:r>
      <w:r w:rsidR="00735738">
        <w:rPr>
          <w:rFonts w:ascii="Cambria" w:hAnsi="Cambria" w:cs="Arial"/>
          <w:color w:val="000000" w:themeColor="text1"/>
          <w:sz w:val="24"/>
          <w:szCs w:val="24"/>
        </w:rPr>
        <w:t xml:space="preserve"> </w:t>
      </w:r>
      <w:r w:rsidR="001626C9" w:rsidRPr="00432ED7">
        <w:rPr>
          <w:rFonts w:ascii="Cambria" w:hAnsi="Cambria" w:cs="Arial"/>
          <w:color w:val="000000" w:themeColor="text1"/>
          <w:sz w:val="24"/>
          <w:szCs w:val="24"/>
        </w:rPr>
        <w:t>Out of total 156 cases with atheromatous plaques in aorta, in 121(83%) of them, left ventricular wall thickness was measured as more than 15 mm. In 9(6%) of them left ventricular wall thickness was more than 25 mm.</w:t>
      </w:r>
    </w:p>
    <w:tbl>
      <w:tblPr>
        <w:tblStyle w:val="TableGrid"/>
        <w:tblW w:w="0" w:type="auto"/>
        <w:jc w:val="center"/>
        <w:tblLayout w:type="fixed"/>
        <w:tblLook w:val="0000" w:firstRow="0" w:lastRow="0" w:firstColumn="0" w:lastColumn="0" w:noHBand="0" w:noVBand="0"/>
      </w:tblPr>
      <w:tblGrid>
        <w:gridCol w:w="2666"/>
        <w:gridCol w:w="2666"/>
      </w:tblGrid>
      <w:tr w:rsidR="005F13EF" w:rsidRPr="00432ED7" w:rsidTr="0036556F">
        <w:trPr>
          <w:trHeight w:val="140"/>
          <w:jc w:val="center"/>
        </w:trPr>
        <w:tc>
          <w:tcPr>
            <w:tcW w:w="2666" w:type="dxa"/>
            <w:vAlign w:val="center"/>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b/>
                <w:bCs/>
                <w:color w:val="000000" w:themeColor="text1"/>
                <w:sz w:val="24"/>
                <w:szCs w:val="24"/>
              </w:rPr>
              <w:t>LV Wall Thickness</w:t>
            </w:r>
          </w:p>
        </w:tc>
        <w:tc>
          <w:tcPr>
            <w:tcW w:w="2666" w:type="dxa"/>
            <w:vAlign w:val="center"/>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b/>
                <w:bCs/>
                <w:color w:val="000000" w:themeColor="text1"/>
                <w:sz w:val="24"/>
                <w:szCs w:val="24"/>
              </w:rPr>
              <w:t>No. of Cases</w:t>
            </w:r>
          </w:p>
        </w:tc>
      </w:tr>
      <w:tr w:rsidR="005F13EF" w:rsidRPr="00432ED7" w:rsidTr="0036556F">
        <w:trPr>
          <w:trHeight w:val="140"/>
          <w:jc w:val="center"/>
        </w:trPr>
        <w:tc>
          <w:tcPr>
            <w:tcW w:w="2666" w:type="dxa"/>
            <w:vAlign w:val="center"/>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b/>
                <w:bCs/>
                <w:color w:val="000000" w:themeColor="text1"/>
                <w:sz w:val="24"/>
                <w:szCs w:val="24"/>
              </w:rPr>
              <w:t>&lt;15 mm</w:t>
            </w:r>
          </w:p>
        </w:tc>
        <w:tc>
          <w:tcPr>
            <w:tcW w:w="2666" w:type="dxa"/>
            <w:vAlign w:val="center"/>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35</w:t>
            </w:r>
          </w:p>
        </w:tc>
      </w:tr>
      <w:tr w:rsidR="005F13EF" w:rsidRPr="00432ED7" w:rsidTr="0036556F">
        <w:trPr>
          <w:trHeight w:val="140"/>
          <w:jc w:val="center"/>
        </w:trPr>
        <w:tc>
          <w:tcPr>
            <w:tcW w:w="2666" w:type="dxa"/>
            <w:vAlign w:val="center"/>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b/>
                <w:bCs/>
                <w:color w:val="000000" w:themeColor="text1"/>
                <w:sz w:val="24"/>
                <w:szCs w:val="24"/>
              </w:rPr>
              <w:t>15-19 mm</w:t>
            </w:r>
          </w:p>
        </w:tc>
        <w:tc>
          <w:tcPr>
            <w:tcW w:w="2666" w:type="dxa"/>
            <w:vAlign w:val="center"/>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85</w:t>
            </w:r>
          </w:p>
        </w:tc>
      </w:tr>
      <w:tr w:rsidR="005F13EF" w:rsidRPr="00432ED7" w:rsidTr="0036556F">
        <w:trPr>
          <w:trHeight w:val="140"/>
          <w:jc w:val="center"/>
        </w:trPr>
        <w:tc>
          <w:tcPr>
            <w:tcW w:w="2666" w:type="dxa"/>
            <w:vAlign w:val="center"/>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b/>
                <w:bCs/>
                <w:color w:val="000000" w:themeColor="text1"/>
                <w:sz w:val="24"/>
                <w:szCs w:val="24"/>
              </w:rPr>
              <w:t>20-25 mm</w:t>
            </w:r>
          </w:p>
        </w:tc>
        <w:tc>
          <w:tcPr>
            <w:tcW w:w="2666" w:type="dxa"/>
            <w:vAlign w:val="center"/>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27</w:t>
            </w:r>
          </w:p>
        </w:tc>
      </w:tr>
      <w:tr w:rsidR="005F13EF" w:rsidRPr="00432ED7" w:rsidTr="0036556F">
        <w:trPr>
          <w:trHeight w:val="140"/>
          <w:jc w:val="center"/>
        </w:trPr>
        <w:tc>
          <w:tcPr>
            <w:tcW w:w="2666" w:type="dxa"/>
            <w:vAlign w:val="center"/>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b/>
                <w:bCs/>
                <w:color w:val="000000" w:themeColor="text1"/>
                <w:sz w:val="24"/>
                <w:szCs w:val="24"/>
              </w:rPr>
              <w:t>&gt;25 mm</w:t>
            </w:r>
          </w:p>
        </w:tc>
        <w:tc>
          <w:tcPr>
            <w:tcW w:w="2666" w:type="dxa"/>
            <w:vAlign w:val="center"/>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9</w:t>
            </w:r>
          </w:p>
        </w:tc>
      </w:tr>
      <w:tr w:rsidR="005F13EF" w:rsidRPr="00432ED7" w:rsidTr="0036556F">
        <w:trPr>
          <w:trHeight w:val="140"/>
          <w:jc w:val="center"/>
        </w:trPr>
        <w:tc>
          <w:tcPr>
            <w:tcW w:w="2666" w:type="dxa"/>
            <w:vAlign w:val="center"/>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b/>
                <w:bCs/>
                <w:color w:val="000000" w:themeColor="text1"/>
                <w:sz w:val="24"/>
                <w:szCs w:val="24"/>
              </w:rPr>
              <w:t>Total</w:t>
            </w:r>
          </w:p>
        </w:tc>
        <w:tc>
          <w:tcPr>
            <w:tcW w:w="2666" w:type="dxa"/>
            <w:vAlign w:val="center"/>
          </w:tcPr>
          <w:p w:rsidR="005F13EF" w:rsidRPr="00432ED7" w:rsidRDefault="005F13EF" w:rsidP="0036556F">
            <w:pPr>
              <w:spacing w:after="80"/>
              <w:jc w:val="center"/>
              <w:rPr>
                <w:rFonts w:ascii="Cambria" w:hAnsi="Cambria" w:cs="Arial"/>
                <w:color w:val="000000" w:themeColor="text1"/>
                <w:sz w:val="24"/>
                <w:szCs w:val="24"/>
              </w:rPr>
            </w:pPr>
            <w:r w:rsidRPr="00432ED7">
              <w:rPr>
                <w:rFonts w:ascii="Cambria" w:hAnsi="Cambria" w:cs="Arial"/>
                <w:b/>
                <w:bCs/>
                <w:color w:val="000000" w:themeColor="text1"/>
                <w:sz w:val="24"/>
                <w:szCs w:val="24"/>
              </w:rPr>
              <w:t>156</w:t>
            </w:r>
          </w:p>
        </w:tc>
      </w:tr>
    </w:tbl>
    <w:p w:rsidR="005F13EF" w:rsidRPr="00432ED7" w:rsidRDefault="005F13EF" w:rsidP="0003064A">
      <w:pPr>
        <w:spacing w:after="80" w:line="240" w:lineRule="auto"/>
        <w:jc w:val="both"/>
        <w:rPr>
          <w:rFonts w:ascii="Cambria" w:hAnsi="Cambria" w:cs="Arial"/>
          <w:color w:val="000000" w:themeColor="text1"/>
          <w:sz w:val="24"/>
          <w:szCs w:val="24"/>
        </w:rPr>
      </w:pPr>
      <w:r>
        <w:rPr>
          <w:rFonts w:ascii="Cambria" w:hAnsi="Cambria" w:cs="Arial"/>
          <w:color w:val="000000" w:themeColor="text1"/>
          <w:sz w:val="24"/>
          <w:szCs w:val="24"/>
        </w:rPr>
        <w:t xml:space="preserve">Table VIII: </w:t>
      </w:r>
      <w:r w:rsidRPr="00432ED7">
        <w:rPr>
          <w:rFonts w:ascii="Cambria" w:hAnsi="Cambria" w:cs="Arial"/>
          <w:color w:val="000000" w:themeColor="text1"/>
          <w:sz w:val="24"/>
          <w:szCs w:val="24"/>
        </w:rPr>
        <w:t>distribution of cases with atheromatous plaques in aorta according to left ventricular wall thickness</w:t>
      </w:r>
    </w:p>
    <w:p w:rsidR="001626C9" w:rsidRPr="00432ED7" w:rsidRDefault="001626C9" w:rsidP="0003064A">
      <w:pPr>
        <w:spacing w:after="80" w:line="240" w:lineRule="auto"/>
        <w:jc w:val="both"/>
        <w:rPr>
          <w:rFonts w:ascii="Cambria" w:hAnsi="Cambria" w:cs="Arial"/>
          <w:color w:val="000000" w:themeColor="text1"/>
          <w:sz w:val="24"/>
          <w:szCs w:val="24"/>
        </w:rPr>
      </w:pPr>
    </w:p>
    <w:p w:rsidR="005F13EF" w:rsidRDefault="005F13EF" w:rsidP="00AA4A0D">
      <w:pPr>
        <w:spacing w:after="80" w:line="240" w:lineRule="auto"/>
        <w:jc w:val="both"/>
        <w:rPr>
          <w:rFonts w:ascii="Cambria" w:hAnsi="Cambria" w:cs="Arial"/>
          <w:color w:val="000000" w:themeColor="text1"/>
          <w:sz w:val="24"/>
          <w:szCs w:val="24"/>
        </w:rPr>
      </w:pPr>
    </w:p>
    <w:p w:rsidR="00110740" w:rsidRPr="00432ED7" w:rsidRDefault="00077F66" w:rsidP="00AA4A0D">
      <w:pPr>
        <w:spacing w:after="80" w:line="240" w:lineRule="auto"/>
        <w:jc w:val="both"/>
        <w:rPr>
          <w:rFonts w:ascii="Cambria" w:hAnsi="Cambria" w:cs="Arial"/>
          <w:color w:val="000000" w:themeColor="text1"/>
          <w:sz w:val="24"/>
          <w:szCs w:val="24"/>
        </w:rPr>
      </w:pPr>
      <w:r>
        <w:rPr>
          <w:rFonts w:ascii="Cambria" w:hAnsi="Cambria" w:cs="Arial"/>
          <w:color w:val="000000" w:themeColor="text1"/>
          <w:sz w:val="24"/>
          <w:szCs w:val="24"/>
        </w:rPr>
        <w:lastRenderedPageBreak/>
        <w:t xml:space="preserve">Table </w:t>
      </w:r>
      <w:r w:rsidR="005D37EA">
        <w:rPr>
          <w:rFonts w:ascii="Cambria" w:hAnsi="Cambria" w:cs="Arial"/>
          <w:color w:val="000000" w:themeColor="text1"/>
          <w:sz w:val="24"/>
          <w:szCs w:val="24"/>
        </w:rPr>
        <w:t>IX</w:t>
      </w:r>
      <w:r w:rsidR="001626C9" w:rsidRPr="00432ED7">
        <w:rPr>
          <w:rFonts w:ascii="Cambria" w:hAnsi="Cambria" w:cs="Arial"/>
          <w:color w:val="000000" w:themeColor="text1"/>
          <w:sz w:val="24"/>
          <w:szCs w:val="24"/>
        </w:rPr>
        <w:t xml:space="preserve"> </w:t>
      </w:r>
      <w:r w:rsidRPr="00432ED7">
        <w:rPr>
          <w:rFonts w:ascii="Cambria" w:hAnsi="Cambria" w:cs="Arial"/>
          <w:color w:val="000000" w:themeColor="text1"/>
          <w:sz w:val="24"/>
          <w:szCs w:val="24"/>
        </w:rPr>
        <w:t xml:space="preserve">distribution of cases according to </w:t>
      </w:r>
      <w:r>
        <w:rPr>
          <w:rFonts w:ascii="Cambria" w:hAnsi="Cambria" w:cs="Arial"/>
          <w:color w:val="000000" w:themeColor="text1"/>
          <w:sz w:val="24"/>
          <w:szCs w:val="24"/>
        </w:rPr>
        <w:t>highest grade</w:t>
      </w:r>
      <w:r w:rsidRPr="00432ED7">
        <w:rPr>
          <w:rFonts w:ascii="Cambria" w:hAnsi="Cambria" w:cs="Arial"/>
          <w:color w:val="000000" w:themeColor="text1"/>
          <w:sz w:val="24"/>
          <w:szCs w:val="24"/>
        </w:rPr>
        <w:t xml:space="preserve"> of atheromatous plaques &amp; left ventricular wall thickness.</w:t>
      </w:r>
      <w:r>
        <w:rPr>
          <w:rFonts w:ascii="Cambria" w:hAnsi="Cambria" w:cs="Arial"/>
          <w:color w:val="000000" w:themeColor="text1"/>
          <w:sz w:val="24"/>
          <w:szCs w:val="24"/>
        </w:rPr>
        <w:t xml:space="preserve"> </w:t>
      </w:r>
      <w:r w:rsidRPr="00432ED7">
        <w:rPr>
          <w:rFonts w:ascii="Cambria" w:hAnsi="Cambria" w:cs="Arial"/>
          <w:color w:val="000000" w:themeColor="text1"/>
          <w:sz w:val="24"/>
          <w:szCs w:val="24"/>
        </w:rPr>
        <w:t xml:space="preserve">Cases with atheromatous plaques of </w:t>
      </w:r>
      <w:r>
        <w:rPr>
          <w:rFonts w:ascii="Cambria" w:hAnsi="Cambria" w:cs="Arial"/>
          <w:color w:val="000000" w:themeColor="text1"/>
          <w:sz w:val="24"/>
          <w:szCs w:val="24"/>
        </w:rPr>
        <w:t xml:space="preserve">higher </w:t>
      </w:r>
      <w:r w:rsidRPr="00432ED7">
        <w:rPr>
          <w:rFonts w:ascii="Cambria" w:hAnsi="Cambria" w:cs="Arial"/>
          <w:color w:val="000000" w:themeColor="text1"/>
          <w:sz w:val="24"/>
          <w:szCs w:val="24"/>
        </w:rPr>
        <w:t>grade have thicker left</w:t>
      </w:r>
      <w:r w:rsidR="00F13495">
        <w:rPr>
          <w:rFonts w:ascii="Cambria" w:hAnsi="Cambria" w:cs="Arial"/>
          <w:color w:val="000000" w:themeColor="text1"/>
          <w:sz w:val="24"/>
          <w:szCs w:val="24"/>
        </w:rPr>
        <w:t xml:space="preserve"> ventricular wall than others. </w:t>
      </w:r>
      <w:r w:rsidR="00AA4A0D" w:rsidRPr="00432ED7">
        <w:rPr>
          <w:rFonts w:ascii="Cambria" w:hAnsi="Cambria" w:cs="Arial"/>
          <w:color w:val="000000" w:themeColor="text1"/>
          <w:sz w:val="24"/>
          <w:szCs w:val="24"/>
        </w:rPr>
        <w:t xml:space="preserve">Correlation analysis gives Pearson’s r=+0.326; i.e. there exists a positive correlation between grade of atheromatous plaques in aorta with left ventricular wall thickness- with presence of higher grade of atheromatous plaque in aorta, thickness of left ventricular wall increases. P (2-tailed </w:t>
      </w:r>
      <w:proofErr w:type="spellStart"/>
      <w:r w:rsidR="00AA4A0D" w:rsidRPr="00432ED7">
        <w:rPr>
          <w:rFonts w:ascii="Cambria" w:hAnsi="Cambria" w:cs="Arial"/>
          <w:color w:val="000000" w:themeColor="text1"/>
          <w:sz w:val="24"/>
          <w:szCs w:val="24"/>
        </w:rPr>
        <w:t>signif</w:t>
      </w:r>
      <w:proofErr w:type="spellEnd"/>
      <w:r w:rsidR="00AA4A0D" w:rsidRPr="00432ED7">
        <w:rPr>
          <w:rFonts w:ascii="Cambria" w:hAnsi="Cambria" w:cs="Arial"/>
          <w:color w:val="000000" w:themeColor="text1"/>
          <w:sz w:val="24"/>
          <w:szCs w:val="24"/>
        </w:rPr>
        <w:t>.): &lt;0.001 i.e. the correlation is statistically significant.</w:t>
      </w:r>
    </w:p>
    <w:tbl>
      <w:tblPr>
        <w:tblStyle w:val="TableGrid"/>
        <w:tblW w:w="0" w:type="auto"/>
        <w:jc w:val="center"/>
        <w:tblLayout w:type="fixed"/>
        <w:tblLook w:val="0000" w:firstRow="0" w:lastRow="0" w:firstColumn="0" w:lastColumn="0" w:noHBand="0" w:noVBand="0"/>
      </w:tblPr>
      <w:tblGrid>
        <w:gridCol w:w="1980"/>
        <w:gridCol w:w="1276"/>
        <w:gridCol w:w="1417"/>
        <w:gridCol w:w="1559"/>
        <w:gridCol w:w="1560"/>
      </w:tblGrid>
      <w:tr w:rsidR="00E13729" w:rsidRPr="00432ED7" w:rsidTr="0036556F">
        <w:trPr>
          <w:trHeight w:val="717"/>
          <w:jc w:val="center"/>
        </w:trPr>
        <w:tc>
          <w:tcPr>
            <w:tcW w:w="1980" w:type="dxa"/>
            <w:vMerge w:val="restart"/>
            <w:vAlign w:val="center"/>
          </w:tcPr>
          <w:p w:rsidR="00E13729" w:rsidRPr="00432ED7" w:rsidRDefault="00E13729" w:rsidP="0036556F">
            <w:pPr>
              <w:spacing w:after="80"/>
              <w:jc w:val="center"/>
              <w:rPr>
                <w:rFonts w:ascii="Cambria" w:hAnsi="Cambria" w:cs="Arial"/>
                <w:color w:val="000000" w:themeColor="text1"/>
                <w:sz w:val="24"/>
                <w:szCs w:val="24"/>
              </w:rPr>
            </w:pPr>
            <w:r w:rsidRPr="00432ED7">
              <w:rPr>
                <w:rFonts w:ascii="Cambria" w:hAnsi="Cambria" w:cs="Arial"/>
                <w:b/>
                <w:bCs/>
                <w:color w:val="000000" w:themeColor="text1"/>
                <w:sz w:val="24"/>
                <w:szCs w:val="24"/>
              </w:rPr>
              <w:t>Grade of Atheromatous Plaques</w:t>
            </w:r>
          </w:p>
        </w:tc>
        <w:tc>
          <w:tcPr>
            <w:tcW w:w="5812" w:type="dxa"/>
            <w:gridSpan w:val="4"/>
            <w:vAlign w:val="center"/>
          </w:tcPr>
          <w:p w:rsidR="00E13729" w:rsidRPr="00432ED7" w:rsidRDefault="00E13729" w:rsidP="0036556F">
            <w:pPr>
              <w:spacing w:after="80"/>
              <w:jc w:val="center"/>
              <w:rPr>
                <w:rFonts w:ascii="Cambria" w:hAnsi="Cambria" w:cs="Arial"/>
                <w:color w:val="000000" w:themeColor="text1"/>
                <w:sz w:val="24"/>
                <w:szCs w:val="24"/>
              </w:rPr>
            </w:pPr>
            <w:r w:rsidRPr="00432ED7">
              <w:rPr>
                <w:rFonts w:ascii="Cambria" w:hAnsi="Cambria" w:cs="Arial"/>
                <w:b/>
                <w:bCs/>
                <w:color w:val="000000" w:themeColor="text1"/>
                <w:sz w:val="24"/>
                <w:szCs w:val="24"/>
              </w:rPr>
              <w:t>LV wall thickness</w:t>
            </w:r>
          </w:p>
        </w:tc>
      </w:tr>
      <w:tr w:rsidR="00E13729" w:rsidRPr="00432ED7" w:rsidTr="0036556F">
        <w:trPr>
          <w:trHeight w:val="140"/>
          <w:jc w:val="center"/>
        </w:trPr>
        <w:tc>
          <w:tcPr>
            <w:tcW w:w="1980" w:type="dxa"/>
            <w:vMerge/>
            <w:vAlign w:val="center"/>
          </w:tcPr>
          <w:p w:rsidR="00E13729" w:rsidRPr="00432ED7" w:rsidRDefault="00E13729" w:rsidP="0036556F">
            <w:pPr>
              <w:spacing w:after="80"/>
              <w:jc w:val="center"/>
              <w:rPr>
                <w:rFonts w:ascii="Cambria" w:hAnsi="Cambria" w:cs="Arial"/>
                <w:color w:val="000000" w:themeColor="text1"/>
                <w:sz w:val="24"/>
                <w:szCs w:val="24"/>
              </w:rPr>
            </w:pPr>
          </w:p>
        </w:tc>
        <w:tc>
          <w:tcPr>
            <w:tcW w:w="1276" w:type="dxa"/>
            <w:vAlign w:val="center"/>
          </w:tcPr>
          <w:p w:rsidR="00E13729" w:rsidRPr="00432ED7" w:rsidRDefault="00E13729" w:rsidP="0036556F">
            <w:pPr>
              <w:spacing w:after="80"/>
              <w:jc w:val="center"/>
              <w:rPr>
                <w:rFonts w:ascii="Cambria" w:hAnsi="Cambria" w:cs="Arial"/>
                <w:color w:val="000000" w:themeColor="text1"/>
                <w:sz w:val="24"/>
                <w:szCs w:val="24"/>
              </w:rPr>
            </w:pPr>
            <w:r w:rsidRPr="00432ED7">
              <w:rPr>
                <w:rFonts w:ascii="Cambria" w:hAnsi="Cambria" w:cs="Arial"/>
                <w:b/>
                <w:bCs/>
                <w:color w:val="000000" w:themeColor="text1"/>
                <w:sz w:val="24"/>
                <w:szCs w:val="24"/>
              </w:rPr>
              <w:t>&lt;15 mm</w:t>
            </w:r>
          </w:p>
        </w:tc>
        <w:tc>
          <w:tcPr>
            <w:tcW w:w="1417" w:type="dxa"/>
            <w:vAlign w:val="center"/>
          </w:tcPr>
          <w:p w:rsidR="00E13729" w:rsidRPr="00432ED7" w:rsidRDefault="00E13729" w:rsidP="0036556F">
            <w:pPr>
              <w:spacing w:after="80"/>
              <w:jc w:val="center"/>
              <w:rPr>
                <w:rFonts w:ascii="Cambria" w:hAnsi="Cambria" w:cs="Arial"/>
                <w:color w:val="000000" w:themeColor="text1"/>
                <w:sz w:val="24"/>
                <w:szCs w:val="24"/>
              </w:rPr>
            </w:pPr>
            <w:r w:rsidRPr="00432ED7">
              <w:rPr>
                <w:rFonts w:ascii="Cambria" w:hAnsi="Cambria" w:cs="Arial"/>
                <w:b/>
                <w:bCs/>
                <w:color w:val="000000" w:themeColor="text1"/>
                <w:sz w:val="24"/>
                <w:szCs w:val="24"/>
              </w:rPr>
              <w:t>15-20 mm</w:t>
            </w:r>
          </w:p>
        </w:tc>
        <w:tc>
          <w:tcPr>
            <w:tcW w:w="1559" w:type="dxa"/>
            <w:vAlign w:val="center"/>
          </w:tcPr>
          <w:p w:rsidR="00E13729" w:rsidRPr="00432ED7" w:rsidRDefault="00E13729" w:rsidP="0036556F">
            <w:pPr>
              <w:spacing w:after="80"/>
              <w:jc w:val="center"/>
              <w:rPr>
                <w:rFonts w:ascii="Cambria" w:hAnsi="Cambria" w:cs="Arial"/>
                <w:color w:val="000000" w:themeColor="text1"/>
                <w:sz w:val="24"/>
                <w:szCs w:val="24"/>
              </w:rPr>
            </w:pPr>
            <w:r w:rsidRPr="00432ED7">
              <w:rPr>
                <w:rFonts w:ascii="Cambria" w:hAnsi="Cambria" w:cs="Arial"/>
                <w:b/>
                <w:bCs/>
                <w:color w:val="000000" w:themeColor="text1"/>
                <w:sz w:val="24"/>
                <w:szCs w:val="24"/>
              </w:rPr>
              <w:t>&gt;20 mm</w:t>
            </w:r>
          </w:p>
        </w:tc>
        <w:tc>
          <w:tcPr>
            <w:tcW w:w="1560" w:type="dxa"/>
            <w:vAlign w:val="center"/>
          </w:tcPr>
          <w:p w:rsidR="00E13729" w:rsidRPr="00432ED7" w:rsidRDefault="00E13729" w:rsidP="0036556F">
            <w:pPr>
              <w:spacing w:after="80"/>
              <w:jc w:val="center"/>
              <w:rPr>
                <w:rFonts w:ascii="Cambria" w:hAnsi="Cambria" w:cs="Arial"/>
                <w:color w:val="000000" w:themeColor="text1"/>
                <w:sz w:val="24"/>
                <w:szCs w:val="24"/>
              </w:rPr>
            </w:pPr>
            <w:r w:rsidRPr="00432ED7">
              <w:rPr>
                <w:rFonts w:ascii="Cambria" w:hAnsi="Cambria" w:cs="Arial"/>
                <w:b/>
                <w:bCs/>
                <w:color w:val="000000" w:themeColor="text1"/>
                <w:sz w:val="24"/>
                <w:szCs w:val="24"/>
              </w:rPr>
              <w:t>Total</w:t>
            </w:r>
          </w:p>
        </w:tc>
      </w:tr>
      <w:tr w:rsidR="00E13729" w:rsidRPr="00432ED7" w:rsidTr="0036556F">
        <w:trPr>
          <w:trHeight w:val="140"/>
          <w:jc w:val="center"/>
        </w:trPr>
        <w:tc>
          <w:tcPr>
            <w:tcW w:w="1980" w:type="dxa"/>
            <w:vAlign w:val="center"/>
          </w:tcPr>
          <w:p w:rsidR="00E13729" w:rsidRPr="00432ED7" w:rsidRDefault="00E13729" w:rsidP="0036556F">
            <w:pPr>
              <w:spacing w:after="80"/>
              <w:jc w:val="center"/>
              <w:rPr>
                <w:rFonts w:ascii="Cambria" w:hAnsi="Cambria" w:cs="Arial"/>
                <w:color w:val="000000" w:themeColor="text1"/>
                <w:sz w:val="24"/>
                <w:szCs w:val="24"/>
              </w:rPr>
            </w:pPr>
            <w:r w:rsidRPr="00432ED7">
              <w:rPr>
                <w:rFonts w:ascii="Cambria" w:hAnsi="Cambria" w:cs="Arial"/>
                <w:b/>
                <w:bCs/>
                <w:color w:val="000000" w:themeColor="text1"/>
                <w:sz w:val="24"/>
                <w:szCs w:val="24"/>
              </w:rPr>
              <w:t>Grade I</w:t>
            </w:r>
          </w:p>
        </w:tc>
        <w:tc>
          <w:tcPr>
            <w:tcW w:w="1276" w:type="dxa"/>
            <w:vAlign w:val="center"/>
          </w:tcPr>
          <w:p w:rsidR="00E13729" w:rsidRPr="00432ED7" w:rsidRDefault="00E13729"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18</w:t>
            </w:r>
          </w:p>
        </w:tc>
        <w:tc>
          <w:tcPr>
            <w:tcW w:w="1417" w:type="dxa"/>
            <w:vAlign w:val="center"/>
          </w:tcPr>
          <w:p w:rsidR="00E13729" w:rsidRPr="00432ED7" w:rsidRDefault="00E13729"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17</w:t>
            </w:r>
          </w:p>
        </w:tc>
        <w:tc>
          <w:tcPr>
            <w:tcW w:w="1559" w:type="dxa"/>
            <w:vAlign w:val="center"/>
          </w:tcPr>
          <w:p w:rsidR="00E13729" w:rsidRPr="00432ED7" w:rsidRDefault="00E13729"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1</w:t>
            </w:r>
          </w:p>
        </w:tc>
        <w:tc>
          <w:tcPr>
            <w:tcW w:w="1560" w:type="dxa"/>
            <w:vAlign w:val="center"/>
          </w:tcPr>
          <w:p w:rsidR="00E13729" w:rsidRPr="00432ED7" w:rsidRDefault="00E13729"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36</w:t>
            </w:r>
          </w:p>
        </w:tc>
      </w:tr>
      <w:tr w:rsidR="00E13729" w:rsidRPr="00432ED7" w:rsidTr="0036556F">
        <w:trPr>
          <w:trHeight w:val="140"/>
          <w:jc w:val="center"/>
        </w:trPr>
        <w:tc>
          <w:tcPr>
            <w:tcW w:w="1980" w:type="dxa"/>
            <w:vAlign w:val="center"/>
          </w:tcPr>
          <w:p w:rsidR="00E13729" w:rsidRPr="00432ED7" w:rsidRDefault="00E13729" w:rsidP="0036556F">
            <w:pPr>
              <w:spacing w:after="80"/>
              <w:jc w:val="center"/>
              <w:rPr>
                <w:rFonts w:ascii="Cambria" w:hAnsi="Cambria" w:cs="Arial"/>
                <w:color w:val="000000" w:themeColor="text1"/>
                <w:sz w:val="24"/>
                <w:szCs w:val="24"/>
              </w:rPr>
            </w:pPr>
            <w:r w:rsidRPr="00432ED7">
              <w:rPr>
                <w:rFonts w:ascii="Cambria" w:hAnsi="Cambria" w:cs="Arial"/>
                <w:b/>
                <w:bCs/>
                <w:color w:val="000000" w:themeColor="text1"/>
                <w:sz w:val="24"/>
                <w:szCs w:val="24"/>
              </w:rPr>
              <w:t>Grade II</w:t>
            </w:r>
          </w:p>
        </w:tc>
        <w:tc>
          <w:tcPr>
            <w:tcW w:w="1276" w:type="dxa"/>
            <w:vAlign w:val="center"/>
          </w:tcPr>
          <w:p w:rsidR="00E13729" w:rsidRPr="00432ED7" w:rsidRDefault="00E13729" w:rsidP="0036556F">
            <w:pPr>
              <w:spacing w:after="80"/>
              <w:jc w:val="center"/>
              <w:rPr>
                <w:rFonts w:ascii="Cambria" w:hAnsi="Cambria" w:cs="Arial"/>
                <w:color w:val="000000" w:themeColor="text1"/>
                <w:sz w:val="24"/>
                <w:szCs w:val="24"/>
              </w:rPr>
            </w:pPr>
            <w:r>
              <w:rPr>
                <w:rFonts w:ascii="Cambria" w:hAnsi="Cambria" w:cs="Arial"/>
                <w:color w:val="000000" w:themeColor="text1"/>
                <w:sz w:val="24"/>
                <w:szCs w:val="24"/>
              </w:rPr>
              <w:t>14</w:t>
            </w:r>
          </w:p>
        </w:tc>
        <w:tc>
          <w:tcPr>
            <w:tcW w:w="1417" w:type="dxa"/>
            <w:vAlign w:val="center"/>
          </w:tcPr>
          <w:p w:rsidR="00E13729" w:rsidRPr="00432ED7" w:rsidRDefault="00E13729" w:rsidP="0036556F">
            <w:pPr>
              <w:spacing w:after="80"/>
              <w:jc w:val="center"/>
              <w:rPr>
                <w:rFonts w:ascii="Cambria" w:hAnsi="Cambria" w:cs="Arial"/>
                <w:color w:val="000000" w:themeColor="text1"/>
                <w:sz w:val="24"/>
                <w:szCs w:val="24"/>
              </w:rPr>
            </w:pPr>
            <w:r>
              <w:rPr>
                <w:rFonts w:ascii="Cambria" w:hAnsi="Cambria" w:cs="Arial"/>
                <w:color w:val="000000" w:themeColor="text1"/>
                <w:sz w:val="24"/>
                <w:szCs w:val="24"/>
              </w:rPr>
              <w:t>58</w:t>
            </w:r>
          </w:p>
        </w:tc>
        <w:tc>
          <w:tcPr>
            <w:tcW w:w="1559" w:type="dxa"/>
            <w:vAlign w:val="center"/>
          </w:tcPr>
          <w:p w:rsidR="00E13729" w:rsidRPr="00432ED7" w:rsidRDefault="00E13729" w:rsidP="0036556F">
            <w:pPr>
              <w:spacing w:after="80"/>
              <w:jc w:val="center"/>
              <w:rPr>
                <w:rFonts w:ascii="Cambria" w:hAnsi="Cambria" w:cs="Arial"/>
                <w:color w:val="000000" w:themeColor="text1"/>
                <w:sz w:val="24"/>
                <w:szCs w:val="24"/>
              </w:rPr>
            </w:pPr>
            <w:r>
              <w:rPr>
                <w:rFonts w:ascii="Cambria" w:hAnsi="Cambria" w:cs="Arial"/>
                <w:color w:val="000000" w:themeColor="text1"/>
                <w:sz w:val="24"/>
                <w:szCs w:val="24"/>
              </w:rPr>
              <w:t>13</w:t>
            </w:r>
          </w:p>
        </w:tc>
        <w:tc>
          <w:tcPr>
            <w:tcW w:w="1560" w:type="dxa"/>
            <w:vAlign w:val="center"/>
          </w:tcPr>
          <w:p w:rsidR="00E13729" w:rsidRPr="00432ED7" w:rsidRDefault="00E13729" w:rsidP="0036556F">
            <w:pPr>
              <w:spacing w:after="80"/>
              <w:jc w:val="center"/>
              <w:rPr>
                <w:rFonts w:ascii="Cambria" w:hAnsi="Cambria" w:cs="Arial"/>
                <w:color w:val="000000" w:themeColor="text1"/>
                <w:sz w:val="24"/>
                <w:szCs w:val="24"/>
              </w:rPr>
            </w:pPr>
            <w:r>
              <w:rPr>
                <w:rFonts w:ascii="Cambria" w:hAnsi="Cambria" w:cs="Arial"/>
                <w:color w:val="000000" w:themeColor="text1"/>
                <w:sz w:val="24"/>
                <w:szCs w:val="24"/>
              </w:rPr>
              <w:t>85</w:t>
            </w:r>
          </w:p>
        </w:tc>
      </w:tr>
      <w:tr w:rsidR="00E13729" w:rsidRPr="00432ED7" w:rsidTr="0036556F">
        <w:trPr>
          <w:trHeight w:val="140"/>
          <w:jc w:val="center"/>
        </w:trPr>
        <w:tc>
          <w:tcPr>
            <w:tcW w:w="1980" w:type="dxa"/>
            <w:vAlign w:val="center"/>
          </w:tcPr>
          <w:p w:rsidR="00E13729" w:rsidRPr="00432ED7" w:rsidRDefault="00E13729" w:rsidP="0036556F">
            <w:pPr>
              <w:spacing w:after="80"/>
              <w:jc w:val="center"/>
              <w:rPr>
                <w:rFonts w:ascii="Cambria" w:hAnsi="Cambria" w:cs="Arial"/>
                <w:color w:val="000000" w:themeColor="text1"/>
                <w:sz w:val="24"/>
                <w:szCs w:val="24"/>
              </w:rPr>
            </w:pPr>
            <w:r w:rsidRPr="00432ED7">
              <w:rPr>
                <w:rFonts w:ascii="Cambria" w:hAnsi="Cambria" w:cs="Arial"/>
                <w:b/>
                <w:bCs/>
                <w:color w:val="000000" w:themeColor="text1"/>
                <w:sz w:val="24"/>
                <w:szCs w:val="24"/>
              </w:rPr>
              <w:t>Grade III</w:t>
            </w:r>
          </w:p>
        </w:tc>
        <w:tc>
          <w:tcPr>
            <w:tcW w:w="1276" w:type="dxa"/>
            <w:vAlign w:val="center"/>
          </w:tcPr>
          <w:p w:rsidR="00E13729" w:rsidRPr="00432ED7" w:rsidRDefault="00E13729" w:rsidP="0036556F">
            <w:pPr>
              <w:spacing w:after="80"/>
              <w:jc w:val="center"/>
              <w:rPr>
                <w:rFonts w:ascii="Cambria" w:hAnsi="Cambria" w:cs="Arial"/>
                <w:color w:val="000000" w:themeColor="text1"/>
                <w:sz w:val="24"/>
                <w:szCs w:val="24"/>
              </w:rPr>
            </w:pPr>
            <w:r>
              <w:rPr>
                <w:rFonts w:ascii="Cambria" w:hAnsi="Cambria" w:cs="Arial"/>
                <w:color w:val="000000" w:themeColor="text1"/>
                <w:sz w:val="24"/>
                <w:szCs w:val="24"/>
              </w:rPr>
              <w:t>3</w:t>
            </w:r>
          </w:p>
        </w:tc>
        <w:tc>
          <w:tcPr>
            <w:tcW w:w="1417" w:type="dxa"/>
            <w:vAlign w:val="center"/>
          </w:tcPr>
          <w:p w:rsidR="00E13729" w:rsidRPr="00432ED7" w:rsidRDefault="00E13729" w:rsidP="0036556F">
            <w:pPr>
              <w:spacing w:after="80"/>
              <w:jc w:val="center"/>
              <w:rPr>
                <w:rFonts w:ascii="Cambria" w:hAnsi="Cambria" w:cs="Arial"/>
                <w:color w:val="000000" w:themeColor="text1"/>
                <w:sz w:val="24"/>
                <w:szCs w:val="24"/>
              </w:rPr>
            </w:pPr>
            <w:r>
              <w:rPr>
                <w:rFonts w:ascii="Cambria" w:hAnsi="Cambria" w:cs="Arial"/>
                <w:color w:val="000000" w:themeColor="text1"/>
                <w:sz w:val="24"/>
                <w:szCs w:val="24"/>
              </w:rPr>
              <w:t>19</w:t>
            </w:r>
          </w:p>
        </w:tc>
        <w:tc>
          <w:tcPr>
            <w:tcW w:w="1559" w:type="dxa"/>
            <w:vAlign w:val="center"/>
          </w:tcPr>
          <w:p w:rsidR="00E13729" w:rsidRPr="00432ED7" w:rsidRDefault="00E13729" w:rsidP="0036556F">
            <w:pPr>
              <w:spacing w:after="80"/>
              <w:jc w:val="center"/>
              <w:rPr>
                <w:rFonts w:ascii="Cambria" w:hAnsi="Cambria" w:cs="Arial"/>
                <w:color w:val="000000" w:themeColor="text1"/>
                <w:sz w:val="24"/>
                <w:szCs w:val="24"/>
              </w:rPr>
            </w:pPr>
            <w:r>
              <w:rPr>
                <w:rFonts w:ascii="Cambria" w:hAnsi="Cambria" w:cs="Arial"/>
                <w:color w:val="000000" w:themeColor="text1"/>
                <w:sz w:val="24"/>
                <w:szCs w:val="24"/>
              </w:rPr>
              <w:t>13</w:t>
            </w:r>
          </w:p>
        </w:tc>
        <w:tc>
          <w:tcPr>
            <w:tcW w:w="1560" w:type="dxa"/>
            <w:vAlign w:val="center"/>
          </w:tcPr>
          <w:p w:rsidR="00E13729" w:rsidRPr="00432ED7" w:rsidRDefault="00E13729" w:rsidP="0036556F">
            <w:pPr>
              <w:spacing w:after="80"/>
              <w:jc w:val="center"/>
              <w:rPr>
                <w:rFonts w:ascii="Cambria" w:hAnsi="Cambria" w:cs="Arial"/>
                <w:color w:val="000000" w:themeColor="text1"/>
                <w:sz w:val="24"/>
                <w:szCs w:val="24"/>
              </w:rPr>
            </w:pPr>
            <w:r>
              <w:rPr>
                <w:rFonts w:ascii="Cambria" w:hAnsi="Cambria" w:cs="Arial"/>
                <w:color w:val="000000" w:themeColor="text1"/>
                <w:sz w:val="24"/>
                <w:szCs w:val="24"/>
              </w:rPr>
              <w:t>35</w:t>
            </w:r>
          </w:p>
        </w:tc>
      </w:tr>
    </w:tbl>
    <w:p w:rsidR="00AA4A0D" w:rsidRDefault="00E13729" w:rsidP="00AA4A0D">
      <w:pPr>
        <w:spacing w:after="80" w:line="240" w:lineRule="auto"/>
        <w:jc w:val="both"/>
        <w:rPr>
          <w:rFonts w:ascii="Cambria" w:hAnsi="Cambria" w:cs="Arial"/>
          <w:color w:val="000000" w:themeColor="text1"/>
          <w:sz w:val="24"/>
          <w:szCs w:val="24"/>
        </w:rPr>
      </w:pPr>
      <w:r>
        <w:rPr>
          <w:rFonts w:ascii="Cambria" w:hAnsi="Cambria" w:cs="Arial"/>
          <w:color w:val="000000" w:themeColor="text1"/>
          <w:sz w:val="24"/>
          <w:szCs w:val="24"/>
        </w:rPr>
        <w:t>Table IX:</w:t>
      </w:r>
      <w:r w:rsidRPr="00432ED7">
        <w:rPr>
          <w:rFonts w:ascii="Cambria" w:hAnsi="Cambria" w:cs="Arial"/>
          <w:color w:val="000000" w:themeColor="text1"/>
          <w:sz w:val="24"/>
          <w:szCs w:val="24"/>
        </w:rPr>
        <w:t xml:space="preserve"> distribution of cases according to </w:t>
      </w:r>
      <w:r>
        <w:rPr>
          <w:rFonts w:ascii="Cambria" w:hAnsi="Cambria" w:cs="Arial"/>
          <w:color w:val="000000" w:themeColor="text1"/>
          <w:sz w:val="24"/>
          <w:szCs w:val="24"/>
        </w:rPr>
        <w:t>highest grade</w:t>
      </w:r>
      <w:r w:rsidRPr="00432ED7">
        <w:rPr>
          <w:rFonts w:ascii="Cambria" w:hAnsi="Cambria" w:cs="Arial"/>
          <w:color w:val="000000" w:themeColor="text1"/>
          <w:sz w:val="24"/>
          <w:szCs w:val="24"/>
        </w:rPr>
        <w:t xml:space="preserve"> of atheromatous plaques &amp; left ventricular wall thickness</w:t>
      </w:r>
      <w:r>
        <w:rPr>
          <w:rFonts w:ascii="Cambria" w:hAnsi="Cambria" w:cs="Arial"/>
          <w:color w:val="000000" w:themeColor="text1"/>
          <w:sz w:val="24"/>
          <w:szCs w:val="24"/>
        </w:rPr>
        <w:t>.</w:t>
      </w:r>
    </w:p>
    <w:p w:rsidR="00E13729" w:rsidRPr="00432ED7" w:rsidRDefault="00E13729" w:rsidP="00AA4A0D">
      <w:pPr>
        <w:spacing w:after="80" w:line="240" w:lineRule="auto"/>
        <w:jc w:val="both"/>
        <w:rPr>
          <w:rFonts w:ascii="Cambria" w:hAnsi="Cambria" w:cs="Arial"/>
          <w:color w:val="000000" w:themeColor="text1"/>
          <w:sz w:val="24"/>
          <w:szCs w:val="24"/>
        </w:rPr>
      </w:pPr>
    </w:p>
    <w:p w:rsidR="00AA4A0D" w:rsidRDefault="00AA4A0D" w:rsidP="00AA4A0D">
      <w:pPr>
        <w:spacing w:after="80" w:line="240" w:lineRule="auto"/>
        <w:jc w:val="both"/>
        <w:rPr>
          <w:rFonts w:ascii="Cambria" w:hAnsi="Cambria" w:cs="Arial"/>
          <w:color w:val="000000" w:themeColor="text1"/>
          <w:sz w:val="24"/>
          <w:szCs w:val="24"/>
        </w:rPr>
      </w:pPr>
      <w:r w:rsidRPr="00432ED7">
        <w:rPr>
          <w:rFonts w:ascii="Cambria" w:hAnsi="Cambria" w:cs="Arial"/>
          <w:color w:val="000000" w:themeColor="text1"/>
          <w:sz w:val="24"/>
          <w:szCs w:val="24"/>
        </w:rPr>
        <w:t xml:space="preserve">Table </w:t>
      </w:r>
      <w:r w:rsidR="005D37EA">
        <w:rPr>
          <w:rFonts w:ascii="Cambria" w:hAnsi="Cambria" w:cs="Arial"/>
          <w:color w:val="000000" w:themeColor="text1"/>
          <w:sz w:val="24"/>
          <w:szCs w:val="24"/>
        </w:rPr>
        <w:t>X</w:t>
      </w:r>
      <w:r w:rsidR="00F13495">
        <w:rPr>
          <w:rFonts w:ascii="Cambria" w:hAnsi="Cambria" w:cs="Arial"/>
          <w:color w:val="000000" w:themeColor="text1"/>
          <w:sz w:val="24"/>
          <w:szCs w:val="24"/>
        </w:rPr>
        <w:t xml:space="preserve"> </w:t>
      </w:r>
      <w:r w:rsidRPr="00432ED7">
        <w:rPr>
          <w:rFonts w:ascii="Cambria" w:hAnsi="Cambria" w:cs="Arial"/>
          <w:color w:val="000000" w:themeColor="text1"/>
          <w:sz w:val="24"/>
          <w:szCs w:val="24"/>
        </w:rPr>
        <w:t>shows frequency Distribution of cases with atheromatou</w:t>
      </w:r>
      <w:r w:rsidR="00F13495">
        <w:rPr>
          <w:rFonts w:ascii="Cambria" w:hAnsi="Cambria" w:cs="Arial"/>
          <w:color w:val="000000" w:themeColor="text1"/>
          <w:sz w:val="24"/>
          <w:szCs w:val="24"/>
        </w:rPr>
        <w:t xml:space="preserve">s plaques in aorta according to </w:t>
      </w:r>
      <w:r w:rsidRPr="00432ED7">
        <w:rPr>
          <w:rFonts w:ascii="Cambria" w:hAnsi="Cambria" w:cs="Arial"/>
          <w:color w:val="000000" w:themeColor="text1"/>
          <w:sz w:val="24"/>
          <w:szCs w:val="24"/>
        </w:rPr>
        <w:t>cause of death (n=156).</w:t>
      </w:r>
      <w:r w:rsidR="00735738">
        <w:rPr>
          <w:rFonts w:ascii="Cambria" w:hAnsi="Cambria" w:cs="Arial"/>
          <w:color w:val="000000" w:themeColor="text1"/>
          <w:sz w:val="24"/>
          <w:szCs w:val="24"/>
        </w:rPr>
        <w:t xml:space="preserve"> </w:t>
      </w:r>
      <w:r w:rsidR="001701AE" w:rsidRPr="00432ED7">
        <w:rPr>
          <w:rFonts w:ascii="Cambria" w:hAnsi="Cambria" w:cs="Arial"/>
          <w:color w:val="000000" w:themeColor="text1"/>
          <w:sz w:val="24"/>
          <w:szCs w:val="24"/>
        </w:rPr>
        <w:t>Of these 156 cases with atheromatous plaques in aorta, 24 (15%) died of natural causes as found during autopsy.</w:t>
      </w:r>
    </w:p>
    <w:tbl>
      <w:tblPr>
        <w:tblStyle w:val="TableGrid"/>
        <w:tblW w:w="0" w:type="auto"/>
        <w:jc w:val="center"/>
        <w:tblLayout w:type="fixed"/>
        <w:tblLook w:val="0000" w:firstRow="0" w:lastRow="0" w:firstColumn="0" w:lastColumn="0" w:noHBand="0" w:noVBand="0"/>
      </w:tblPr>
      <w:tblGrid>
        <w:gridCol w:w="1766"/>
        <w:gridCol w:w="1766"/>
        <w:gridCol w:w="1992"/>
        <w:gridCol w:w="1540"/>
      </w:tblGrid>
      <w:tr w:rsidR="00E13729" w:rsidRPr="00432ED7" w:rsidTr="0036556F">
        <w:trPr>
          <w:trHeight w:val="140"/>
          <w:jc w:val="center"/>
        </w:trPr>
        <w:tc>
          <w:tcPr>
            <w:tcW w:w="1766" w:type="dxa"/>
            <w:vAlign w:val="center"/>
          </w:tcPr>
          <w:p w:rsidR="00E13729" w:rsidRPr="00432ED7" w:rsidRDefault="00E13729" w:rsidP="0036556F">
            <w:pPr>
              <w:spacing w:after="80"/>
              <w:jc w:val="center"/>
              <w:rPr>
                <w:rFonts w:ascii="Cambria" w:hAnsi="Cambria" w:cs="Arial"/>
                <w:color w:val="000000" w:themeColor="text1"/>
                <w:sz w:val="24"/>
                <w:szCs w:val="24"/>
              </w:rPr>
            </w:pPr>
            <w:r w:rsidRPr="00432ED7">
              <w:rPr>
                <w:rFonts w:ascii="Cambria" w:hAnsi="Cambria" w:cs="Arial"/>
                <w:b/>
                <w:bCs/>
                <w:color w:val="000000" w:themeColor="text1"/>
                <w:sz w:val="24"/>
                <w:szCs w:val="24"/>
              </w:rPr>
              <w:t>Natural</w:t>
            </w:r>
          </w:p>
        </w:tc>
        <w:tc>
          <w:tcPr>
            <w:tcW w:w="1766" w:type="dxa"/>
            <w:vAlign w:val="center"/>
          </w:tcPr>
          <w:p w:rsidR="00E13729" w:rsidRPr="00432ED7" w:rsidRDefault="00E13729" w:rsidP="0036556F">
            <w:pPr>
              <w:spacing w:after="80"/>
              <w:jc w:val="center"/>
              <w:rPr>
                <w:rFonts w:ascii="Cambria" w:hAnsi="Cambria" w:cs="Arial"/>
                <w:color w:val="000000" w:themeColor="text1"/>
                <w:sz w:val="24"/>
                <w:szCs w:val="24"/>
              </w:rPr>
            </w:pPr>
            <w:r w:rsidRPr="00432ED7">
              <w:rPr>
                <w:rFonts w:ascii="Cambria" w:hAnsi="Cambria" w:cs="Arial"/>
                <w:b/>
                <w:bCs/>
                <w:color w:val="000000" w:themeColor="text1"/>
                <w:sz w:val="24"/>
                <w:szCs w:val="24"/>
              </w:rPr>
              <w:t>Un-natural</w:t>
            </w:r>
          </w:p>
        </w:tc>
        <w:tc>
          <w:tcPr>
            <w:tcW w:w="1992" w:type="dxa"/>
            <w:vAlign w:val="center"/>
          </w:tcPr>
          <w:p w:rsidR="00E13729" w:rsidRPr="00432ED7" w:rsidRDefault="00E13729" w:rsidP="0036556F">
            <w:pPr>
              <w:spacing w:after="80"/>
              <w:jc w:val="center"/>
              <w:rPr>
                <w:rFonts w:ascii="Cambria" w:hAnsi="Cambria" w:cs="Arial"/>
                <w:color w:val="000000" w:themeColor="text1"/>
                <w:sz w:val="24"/>
                <w:szCs w:val="24"/>
              </w:rPr>
            </w:pPr>
            <w:r w:rsidRPr="00432ED7">
              <w:rPr>
                <w:rFonts w:ascii="Cambria" w:hAnsi="Cambria" w:cs="Arial"/>
                <w:b/>
                <w:bCs/>
                <w:color w:val="000000" w:themeColor="text1"/>
                <w:sz w:val="24"/>
                <w:szCs w:val="24"/>
              </w:rPr>
              <w:t>Un-determined</w:t>
            </w:r>
          </w:p>
        </w:tc>
        <w:tc>
          <w:tcPr>
            <w:tcW w:w="1540" w:type="dxa"/>
            <w:vAlign w:val="center"/>
          </w:tcPr>
          <w:p w:rsidR="00E13729" w:rsidRPr="00432ED7" w:rsidRDefault="00E13729" w:rsidP="0036556F">
            <w:pPr>
              <w:spacing w:after="80"/>
              <w:jc w:val="center"/>
              <w:rPr>
                <w:rFonts w:ascii="Cambria" w:hAnsi="Cambria" w:cs="Arial"/>
                <w:color w:val="000000" w:themeColor="text1"/>
                <w:sz w:val="24"/>
                <w:szCs w:val="24"/>
              </w:rPr>
            </w:pPr>
            <w:r w:rsidRPr="00432ED7">
              <w:rPr>
                <w:rFonts w:ascii="Cambria" w:hAnsi="Cambria" w:cs="Arial"/>
                <w:b/>
                <w:bCs/>
                <w:color w:val="000000" w:themeColor="text1"/>
                <w:sz w:val="24"/>
                <w:szCs w:val="24"/>
              </w:rPr>
              <w:t>Total</w:t>
            </w:r>
          </w:p>
        </w:tc>
      </w:tr>
      <w:tr w:rsidR="00E13729" w:rsidRPr="00432ED7" w:rsidTr="0036556F">
        <w:trPr>
          <w:trHeight w:val="140"/>
          <w:jc w:val="center"/>
        </w:trPr>
        <w:tc>
          <w:tcPr>
            <w:tcW w:w="1766" w:type="dxa"/>
            <w:vAlign w:val="center"/>
          </w:tcPr>
          <w:p w:rsidR="00E13729" w:rsidRPr="00432ED7" w:rsidRDefault="00E13729"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24</w:t>
            </w:r>
          </w:p>
        </w:tc>
        <w:tc>
          <w:tcPr>
            <w:tcW w:w="1766" w:type="dxa"/>
            <w:vAlign w:val="center"/>
          </w:tcPr>
          <w:p w:rsidR="00E13729" w:rsidRPr="00432ED7" w:rsidRDefault="00E13729"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128</w:t>
            </w:r>
          </w:p>
        </w:tc>
        <w:tc>
          <w:tcPr>
            <w:tcW w:w="1992" w:type="dxa"/>
            <w:vAlign w:val="center"/>
          </w:tcPr>
          <w:p w:rsidR="00E13729" w:rsidRPr="00432ED7" w:rsidRDefault="00E13729"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04</w:t>
            </w:r>
          </w:p>
        </w:tc>
        <w:tc>
          <w:tcPr>
            <w:tcW w:w="1540" w:type="dxa"/>
            <w:vAlign w:val="center"/>
          </w:tcPr>
          <w:p w:rsidR="00E13729" w:rsidRPr="00432ED7" w:rsidRDefault="00E13729"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156</w:t>
            </w:r>
          </w:p>
        </w:tc>
      </w:tr>
    </w:tbl>
    <w:p w:rsidR="00E13729" w:rsidRPr="00432ED7" w:rsidRDefault="00E13729" w:rsidP="00AA4A0D">
      <w:pPr>
        <w:spacing w:after="80" w:line="240" w:lineRule="auto"/>
        <w:jc w:val="both"/>
        <w:rPr>
          <w:rFonts w:ascii="Cambria" w:hAnsi="Cambria" w:cs="Arial"/>
          <w:color w:val="000000" w:themeColor="text1"/>
          <w:sz w:val="24"/>
          <w:szCs w:val="24"/>
        </w:rPr>
      </w:pPr>
      <w:r>
        <w:rPr>
          <w:rFonts w:ascii="Cambria" w:hAnsi="Cambria" w:cs="Arial"/>
          <w:color w:val="000000" w:themeColor="text1"/>
          <w:sz w:val="24"/>
          <w:szCs w:val="24"/>
        </w:rPr>
        <w:t xml:space="preserve">Table X: </w:t>
      </w:r>
      <w:r w:rsidRPr="00432ED7">
        <w:rPr>
          <w:rFonts w:ascii="Cambria" w:hAnsi="Cambria" w:cs="Arial"/>
          <w:color w:val="000000" w:themeColor="text1"/>
          <w:sz w:val="24"/>
          <w:szCs w:val="24"/>
        </w:rPr>
        <w:t>frequency Distribution of cases with atheromatous plaques in aorta according to cause of death (n=156).</w:t>
      </w:r>
    </w:p>
    <w:p w:rsidR="001701AE" w:rsidRPr="00432ED7" w:rsidRDefault="001701AE" w:rsidP="00AA4A0D">
      <w:pPr>
        <w:spacing w:after="80" w:line="240" w:lineRule="auto"/>
        <w:jc w:val="both"/>
        <w:rPr>
          <w:rFonts w:ascii="Cambria" w:hAnsi="Cambria" w:cs="Arial"/>
          <w:color w:val="000000" w:themeColor="text1"/>
          <w:sz w:val="24"/>
          <w:szCs w:val="24"/>
        </w:rPr>
      </w:pPr>
    </w:p>
    <w:p w:rsidR="00E57AFA" w:rsidRDefault="005D37EA" w:rsidP="00AA4A0D">
      <w:pPr>
        <w:spacing w:after="80" w:line="240" w:lineRule="auto"/>
        <w:jc w:val="both"/>
        <w:rPr>
          <w:rFonts w:ascii="Cambria" w:hAnsi="Cambria" w:cs="Arial"/>
          <w:color w:val="000000" w:themeColor="text1"/>
          <w:sz w:val="24"/>
          <w:szCs w:val="24"/>
        </w:rPr>
      </w:pPr>
      <w:r>
        <w:rPr>
          <w:rFonts w:ascii="Cambria" w:hAnsi="Cambria" w:cs="Arial"/>
          <w:color w:val="000000" w:themeColor="text1"/>
          <w:sz w:val="24"/>
          <w:szCs w:val="24"/>
        </w:rPr>
        <w:t>Table XI</w:t>
      </w:r>
      <w:r w:rsidR="00E57AFA" w:rsidRPr="00432ED7">
        <w:rPr>
          <w:rFonts w:ascii="Cambria" w:hAnsi="Cambria" w:cs="Arial"/>
          <w:color w:val="000000" w:themeColor="text1"/>
          <w:sz w:val="24"/>
          <w:szCs w:val="24"/>
        </w:rPr>
        <w:t xml:space="preserve"> shows</w:t>
      </w:r>
      <w:r w:rsidR="007829F6" w:rsidRPr="00432ED7">
        <w:rPr>
          <w:rFonts w:ascii="Cambria" w:hAnsi="Cambria" w:cs="Arial"/>
          <w:color w:val="000000" w:themeColor="text1"/>
          <w:sz w:val="24"/>
          <w:szCs w:val="24"/>
        </w:rPr>
        <w:t xml:space="preserve"> frequency distribution of cases with atherosclerotic plaques in aorta who died of natural causes according to weight of heart (n=24)</w:t>
      </w:r>
      <w:r w:rsidR="00E57AFA" w:rsidRPr="00432ED7">
        <w:rPr>
          <w:rFonts w:ascii="Cambria" w:hAnsi="Cambria" w:cs="Arial"/>
          <w:color w:val="000000" w:themeColor="text1"/>
          <w:sz w:val="24"/>
          <w:szCs w:val="24"/>
        </w:rPr>
        <w:t>.</w:t>
      </w:r>
      <w:r w:rsidR="00735738">
        <w:rPr>
          <w:rFonts w:ascii="Cambria" w:hAnsi="Cambria" w:cs="Arial"/>
          <w:color w:val="000000" w:themeColor="text1"/>
          <w:sz w:val="24"/>
          <w:szCs w:val="24"/>
        </w:rPr>
        <w:t xml:space="preserve"> </w:t>
      </w:r>
      <w:r w:rsidR="00E57AFA" w:rsidRPr="00432ED7">
        <w:rPr>
          <w:rFonts w:ascii="Cambria" w:hAnsi="Cambria" w:cs="Arial"/>
          <w:color w:val="000000" w:themeColor="text1"/>
          <w:sz w:val="24"/>
          <w:szCs w:val="24"/>
        </w:rPr>
        <w:t xml:space="preserve">Out of 24 cases with atherosclerotic plaques who died of natural causes, 16(67%) cases had weight of heart more than 300 </w:t>
      </w:r>
      <w:proofErr w:type="spellStart"/>
      <w:r w:rsidR="00E57AFA" w:rsidRPr="00432ED7">
        <w:rPr>
          <w:rFonts w:ascii="Cambria" w:hAnsi="Cambria" w:cs="Arial"/>
          <w:color w:val="000000" w:themeColor="text1"/>
          <w:sz w:val="24"/>
          <w:szCs w:val="24"/>
        </w:rPr>
        <w:t>gms</w:t>
      </w:r>
      <w:proofErr w:type="spellEnd"/>
      <w:r w:rsidR="00E57AFA" w:rsidRPr="00432ED7">
        <w:rPr>
          <w:rFonts w:ascii="Cambria" w:hAnsi="Cambria" w:cs="Arial"/>
          <w:color w:val="000000" w:themeColor="text1"/>
          <w:sz w:val="24"/>
          <w:szCs w:val="24"/>
        </w:rPr>
        <w:t>.</w:t>
      </w:r>
    </w:p>
    <w:tbl>
      <w:tblPr>
        <w:tblStyle w:val="TableGrid"/>
        <w:tblW w:w="0" w:type="auto"/>
        <w:jc w:val="center"/>
        <w:tblLayout w:type="fixed"/>
        <w:tblLook w:val="0000" w:firstRow="0" w:lastRow="0" w:firstColumn="0" w:lastColumn="0" w:noHBand="0" w:noVBand="0"/>
      </w:tblPr>
      <w:tblGrid>
        <w:gridCol w:w="2513"/>
        <w:gridCol w:w="2513"/>
      </w:tblGrid>
      <w:tr w:rsidR="00E13729" w:rsidRPr="00432ED7" w:rsidTr="0036556F">
        <w:trPr>
          <w:trHeight w:val="140"/>
          <w:jc w:val="center"/>
        </w:trPr>
        <w:tc>
          <w:tcPr>
            <w:tcW w:w="2513" w:type="dxa"/>
            <w:vAlign w:val="center"/>
          </w:tcPr>
          <w:p w:rsidR="00E13729" w:rsidRPr="00432ED7" w:rsidRDefault="00E13729" w:rsidP="0036556F">
            <w:pPr>
              <w:spacing w:after="80"/>
              <w:jc w:val="center"/>
              <w:rPr>
                <w:rFonts w:ascii="Cambria" w:hAnsi="Cambria" w:cs="Arial"/>
                <w:color w:val="000000" w:themeColor="text1"/>
                <w:sz w:val="24"/>
                <w:szCs w:val="24"/>
              </w:rPr>
            </w:pPr>
            <w:r w:rsidRPr="00432ED7">
              <w:rPr>
                <w:rFonts w:ascii="Cambria" w:hAnsi="Cambria" w:cs="Arial"/>
                <w:b/>
                <w:bCs/>
                <w:color w:val="000000" w:themeColor="text1"/>
                <w:sz w:val="24"/>
                <w:szCs w:val="24"/>
              </w:rPr>
              <w:t>Heart Weight</w:t>
            </w:r>
          </w:p>
        </w:tc>
        <w:tc>
          <w:tcPr>
            <w:tcW w:w="2513" w:type="dxa"/>
            <w:vAlign w:val="center"/>
          </w:tcPr>
          <w:p w:rsidR="00E13729" w:rsidRPr="00432ED7" w:rsidRDefault="00E13729" w:rsidP="0036556F">
            <w:pPr>
              <w:spacing w:after="80"/>
              <w:jc w:val="center"/>
              <w:rPr>
                <w:rFonts w:ascii="Cambria" w:hAnsi="Cambria" w:cs="Arial"/>
                <w:color w:val="000000" w:themeColor="text1"/>
                <w:sz w:val="24"/>
                <w:szCs w:val="24"/>
              </w:rPr>
            </w:pPr>
            <w:r w:rsidRPr="00432ED7">
              <w:rPr>
                <w:rFonts w:ascii="Cambria" w:hAnsi="Cambria" w:cs="Arial"/>
                <w:b/>
                <w:bCs/>
                <w:color w:val="000000" w:themeColor="text1"/>
                <w:sz w:val="24"/>
                <w:szCs w:val="24"/>
              </w:rPr>
              <w:t>No. Of Cases</w:t>
            </w:r>
          </w:p>
        </w:tc>
      </w:tr>
      <w:tr w:rsidR="00E13729" w:rsidRPr="00432ED7" w:rsidTr="0036556F">
        <w:trPr>
          <w:trHeight w:val="140"/>
          <w:jc w:val="center"/>
        </w:trPr>
        <w:tc>
          <w:tcPr>
            <w:tcW w:w="2513" w:type="dxa"/>
            <w:vAlign w:val="center"/>
          </w:tcPr>
          <w:p w:rsidR="00E13729" w:rsidRPr="00432ED7" w:rsidRDefault="00E13729" w:rsidP="0036556F">
            <w:pPr>
              <w:spacing w:after="80"/>
              <w:jc w:val="center"/>
              <w:rPr>
                <w:rFonts w:ascii="Cambria" w:hAnsi="Cambria" w:cs="Arial"/>
                <w:color w:val="000000" w:themeColor="text1"/>
                <w:sz w:val="24"/>
                <w:szCs w:val="24"/>
              </w:rPr>
            </w:pPr>
            <w:r w:rsidRPr="00432ED7">
              <w:rPr>
                <w:rFonts w:ascii="Cambria" w:hAnsi="Cambria" w:cs="Arial"/>
                <w:b/>
                <w:bCs/>
                <w:color w:val="000000" w:themeColor="text1"/>
                <w:sz w:val="24"/>
                <w:szCs w:val="24"/>
              </w:rPr>
              <w:t>&lt;250</w:t>
            </w:r>
          </w:p>
        </w:tc>
        <w:tc>
          <w:tcPr>
            <w:tcW w:w="2513" w:type="dxa"/>
            <w:vAlign w:val="center"/>
          </w:tcPr>
          <w:p w:rsidR="00E13729" w:rsidRPr="00432ED7" w:rsidRDefault="00E13729"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1</w:t>
            </w:r>
          </w:p>
        </w:tc>
      </w:tr>
      <w:tr w:rsidR="00E13729" w:rsidRPr="00432ED7" w:rsidTr="0036556F">
        <w:trPr>
          <w:trHeight w:val="140"/>
          <w:jc w:val="center"/>
        </w:trPr>
        <w:tc>
          <w:tcPr>
            <w:tcW w:w="2513" w:type="dxa"/>
            <w:vAlign w:val="center"/>
          </w:tcPr>
          <w:p w:rsidR="00E13729" w:rsidRPr="00432ED7" w:rsidRDefault="00E13729" w:rsidP="0036556F">
            <w:pPr>
              <w:spacing w:after="80"/>
              <w:jc w:val="center"/>
              <w:rPr>
                <w:rFonts w:ascii="Cambria" w:hAnsi="Cambria" w:cs="Arial"/>
                <w:color w:val="000000" w:themeColor="text1"/>
                <w:sz w:val="24"/>
                <w:szCs w:val="24"/>
              </w:rPr>
            </w:pPr>
            <w:r w:rsidRPr="00432ED7">
              <w:rPr>
                <w:rFonts w:ascii="Cambria" w:hAnsi="Cambria" w:cs="Arial"/>
                <w:b/>
                <w:bCs/>
                <w:color w:val="000000" w:themeColor="text1"/>
                <w:sz w:val="24"/>
                <w:szCs w:val="24"/>
              </w:rPr>
              <w:t>250-299</w:t>
            </w:r>
          </w:p>
        </w:tc>
        <w:tc>
          <w:tcPr>
            <w:tcW w:w="2513" w:type="dxa"/>
            <w:vAlign w:val="center"/>
          </w:tcPr>
          <w:p w:rsidR="00E13729" w:rsidRPr="00432ED7" w:rsidRDefault="00E13729"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7</w:t>
            </w:r>
          </w:p>
        </w:tc>
      </w:tr>
      <w:tr w:rsidR="00E13729" w:rsidRPr="00432ED7" w:rsidTr="0036556F">
        <w:trPr>
          <w:trHeight w:val="140"/>
          <w:jc w:val="center"/>
        </w:trPr>
        <w:tc>
          <w:tcPr>
            <w:tcW w:w="2513" w:type="dxa"/>
            <w:vAlign w:val="center"/>
          </w:tcPr>
          <w:p w:rsidR="00E13729" w:rsidRPr="00432ED7" w:rsidRDefault="00E13729" w:rsidP="0036556F">
            <w:pPr>
              <w:spacing w:after="80"/>
              <w:jc w:val="center"/>
              <w:rPr>
                <w:rFonts w:ascii="Cambria" w:hAnsi="Cambria" w:cs="Arial"/>
                <w:color w:val="000000" w:themeColor="text1"/>
                <w:sz w:val="24"/>
                <w:szCs w:val="24"/>
              </w:rPr>
            </w:pPr>
            <w:r w:rsidRPr="00432ED7">
              <w:rPr>
                <w:rFonts w:ascii="Cambria" w:hAnsi="Cambria" w:cs="Arial"/>
                <w:b/>
                <w:bCs/>
                <w:color w:val="000000" w:themeColor="text1"/>
                <w:sz w:val="24"/>
                <w:szCs w:val="24"/>
              </w:rPr>
              <w:t>300-349</w:t>
            </w:r>
          </w:p>
        </w:tc>
        <w:tc>
          <w:tcPr>
            <w:tcW w:w="2513" w:type="dxa"/>
            <w:vAlign w:val="center"/>
          </w:tcPr>
          <w:p w:rsidR="00E13729" w:rsidRPr="00432ED7" w:rsidRDefault="00E13729"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9</w:t>
            </w:r>
          </w:p>
        </w:tc>
      </w:tr>
      <w:tr w:rsidR="00E13729" w:rsidRPr="00432ED7" w:rsidTr="0036556F">
        <w:trPr>
          <w:trHeight w:val="140"/>
          <w:jc w:val="center"/>
        </w:trPr>
        <w:tc>
          <w:tcPr>
            <w:tcW w:w="2513" w:type="dxa"/>
            <w:vAlign w:val="center"/>
          </w:tcPr>
          <w:p w:rsidR="00E13729" w:rsidRPr="00432ED7" w:rsidRDefault="00E13729" w:rsidP="0036556F">
            <w:pPr>
              <w:spacing w:after="80"/>
              <w:jc w:val="center"/>
              <w:rPr>
                <w:rFonts w:ascii="Cambria" w:hAnsi="Cambria" w:cs="Arial"/>
                <w:color w:val="000000" w:themeColor="text1"/>
                <w:sz w:val="24"/>
                <w:szCs w:val="24"/>
              </w:rPr>
            </w:pPr>
            <w:r w:rsidRPr="00432ED7">
              <w:rPr>
                <w:rFonts w:ascii="Cambria" w:hAnsi="Cambria" w:cs="Arial"/>
                <w:b/>
                <w:bCs/>
                <w:color w:val="000000" w:themeColor="text1"/>
                <w:sz w:val="24"/>
                <w:szCs w:val="24"/>
              </w:rPr>
              <w:t>350-400</w:t>
            </w:r>
          </w:p>
        </w:tc>
        <w:tc>
          <w:tcPr>
            <w:tcW w:w="2513" w:type="dxa"/>
            <w:vAlign w:val="center"/>
          </w:tcPr>
          <w:p w:rsidR="00E13729" w:rsidRPr="00432ED7" w:rsidRDefault="00E13729"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5</w:t>
            </w:r>
          </w:p>
        </w:tc>
      </w:tr>
      <w:tr w:rsidR="00E13729" w:rsidRPr="00432ED7" w:rsidTr="0036556F">
        <w:trPr>
          <w:trHeight w:val="140"/>
          <w:jc w:val="center"/>
        </w:trPr>
        <w:tc>
          <w:tcPr>
            <w:tcW w:w="2513" w:type="dxa"/>
            <w:vAlign w:val="center"/>
          </w:tcPr>
          <w:p w:rsidR="00E13729" w:rsidRPr="00432ED7" w:rsidRDefault="00E13729" w:rsidP="0036556F">
            <w:pPr>
              <w:spacing w:after="80"/>
              <w:jc w:val="center"/>
              <w:rPr>
                <w:rFonts w:ascii="Cambria" w:hAnsi="Cambria" w:cs="Arial"/>
                <w:color w:val="000000" w:themeColor="text1"/>
                <w:sz w:val="24"/>
                <w:szCs w:val="24"/>
              </w:rPr>
            </w:pPr>
            <w:r w:rsidRPr="00432ED7">
              <w:rPr>
                <w:rFonts w:ascii="Cambria" w:hAnsi="Cambria" w:cs="Arial"/>
                <w:b/>
                <w:bCs/>
                <w:color w:val="000000" w:themeColor="text1"/>
                <w:sz w:val="24"/>
                <w:szCs w:val="24"/>
              </w:rPr>
              <w:t>&gt;400</w:t>
            </w:r>
          </w:p>
        </w:tc>
        <w:tc>
          <w:tcPr>
            <w:tcW w:w="2513" w:type="dxa"/>
            <w:vAlign w:val="center"/>
          </w:tcPr>
          <w:p w:rsidR="00E13729" w:rsidRPr="00432ED7" w:rsidRDefault="00E13729"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2</w:t>
            </w:r>
          </w:p>
        </w:tc>
      </w:tr>
      <w:tr w:rsidR="00E13729" w:rsidRPr="00432ED7" w:rsidTr="0036556F">
        <w:trPr>
          <w:trHeight w:val="140"/>
          <w:jc w:val="center"/>
        </w:trPr>
        <w:tc>
          <w:tcPr>
            <w:tcW w:w="2513" w:type="dxa"/>
            <w:vAlign w:val="center"/>
          </w:tcPr>
          <w:p w:rsidR="00E13729" w:rsidRPr="00432ED7" w:rsidRDefault="00E13729" w:rsidP="0036556F">
            <w:pPr>
              <w:spacing w:after="80"/>
              <w:jc w:val="center"/>
              <w:rPr>
                <w:rFonts w:ascii="Cambria" w:hAnsi="Cambria" w:cs="Arial"/>
                <w:color w:val="000000" w:themeColor="text1"/>
                <w:sz w:val="24"/>
                <w:szCs w:val="24"/>
              </w:rPr>
            </w:pPr>
            <w:r w:rsidRPr="00432ED7">
              <w:rPr>
                <w:rFonts w:ascii="Cambria" w:hAnsi="Cambria" w:cs="Arial"/>
                <w:b/>
                <w:bCs/>
                <w:color w:val="000000" w:themeColor="text1"/>
                <w:sz w:val="24"/>
                <w:szCs w:val="24"/>
              </w:rPr>
              <w:t>Total</w:t>
            </w:r>
          </w:p>
        </w:tc>
        <w:tc>
          <w:tcPr>
            <w:tcW w:w="2513" w:type="dxa"/>
            <w:vAlign w:val="center"/>
          </w:tcPr>
          <w:p w:rsidR="00E13729" w:rsidRPr="00432ED7" w:rsidRDefault="00E13729"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24</w:t>
            </w:r>
          </w:p>
        </w:tc>
      </w:tr>
    </w:tbl>
    <w:p w:rsidR="00E13729" w:rsidRPr="00E13729" w:rsidRDefault="00E13729" w:rsidP="00E13729">
      <w:pPr>
        <w:tabs>
          <w:tab w:val="left" w:pos="2952"/>
        </w:tabs>
      </w:pPr>
      <w:r>
        <w:rPr>
          <w:rFonts w:ascii="Cambria" w:hAnsi="Cambria" w:cs="Arial"/>
          <w:color w:val="000000" w:themeColor="text1"/>
          <w:sz w:val="24"/>
          <w:szCs w:val="24"/>
        </w:rPr>
        <w:t>Table XI: f</w:t>
      </w:r>
      <w:r w:rsidRPr="00432ED7">
        <w:rPr>
          <w:rFonts w:ascii="Cambria" w:hAnsi="Cambria" w:cs="Arial"/>
          <w:color w:val="000000" w:themeColor="text1"/>
          <w:sz w:val="24"/>
          <w:szCs w:val="24"/>
        </w:rPr>
        <w:t>requency distribution of cases with atherosclerotic plaques in aorta who died of natural causes according to weight of heart (n=24).</w:t>
      </w:r>
    </w:p>
    <w:p w:rsidR="00E57AFA" w:rsidRPr="00432ED7" w:rsidRDefault="00E57AFA" w:rsidP="00AA4A0D">
      <w:pPr>
        <w:spacing w:after="80" w:line="240" w:lineRule="auto"/>
        <w:jc w:val="both"/>
        <w:rPr>
          <w:rFonts w:ascii="Cambria" w:hAnsi="Cambria" w:cs="Arial"/>
          <w:color w:val="000000" w:themeColor="text1"/>
          <w:sz w:val="24"/>
          <w:szCs w:val="24"/>
        </w:rPr>
      </w:pPr>
    </w:p>
    <w:p w:rsidR="00AA6DAE" w:rsidRDefault="005D37EA" w:rsidP="0003064A">
      <w:pPr>
        <w:spacing w:after="80" w:line="240" w:lineRule="auto"/>
        <w:jc w:val="both"/>
        <w:rPr>
          <w:rFonts w:ascii="Cambria" w:hAnsi="Cambria" w:cs="Arial"/>
          <w:color w:val="000000" w:themeColor="text1"/>
          <w:sz w:val="24"/>
          <w:szCs w:val="24"/>
        </w:rPr>
      </w:pPr>
      <w:r>
        <w:rPr>
          <w:rFonts w:ascii="Cambria" w:hAnsi="Cambria" w:cs="Arial"/>
          <w:color w:val="000000" w:themeColor="text1"/>
          <w:sz w:val="24"/>
          <w:szCs w:val="24"/>
        </w:rPr>
        <w:t>Table XII</w:t>
      </w:r>
      <w:r w:rsidR="00AA6DAE" w:rsidRPr="00432ED7">
        <w:rPr>
          <w:rFonts w:ascii="Cambria" w:hAnsi="Cambria" w:cs="Arial"/>
          <w:color w:val="000000" w:themeColor="text1"/>
          <w:sz w:val="24"/>
          <w:szCs w:val="24"/>
        </w:rPr>
        <w:t xml:space="preserve"> shows frequency distribution of cases with atherosclerotic plaques in aorta who died of natural causes according to left ventricular wall thickness (n=24)</w:t>
      </w:r>
      <w:r w:rsidR="00735738">
        <w:rPr>
          <w:rFonts w:ascii="Cambria" w:hAnsi="Cambria" w:cs="Arial"/>
          <w:color w:val="000000" w:themeColor="text1"/>
          <w:sz w:val="24"/>
          <w:szCs w:val="24"/>
        </w:rPr>
        <w:t xml:space="preserve">. </w:t>
      </w:r>
      <w:r w:rsidR="00AA6DAE" w:rsidRPr="00432ED7">
        <w:rPr>
          <w:rFonts w:ascii="Cambria" w:hAnsi="Cambria" w:cs="Arial"/>
          <w:color w:val="000000" w:themeColor="text1"/>
          <w:sz w:val="24"/>
          <w:szCs w:val="24"/>
        </w:rPr>
        <w:t xml:space="preserve">Out of 24 cases with atherosclerotic plaques in aorta who died of natural causes, in 17 of them left </w:t>
      </w:r>
      <w:r w:rsidR="00AA6DAE" w:rsidRPr="00432ED7">
        <w:rPr>
          <w:rFonts w:ascii="Cambria" w:hAnsi="Cambria" w:cs="Arial"/>
          <w:color w:val="000000" w:themeColor="text1"/>
          <w:sz w:val="24"/>
          <w:szCs w:val="24"/>
        </w:rPr>
        <w:lastRenderedPageBreak/>
        <w:t>ventricular wall was thicker than 15 mm, including 4 cases where left ventricular wall thickness was more than 20 mm.</w:t>
      </w:r>
    </w:p>
    <w:tbl>
      <w:tblPr>
        <w:tblStyle w:val="TableGrid"/>
        <w:tblW w:w="0" w:type="auto"/>
        <w:jc w:val="center"/>
        <w:tblLayout w:type="fixed"/>
        <w:tblLook w:val="0000" w:firstRow="0" w:lastRow="0" w:firstColumn="0" w:lastColumn="0" w:noHBand="0" w:noVBand="0"/>
      </w:tblPr>
      <w:tblGrid>
        <w:gridCol w:w="3823"/>
        <w:gridCol w:w="3085"/>
      </w:tblGrid>
      <w:tr w:rsidR="00E13729" w:rsidRPr="00432ED7" w:rsidTr="0036556F">
        <w:trPr>
          <w:trHeight w:val="140"/>
          <w:jc w:val="center"/>
        </w:trPr>
        <w:tc>
          <w:tcPr>
            <w:tcW w:w="3823" w:type="dxa"/>
            <w:vAlign w:val="center"/>
          </w:tcPr>
          <w:p w:rsidR="00E13729" w:rsidRPr="00432ED7" w:rsidRDefault="00E13729" w:rsidP="0036556F">
            <w:pPr>
              <w:spacing w:after="80"/>
              <w:jc w:val="center"/>
              <w:rPr>
                <w:rFonts w:ascii="Cambria" w:hAnsi="Cambria" w:cs="Arial"/>
                <w:color w:val="000000" w:themeColor="text1"/>
                <w:sz w:val="24"/>
                <w:szCs w:val="24"/>
              </w:rPr>
            </w:pPr>
            <w:r w:rsidRPr="00432ED7">
              <w:rPr>
                <w:rFonts w:ascii="Cambria" w:hAnsi="Cambria" w:cs="Arial"/>
                <w:b/>
                <w:bCs/>
                <w:color w:val="000000" w:themeColor="text1"/>
                <w:sz w:val="24"/>
                <w:szCs w:val="24"/>
              </w:rPr>
              <w:t>Left Ventricular Wall Thickness</w:t>
            </w:r>
          </w:p>
        </w:tc>
        <w:tc>
          <w:tcPr>
            <w:tcW w:w="3085" w:type="dxa"/>
            <w:vAlign w:val="center"/>
          </w:tcPr>
          <w:p w:rsidR="00E13729" w:rsidRPr="00432ED7" w:rsidRDefault="00E13729" w:rsidP="0036556F">
            <w:pPr>
              <w:spacing w:after="80"/>
              <w:jc w:val="center"/>
              <w:rPr>
                <w:rFonts w:ascii="Cambria" w:hAnsi="Cambria" w:cs="Arial"/>
                <w:color w:val="000000" w:themeColor="text1"/>
                <w:sz w:val="24"/>
                <w:szCs w:val="24"/>
              </w:rPr>
            </w:pPr>
            <w:r w:rsidRPr="00432ED7">
              <w:rPr>
                <w:rFonts w:ascii="Cambria" w:hAnsi="Cambria" w:cs="Arial"/>
                <w:b/>
                <w:bCs/>
                <w:color w:val="000000" w:themeColor="text1"/>
                <w:sz w:val="24"/>
                <w:szCs w:val="24"/>
              </w:rPr>
              <w:t>No. Of Cases</w:t>
            </w:r>
          </w:p>
        </w:tc>
      </w:tr>
      <w:tr w:rsidR="00E13729" w:rsidRPr="00432ED7" w:rsidTr="0036556F">
        <w:trPr>
          <w:trHeight w:val="140"/>
          <w:jc w:val="center"/>
        </w:trPr>
        <w:tc>
          <w:tcPr>
            <w:tcW w:w="3823" w:type="dxa"/>
            <w:vAlign w:val="center"/>
          </w:tcPr>
          <w:p w:rsidR="00E13729" w:rsidRPr="00432ED7" w:rsidRDefault="00E13729" w:rsidP="0036556F">
            <w:pPr>
              <w:spacing w:after="80"/>
              <w:jc w:val="center"/>
              <w:rPr>
                <w:rFonts w:ascii="Cambria" w:hAnsi="Cambria" w:cs="Arial"/>
                <w:color w:val="000000" w:themeColor="text1"/>
                <w:sz w:val="24"/>
                <w:szCs w:val="24"/>
              </w:rPr>
            </w:pPr>
            <w:r w:rsidRPr="00432ED7">
              <w:rPr>
                <w:rFonts w:ascii="Cambria" w:hAnsi="Cambria" w:cs="Arial"/>
                <w:b/>
                <w:bCs/>
                <w:color w:val="000000" w:themeColor="text1"/>
                <w:sz w:val="24"/>
                <w:szCs w:val="24"/>
              </w:rPr>
              <w:t>&lt;15 mm</w:t>
            </w:r>
          </w:p>
        </w:tc>
        <w:tc>
          <w:tcPr>
            <w:tcW w:w="3085" w:type="dxa"/>
            <w:vAlign w:val="center"/>
          </w:tcPr>
          <w:p w:rsidR="00E13729" w:rsidRPr="00432ED7" w:rsidRDefault="00E13729"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7</w:t>
            </w:r>
          </w:p>
        </w:tc>
      </w:tr>
      <w:tr w:rsidR="00E13729" w:rsidRPr="00432ED7" w:rsidTr="0036556F">
        <w:trPr>
          <w:trHeight w:val="140"/>
          <w:jc w:val="center"/>
        </w:trPr>
        <w:tc>
          <w:tcPr>
            <w:tcW w:w="3823" w:type="dxa"/>
            <w:vAlign w:val="center"/>
          </w:tcPr>
          <w:p w:rsidR="00E13729" w:rsidRPr="00432ED7" w:rsidRDefault="00E13729" w:rsidP="0036556F">
            <w:pPr>
              <w:spacing w:after="80"/>
              <w:jc w:val="center"/>
              <w:rPr>
                <w:rFonts w:ascii="Cambria" w:hAnsi="Cambria" w:cs="Arial"/>
                <w:color w:val="000000" w:themeColor="text1"/>
                <w:sz w:val="24"/>
                <w:szCs w:val="24"/>
              </w:rPr>
            </w:pPr>
            <w:r w:rsidRPr="00432ED7">
              <w:rPr>
                <w:rFonts w:ascii="Cambria" w:hAnsi="Cambria" w:cs="Arial"/>
                <w:b/>
                <w:bCs/>
                <w:color w:val="000000" w:themeColor="text1"/>
                <w:sz w:val="24"/>
                <w:szCs w:val="24"/>
              </w:rPr>
              <w:t>15-19 mm</w:t>
            </w:r>
          </w:p>
        </w:tc>
        <w:tc>
          <w:tcPr>
            <w:tcW w:w="3085" w:type="dxa"/>
            <w:vAlign w:val="center"/>
          </w:tcPr>
          <w:p w:rsidR="00E13729" w:rsidRPr="00432ED7" w:rsidRDefault="00E13729"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11</w:t>
            </w:r>
          </w:p>
        </w:tc>
      </w:tr>
      <w:tr w:rsidR="00E13729" w:rsidRPr="00432ED7" w:rsidTr="0036556F">
        <w:trPr>
          <w:trHeight w:val="140"/>
          <w:jc w:val="center"/>
        </w:trPr>
        <w:tc>
          <w:tcPr>
            <w:tcW w:w="3823" w:type="dxa"/>
            <w:vAlign w:val="center"/>
          </w:tcPr>
          <w:p w:rsidR="00E13729" w:rsidRPr="00432ED7" w:rsidRDefault="00E13729" w:rsidP="0036556F">
            <w:pPr>
              <w:spacing w:after="80"/>
              <w:jc w:val="center"/>
              <w:rPr>
                <w:rFonts w:ascii="Cambria" w:hAnsi="Cambria" w:cs="Arial"/>
                <w:color w:val="000000" w:themeColor="text1"/>
                <w:sz w:val="24"/>
                <w:szCs w:val="24"/>
              </w:rPr>
            </w:pPr>
            <w:r w:rsidRPr="00432ED7">
              <w:rPr>
                <w:rFonts w:ascii="Cambria" w:hAnsi="Cambria" w:cs="Arial"/>
                <w:b/>
                <w:bCs/>
                <w:color w:val="000000" w:themeColor="text1"/>
                <w:sz w:val="24"/>
                <w:szCs w:val="24"/>
              </w:rPr>
              <w:t>20-24 mm</w:t>
            </w:r>
          </w:p>
        </w:tc>
        <w:tc>
          <w:tcPr>
            <w:tcW w:w="3085" w:type="dxa"/>
            <w:vAlign w:val="center"/>
          </w:tcPr>
          <w:p w:rsidR="00E13729" w:rsidRPr="00432ED7" w:rsidRDefault="00E13729"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4</w:t>
            </w:r>
          </w:p>
        </w:tc>
      </w:tr>
      <w:tr w:rsidR="00E13729" w:rsidRPr="00432ED7" w:rsidTr="0036556F">
        <w:trPr>
          <w:trHeight w:val="140"/>
          <w:jc w:val="center"/>
        </w:trPr>
        <w:tc>
          <w:tcPr>
            <w:tcW w:w="3823" w:type="dxa"/>
            <w:vAlign w:val="center"/>
          </w:tcPr>
          <w:p w:rsidR="00E13729" w:rsidRPr="00432ED7" w:rsidRDefault="00E13729" w:rsidP="0036556F">
            <w:pPr>
              <w:spacing w:after="80"/>
              <w:jc w:val="center"/>
              <w:rPr>
                <w:rFonts w:ascii="Cambria" w:hAnsi="Cambria" w:cs="Arial"/>
                <w:color w:val="000000" w:themeColor="text1"/>
                <w:sz w:val="24"/>
                <w:szCs w:val="24"/>
              </w:rPr>
            </w:pPr>
            <w:r w:rsidRPr="00432ED7">
              <w:rPr>
                <w:rFonts w:ascii="Cambria" w:hAnsi="Cambria" w:cs="Arial"/>
                <w:b/>
                <w:bCs/>
                <w:color w:val="000000" w:themeColor="text1"/>
                <w:sz w:val="24"/>
                <w:szCs w:val="24"/>
              </w:rPr>
              <w:t>&lt;25 mm</w:t>
            </w:r>
          </w:p>
        </w:tc>
        <w:tc>
          <w:tcPr>
            <w:tcW w:w="3085" w:type="dxa"/>
            <w:vAlign w:val="center"/>
          </w:tcPr>
          <w:p w:rsidR="00E13729" w:rsidRPr="00432ED7" w:rsidRDefault="00E13729"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2</w:t>
            </w:r>
          </w:p>
        </w:tc>
      </w:tr>
      <w:tr w:rsidR="00E13729" w:rsidRPr="00432ED7" w:rsidTr="0036556F">
        <w:trPr>
          <w:trHeight w:val="140"/>
          <w:jc w:val="center"/>
        </w:trPr>
        <w:tc>
          <w:tcPr>
            <w:tcW w:w="3823" w:type="dxa"/>
            <w:vAlign w:val="center"/>
          </w:tcPr>
          <w:p w:rsidR="00E13729" w:rsidRPr="00432ED7" w:rsidRDefault="00E13729" w:rsidP="0036556F">
            <w:pPr>
              <w:spacing w:after="80"/>
              <w:jc w:val="center"/>
              <w:rPr>
                <w:rFonts w:ascii="Cambria" w:hAnsi="Cambria" w:cs="Arial"/>
                <w:color w:val="000000" w:themeColor="text1"/>
                <w:sz w:val="24"/>
                <w:szCs w:val="24"/>
              </w:rPr>
            </w:pPr>
            <w:r w:rsidRPr="00432ED7">
              <w:rPr>
                <w:rFonts w:ascii="Cambria" w:hAnsi="Cambria" w:cs="Arial"/>
                <w:b/>
                <w:bCs/>
                <w:color w:val="000000" w:themeColor="text1"/>
                <w:sz w:val="24"/>
                <w:szCs w:val="24"/>
              </w:rPr>
              <w:t>Total</w:t>
            </w:r>
          </w:p>
        </w:tc>
        <w:tc>
          <w:tcPr>
            <w:tcW w:w="3085" w:type="dxa"/>
            <w:vAlign w:val="center"/>
          </w:tcPr>
          <w:p w:rsidR="00E13729" w:rsidRPr="00432ED7" w:rsidRDefault="00E13729"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24</w:t>
            </w:r>
          </w:p>
        </w:tc>
      </w:tr>
    </w:tbl>
    <w:p w:rsidR="00E13729" w:rsidRPr="00432ED7" w:rsidRDefault="00E13729" w:rsidP="0003064A">
      <w:pPr>
        <w:spacing w:after="80" w:line="240" w:lineRule="auto"/>
        <w:jc w:val="both"/>
        <w:rPr>
          <w:rFonts w:ascii="Cambria" w:hAnsi="Cambria" w:cs="Arial"/>
          <w:color w:val="000000" w:themeColor="text1"/>
          <w:sz w:val="24"/>
          <w:szCs w:val="24"/>
        </w:rPr>
      </w:pPr>
      <w:r>
        <w:rPr>
          <w:rFonts w:ascii="Cambria" w:hAnsi="Cambria" w:cs="Arial"/>
          <w:color w:val="000000" w:themeColor="text1"/>
          <w:sz w:val="24"/>
          <w:szCs w:val="24"/>
        </w:rPr>
        <w:t xml:space="preserve">Table XII: </w:t>
      </w:r>
      <w:r w:rsidRPr="00432ED7">
        <w:rPr>
          <w:rFonts w:ascii="Cambria" w:hAnsi="Cambria" w:cs="Arial"/>
          <w:color w:val="000000" w:themeColor="text1"/>
          <w:sz w:val="24"/>
          <w:szCs w:val="24"/>
        </w:rPr>
        <w:t>frequency distribution of cases with atherosclerotic plaques in aorta who died of natural causes according to left ventricular wall thickness (n=24)</w:t>
      </w:r>
    </w:p>
    <w:p w:rsidR="0085671D" w:rsidRPr="00432ED7" w:rsidRDefault="0085671D" w:rsidP="0085671D">
      <w:pPr>
        <w:spacing w:after="80" w:line="240" w:lineRule="auto"/>
        <w:jc w:val="both"/>
        <w:rPr>
          <w:rFonts w:ascii="Cambria" w:hAnsi="Cambria" w:cs="Arial"/>
          <w:color w:val="000000" w:themeColor="text1"/>
          <w:sz w:val="24"/>
          <w:szCs w:val="24"/>
        </w:rPr>
      </w:pPr>
    </w:p>
    <w:p w:rsidR="0085671D" w:rsidRPr="00432ED7" w:rsidRDefault="005D37EA" w:rsidP="0085671D">
      <w:pPr>
        <w:spacing w:after="80" w:line="240" w:lineRule="auto"/>
        <w:jc w:val="both"/>
        <w:rPr>
          <w:rFonts w:ascii="Cambria" w:hAnsi="Cambria" w:cs="Arial"/>
          <w:color w:val="000000" w:themeColor="text1"/>
          <w:sz w:val="24"/>
          <w:szCs w:val="24"/>
        </w:rPr>
      </w:pPr>
      <w:r>
        <w:rPr>
          <w:rFonts w:ascii="Cambria" w:hAnsi="Cambria" w:cs="Arial"/>
          <w:color w:val="000000" w:themeColor="text1"/>
          <w:sz w:val="24"/>
          <w:szCs w:val="24"/>
        </w:rPr>
        <w:t>Table XIII</w:t>
      </w:r>
      <w:r w:rsidR="0085671D" w:rsidRPr="00432ED7">
        <w:rPr>
          <w:rFonts w:ascii="Cambria" w:hAnsi="Cambria" w:cs="Arial"/>
          <w:color w:val="000000" w:themeColor="text1"/>
          <w:sz w:val="24"/>
          <w:szCs w:val="24"/>
        </w:rPr>
        <w:t xml:space="preserve"> showing incidence of atheroma at coronary ostia in cases with atherosclerotic plaques in aorta who died of natural causes according to atheromatous stenosis of coronary ostium (n=24)</w:t>
      </w:r>
      <w:r w:rsidR="00735738">
        <w:rPr>
          <w:rFonts w:ascii="Cambria" w:hAnsi="Cambria" w:cs="Arial"/>
          <w:color w:val="000000" w:themeColor="text1"/>
          <w:sz w:val="24"/>
          <w:szCs w:val="24"/>
        </w:rPr>
        <w:t xml:space="preserve">. </w:t>
      </w:r>
      <w:r w:rsidR="0085671D" w:rsidRPr="00432ED7">
        <w:rPr>
          <w:rFonts w:ascii="Cambria" w:hAnsi="Cambria" w:cs="Arial"/>
          <w:color w:val="000000" w:themeColor="text1"/>
          <w:sz w:val="24"/>
          <w:szCs w:val="24"/>
        </w:rPr>
        <w:t>Out of 24 cases with atherosclerotic plaques in aorta who died of natural causes, 15 cases had atheroma at coronary ostia.</w:t>
      </w:r>
    </w:p>
    <w:tbl>
      <w:tblPr>
        <w:tblStyle w:val="TableGrid"/>
        <w:tblW w:w="7792" w:type="dxa"/>
        <w:jc w:val="center"/>
        <w:tblLook w:val="04A0" w:firstRow="1" w:lastRow="0" w:firstColumn="1" w:lastColumn="0" w:noHBand="0" w:noVBand="1"/>
      </w:tblPr>
      <w:tblGrid>
        <w:gridCol w:w="4344"/>
        <w:gridCol w:w="3448"/>
      </w:tblGrid>
      <w:tr w:rsidR="00E13729" w:rsidRPr="00432ED7" w:rsidTr="0036556F">
        <w:trPr>
          <w:trHeight w:val="300"/>
          <w:jc w:val="center"/>
        </w:trPr>
        <w:tc>
          <w:tcPr>
            <w:tcW w:w="4344" w:type="dxa"/>
            <w:noWrap/>
            <w:vAlign w:val="center"/>
            <w:hideMark/>
          </w:tcPr>
          <w:p w:rsidR="00E13729" w:rsidRPr="00432ED7" w:rsidRDefault="00E13729" w:rsidP="0036556F">
            <w:pPr>
              <w:spacing w:after="80"/>
              <w:jc w:val="center"/>
              <w:rPr>
                <w:rFonts w:ascii="Cambria" w:hAnsi="Cambria" w:cs="Arial"/>
                <w:b/>
                <w:bCs/>
                <w:color w:val="000000" w:themeColor="text1"/>
                <w:sz w:val="24"/>
                <w:szCs w:val="24"/>
              </w:rPr>
            </w:pPr>
            <w:r w:rsidRPr="00432ED7">
              <w:rPr>
                <w:rFonts w:ascii="Cambria" w:hAnsi="Cambria" w:cs="Arial"/>
                <w:b/>
                <w:bCs/>
                <w:color w:val="000000" w:themeColor="text1"/>
                <w:sz w:val="24"/>
                <w:szCs w:val="24"/>
              </w:rPr>
              <w:t>Atheromatous stenosis of Coronary Ostium</w:t>
            </w:r>
          </w:p>
        </w:tc>
        <w:tc>
          <w:tcPr>
            <w:tcW w:w="3448" w:type="dxa"/>
            <w:noWrap/>
            <w:vAlign w:val="center"/>
            <w:hideMark/>
          </w:tcPr>
          <w:p w:rsidR="00E13729" w:rsidRPr="00432ED7" w:rsidRDefault="00E13729" w:rsidP="0036556F">
            <w:pPr>
              <w:spacing w:after="80"/>
              <w:jc w:val="center"/>
              <w:rPr>
                <w:rFonts w:ascii="Cambria" w:hAnsi="Cambria" w:cs="Arial"/>
                <w:b/>
                <w:bCs/>
                <w:color w:val="000000" w:themeColor="text1"/>
                <w:sz w:val="24"/>
                <w:szCs w:val="24"/>
              </w:rPr>
            </w:pPr>
            <w:r w:rsidRPr="00432ED7">
              <w:rPr>
                <w:rFonts w:ascii="Cambria" w:hAnsi="Cambria" w:cs="Arial"/>
                <w:b/>
                <w:bCs/>
                <w:color w:val="000000" w:themeColor="text1"/>
                <w:sz w:val="24"/>
                <w:szCs w:val="24"/>
              </w:rPr>
              <w:t>No. Of Cases</w:t>
            </w:r>
          </w:p>
        </w:tc>
      </w:tr>
      <w:tr w:rsidR="00E13729" w:rsidRPr="00432ED7" w:rsidTr="0036556F">
        <w:trPr>
          <w:trHeight w:val="300"/>
          <w:jc w:val="center"/>
        </w:trPr>
        <w:tc>
          <w:tcPr>
            <w:tcW w:w="4344" w:type="dxa"/>
            <w:noWrap/>
            <w:vAlign w:val="center"/>
            <w:hideMark/>
          </w:tcPr>
          <w:p w:rsidR="00E13729" w:rsidRPr="00432ED7" w:rsidRDefault="00E13729" w:rsidP="0036556F">
            <w:pPr>
              <w:spacing w:after="80"/>
              <w:jc w:val="center"/>
              <w:rPr>
                <w:rFonts w:ascii="Cambria" w:hAnsi="Cambria" w:cs="Arial"/>
                <w:b/>
                <w:bCs/>
                <w:color w:val="000000" w:themeColor="text1"/>
                <w:sz w:val="24"/>
                <w:szCs w:val="24"/>
              </w:rPr>
            </w:pPr>
            <w:r w:rsidRPr="00432ED7">
              <w:rPr>
                <w:rFonts w:ascii="Cambria" w:hAnsi="Cambria" w:cs="Arial"/>
                <w:b/>
                <w:bCs/>
                <w:color w:val="000000" w:themeColor="text1"/>
                <w:sz w:val="24"/>
                <w:szCs w:val="24"/>
              </w:rPr>
              <w:t>Present</w:t>
            </w:r>
          </w:p>
        </w:tc>
        <w:tc>
          <w:tcPr>
            <w:tcW w:w="3448" w:type="dxa"/>
            <w:noWrap/>
            <w:vAlign w:val="center"/>
            <w:hideMark/>
          </w:tcPr>
          <w:p w:rsidR="00E13729" w:rsidRPr="00432ED7" w:rsidRDefault="00E13729"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15</w:t>
            </w:r>
          </w:p>
        </w:tc>
      </w:tr>
      <w:tr w:rsidR="00E13729" w:rsidRPr="00432ED7" w:rsidTr="0036556F">
        <w:trPr>
          <w:trHeight w:val="300"/>
          <w:jc w:val="center"/>
        </w:trPr>
        <w:tc>
          <w:tcPr>
            <w:tcW w:w="4344" w:type="dxa"/>
            <w:noWrap/>
            <w:vAlign w:val="center"/>
            <w:hideMark/>
          </w:tcPr>
          <w:p w:rsidR="00E13729" w:rsidRPr="00432ED7" w:rsidRDefault="00E13729" w:rsidP="0036556F">
            <w:pPr>
              <w:spacing w:after="80"/>
              <w:jc w:val="center"/>
              <w:rPr>
                <w:rFonts w:ascii="Cambria" w:hAnsi="Cambria" w:cs="Arial"/>
                <w:b/>
                <w:bCs/>
                <w:color w:val="000000" w:themeColor="text1"/>
                <w:sz w:val="24"/>
                <w:szCs w:val="24"/>
              </w:rPr>
            </w:pPr>
            <w:r w:rsidRPr="00432ED7">
              <w:rPr>
                <w:rFonts w:ascii="Cambria" w:hAnsi="Cambria" w:cs="Arial"/>
                <w:b/>
                <w:bCs/>
                <w:color w:val="000000" w:themeColor="text1"/>
                <w:sz w:val="24"/>
                <w:szCs w:val="24"/>
              </w:rPr>
              <w:t>Absent</w:t>
            </w:r>
          </w:p>
        </w:tc>
        <w:tc>
          <w:tcPr>
            <w:tcW w:w="3448" w:type="dxa"/>
            <w:noWrap/>
            <w:vAlign w:val="center"/>
            <w:hideMark/>
          </w:tcPr>
          <w:p w:rsidR="00E13729" w:rsidRPr="00432ED7" w:rsidRDefault="00E13729" w:rsidP="0036556F">
            <w:pPr>
              <w:spacing w:after="80"/>
              <w:jc w:val="center"/>
              <w:rPr>
                <w:rFonts w:ascii="Cambria" w:hAnsi="Cambria" w:cs="Arial"/>
                <w:color w:val="000000" w:themeColor="text1"/>
                <w:sz w:val="24"/>
                <w:szCs w:val="24"/>
              </w:rPr>
            </w:pPr>
            <w:r w:rsidRPr="00432ED7">
              <w:rPr>
                <w:rFonts w:ascii="Cambria" w:hAnsi="Cambria" w:cs="Arial"/>
                <w:color w:val="000000" w:themeColor="text1"/>
                <w:sz w:val="24"/>
                <w:szCs w:val="24"/>
              </w:rPr>
              <w:t>9</w:t>
            </w:r>
          </w:p>
        </w:tc>
      </w:tr>
    </w:tbl>
    <w:p w:rsidR="00E13729" w:rsidRPr="00432ED7" w:rsidRDefault="00E13729" w:rsidP="00E13729">
      <w:pPr>
        <w:spacing w:after="80" w:line="240" w:lineRule="auto"/>
        <w:jc w:val="both"/>
        <w:rPr>
          <w:rFonts w:ascii="Cambria" w:hAnsi="Cambria" w:cs="Arial"/>
          <w:color w:val="000000" w:themeColor="text1"/>
          <w:sz w:val="24"/>
          <w:szCs w:val="24"/>
        </w:rPr>
      </w:pPr>
      <w:r>
        <w:rPr>
          <w:rFonts w:ascii="Cambria" w:hAnsi="Cambria" w:cs="Arial"/>
          <w:color w:val="000000" w:themeColor="text1"/>
          <w:sz w:val="24"/>
          <w:szCs w:val="24"/>
        </w:rPr>
        <w:t xml:space="preserve">Table XIII: </w:t>
      </w:r>
      <w:r w:rsidRPr="00432ED7">
        <w:rPr>
          <w:rFonts w:ascii="Cambria" w:hAnsi="Cambria" w:cs="Arial"/>
          <w:color w:val="000000" w:themeColor="text1"/>
          <w:sz w:val="24"/>
          <w:szCs w:val="24"/>
        </w:rPr>
        <w:t>incidence of atheroma at coronary ostia in cases with atherosclerotic plaques in aorta who died of natural causes according to atheromatous stenosis of coronary ostium (n=24)</w:t>
      </w:r>
    </w:p>
    <w:p w:rsidR="0085671D" w:rsidRPr="00432ED7" w:rsidRDefault="0085671D" w:rsidP="0085671D">
      <w:pPr>
        <w:spacing w:after="80" w:line="240" w:lineRule="auto"/>
        <w:jc w:val="both"/>
        <w:rPr>
          <w:rFonts w:ascii="Cambria" w:hAnsi="Cambria" w:cs="Arial"/>
          <w:color w:val="000000" w:themeColor="text1"/>
          <w:sz w:val="24"/>
          <w:szCs w:val="24"/>
        </w:rPr>
      </w:pPr>
    </w:p>
    <w:p w:rsidR="0085671D" w:rsidRDefault="005D37EA" w:rsidP="0085671D">
      <w:pPr>
        <w:spacing w:after="80" w:line="240" w:lineRule="auto"/>
        <w:jc w:val="both"/>
        <w:rPr>
          <w:rFonts w:ascii="Cambria" w:hAnsi="Cambria" w:cs="Arial"/>
          <w:color w:val="000000" w:themeColor="text1"/>
          <w:sz w:val="24"/>
          <w:szCs w:val="24"/>
        </w:rPr>
      </w:pPr>
      <w:r>
        <w:rPr>
          <w:rFonts w:ascii="Cambria" w:hAnsi="Cambria" w:cs="Arial"/>
          <w:color w:val="000000" w:themeColor="text1"/>
          <w:sz w:val="24"/>
          <w:szCs w:val="24"/>
        </w:rPr>
        <w:t>Table XIV</w:t>
      </w:r>
      <w:r w:rsidR="0085671D" w:rsidRPr="00432ED7">
        <w:rPr>
          <w:rFonts w:ascii="Cambria" w:hAnsi="Cambria" w:cs="Arial"/>
          <w:color w:val="000000" w:themeColor="text1"/>
          <w:sz w:val="24"/>
          <w:szCs w:val="24"/>
        </w:rPr>
        <w:t xml:space="preserve"> shows distribution of gross morphological features of heart among the cases with atherosclerotic plaques in aorta who died of natural causes. (n=24)</w:t>
      </w:r>
    </w:p>
    <w:tbl>
      <w:tblPr>
        <w:tblStyle w:val="TableGrid"/>
        <w:tblW w:w="8500" w:type="dxa"/>
        <w:jc w:val="center"/>
        <w:tblLook w:val="04A0" w:firstRow="1" w:lastRow="0" w:firstColumn="1" w:lastColumn="0" w:noHBand="0" w:noVBand="1"/>
      </w:tblPr>
      <w:tblGrid>
        <w:gridCol w:w="1668"/>
        <w:gridCol w:w="1761"/>
        <w:gridCol w:w="1924"/>
        <w:gridCol w:w="1617"/>
        <w:gridCol w:w="1530"/>
      </w:tblGrid>
      <w:tr w:rsidR="00E13729" w:rsidRPr="00432ED7" w:rsidTr="0036556F">
        <w:trPr>
          <w:trHeight w:val="360"/>
          <w:jc w:val="center"/>
        </w:trPr>
        <w:tc>
          <w:tcPr>
            <w:tcW w:w="1668" w:type="dxa"/>
            <w:noWrap/>
            <w:vAlign w:val="center"/>
            <w:hideMark/>
          </w:tcPr>
          <w:p w:rsidR="00E13729" w:rsidRPr="00432ED7" w:rsidRDefault="00E13729" w:rsidP="0036556F">
            <w:pPr>
              <w:spacing w:after="80"/>
              <w:jc w:val="center"/>
              <w:rPr>
                <w:rFonts w:ascii="Cambria" w:hAnsi="Cambria" w:cs="Arial"/>
                <w:b/>
                <w:bCs/>
                <w:color w:val="000000" w:themeColor="text1"/>
                <w:sz w:val="24"/>
                <w:szCs w:val="24"/>
              </w:rPr>
            </w:pPr>
            <w:r w:rsidRPr="00432ED7">
              <w:rPr>
                <w:rFonts w:ascii="Cambria" w:hAnsi="Cambria" w:cs="Arial"/>
                <w:b/>
                <w:color w:val="000000" w:themeColor="text1"/>
                <w:sz w:val="24"/>
                <w:szCs w:val="24"/>
              </w:rPr>
              <w:t>Macroscopic Scars Secondary to Infarction</w:t>
            </w:r>
          </w:p>
        </w:tc>
        <w:tc>
          <w:tcPr>
            <w:tcW w:w="1761" w:type="dxa"/>
            <w:noWrap/>
            <w:vAlign w:val="center"/>
            <w:hideMark/>
          </w:tcPr>
          <w:p w:rsidR="00E13729" w:rsidRPr="00432ED7" w:rsidRDefault="00E13729" w:rsidP="0036556F">
            <w:pPr>
              <w:spacing w:after="80"/>
              <w:jc w:val="center"/>
              <w:rPr>
                <w:rFonts w:ascii="Cambria" w:hAnsi="Cambria" w:cs="Arial"/>
                <w:b/>
                <w:bCs/>
                <w:color w:val="000000" w:themeColor="text1"/>
                <w:sz w:val="24"/>
                <w:szCs w:val="24"/>
              </w:rPr>
            </w:pPr>
            <w:r w:rsidRPr="00432ED7">
              <w:rPr>
                <w:rFonts w:ascii="Cambria" w:hAnsi="Cambria" w:cs="Arial"/>
                <w:b/>
                <w:bCs/>
                <w:color w:val="000000" w:themeColor="text1"/>
                <w:sz w:val="24"/>
                <w:szCs w:val="24"/>
              </w:rPr>
              <w:t>Calcification&amp; thickening of Valves</w:t>
            </w:r>
          </w:p>
        </w:tc>
        <w:tc>
          <w:tcPr>
            <w:tcW w:w="1924" w:type="dxa"/>
            <w:noWrap/>
            <w:vAlign w:val="center"/>
            <w:hideMark/>
          </w:tcPr>
          <w:p w:rsidR="00E13729" w:rsidRPr="00432ED7" w:rsidRDefault="00E13729" w:rsidP="0036556F">
            <w:pPr>
              <w:spacing w:after="80"/>
              <w:jc w:val="center"/>
              <w:rPr>
                <w:rFonts w:ascii="Cambria" w:hAnsi="Cambria" w:cs="Arial"/>
                <w:b/>
                <w:bCs/>
                <w:color w:val="000000" w:themeColor="text1"/>
                <w:sz w:val="24"/>
                <w:szCs w:val="24"/>
              </w:rPr>
            </w:pPr>
            <w:r w:rsidRPr="00432ED7">
              <w:rPr>
                <w:rFonts w:ascii="Cambria" w:hAnsi="Cambria" w:cs="Arial"/>
                <w:b/>
                <w:bCs/>
                <w:color w:val="000000" w:themeColor="text1"/>
                <w:sz w:val="24"/>
                <w:szCs w:val="24"/>
              </w:rPr>
              <w:t>Stiffening and narrowing of main coronary artery</w:t>
            </w:r>
          </w:p>
        </w:tc>
        <w:tc>
          <w:tcPr>
            <w:tcW w:w="1617" w:type="dxa"/>
            <w:noWrap/>
            <w:vAlign w:val="center"/>
            <w:hideMark/>
          </w:tcPr>
          <w:p w:rsidR="00E13729" w:rsidRPr="00432ED7" w:rsidRDefault="00E13729" w:rsidP="0036556F">
            <w:pPr>
              <w:spacing w:after="80"/>
              <w:jc w:val="center"/>
              <w:rPr>
                <w:rFonts w:ascii="Cambria" w:hAnsi="Cambria" w:cs="Arial"/>
                <w:b/>
                <w:bCs/>
                <w:color w:val="000000" w:themeColor="text1"/>
                <w:sz w:val="24"/>
                <w:szCs w:val="24"/>
              </w:rPr>
            </w:pPr>
            <w:r w:rsidRPr="00432ED7">
              <w:rPr>
                <w:rFonts w:ascii="Cambria" w:hAnsi="Cambria" w:cs="Arial"/>
                <w:b/>
                <w:color w:val="000000" w:themeColor="text1"/>
                <w:sz w:val="24"/>
                <w:szCs w:val="24"/>
              </w:rPr>
              <w:t>Left Ventricular hypertrophy</w:t>
            </w:r>
          </w:p>
        </w:tc>
        <w:tc>
          <w:tcPr>
            <w:tcW w:w="1530" w:type="dxa"/>
            <w:vAlign w:val="center"/>
          </w:tcPr>
          <w:p w:rsidR="00E13729" w:rsidRPr="00432ED7" w:rsidRDefault="00E13729" w:rsidP="0036556F">
            <w:pPr>
              <w:spacing w:after="80"/>
              <w:jc w:val="center"/>
              <w:rPr>
                <w:rFonts w:ascii="Cambria" w:hAnsi="Cambria" w:cs="Arial"/>
                <w:b/>
                <w:color w:val="000000" w:themeColor="text1"/>
                <w:sz w:val="24"/>
                <w:szCs w:val="24"/>
              </w:rPr>
            </w:pPr>
            <w:r w:rsidRPr="00432ED7">
              <w:rPr>
                <w:rFonts w:ascii="Cambria" w:hAnsi="Cambria" w:cs="Arial"/>
                <w:b/>
                <w:color w:val="000000" w:themeColor="text1"/>
                <w:sz w:val="24"/>
                <w:szCs w:val="24"/>
              </w:rPr>
              <w:t>Grossly Normal</w:t>
            </w:r>
          </w:p>
        </w:tc>
      </w:tr>
      <w:tr w:rsidR="00E13729" w:rsidRPr="00432ED7" w:rsidTr="0036556F">
        <w:trPr>
          <w:trHeight w:val="758"/>
          <w:jc w:val="center"/>
        </w:trPr>
        <w:tc>
          <w:tcPr>
            <w:tcW w:w="1668" w:type="dxa"/>
            <w:noWrap/>
            <w:vAlign w:val="center"/>
            <w:hideMark/>
          </w:tcPr>
          <w:p w:rsidR="00E13729" w:rsidRPr="00432ED7" w:rsidRDefault="00E13729" w:rsidP="0036556F">
            <w:pPr>
              <w:spacing w:after="80"/>
              <w:jc w:val="center"/>
              <w:rPr>
                <w:rFonts w:ascii="Cambria" w:hAnsi="Cambria" w:cs="Arial"/>
                <w:b/>
                <w:bCs/>
                <w:color w:val="000000" w:themeColor="text1"/>
                <w:sz w:val="24"/>
                <w:szCs w:val="24"/>
              </w:rPr>
            </w:pPr>
            <w:r w:rsidRPr="00432ED7">
              <w:rPr>
                <w:rFonts w:ascii="Cambria" w:hAnsi="Cambria" w:cs="Arial"/>
                <w:b/>
                <w:bCs/>
                <w:color w:val="000000" w:themeColor="text1"/>
                <w:sz w:val="24"/>
                <w:szCs w:val="24"/>
              </w:rPr>
              <w:t>5</w:t>
            </w:r>
          </w:p>
        </w:tc>
        <w:tc>
          <w:tcPr>
            <w:tcW w:w="1761" w:type="dxa"/>
            <w:noWrap/>
            <w:vAlign w:val="center"/>
            <w:hideMark/>
          </w:tcPr>
          <w:p w:rsidR="00E13729" w:rsidRPr="00432ED7" w:rsidRDefault="00E13729" w:rsidP="0036556F">
            <w:pPr>
              <w:spacing w:after="80"/>
              <w:jc w:val="center"/>
              <w:rPr>
                <w:rFonts w:ascii="Cambria" w:hAnsi="Cambria" w:cs="Arial"/>
                <w:b/>
                <w:color w:val="000000" w:themeColor="text1"/>
                <w:sz w:val="24"/>
                <w:szCs w:val="24"/>
              </w:rPr>
            </w:pPr>
            <w:r w:rsidRPr="00432ED7">
              <w:rPr>
                <w:rFonts w:ascii="Cambria" w:hAnsi="Cambria" w:cs="Arial"/>
                <w:b/>
                <w:color w:val="000000" w:themeColor="text1"/>
                <w:sz w:val="24"/>
                <w:szCs w:val="24"/>
              </w:rPr>
              <w:t>4</w:t>
            </w:r>
          </w:p>
        </w:tc>
        <w:tc>
          <w:tcPr>
            <w:tcW w:w="1924" w:type="dxa"/>
            <w:noWrap/>
            <w:vAlign w:val="center"/>
            <w:hideMark/>
          </w:tcPr>
          <w:p w:rsidR="00E13729" w:rsidRPr="00432ED7" w:rsidRDefault="00E13729" w:rsidP="0036556F">
            <w:pPr>
              <w:spacing w:after="80"/>
              <w:jc w:val="center"/>
              <w:rPr>
                <w:rFonts w:ascii="Cambria" w:hAnsi="Cambria" w:cs="Arial"/>
                <w:b/>
                <w:color w:val="000000" w:themeColor="text1"/>
                <w:sz w:val="24"/>
                <w:szCs w:val="24"/>
              </w:rPr>
            </w:pPr>
            <w:r w:rsidRPr="00432ED7">
              <w:rPr>
                <w:rFonts w:ascii="Cambria" w:hAnsi="Cambria" w:cs="Arial"/>
                <w:b/>
                <w:color w:val="000000" w:themeColor="text1"/>
                <w:sz w:val="24"/>
                <w:szCs w:val="24"/>
              </w:rPr>
              <w:t>9</w:t>
            </w:r>
          </w:p>
        </w:tc>
        <w:tc>
          <w:tcPr>
            <w:tcW w:w="1617" w:type="dxa"/>
            <w:noWrap/>
            <w:vAlign w:val="center"/>
            <w:hideMark/>
          </w:tcPr>
          <w:p w:rsidR="00E13729" w:rsidRPr="00432ED7" w:rsidRDefault="00E13729" w:rsidP="0036556F">
            <w:pPr>
              <w:spacing w:after="80"/>
              <w:jc w:val="center"/>
              <w:rPr>
                <w:rFonts w:ascii="Cambria" w:hAnsi="Cambria" w:cs="Arial"/>
                <w:b/>
                <w:color w:val="000000" w:themeColor="text1"/>
                <w:sz w:val="24"/>
                <w:szCs w:val="24"/>
              </w:rPr>
            </w:pPr>
            <w:r w:rsidRPr="00432ED7">
              <w:rPr>
                <w:rFonts w:ascii="Cambria" w:hAnsi="Cambria" w:cs="Arial"/>
                <w:b/>
                <w:color w:val="000000" w:themeColor="text1"/>
                <w:sz w:val="24"/>
                <w:szCs w:val="24"/>
              </w:rPr>
              <w:t>18</w:t>
            </w:r>
          </w:p>
        </w:tc>
        <w:tc>
          <w:tcPr>
            <w:tcW w:w="1530" w:type="dxa"/>
            <w:vAlign w:val="center"/>
          </w:tcPr>
          <w:p w:rsidR="00E13729" w:rsidRPr="00432ED7" w:rsidRDefault="00E13729" w:rsidP="0036556F">
            <w:pPr>
              <w:spacing w:after="80"/>
              <w:jc w:val="center"/>
              <w:rPr>
                <w:rFonts w:ascii="Cambria" w:hAnsi="Cambria" w:cs="Arial"/>
                <w:b/>
                <w:color w:val="000000" w:themeColor="text1"/>
                <w:sz w:val="24"/>
                <w:szCs w:val="24"/>
              </w:rPr>
            </w:pPr>
            <w:r w:rsidRPr="00432ED7">
              <w:rPr>
                <w:rFonts w:ascii="Cambria" w:hAnsi="Cambria" w:cs="Arial"/>
                <w:b/>
                <w:color w:val="000000" w:themeColor="text1"/>
                <w:sz w:val="24"/>
                <w:szCs w:val="24"/>
              </w:rPr>
              <w:t>6</w:t>
            </w:r>
          </w:p>
        </w:tc>
      </w:tr>
    </w:tbl>
    <w:p w:rsidR="00E13729" w:rsidRPr="00432ED7" w:rsidRDefault="00E13729" w:rsidP="00E13729">
      <w:pPr>
        <w:spacing w:after="80" w:line="240" w:lineRule="auto"/>
        <w:jc w:val="both"/>
        <w:rPr>
          <w:rFonts w:ascii="Cambria" w:hAnsi="Cambria" w:cs="Arial"/>
          <w:color w:val="000000" w:themeColor="text1"/>
          <w:sz w:val="24"/>
          <w:szCs w:val="24"/>
        </w:rPr>
      </w:pPr>
      <w:r>
        <w:rPr>
          <w:rFonts w:ascii="Cambria" w:hAnsi="Cambria" w:cs="Arial"/>
          <w:color w:val="000000" w:themeColor="text1"/>
          <w:sz w:val="24"/>
          <w:szCs w:val="24"/>
        </w:rPr>
        <w:t>Table XIV</w:t>
      </w:r>
      <w:r>
        <w:rPr>
          <w:rFonts w:ascii="Cambria" w:hAnsi="Cambria" w:cs="Arial"/>
          <w:color w:val="000000" w:themeColor="text1"/>
          <w:sz w:val="24"/>
          <w:szCs w:val="24"/>
        </w:rPr>
        <w:t xml:space="preserve">: </w:t>
      </w:r>
      <w:r w:rsidRPr="00432ED7">
        <w:rPr>
          <w:rFonts w:ascii="Cambria" w:hAnsi="Cambria" w:cs="Arial"/>
          <w:color w:val="000000" w:themeColor="text1"/>
          <w:sz w:val="24"/>
          <w:szCs w:val="24"/>
        </w:rPr>
        <w:t>distribution of gross morphological features of heart among the cases with atherosclerotic plaques in aorta who died of natural causes. (n=24)</w:t>
      </w:r>
    </w:p>
    <w:p w:rsidR="00E13729" w:rsidRPr="00432ED7" w:rsidRDefault="00E13729" w:rsidP="0085671D">
      <w:pPr>
        <w:spacing w:after="80" w:line="240" w:lineRule="auto"/>
        <w:jc w:val="both"/>
        <w:rPr>
          <w:rFonts w:ascii="Cambria" w:hAnsi="Cambria" w:cs="Arial"/>
          <w:color w:val="000000" w:themeColor="text1"/>
          <w:sz w:val="24"/>
          <w:szCs w:val="24"/>
        </w:rPr>
      </w:pPr>
    </w:p>
    <w:p w:rsidR="0085671D" w:rsidRPr="00432ED7" w:rsidRDefault="0085671D" w:rsidP="0003064A">
      <w:pPr>
        <w:spacing w:after="80" w:line="240" w:lineRule="auto"/>
        <w:jc w:val="both"/>
        <w:rPr>
          <w:rFonts w:ascii="Cambria" w:hAnsi="Cambria" w:cs="Arial"/>
          <w:color w:val="000000" w:themeColor="text1"/>
          <w:sz w:val="24"/>
          <w:szCs w:val="24"/>
        </w:rPr>
      </w:pPr>
    </w:p>
    <w:p w:rsidR="00560194" w:rsidRPr="00432ED7" w:rsidRDefault="0085671D" w:rsidP="005D37EA">
      <w:pPr>
        <w:spacing w:after="80" w:line="240" w:lineRule="auto"/>
        <w:jc w:val="center"/>
        <w:rPr>
          <w:rFonts w:ascii="Cambria" w:hAnsi="Cambria" w:cs="Arial"/>
          <w:b/>
          <w:color w:val="000000" w:themeColor="text1"/>
          <w:sz w:val="28"/>
          <w:szCs w:val="24"/>
        </w:rPr>
      </w:pPr>
      <w:r w:rsidRPr="00432ED7">
        <w:rPr>
          <w:rFonts w:ascii="Cambria" w:hAnsi="Cambria" w:cs="Arial"/>
          <w:b/>
          <w:color w:val="000000" w:themeColor="text1"/>
          <w:sz w:val="28"/>
          <w:szCs w:val="24"/>
        </w:rPr>
        <w:t>DISCUSSION</w:t>
      </w:r>
    </w:p>
    <w:p w:rsidR="00292F53" w:rsidRPr="00432ED7" w:rsidRDefault="0085671D" w:rsidP="0003064A">
      <w:pPr>
        <w:spacing w:after="80" w:line="240" w:lineRule="auto"/>
        <w:jc w:val="both"/>
        <w:rPr>
          <w:rFonts w:ascii="Cambria" w:hAnsi="Cambria" w:cs="Arial"/>
          <w:color w:val="000000" w:themeColor="text1"/>
          <w:sz w:val="24"/>
          <w:szCs w:val="24"/>
        </w:rPr>
      </w:pPr>
      <w:r w:rsidRPr="00432ED7">
        <w:rPr>
          <w:rFonts w:ascii="Cambria" w:hAnsi="Cambria" w:cs="Arial"/>
          <w:color w:val="000000" w:themeColor="text1"/>
          <w:sz w:val="24"/>
          <w:szCs w:val="24"/>
        </w:rPr>
        <w:t xml:space="preserve">This study was done on 406 cases among the medicolegal autopsies done at R.G. </w:t>
      </w:r>
      <w:proofErr w:type="spellStart"/>
      <w:r w:rsidRPr="00432ED7">
        <w:rPr>
          <w:rFonts w:ascii="Cambria" w:hAnsi="Cambria" w:cs="Arial"/>
          <w:color w:val="000000" w:themeColor="text1"/>
          <w:sz w:val="24"/>
          <w:szCs w:val="24"/>
        </w:rPr>
        <w:t>Kar</w:t>
      </w:r>
      <w:proofErr w:type="spellEnd"/>
      <w:r w:rsidRPr="00432ED7">
        <w:rPr>
          <w:rFonts w:ascii="Cambria" w:hAnsi="Cambria" w:cs="Arial"/>
          <w:color w:val="000000" w:themeColor="text1"/>
          <w:sz w:val="24"/>
          <w:szCs w:val="24"/>
        </w:rPr>
        <w:t xml:space="preserve"> Medical College &amp; Hospital Police Morgue </w:t>
      </w:r>
      <w:r w:rsidR="00432ED7" w:rsidRPr="00432ED7">
        <w:rPr>
          <w:rFonts w:ascii="Cambria" w:hAnsi="Cambria" w:cs="Arial"/>
          <w:color w:val="000000" w:themeColor="text1"/>
          <w:sz w:val="24"/>
          <w:szCs w:val="24"/>
        </w:rPr>
        <w:t>from 1</w:t>
      </w:r>
      <w:r w:rsidR="00432ED7" w:rsidRPr="00432ED7">
        <w:rPr>
          <w:rFonts w:ascii="Cambria" w:hAnsi="Cambria" w:cs="Arial"/>
          <w:color w:val="000000" w:themeColor="text1"/>
          <w:sz w:val="24"/>
          <w:szCs w:val="24"/>
          <w:vertAlign w:val="superscript"/>
        </w:rPr>
        <w:t>st</w:t>
      </w:r>
      <w:r w:rsidR="00432ED7" w:rsidRPr="00432ED7">
        <w:rPr>
          <w:rFonts w:ascii="Cambria" w:hAnsi="Cambria" w:cs="Arial"/>
          <w:color w:val="000000" w:themeColor="text1"/>
          <w:sz w:val="24"/>
          <w:szCs w:val="24"/>
        </w:rPr>
        <w:t xml:space="preserve"> april,2014 to 31</w:t>
      </w:r>
      <w:r w:rsidR="00432ED7" w:rsidRPr="00432ED7">
        <w:rPr>
          <w:rFonts w:ascii="Cambria" w:hAnsi="Cambria" w:cs="Arial"/>
          <w:color w:val="000000" w:themeColor="text1"/>
          <w:sz w:val="24"/>
          <w:szCs w:val="24"/>
          <w:vertAlign w:val="superscript"/>
        </w:rPr>
        <w:t>st</w:t>
      </w:r>
      <w:r w:rsidR="00432ED7" w:rsidRPr="00432ED7">
        <w:rPr>
          <w:rFonts w:ascii="Cambria" w:hAnsi="Cambria" w:cs="Arial"/>
          <w:color w:val="000000" w:themeColor="text1"/>
          <w:sz w:val="24"/>
          <w:szCs w:val="24"/>
        </w:rPr>
        <w:t xml:space="preserve"> march,2015. On dissection and examination of aorta, in 156 (38%) cases atherosclerotic plaques were seen. Prevalence of atherosclerotic plaques in aorta showed statistically significant positive correlation with age of the subject, i.e. with increase of age, atherosclerotic burden on aorta increases. Though percentage of cases with atherosclerotic plaques in </w:t>
      </w:r>
      <w:r w:rsidR="00432ED7" w:rsidRPr="00432ED7">
        <w:rPr>
          <w:rFonts w:ascii="Cambria" w:hAnsi="Cambria" w:cs="Arial"/>
          <w:color w:val="000000" w:themeColor="text1"/>
          <w:sz w:val="24"/>
          <w:szCs w:val="24"/>
        </w:rPr>
        <w:lastRenderedPageBreak/>
        <w:t>aorta was slightly higher among males than females, statistically this correlation was found to be insignificant. However atheromatous plaques were found to be approximately 15.5% more common in urban residents than rural ones &amp; this came out to be statistically significant.</w:t>
      </w:r>
    </w:p>
    <w:p w:rsidR="00432ED7" w:rsidRPr="0077729B" w:rsidRDefault="00432ED7" w:rsidP="00432ED7">
      <w:pPr>
        <w:spacing w:after="80" w:line="240" w:lineRule="auto"/>
        <w:jc w:val="both"/>
        <w:rPr>
          <w:rFonts w:ascii="Cambria" w:hAnsi="Cambria" w:cs="Arial"/>
          <w:color w:val="000000" w:themeColor="text1"/>
          <w:sz w:val="24"/>
          <w:szCs w:val="24"/>
          <w:vertAlign w:val="superscript"/>
        </w:rPr>
      </w:pPr>
      <w:proofErr w:type="spellStart"/>
      <w:r w:rsidRPr="00432ED7">
        <w:rPr>
          <w:rFonts w:ascii="Cambria" w:hAnsi="Cambria" w:cs="Arial"/>
          <w:i/>
          <w:color w:val="000000" w:themeColor="text1"/>
          <w:sz w:val="24"/>
          <w:szCs w:val="24"/>
        </w:rPr>
        <w:t>Guidoux</w:t>
      </w:r>
      <w:proofErr w:type="spellEnd"/>
      <w:r w:rsidRPr="00432ED7">
        <w:rPr>
          <w:rFonts w:ascii="Cambria" w:hAnsi="Cambria" w:cs="Arial"/>
          <w:i/>
          <w:color w:val="000000" w:themeColor="text1"/>
          <w:sz w:val="24"/>
          <w:szCs w:val="24"/>
        </w:rPr>
        <w:t xml:space="preserve"> C</w:t>
      </w:r>
      <w:r w:rsidRPr="00432ED7">
        <w:rPr>
          <w:rFonts w:ascii="Cambria" w:hAnsi="Cambria" w:cs="Arial"/>
          <w:color w:val="000000" w:themeColor="text1"/>
          <w:sz w:val="24"/>
          <w:szCs w:val="24"/>
        </w:rPr>
        <w:t xml:space="preserve"> et al studied aortic arch atheroma from 2003 to 2008 &amp; found moderate atheroma in 26% cases &amp; severe atheroma in 14% </w:t>
      </w:r>
      <w:proofErr w:type="gramStart"/>
      <w:r w:rsidRPr="00432ED7">
        <w:rPr>
          <w:rFonts w:ascii="Cambria" w:hAnsi="Cambria" w:cs="Arial"/>
          <w:color w:val="000000" w:themeColor="text1"/>
          <w:sz w:val="24"/>
          <w:szCs w:val="24"/>
        </w:rPr>
        <w:t>cases.</w:t>
      </w:r>
      <w:r w:rsidR="0077729B">
        <w:rPr>
          <w:rFonts w:ascii="Cambria" w:hAnsi="Cambria" w:cs="Arial"/>
          <w:color w:val="000000" w:themeColor="text1"/>
          <w:sz w:val="24"/>
          <w:szCs w:val="24"/>
          <w:vertAlign w:val="superscript"/>
        </w:rPr>
        <w:t>[</w:t>
      </w:r>
      <w:proofErr w:type="gramEnd"/>
      <w:r w:rsidR="0077729B">
        <w:rPr>
          <w:rFonts w:ascii="Cambria" w:hAnsi="Cambria" w:cs="Arial"/>
          <w:color w:val="000000" w:themeColor="text1"/>
          <w:sz w:val="24"/>
          <w:szCs w:val="24"/>
          <w:vertAlign w:val="superscript"/>
        </w:rPr>
        <w:t>4]</w:t>
      </w:r>
    </w:p>
    <w:p w:rsidR="00432ED7" w:rsidRPr="0077729B" w:rsidRDefault="00432ED7" w:rsidP="00432ED7">
      <w:pPr>
        <w:spacing w:after="80" w:line="240" w:lineRule="auto"/>
        <w:jc w:val="both"/>
        <w:rPr>
          <w:rFonts w:ascii="Cambria" w:hAnsi="Cambria" w:cs="Arial"/>
          <w:color w:val="000000" w:themeColor="text1"/>
          <w:sz w:val="24"/>
          <w:szCs w:val="24"/>
          <w:vertAlign w:val="superscript"/>
        </w:rPr>
      </w:pPr>
      <w:r w:rsidRPr="00432ED7">
        <w:rPr>
          <w:rFonts w:ascii="Cambria" w:hAnsi="Cambria" w:cs="Arial"/>
          <w:bCs/>
          <w:i/>
          <w:color w:val="000000" w:themeColor="text1"/>
          <w:sz w:val="24"/>
          <w:szCs w:val="24"/>
        </w:rPr>
        <w:t>Cesare Russo</w:t>
      </w:r>
      <w:r w:rsidRPr="00432ED7">
        <w:rPr>
          <w:rFonts w:ascii="Cambria" w:hAnsi="Cambria" w:cs="Arial"/>
          <w:color w:val="000000" w:themeColor="text1"/>
          <w:sz w:val="24"/>
          <w:szCs w:val="24"/>
        </w:rPr>
        <w:t xml:space="preserve"> et al published results of a cohort study in 2009. 209 subjects were studied (age 67.0±8.6 years). Aortic arch plaques were present in 130 subjects (62.2%), large plaques (≥4 mm) in 50 (23.9%). Descending aortic plaques were present in 126 subjects (60.9%), large plaques in 41 (19.8%).</w:t>
      </w:r>
      <w:r w:rsidR="0077729B">
        <w:rPr>
          <w:rFonts w:ascii="Cambria" w:hAnsi="Cambria" w:cs="Arial"/>
          <w:color w:val="000000" w:themeColor="text1"/>
          <w:sz w:val="24"/>
          <w:szCs w:val="24"/>
        </w:rPr>
        <w:t xml:space="preserve"> </w:t>
      </w:r>
      <w:r w:rsidR="0077729B">
        <w:rPr>
          <w:rFonts w:ascii="Cambria" w:hAnsi="Cambria" w:cs="Arial"/>
          <w:color w:val="000000" w:themeColor="text1"/>
          <w:sz w:val="24"/>
          <w:szCs w:val="24"/>
          <w:vertAlign w:val="superscript"/>
        </w:rPr>
        <w:t>[5]</w:t>
      </w:r>
    </w:p>
    <w:p w:rsidR="00432ED7" w:rsidRPr="0077729B" w:rsidRDefault="00E13729" w:rsidP="00432ED7">
      <w:pPr>
        <w:spacing w:after="80" w:line="240" w:lineRule="auto"/>
        <w:jc w:val="both"/>
        <w:rPr>
          <w:rFonts w:ascii="Cambria" w:hAnsi="Cambria" w:cs="Arial"/>
          <w:color w:val="000000" w:themeColor="text1"/>
          <w:sz w:val="24"/>
          <w:szCs w:val="24"/>
          <w:vertAlign w:val="superscript"/>
        </w:rPr>
      </w:pPr>
      <w:hyperlink r:id="rId5" w:history="1">
        <w:proofErr w:type="spellStart"/>
        <w:r w:rsidR="00432ED7" w:rsidRPr="00432ED7">
          <w:rPr>
            <w:rStyle w:val="Hyperlink"/>
            <w:rFonts w:ascii="Cambria" w:hAnsi="Cambria" w:cs="Arial"/>
            <w:i/>
            <w:color w:val="000000" w:themeColor="text1"/>
            <w:sz w:val="24"/>
            <w:szCs w:val="24"/>
            <w:u w:val="none"/>
          </w:rPr>
          <w:t>Thej</w:t>
        </w:r>
        <w:proofErr w:type="spellEnd"/>
        <w:r w:rsidR="00432ED7" w:rsidRPr="00432ED7">
          <w:rPr>
            <w:rStyle w:val="Hyperlink"/>
            <w:rFonts w:ascii="Cambria" w:hAnsi="Cambria" w:cs="Arial"/>
            <w:i/>
            <w:color w:val="000000" w:themeColor="text1"/>
            <w:sz w:val="24"/>
            <w:szCs w:val="24"/>
            <w:u w:val="none"/>
          </w:rPr>
          <w:t xml:space="preserve"> MJ</w:t>
        </w:r>
      </w:hyperlink>
      <w:r w:rsidR="00432ED7" w:rsidRPr="00432ED7">
        <w:rPr>
          <w:rFonts w:ascii="Cambria" w:hAnsi="Cambria" w:cs="Arial"/>
          <w:i/>
          <w:color w:val="000000" w:themeColor="text1"/>
          <w:sz w:val="24"/>
          <w:szCs w:val="24"/>
        </w:rPr>
        <w:t xml:space="preserve">, </w:t>
      </w:r>
      <w:hyperlink r:id="rId6" w:history="1">
        <w:proofErr w:type="spellStart"/>
        <w:r w:rsidR="00432ED7" w:rsidRPr="00432ED7">
          <w:rPr>
            <w:rStyle w:val="Hyperlink"/>
            <w:rFonts w:ascii="Cambria" w:hAnsi="Cambria" w:cs="Arial"/>
            <w:i/>
            <w:color w:val="000000" w:themeColor="text1"/>
            <w:sz w:val="24"/>
            <w:szCs w:val="24"/>
            <w:u w:val="none"/>
          </w:rPr>
          <w:t>Kalyani</w:t>
        </w:r>
        <w:proofErr w:type="spellEnd"/>
        <w:r w:rsidR="00432ED7" w:rsidRPr="00432ED7">
          <w:rPr>
            <w:rStyle w:val="Hyperlink"/>
            <w:rFonts w:ascii="Cambria" w:hAnsi="Cambria" w:cs="Arial"/>
            <w:i/>
            <w:color w:val="000000" w:themeColor="text1"/>
            <w:sz w:val="24"/>
            <w:szCs w:val="24"/>
            <w:u w:val="none"/>
          </w:rPr>
          <w:t xml:space="preserve"> R</w:t>
        </w:r>
      </w:hyperlink>
      <w:r w:rsidR="00432ED7" w:rsidRPr="00432ED7">
        <w:rPr>
          <w:rFonts w:ascii="Cambria" w:hAnsi="Cambria" w:cs="Arial"/>
          <w:i/>
          <w:color w:val="000000" w:themeColor="text1"/>
          <w:sz w:val="24"/>
          <w:szCs w:val="24"/>
        </w:rPr>
        <w:t xml:space="preserve">, </w:t>
      </w:r>
      <w:hyperlink r:id="rId7" w:history="1">
        <w:r w:rsidR="00432ED7" w:rsidRPr="00432ED7">
          <w:rPr>
            <w:rStyle w:val="Hyperlink"/>
            <w:rFonts w:ascii="Cambria" w:hAnsi="Cambria" w:cs="Arial"/>
            <w:i/>
            <w:color w:val="000000" w:themeColor="text1"/>
            <w:sz w:val="24"/>
            <w:szCs w:val="24"/>
            <w:u w:val="none"/>
          </w:rPr>
          <w:t>Kiran J</w:t>
        </w:r>
      </w:hyperlink>
      <w:r w:rsidR="00432ED7" w:rsidRPr="00432ED7">
        <w:rPr>
          <w:rFonts w:ascii="Cambria" w:hAnsi="Cambria" w:cs="Arial"/>
          <w:color w:val="000000" w:themeColor="text1"/>
          <w:sz w:val="24"/>
          <w:szCs w:val="24"/>
        </w:rPr>
        <w:t xml:space="preserve"> in 2012 studies atherosclerosis in 113 autopsies in Sri </w:t>
      </w:r>
      <w:proofErr w:type="spellStart"/>
      <w:r w:rsidR="00432ED7" w:rsidRPr="00432ED7">
        <w:rPr>
          <w:rFonts w:ascii="Cambria" w:hAnsi="Cambria" w:cs="Arial"/>
          <w:color w:val="000000" w:themeColor="text1"/>
          <w:sz w:val="24"/>
          <w:szCs w:val="24"/>
        </w:rPr>
        <w:t>Devaraj</w:t>
      </w:r>
      <w:proofErr w:type="spellEnd"/>
      <w:r w:rsidR="00432ED7" w:rsidRPr="00432ED7">
        <w:rPr>
          <w:rFonts w:ascii="Cambria" w:hAnsi="Cambria" w:cs="Arial"/>
          <w:color w:val="000000" w:themeColor="text1"/>
          <w:sz w:val="24"/>
          <w:szCs w:val="24"/>
        </w:rPr>
        <w:t xml:space="preserve"> </w:t>
      </w:r>
      <w:proofErr w:type="spellStart"/>
      <w:r w:rsidR="00432ED7" w:rsidRPr="00432ED7">
        <w:rPr>
          <w:rFonts w:ascii="Cambria" w:hAnsi="Cambria" w:cs="Arial"/>
          <w:color w:val="000000" w:themeColor="text1"/>
          <w:sz w:val="24"/>
          <w:szCs w:val="24"/>
        </w:rPr>
        <w:t>Urs</w:t>
      </w:r>
      <w:proofErr w:type="spellEnd"/>
      <w:r w:rsidR="00432ED7" w:rsidRPr="00432ED7">
        <w:rPr>
          <w:rFonts w:ascii="Cambria" w:hAnsi="Cambria" w:cs="Arial"/>
          <w:color w:val="000000" w:themeColor="text1"/>
          <w:sz w:val="24"/>
          <w:szCs w:val="24"/>
        </w:rPr>
        <w:t xml:space="preserve"> Medical College of Karnataka. They noted that the number of males was 78 (69%) and number of females was 35 (31%). Mean age was 47.11 ± 15.69 years.</w:t>
      </w:r>
      <w:r w:rsidR="0077729B">
        <w:rPr>
          <w:rFonts w:ascii="Cambria" w:hAnsi="Cambria" w:cs="Arial"/>
          <w:color w:val="000000" w:themeColor="text1"/>
          <w:sz w:val="24"/>
          <w:szCs w:val="24"/>
        </w:rPr>
        <w:t xml:space="preserve"> </w:t>
      </w:r>
      <w:r w:rsidR="0077729B">
        <w:rPr>
          <w:rFonts w:ascii="Cambria" w:hAnsi="Cambria" w:cs="Arial"/>
          <w:color w:val="000000" w:themeColor="text1"/>
          <w:sz w:val="24"/>
          <w:szCs w:val="24"/>
          <w:vertAlign w:val="superscript"/>
        </w:rPr>
        <w:t>[6]</w:t>
      </w:r>
    </w:p>
    <w:p w:rsidR="00432ED7" w:rsidRPr="00432ED7" w:rsidRDefault="00432ED7" w:rsidP="00432ED7">
      <w:pPr>
        <w:spacing w:after="80" w:line="240" w:lineRule="auto"/>
        <w:jc w:val="both"/>
        <w:rPr>
          <w:rFonts w:ascii="Cambria" w:hAnsi="Cambria" w:cs="Arial"/>
          <w:color w:val="000000" w:themeColor="text1"/>
          <w:sz w:val="24"/>
          <w:szCs w:val="24"/>
        </w:rPr>
      </w:pPr>
      <w:r w:rsidRPr="00432ED7">
        <w:rPr>
          <w:rFonts w:ascii="Cambria" w:hAnsi="Cambria" w:cs="Arial"/>
          <w:color w:val="000000" w:themeColor="text1"/>
          <w:sz w:val="24"/>
          <w:szCs w:val="24"/>
        </w:rPr>
        <w:t>This study finds that atheroma deposition in aorta are seen in 38% of the total sample. Prevalence of atheroma in aorta shows strong positive correlation with increasing age irrespective of sex of the subjects. It was more in urban dwellers than rural &amp; this association was found to be statistically significant.</w:t>
      </w:r>
    </w:p>
    <w:p w:rsidR="00432ED7" w:rsidRPr="00432ED7" w:rsidRDefault="00432ED7" w:rsidP="00432ED7">
      <w:pPr>
        <w:spacing w:after="80" w:line="240" w:lineRule="auto"/>
        <w:jc w:val="both"/>
        <w:rPr>
          <w:rFonts w:ascii="Cambria" w:hAnsi="Cambria" w:cs="Arial"/>
          <w:color w:val="000000" w:themeColor="text1"/>
          <w:sz w:val="24"/>
          <w:szCs w:val="24"/>
        </w:rPr>
      </w:pPr>
      <w:r w:rsidRPr="00432ED7">
        <w:rPr>
          <w:rFonts w:ascii="Cambria" w:hAnsi="Cambria" w:cs="Arial"/>
          <w:color w:val="000000" w:themeColor="text1"/>
          <w:sz w:val="24"/>
          <w:szCs w:val="24"/>
        </w:rPr>
        <w:t>So findings of this study regarding age &amp; sex distribution of the cases with atherosclerotic plaques in aorta corroborates with the findings of studies done around the world.</w:t>
      </w:r>
    </w:p>
    <w:p w:rsidR="00432ED7" w:rsidRPr="00432ED7" w:rsidRDefault="00432ED7" w:rsidP="00432ED7">
      <w:pPr>
        <w:spacing w:after="80" w:line="240" w:lineRule="auto"/>
        <w:jc w:val="both"/>
        <w:rPr>
          <w:rFonts w:ascii="Cambria" w:hAnsi="Cambria" w:cs="Arial"/>
          <w:color w:val="000000" w:themeColor="text1"/>
          <w:sz w:val="24"/>
          <w:szCs w:val="24"/>
        </w:rPr>
      </w:pPr>
      <w:r w:rsidRPr="00432ED7">
        <w:rPr>
          <w:rFonts w:ascii="Cambria" w:hAnsi="Cambria" w:cs="Arial"/>
          <w:color w:val="000000" w:themeColor="text1"/>
          <w:sz w:val="24"/>
          <w:szCs w:val="24"/>
        </w:rPr>
        <w:t xml:space="preserve">Percentage of cases with Grade II or Grade III plaques or plaques of all 3 grades in aorta were found to more with higher age groups. Weight of heart was significantly more in cases with grade II or III plaques or with plaques of all 3 grades in aorta. Similar trend was also seen in case of left ventricular wall thickness of heart- cases with plaques of higher grade had thicker left ventricular wall. Out of 156 cases with atheromatous plaques in aorta, 24(15%) cases died of natural causes. Among these 24 cases with atheromatous plaques in aorta who died of natural causes, weight of heart was more than 300 </w:t>
      </w:r>
      <w:proofErr w:type="spellStart"/>
      <w:r w:rsidRPr="00432ED7">
        <w:rPr>
          <w:rFonts w:ascii="Cambria" w:hAnsi="Cambria" w:cs="Arial"/>
          <w:color w:val="000000" w:themeColor="text1"/>
          <w:sz w:val="24"/>
          <w:szCs w:val="24"/>
        </w:rPr>
        <w:t>gms</w:t>
      </w:r>
      <w:proofErr w:type="spellEnd"/>
      <w:r w:rsidRPr="00432ED7">
        <w:rPr>
          <w:rFonts w:ascii="Cambria" w:hAnsi="Cambria" w:cs="Arial"/>
          <w:color w:val="000000" w:themeColor="text1"/>
          <w:sz w:val="24"/>
          <w:szCs w:val="24"/>
        </w:rPr>
        <w:t xml:space="preserve"> in 16 cases &amp; left ventricular wall thickness was more than 15 mm in 17 cases. 15 of these cases had atheromatous stenosis of coronary ostium. In 5 cases heart showed macroscopic scar secondary to infarction, in 4 cases valves were calcified &amp; in 9 cases coronary arteries were thickened and </w:t>
      </w:r>
      <w:proofErr w:type="spellStart"/>
      <w:r w:rsidRPr="00432ED7">
        <w:rPr>
          <w:rFonts w:ascii="Cambria" w:hAnsi="Cambria" w:cs="Arial"/>
          <w:color w:val="000000" w:themeColor="text1"/>
          <w:sz w:val="24"/>
          <w:szCs w:val="24"/>
        </w:rPr>
        <w:t>stenosed</w:t>
      </w:r>
      <w:proofErr w:type="spellEnd"/>
      <w:r w:rsidRPr="00432ED7">
        <w:rPr>
          <w:rFonts w:ascii="Cambria" w:hAnsi="Cambria" w:cs="Arial"/>
          <w:color w:val="000000" w:themeColor="text1"/>
          <w:sz w:val="24"/>
          <w:szCs w:val="24"/>
        </w:rPr>
        <w:t>. Though the incidence of morbid gross pathological features of heart was found to be more in subjects with atherosclerotic plaques in aorta under this study, conclusions about their correlation cannot be drawn without doing individual corrections for other risk factors of atherosclerosis. This requires a multi-disciplinary approach which was out of scope of this study.</w:t>
      </w:r>
    </w:p>
    <w:p w:rsidR="00432ED7" w:rsidRPr="0077729B" w:rsidRDefault="00E13729" w:rsidP="00432ED7">
      <w:pPr>
        <w:spacing w:after="80" w:line="240" w:lineRule="auto"/>
        <w:jc w:val="both"/>
        <w:rPr>
          <w:rFonts w:ascii="Cambria" w:hAnsi="Cambria" w:cs="Arial"/>
          <w:color w:val="000000" w:themeColor="text1"/>
          <w:sz w:val="24"/>
          <w:szCs w:val="24"/>
          <w:vertAlign w:val="superscript"/>
          <w:lang w:val="en"/>
        </w:rPr>
      </w:pPr>
      <w:hyperlink r:id="rId8" w:history="1">
        <w:proofErr w:type="spellStart"/>
        <w:r w:rsidR="00432ED7" w:rsidRPr="00432ED7">
          <w:rPr>
            <w:rStyle w:val="Hyperlink"/>
            <w:rFonts w:ascii="Cambria" w:hAnsi="Cambria" w:cs="Arial"/>
            <w:bCs/>
            <w:i/>
            <w:color w:val="000000" w:themeColor="text1"/>
            <w:sz w:val="24"/>
            <w:szCs w:val="24"/>
            <w:u w:val="none"/>
            <w:lang w:val="en"/>
          </w:rPr>
          <w:t>Kallikazaros</w:t>
        </w:r>
        <w:proofErr w:type="spellEnd"/>
      </w:hyperlink>
      <w:r w:rsidR="00432ED7" w:rsidRPr="00432ED7">
        <w:rPr>
          <w:rFonts w:ascii="Cambria" w:hAnsi="Cambria" w:cs="Arial"/>
          <w:bCs/>
          <w:i/>
          <w:color w:val="000000" w:themeColor="text1"/>
          <w:sz w:val="24"/>
          <w:szCs w:val="24"/>
          <w:lang w:val="en"/>
        </w:rPr>
        <w:t xml:space="preserve"> </w:t>
      </w:r>
      <w:proofErr w:type="spellStart"/>
      <w:r w:rsidR="00432ED7" w:rsidRPr="00432ED7">
        <w:rPr>
          <w:rFonts w:ascii="Cambria" w:hAnsi="Cambria" w:cs="Arial"/>
          <w:bCs/>
          <w:i/>
          <w:color w:val="000000" w:themeColor="text1"/>
          <w:sz w:val="24"/>
          <w:szCs w:val="24"/>
          <w:lang w:val="en"/>
        </w:rPr>
        <w:t>Ioannis</w:t>
      </w:r>
      <w:proofErr w:type="spellEnd"/>
      <w:r w:rsidR="00432ED7" w:rsidRPr="00432ED7">
        <w:rPr>
          <w:rFonts w:ascii="Cambria" w:hAnsi="Cambria" w:cs="Arial"/>
          <w:bCs/>
          <w:i/>
          <w:color w:val="000000" w:themeColor="text1"/>
          <w:sz w:val="24"/>
          <w:szCs w:val="24"/>
          <w:lang w:val="en"/>
        </w:rPr>
        <w:t xml:space="preserve"> E</w:t>
      </w:r>
      <w:r w:rsidR="00432ED7" w:rsidRPr="00432ED7">
        <w:rPr>
          <w:rFonts w:ascii="Cambria" w:hAnsi="Cambria" w:cs="Arial"/>
          <w:bCs/>
          <w:color w:val="000000" w:themeColor="text1"/>
          <w:sz w:val="24"/>
          <w:szCs w:val="24"/>
          <w:lang w:val="en"/>
        </w:rPr>
        <w:t xml:space="preserve">. </w:t>
      </w:r>
      <w:r w:rsidR="00432ED7" w:rsidRPr="00432ED7">
        <w:rPr>
          <w:rFonts w:ascii="Cambria" w:hAnsi="Cambria" w:cs="Arial"/>
          <w:bCs/>
          <w:color w:val="000000" w:themeColor="text1"/>
          <w:sz w:val="24"/>
          <w:szCs w:val="24"/>
        </w:rPr>
        <w:t>et</w:t>
      </w:r>
      <w:r w:rsidR="00432ED7" w:rsidRPr="00432ED7">
        <w:rPr>
          <w:rFonts w:ascii="Cambria" w:hAnsi="Cambria" w:cs="Arial"/>
          <w:bCs/>
          <w:color w:val="000000" w:themeColor="text1"/>
          <w:sz w:val="24"/>
          <w:szCs w:val="24"/>
          <w:lang w:val="en"/>
        </w:rPr>
        <w:t xml:space="preserve"> </w:t>
      </w:r>
      <w:r w:rsidR="00432ED7" w:rsidRPr="00432ED7">
        <w:rPr>
          <w:rFonts w:ascii="Cambria" w:hAnsi="Cambria" w:cs="Arial"/>
          <w:bCs/>
          <w:color w:val="000000" w:themeColor="text1"/>
          <w:sz w:val="24"/>
          <w:szCs w:val="24"/>
        </w:rPr>
        <w:t>al</w:t>
      </w:r>
      <w:r w:rsidR="00432ED7" w:rsidRPr="00432ED7">
        <w:rPr>
          <w:rFonts w:ascii="Cambria" w:hAnsi="Cambria" w:cs="Arial"/>
          <w:bCs/>
          <w:color w:val="000000" w:themeColor="text1"/>
          <w:sz w:val="24"/>
          <w:szCs w:val="24"/>
          <w:lang w:val="en"/>
        </w:rPr>
        <w:t xml:space="preserve"> </w:t>
      </w:r>
      <w:r w:rsidR="00432ED7" w:rsidRPr="00432ED7">
        <w:rPr>
          <w:rFonts w:ascii="Cambria" w:hAnsi="Cambria" w:cs="Arial"/>
          <w:bCs/>
          <w:color w:val="000000" w:themeColor="text1"/>
          <w:sz w:val="24"/>
          <w:szCs w:val="24"/>
        </w:rPr>
        <w:t xml:space="preserve">studied extent of atherosclerosis in aorta and found that among </w:t>
      </w:r>
      <w:r w:rsidR="00432ED7" w:rsidRPr="00432ED7">
        <w:rPr>
          <w:rFonts w:ascii="Cambria" w:hAnsi="Cambria" w:cs="Arial"/>
          <w:color w:val="000000" w:themeColor="text1"/>
          <w:sz w:val="24"/>
          <w:szCs w:val="24"/>
          <w:lang w:val="en"/>
        </w:rPr>
        <w:t xml:space="preserve">Sixty-two consecutive cardiac patients (mean age 57 years) without a history of atherosclerotic cardiovascular </w:t>
      </w:r>
      <w:r w:rsidR="00432ED7" w:rsidRPr="00432ED7">
        <w:rPr>
          <w:rFonts w:ascii="Cambria" w:hAnsi="Cambria" w:cs="Arial"/>
          <w:color w:val="000000" w:themeColor="text1"/>
          <w:sz w:val="24"/>
          <w:szCs w:val="24"/>
        </w:rPr>
        <w:t>disease</w:t>
      </w:r>
      <w:r w:rsidR="00432ED7" w:rsidRPr="00432ED7">
        <w:rPr>
          <w:rFonts w:ascii="Cambria" w:hAnsi="Cambria" w:cs="Arial"/>
          <w:color w:val="000000" w:themeColor="text1"/>
          <w:sz w:val="24"/>
          <w:szCs w:val="24"/>
          <w:lang w:val="en"/>
        </w:rPr>
        <w:t xml:space="preserve"> 35 patients (56.5%) had atherosclerotic </w:t>
      </w:r>
      <w:r w:rsidR="00432ED7" w:rsidRPr="00432ED7">
        <w:rPr>
          <w:rFonts w:ascii="Cambria" w:hAnsi="Cambria" w:cs="Arial"/>
          <w:color w:val="000000" w:themeColor="text1"/>
          <w:sz w:val="24"/>
          <w:szCs w:val="24"/>
        </w:rPr>
        <w:t>plaques</w:t>
      </w:r>
      <w:r w:rsidR="00432ED7" w:rsidRPr="00432ED7">
        <w:rPr>
          <w:rFonts w:ascii="Cambria" w:hAnsi="Cambria" w:cs="Arial"/>
          <w:color w:val="000000" w:themeColor="text1"/>
          <w:sz w:val="24"/>
          <w:szCs w:val="24"/>
          <w:lang w:val="en"/>
        </w:rPr>
        <w:t>.</w:t>
      </w:r>
      <w:r w:rsidR="0077729B">
        <w:rPr>
          <w:rFonts w:ascii="Cambria" w:hAnsi="Cambria" w:cs="Arial"/>
          <w:color w:val="000000" w:themeColor="text1"/>
          <w:sz w:val="24"/>
          <w:szCs w:val="24"/>
          <w:vertAlign w:val="superscript"/>
          <w:lang w:val="en"/>
        </w:rPr>
        <w:t xml:space="preserve"> [7]</w:t>
      </w:r>
    </w:p>
    <w:p w:rsidR="00432ED7" w:rsidRPr="0077729B" w:rsidRDefault="00432ED7" w:rsidP="00432ED7">
      <w:pPr>
        <w:spacing w:after="80" w:line="240" w:lineRule="auto"/>
        <w:jc w:val="both"/>
        <w:rPr>
          <w:rFonts w:ascii="Cambria" w:hAnsi="Cambria" w:cs="Arial"/>
          <w:color w:val="000000" w:themeColor="text1"/>
          <w:sz w:val="24"/>
          <w:szCs w:val="24"/>
          <w:vertAlign w:val="superscript"/>
        </w:rPr>
      </w:pPr>
      <w:r w:rsidRPr="00432ED7">
        <w:rPr>
          <w:rFonts w:ascii="Cambria" w:hAnsi="Cambria" w:cs="Arial"/>
          <w:i/>
          <w:color w:val="000000" w:themeColor="text1"/>
          <w:sz w:val="24"/>
          <w:szCs w:val="24"/>
        </w:rPr>
        <w:t xml:space="preserve"> </w:t>
      </w:r>
      <w:proofErr w:type="spellStart"/>
      <w:r w:rsidR="00A33DE6" w:rsidRPr="00A33DE6">
        <w:rPr>
          <w:rFonts w:ascii="Cambria" w:hAnsi="Cambria" w:cs="Arial"/>
          <w:i/>
          <w:color w:val="000000" w:themeColor="text1"/>
          <w:sz w:val="24"/>
          <w:szCs w:val="24"/>
        </w:rPr>
        <w:t>Michiel</w:t>
      </w:r>
      <w:proofErr w:type="spellEnd"/>
      <w:r w:rsidR="00A33DE6" w:rsidRPr="00A33DE6">
        <w:rPr>
          <w:rFonts w:ascii="Cambria" w:hAnsi="Cambria" w:cs="Arial"/>
          <w:i/>
          <w:color w:val="000000" w:themeColor="text1"/>
          <w:sz w:val="24"/>
          <w:szCs w:val="24"/>
        </w:rPr>
        <w:t xml:space="preserve"> A. de </w:t>
      </w:r>
      <w:proofErr w:type="spellStart"/>
      <w:r w:rsidR="00A33DE6" w:rsidRPr="00A33DE6">
        <w:rPr>
          <w:rFonts w:ascii="Cambria" w:hAnsi="Cambria" w:cs="Arial"/>
          <w:i/>
          <w:color w:val="000000" w:themeColor="text1"/>
          <w:sz w:val="24"/>
          <w:szCs w:val="24"/>
        </w:rPr>
        <w:t>Graaf</w:t>
      </w:r>
      <w:proofErr w:type="spellEnd"/>
      <w:r w:rsidR="00A33DE6" w:rsidRPr="00A33DE6">
        <w:rPr>
          <w:rFonts w:ascii="Cambria" w:hAnsi="Cambria" w:cs="Arial"/>
          <w:i/>
          <w:color w:val="000000" w:themeColor="text1"/>
          <w:sz w:val="24"/>
          <w:szCs w:val="24"/>
        </w:rPr>
        <w:t xml:space="preserve"> </w:t>
      </w:r>
      <w:r w:rsidRPr="00432ED7">
        <w:rPr>
          <w:rFonts w:ascii="Cambria" w:hAnsi="Cambria" w:cs="Arial"/>
          <w:color w:val="000000" w:themeColor="text1"/>
          <w:sz w:val="24"/>
          <w:szCs w:val="24"/>
        </w:rPr>
        <w:t>et al published an article elaborating the association of atherosclerotic plaques in thoracic aorta with coronary artery disease in 2013 where they have showed that 81% of cases with CAD showed atherosclerotic plaques in thoracic aorta. They also showed significant correlation between prevalence of atherosclerotic plaques in aorta and increased left ventricular wall thickness of heart.</w:t>
      </w:r>
      <w:r w:rsidR="0077729B">
        <w:rPr>
          <w:rFonts w:ascii="Cambria" w:hAnsi="Cambria" w:cs="Arial"/>
          <w:color w:val="000000" w:themeColor="text1"/>
          <w:sz w:val="24"/>
          <w:szCs w:val="24"/>
        </w:rPr>
        <w:t xml:space="preserve"> </w:t>
      </w:r>
      <w:r w:rsidR="0077729B">
        <w:rPr>
          <w:rFonts w:ascii="Cambria" w:hAnsi="Cambria" w:cs="Arial"/>
          <w:color w:val="000000" w:themeColor="text1"/>
          <w:sz w:val="24"/>
          <w:szCs w:val="24"/>
          <w:vertAlign w:val="superscript"/>
        </w:rPr>
        <w:t>[8]</w:t>
      </w:r>
    </w:p>
    <w:p w:rsidR="00432ED7" w:rsidRPr="00432ED7" w:rsidRDefault="00432ED7" w:rsidP="00432ED7">
      <w:pPr>
        <w:spacing w:after="80" w:line="240" w:lineRule="auto"/>
        <w:jc w:val="both"/>
        <w:rPr>
          <w:rFonts w:ascii="Cambria" w:hAnsi="Cambria" w:cs="Arial"/>
          <w:color w:val="000000" w:themeColor="text1"/>
          <w:sz w:val="24"/>
          <w:szCs w:val="24"/>
        </w:rPr>
      </w:pPr>
      <w:r w:rsidRPr="00432ED7">
        <w:rPr>
          <w:rFonts w:ascii="Cambria" w:hAnsi="Cambria" w:cs="Arial"/>
          <w:color w:val="000000" w:themeColor="text1"/>
          <w:sz w:val="24"/>
          <w:szCs w:val="24"/>
        </w:rPr>
        <w:t>Hence, findings of this study corroborates with similar studies done around the world.</w:t>
      </w:r>
    </w:p>
    <w:p w:rsidR="006F0BD1" w:rsidRDefault="006F0BD1" w:rsidP="00432ED7">
      <w:pPr>
        <w:spacing w:after="80" w:line="240" w:lineRule="auto"/>
        <w:jc w:val="both"/>
        <w:rPr>
          <w:rFonts w:ascii="Cambria" w:hAnsi="Cambria" w:cs="Arial"/>
          <w:color w:val="000000" w:themeColor="text1"/>
          <w:sz w:val="24"/>
          <w:szCs w:val="24"/>
        </w:rPr>
      </w:pPr>
    </w:p>
    <w:p w:rsidR="00E13729" w:rsidRDefault="00E13729" w:rsidP="005D37EA">
      <w:pPr>
        <w:spacing w:after="80" w:line="240" w:lineRule="auto"/>
        <w:jc w:val="center"/>
        <w:rPr>
          <w:rFonts w:ascii="Cambria" w:hAnsi="Cambria" w:cs="Arial"/>
          <w:b/>
          <w:color w:val="000000" w:themeColor="text1"/>
          <w:sz w:val="28"/>
          <w:szCs w:val="24"/>
        </w:rPr>
      </w:pPr>
    </w:p>
    <w:p w:rsidR="00432ED7" w:rsidRPr="00432ED7" w:rsidRDefault="00432ED7" w:rsidP="005D37EA">
      <w:pPr>
        <w:spacing w:after="80" w:line="240" w:lineRule="auto"/>
        <w:jc w:val="center"/>
        <w:rPr>
          <w:rFonts w:ascii="Cambria" w:hAnsi="Cambria" w:cs="Arial"/>
          <w:b/>
          <w:color w:val="000000" w:themeColor="text1"/>
          <w:sz w:val="28"/>
          <w:szCs w:val="24"/>
        </w:rPr>
      </w:pPr>
      <w:r w:rsidRPr="00432ED7">
        <w:rPr>
          <w:rFonts w:ascii="Cambria" w:hAnsi="Cambria" w:cs="Arial"/>
          <w:b/>
          <w:color w:val="000000" w:themeColor="text1"/>
          <w:sz w:val="28"/>
          <w:szCs w:val="24"/>
        </w:rPr>
        <w:lastRenderedPageBreak/>
        <w:t>CONCLUSION</w:t>
      </w:r>
    </w:p>
    <w:p w:rsidR="00432ED7" w:rsidRPr="00432ED7" w:rsidRDefault="00432ED7" w:rsidP="0003064A">
      <w:pPr>
        <w:spacing w:after="80" w:line="240" w:lineRule="auto"/>
        <w:jc w:val="both"/>
        <w:rPr>
          <w:rFonts w:ascii="Cambria" w:hAnsi="Cambria" w:cs="Arial"/>
          <w:color w:val="000000" w:themeColor="text1"/>
          <w:sz w:val="24"/>
          <w:szCs w:val="24"/>
        </w:rPr>
      </w:pPr>
      <w:r w:rsidRPr="00432ED7">
        <w:rPr>
          <w:rFonts w:ascii="Cambria" w:hAnsi="Cambria" w:cs="Arial"/>
          <w:color w:val="000000" w:themeColor="text1"/>
          <w:sz w:val="24"/>
          <w:szCs w:val="24"/>
        </w:rPr>
        <w:t xml:space="preserve">In today’s world, most dangerous killer of humans is human race itself. Excluding man made causes of its own demise like war, terrorism </w:t>
      </w:r>
      <w:proofErr w:type="spellStart"/>
      <w:r w:rsidRPr="00432ED7">
        <w:rPr>
          <w:rFonts w:ascii="Cambria" w:hAnsi="Cambria" w:cs="Arial"/>
          <w:color w:val="000000" w:themeColor="text1"/>
          <w:sz w:val="24"/>
          <w:szCs w:val="24"/>
        </w:rPr>
        <w:t>etc</w:t>
      </w:r>
      <w:proofErr w:type="spellEnd"/>
      <w:r w:rsidRPr="00432ED7">
        <w:rPr>
          <w:rFonts w:ascii="Cambria" w:hAnsi="Cambria" w:cs="Arial"/>
          <w:color w:val="000000" w:themeColor="text1"/>
          <w:sz w:val="24"/>
          <w:szCs w:val="24"/>
        </w:rPr>
        <w:t>, among the diseases also, chronic non-communicable diseases or ‘life style diseases’ have emerged to be responsible for maximum no. of deaths. Atherosclerosis plays a major role in the pathogenesis of ischemic heart disease &amp; stroke.   Many studies done around the world has proved that inception of atherosclerosis may be seen in childhood, even in infancy. But it is also a proven fact that with lifestyle modification like dietary changes, light aerobic exercises, cessation of smoking or with better control of blood sugar and hypertension, atherosclerosis progression not only can be stopped, but can be reversed also. Studies done using modern technologies like Trans-Oesophageal Echocardiography or 18-FDG PET among cases and controls selected on the basis of various risk factors, can yield valuable inputs regarding factors contributing to progression of atherosclerosis. Such studies are lacking in our country due to logistical constraints. If sufficient support becomes available from public and private fronts, on the basis of the findings from these studies, mass awareness programmes need to be adopted by governments and as well as by NGOs to educate people about the benefit of lifestyle modification and early medical intervention in reducing morbidity and mortality from Atherosclerotic Cardio-vascular Diseases &amp; ischemic strokes.</w:t>
      </w:r>
    </w:p>
    <w:p w:rsidR="00F60897" w:rsidRDefault="00F60897" w:rsidP="0049513E">
      <w:pPr>
        <w:spacing w:after="80" w:line="240" w:lineRule="auto"/>
        <w:rPr>
          <w:rFonts w:ascii="Cambria" w:hAnsi="Cambria" w:cs="Arial"/>
          <w:b/>
          <w:color w:val="000000" w:themeColor="text1"/>
          <w:sz w:val="28"/>
          <w:szCs w:val="24"/>
        </w:rPr>
      </w:pPr>
    </w:p>
    <w:p w:rsidR="0049513E" w:rsidRDefault="0049513E" w:rsidP="0049513E">
      <w:pPr>
        <w:spacing w:after="80" w:line="240" w:lineRule="auto"/>
        <w:rPr>
          <w:rFonts w:ascii="Cambria" w:hAnsi="Cambria" w:cs="Arial"/>
          <w:b/>
          <w:color w:val="000000" w:themeColor="text1"/>
          <w:sz w:val="28"/>
          <w:szCs w:val="24"/>
        </w:rPr>
      </w:pPr>
      <w:r w:rsidRPr="005D37EA">
        <w:rPr>
          <w:rFonts w:ascii="Cambria" w:hAnsi="Cambria" w:cs="Arial"/>
          <w:b/>
          <w:color w:val="000000" w:themeColor="text1"/>
          <w:sz w:val="32"/>
          <w:szCs w:val="24"/>
        </w:rPr>
        <w:t>References</w:t>
      </w:r>
      <w:r>
        <w:rPr>
          <w:rFonts w:ascii="Cambria" w:hAnsi="Cambria" w:cs="Arial"/>
          <w:b/>
          <w:color w:val="000000" w:themeColor="text1"/>
          <w:sz w:val="28"/>
          <w:szCs w:val="24"/>
        </w:rPr>
        <w:t xml:space="preserve"> </w:t>
      </w:r>
    </w:p>
    <w:p w:rsidR="0077729B" w:rsidRPr="00A85073" w:rsidRDefault="0077729B" w:rsidP="0077729B">
      <w:pPr>
        <w:pStyle w:val="Default"/>
        <w:numPr>
          <w:ilvl w:val="0"/>
          <w:numId w:val="9"/>
        </w:numPr>
        <w:rPr>
          <w:sz w:val="22"/>
          <w:szCs w:val="22"/>
        </w:rPr>
      </w:pPr>
      <w:r w:rsidRPr="00A85073">
        <w:rPr>
          <w:sz w:val="22"/>
          <w:szCs w:val="22"/>
        </w:rPr>
        <w:t>Park K; Park’s Textbook of Preventive &amp; Social Medicine, 19th edition. Page 331-335</w:t>
      </w:r>
    </w:p>
    <w:p w:rsidR="00700BF7" w:rsidRPr="00A85073" w:rsidRDefault="00700BF7" w:rsidP="00700BF7">
      <w:pPr>
        <w:pStyle w:val="Default"/>
        <w:numPr>
          <w:ilvl w:val="0"/>
          <w:numId w:val="9"/>
        </w:numPr>
        <w:rPr>
          <w:sz w:val="22"/>
          <w:szCs w:val="22"/>
        </w:rPr>
      </w:pPr>
      <w:r w:rsidRPr="00A85073">
        <w:rPr>
          <w:sz w:val="22"/>
          <w:szCs w:val="22"/>
        </w:rPr>
        <w:t xml:space="preserve">Davidson’s Principles and Practice of Medicine, 20th edition. Page 513-515 </w:t>
      </w:r>
    </w:p>
    <w:p w:rsidR="00700BF7" w:rsidRPr="00A85073" w:rsidRDefault="00700BF7" w:rsidP="00700BF7">
      <w:pPr>
        <w:pStyle w:val="Default"/>
        <w:numPr>
          <w:ilvl w:val="0"/>
          <w:numId w:val="9"/>
        </w:numPr>
        <w:rPr>
          <w:sz w:val="22"/>
          <w:szCs w:val="22"/>
        </w:rPr>
      </w:pPr>
      <w:proofErr w:type="spellStart"/>
      <w:r w:rsidRPr="00A85073">
        <w:rPr>
          <w:sz w:val="22"/>
          <w:szCs w:val="22"/>
        </w:rPr>
        <w:t>Aikawa</w:t>
      </w:r>
      <w:proofErr w:type="spellEnd"/>
      <w:r w:rsidRPr="00A85073">
        <w:rPr>
          <w:sz w:val="22"/>
          <w:szCs w:val="22"/>
        </w:rPr>
        <w:t xml:space="preserve"> M, Libby P; The Vulnerable Atherosclerotic Plaque: Pathogenesis And Therapeutic Approach; </w:t>
      </w:r>
      <w:proofErr w:type="spellStart"/>
      <w:r w:rsidRPr="00A85073">
        <w:rPr>
          <w:sz w:val="22"/>
          <w:szCs w:val="22"/>
        </w:rPr>
        <w:t>Cardiovasc</w:t>
      </w:r>
      <w:proofErr w:type="spellEnd"/>
      <w:r w:rsidRPr="00A85073">
        <w:rPr>
          <w:sz w:val="22"/>
          <w:szCs w:val="22"/>
        </w:rPr>
        <w:t xml:space="preserve"> </w:t>
      </w:r>
      <w:proofErr w:type="spellStart"/>
      <w:r w:rsidRPr="00A85073">
        <w:rPr>
          <w:sz w:val="22"/>
          <w:szCs w:val="22"/>
        </w:rPr>
        <w:t>Pathol</w:t>
      </w:r>
      <w:proofErr w:type="spellEnd"/>
      <w:r w:rsidRPr="00A85073">
        <w:rPr>
          <w:sz w:val="22"/>
          <w:szCs w:val="22"/>
        </w:rPr>
        <w:t xml:space="preserve"> 2004; Issue-</w:t>
      </w:r>
      <w:proofErr w:type="gramStart"/>
      <w:r w:rsidRPr="00A85073">
        <w:rPr>
          <w:sz w:val="22"/>
          <w:szCs w:val="22"/>
        </w:rPr>
        <w:t>13:page</w:t>
      </w:r>
      <w:proofErr w:type="gramEnd"/>
      <w:r w:rsidRPr="00A85073">
        <w:rPr>
          <w:sz w:val="22"/>
          <w:szCs w:val="22"/>
        </w:rPr>
        <w:t xml:space="preserve">125-138] </w:t>
      </w:r>
    </w:p>
    <w:p w:rsidR="0049513E" w:rsidRPr="00A85073" w:rsidRDefault="0077729B" w:rsidP="0077729B">
      <w:pPr>
        <w:pStyle w:val="ListParagraph"/>
        <w:numPr>
          <w:ilvl w:val="0"/>
          <w:numId w:val="9"/>
        </w:numPr>
        <w:spacing w:after="80" w:line="240" w:lineRule="auto"/>
        <w:rPr>
          <w:rFonts w:ascii="Cambria" w:hAnsi="Cambria" w:cs="Arial"/>
          <w:color w:val="000000" w:themeColor="text1"/>
        </w:rPr>
      </w:pPr>
      <w:proofErr w:type="spellStart"/>
      <w:r w:rsidRPr="00A85073">
        <w:rPr>
          <w:rFonts w:ascii="Cambria" w:hAnsi="Cambria" w:cs="Arial"/>
          <w:color w:val="000000" w:themeColor="text1"/>
        </w:rPr>
        <w:t>Guidoux</w:t>
      </w:r>
      <w:proofErr w:type="spellEnd"/>
      <w:r w:rsidRPr="00A85073">
        <w:rPr>
          <w:rFonts w:ascii="Cambria" w:hAnsi="Cambria" w:cs="Arial"/>
          <w:color w:val="000000" w:themeColor="text1"/>
        </w:rPr>
        <w:t xml:space="preserve"> C, </w:t>
      </w:r>
      <w:proofErr w:type="spellStart"/>
      <w:r w:rsidRPr="00A85073">
        <w:rPr>
          <w:rFonts w:ascii="Cambria" w:hAnsi="Cambria" w:cs="Arial"/>
          <w:color w:val="000000" w:themeColor="text1"/>
        </w:rPr>
        <w:t>Mazighi</w:t>
      </w:r>
      <w:proofErr w:type="spellEnd"/>
      <w:r w:rsidRPr="00A85073">
        <w:rPr>
          <w:rFonts w:ascii="Cambria" w:hAnsi="Cambria" w:cs="Arial"/>
          <w:color w:val="000000" w:themeColor="text1"/>
        </w:rPr>
        <w:t xml:space="preserve"> M, </w:t>
      </w:r>
      <w:proofErr w:type="spellStart"/>
      <w:r w:rsidRPr="00A85073">
        <w:rPr>
          <w:rFonts w:ascii="Cambria" w:hAnsi="Cambria" w:cs="Arial"/>
          <w:color w:val="000000" w:themeColor="text1"/>
        </w:rPr>
        <w:t>Lavallée</w:t>
      </w:r>
      <w:proofErr w:type="spellEnd"/>
      <w:r w:rsidRPr="00A85073">
        <w:rPr>
          <w:rFonts w:ascii="Cambria" w:hAnsi="Cambria" w:cs="Arial"/>
          <w:color w:val="000000" w:themeColor="text1"/>
        </w:rPr>
        <w:t xml:space="preserve"> P, </w:t>
      </w:r>
      <w:proofErr w:type="spellStart"/>
      <w:r w:rsidRPr="00A85073">
        <w:rPr>
          <w:rFonts w:ascii="Cambria" w:hAnsi="Cambria" w:cs="Arial"/>
          <w:color w:val="000000" w:themeColor="text1"/>
        </w:rPr>
        <w:t>Labreuche</w:t>
      </w:r>
      <w:proofErr w:type="spellEnd"/>
      <w:r w:rsidRPr="00A85073">
        <w:rPr>
          <w:rFonts w:ascii="Cambria" w:hAnsi="Cambria" w:cs="Arial"/>
          <w:color w:val="000000" w:themeColor="text1"/>
        </w:rPr>
        <w:t xml:space="preserve"> J, </w:t>
      </w:r>
      <w:proofErr w:type="spellStart"/>
      <w:r w:rsidRPr="00A85073">
        <w:rPr>
          <w:rFonts w:ascii="Cambria" w:hAnsi="Cambria" w:cs="Arial"/>
          <w:color w:val="000000" w:themeColor="text1"/>
        </w:rPr>
        <w:t>Meseguer</w:t>
      </w:r>
      <w:proofErr w:type="spellEnd"/>
      <w:r w:rsidRPr="00A85073">
        <w:rPr>
          <w:rFonts w:ascii="Cambria" w:hAnsi="Cambria" w:cs="Arial"/>
          <w:color w:val="000000" w:themeColor="text1"/>
        </w:rPr>
        <w:t xml:space="preserve"> E, </w:t>
      </w:r>
      <w:proofErr w:type="spellStart"/>
      <w:r w:rsidRPr="00A85073">
        <w:rPr>
          <w:rFonts w:ascii="Cambria" w:hAnsi="Cambria" w:cs="Arial"/>
          <w:color w:val="000000" w:themeColor="text1"/>
        </w:rPr>
        <w:t>Cabrejo</w:t>
      </w:r>
      <w:proofErr w:type="spellEnd"/>
      <w:r w:rsidRPr="00A85073">
        <w:rPr>
          <w:rFonts w:ascii="Cambria" w:hAnsi="Cambria" w:cs="Arial"/>
          <w:color w:val="000000" w:themeColor="text1"/>
        </w:rPr>
        <w:t xml:space="preserve"> L, </w:t>
      </w:r>
      <w:proofErr w:type="spellStart"/>
      <w:r w:rsidRPr="00A85073">
        <w:rPr>
          <w:rFonts w:ascii="Cambria" w:hAnsi="Cambria" w:cs="Arial"/>
          <w:color w:val="000000" w:themeColor="text1"/>
        </w:rPr>
        <w:t>Messika-Zeitoun</w:t>
      </w:r>
      <w:proofErr w:type="spellEnd"/>
      <w:r w:rsidRPr="00A85073">
        <w:rPr>
          <w:rFonts w:ascii="Cambria" w:hAnsi="Cambria" w:cs="Arial"/>
          <w:color w:val="000000" w:themeColor="text1"/>
        </w:rPr>
        <w:t xml:space="preserve"> D, </w:t>
      </w:r>
      <w:proofErr w:type="spellStart"/>
      <w:r w:rsidRPr="00A85073">
        <w:rPr>
          <w:rFonts w:ascii="Cambria" w:hAnsi="Cambria" w:cs="Arial"/>
          <w:color w:val="000000" w:themeColor="text1"/>
        </w:rPr>
        <w:t>Escoubet</w:t>
      </w:r>
      <w:proofErr w:type="spellEnd"/>
      <w:r w:rsidRPr="00A85073">
        <w:rPr>
          <w:rFonts w:ascii="Cambria" w:hAnsi="Cambria" w:cs="Arial"/>
          <w:color w:val="000000" w:themeColor="text1"/>
        </w:rPr>
        <w:t xml:space="preserve"> B, </w:t>
      </w:r>
      <w:proofErr w:type="spellStart"/>
      <w:r w:rsidRPr="00A85073">
        <w:rPr>
          <w:rFonts w:ascii="Cambria" w:hAnsi="Cambria" w:cs="Arial"/>
          <w:color w:val="000000" w:themeColor="text1"/>
        </w:rPr>
        <w:t>Touboul</w:t>
      </w:r>
      <w:proofErr w:type="spellEnd"/>
      <w:r w:rsidRPr="00A85073">
        <w:rPr>
          <w:rFonts w:ascii="Cambria" w:hAnsi="Cambria" w:cs="Arial"/>
          <w:color w:val="000000" w:themeColor="text1"/>
        </w:rPr>
        <w:t xml:space="preserve"> PJ, Steg PG, </w:t>
      </w:r>
      <w:proofErr w:type="spellStart"/>
      <w:r w:rsidRPr="00A85073">
        <w:rPr>
          <w:rFonts w:ascii="Cambria" w:hAnsi="Cambria" w:cs="Arial"/>
          <w:color w:val="000000" w:themeColor="text1"/>
        </w:rPr>
        <w:t>Amarenco</w:t>
      </w:r>
      <w:proofErr w:type="spellEnd"/>
      <w:r w:rsidRPr="00A85073">
        <w:rPr>
          <w:rFonts w:ascii="Cambria" w:hAnsi="Cambria" w:cs="Arial"/>
          <w:color w:val="000000" w:themeColor="text1"/>
        </w:rPr>
        <w:t xml:space="preserve"> P; Aortic arch atheroma in transient ischemic attack patients; Atherosclerosis; 2013 Nov; Issue 231: Page 124-</w:t>
      </w:r>
      <w:proofErr w:type="gramStart"/>
      <w:r w:rsidRPr="00A85073">
        <w:rPr>
          <w:rFonts w:ascii="Cambria" w:hAnsi="Cambria" w:cs="Arial"/>
          <w:color w:val="000000" w:themeColor="text1"/>
        </w:rPr>
        <w:t>8.Doi</w:t>
      </w:r>
      <w:proofErr w:type="gramEnd"/>
      <w:r w:rsidRPr="00A85073">
        <w:rPr>
          <w:rFonts w:ascii="Cambria" w:hAnsi="Cambria" w:cs="Arial"/>
          <w:color w:val="000000" w:themeColor="text1"/>
        </w:rPr>
        <w:t>: 10.1016/j.atherosclerosis.2013.08.025.</w:t>
      </w:r>
    </w:p>
    <w:p w:rsidR="0077729B" w:rsidRPr="00A85073" w:rsidRDefault="0077729B" w:rsidP="0077729B">
      <w:pPr>
        <w:pStyle w:val="ListParagraph"/>
        <w:numPr>
          <w:ilvl w:val="0"/>
          <w:numId w:val="9"/>
        </w:numPr>
        <w:spacing w:after="80" w:line="240" w:lineRule="auto"/>
        <w:rPr>
          <w:rFonts w:ascii="Cambria" w:hAnsi="Cambria" w:cs="Arial"/>
          <w:color w:val="000000" w:themeColor="text1"/>
        </w:rPr>
      </w:pPr>
      <w:r w:rsidRPr="00A85073">
        <w:rPr>
          <w:rFonts w:ascii="Cambria" w:hAnsi="Cambria" w:cs="Arial"/>
          <w:color w:val="000000" w:themeColor="text1"/>
        </w:rPr>
        <w:t>Cesare Russo et al; Atherosclerotic Disease of the Proximal Aorta and the Risk of Vascular Events in a Population-Based Cohort - The Aortic Plaques and Risk of Ischemic Stroke (APRIS) Study; Stroke.2009; Issue 40:</w:t>
      </w:r>
      <w:r w:rsidR="006F0BD1" w:rsidRPr="00A85073">
        <w:rPr>
          <w:rFonts w:ascii="Cambria" w:hAnsi="Cambria" w:cs="Arial"/>
          <w:color w:val="000000" w:themeColor="text1"/>
        </w:rPr>
        <w:t xml:space="preserve"> </w:t>
      </w:r>
      <w:r w:rsidRPr="00A85073">
        <w:rPr>
          <w:rFonts w:ascii="Cambria" w:hAnsi="Cambria" w:cs="Arial"/>
          <w:color w:val="000000" w:themeColor="text1"/>
        </w:rPr>
        <w:t>Page 2313-2318.</w:t>
      </w:r>
    </w:p>
    <w:p w:rsidR="0077729B" w:rsidRPr="00A85073" w:rsidRDefault="0077729B" w:rsidP="0077729B">
      <w:pPr>
        <w:pStyle w:val="ListParagraph"/>
        <w:numPr>
          <w:ilvl w:val="0"/>
          <w:numId w:val="9"/>
        </w:numPr>
        <w:spacing w:after="80" w:line="240" w:lineRule="auto"/>
        <w:rPr>
          <w:rFonts w:ascii="Cambria" w:hAnsi="Cambria" w:cs="Arial"/>
          <w:color w:val="000000" w:themeColor="text1"/>
        </w:rPr>
      </w:pPr>
      <w:proofErr w:type="spellStart"/>
      <w:r w:rsidRPr="00A85073">
        <w:rPr>
          <w:rFonts w:ascii="Cambria" w:hAnsi="Cambria" w:cs="Arial"/>
          <w:color w:val="000000" w:themeColor="text1"/>
        </w:rPr>
        <w:t>Thej</w:t>
      </w:r>
      <w:proofErr w:type="spellEnd"/>
      <w:r w:rsidRPr="00A85073">
        <w:rPr>
          <w:rFonts w:ascii="Cambria" w:hAnsi="Cambria" w:cs="Arial"/>
          <w:color w:val="000000" w:themeColor="text1"/>
        </w:rPr>
        <w:t xml:space="preserve"> MJ, </w:t>
      </w:r>
      <w:proofErr w:type="spellStart"/>
      <w:r w:rsidRPr="00A85073">
        <w:rPr>
          <w:rFonts w:ascii="Cambria" w:hAnsi="Cambria" w:cs="Arial"/>
          <w:color w:val="000000" w:themeColor="text1"/>
        </w:rPr>
        <w:t>Kalyani</w:t>
      </w:r>
      <w:proofErr w:type="spellEnd"/>
      <w:r w:rsidRPr="00A85073">
        <w:rPr>
          <w:rFonts w:ascii="Cambria" w:hAnsi="Cambria" w:cs="Arial"/>
          <w:color w:val="000000" w:themeColor="text1"/>
        </w:rPr>
        <w:t xml:space="preserve"> R, Kiran </w:t>
      </w:r>
      <w:proofErr w:type="gramStart"/>
      <w:r w:rsidRPr="00A85073">
        <w:rPr>
          <w:rFonts w:ascii="Cambria" w:hAnsi="Cambria" w:cs="Arial"/>
          <w:color w:val="000000" w:themeColor="text1"/>
        </w:rPr>
        <w:t>J .</w:t>
      </w:r>
      <w:proofErr w:type="gramEnd"/>
      <w:r w:rsidRPr="00A85073">
        <w:rPr>
          <w:rFonts w:ascii="Cambria" w:hAnsi="Cambria" w:cs="Arial"/>
          <w:color w:val="000000" w:themeColor="text1"/>
        </w:rPr>
        <w:t xml:space="preserve"> Atherosclerosis in coronary artery and aorta in a semi-urban population by applying modified American Heart Association classification of atherosclerosis: An autopsy study. 2012 Oct; 3(4):265-71.</w:t>
      </w:r>
    </w:p>
    <w:p w:rsidR="0077729B" w:rsidRPr="00A85073" w:rsidRDefault="0077729B" w:rsidP="0077729B">
      <w:pPr>
        <w:pStyle w:val="ListParagraph"/>
        <w:numPr>
          <w:ilvl w:val="0"/>
          <w:numId w:val="9"/>
        </w:numPr>
        <w:spacing w:after="80" w:line="240" w:lineRule="auto"/>
        <w:rPr>
          <w:rFonts w:ascii="Cambria" w:hAnsi="Cambria" w:cs="Arial"/>
          <w:color w:val="000000" w:themeColor="text1"/>
        </w:rPr>
      </w:pPr>
      <w:proofErr w:type="spellStart"/>
      <w:r w:rsidRPr="00A85073">
        <w:rPr>
          <w:rFonts w:ascii="Cambria" w:hAnsi="Cambria" w:cs="Arial"/>
          <w:color w:val="000000" w:themeColor="text1"/>
        </w:rPr>
        <w:t>Ioannis</w:t>
      </w:r>
      <w:proofErr w:type="spellEnd"/>
      <w:r w:rsidRPr="00A85073">
        <w:rPr>
          <w:rFonts w:ascii="Cambria" w:hAnsi="Cambria" w:cs="Arial"/>
          <w:color w:val="000000" w:themeColor="text1"/>
        </w:rPr>
        <w:t xml:space="preserve"> E. </w:t>
      </w:r>
      <w:proofErr w:type="spellStart"/>
      <w:r w:rsidRPr="00A85073">
        <w:rPr>
          <w:rFonts w:ascii="Cambria" w:hAnsi="Cambria" w:cs="Arial"/>
          <w:color w:val="000000" w:themeColor="text1"/>
        </w:rPr>
        <w:t>Kallikazaros</w:t>
      </w:r>
      <w:proofErr w:type="spellEnd"/>
      <w:r w:rsidRPr="00A85073">
        <w:rPr>
          <w:rFonts w:ascii="Cambria" w:hAnsi="Cambria" w:cs="Arial"/>
          <w:color w:val="000000" w:themeColor="text1"/>
        </w:rPr>
        <w:t xml:space="preserve">, Costas P. </w:t>
      </w:r>
      <w:proofErr w:type="spellStart"/>
      <w:r w:rsidRPr="00A85073">
        <w:rPr>
          <w:rFonts w:ascii="Cambria" w:hAnsi="Cambria" w:cs="Arial"/>
          <w:color w:val="000000" w:themeColor="text1"/>
        </w:rPr>
        <w:t>Tsioufis</w:t>
      </w:r>
      <w:proofErr w:type="spellEnd"/>
      <w:r w:rsidRPr="00A85073">
        <w:rPr>
          <w:rFonts w:ascii="Cambria" w:hAnsi="Cambria" w:cs="Arial"/>
          <w:color w:val="000000" w:themeColor="text1"/>
        </w:rPr>
        <w:t xml:space="preserve">, </w:t>
      </w:r>
      <w:proofErr w:type="spellStart"/>
      <w:r w:rsidRPr="00A85073">
        <w:rPr>
          <w:rFonts w:ascii="Cambria" w:hAnsi="Cambria" w:cs="Arial"/>
          <w:color w:val="000000" w:themeColor="text1"/>
        </w:rPr>
        <w:t>Christodoulos</w:t>
      </w:r>
      <w:proofErr w:type="spellEnd"/>
      <w:r w:rsidRPr="00A85073">
        <w:rPr>
          <w:rFonts w:ascii="Cambria" w:hAnsi="Cambria" w:cs="Arial"/>
          <w:color w:val="000000" w:themeColor="text1"/>
        </w:rPr>
        <w:t xml:space="preserve"> I. </w:t>
      </w:r>
      <w:proofErr w:type="spellStart"/>
      <w:r w:rsidRPr="00A85073">
        <w:rPr>
          <w:rFonts w:ascii="Cambria" w:hAnsi="Cambria" w:cs="Arial"/>
          <w:color w:val="000000" w:themeColor="text1"/>
        </w:rPr>
        <w:t>Stefanadis</w:t>
      </w:r>
      <w:proofErr w:type="spellEnd"/>
      <w:r w:rsidRPr="00A85073">
        <w:rPr>
          <w:rFonts w:ascii="Cambria" w:hAnsi="Cambria" w:cs="Arial"/>
          <w:color w:val="000000" w:themeColor="text1"/>
        </w:rPr>
        <w:t xml:space="preserve">, Christos E. </w:t>
      </w:r>
      <w:proofErr w:type="spellStart"/>
      <w:r w:rsidRPr="00A85073">
        <w:rPr>
          <w:rFonts w:ascii="Cambria" w:hAnsi="Cambria" w:cs="Arial"/>
          <w:color w:val="000000" w:themeColor="text1"/>
        </w:rPr>
        <w:t>Pitsavos</w:t>
      </w:r>
      <w:proofErr w:type="spellEnd"/>
      <w:r w:rsidRPr="00A85073">
        <w:rPr>
          <w:rFonts w:ascii="Cambria" w:hAnsi="Cambria" w:cs="Arial"/>
          <w:color w:val="000000" w:themeColor="text1"/>
        </w:rPr>
        <w:t xml:space="preserve">, </w:t>
      </w:r>
      <w:proofErr w:type="spellStart"/>
      <w:r w:rsidRPr="00A85073">
        <w:rPr>
          <w:rFonts w:ascii="Cambria" w:hAnsi="Cambria" w:cs="Arial"/>
          <w:color w:val="000000" w:themeColor="text1"/>
        </w:rPr>
        <w:t>Pavlos</w:t>
      </w:r>
      <w:proofErr w:type="spellEnd"/>
      <w:r w:rsidRPr="00A85073">
        <w:rPr>
          <w:rFonts w:ascii="Cambria" w:hAnsi="Cambria" w:cs="Arial"/>
          <w:color w:val="000000" w:themeColor="text1"/>
        </w:rPr>
        <w:t xml:space="preserve"> K. </w:t>
      </w:r>
      <w:proofErr w:type="spellStart"/>
      <w:r w:rsidRPr="00A85073">
        <w:rPr>
          <w:rFonts w:ascii="Cambria" w:hAnsi="Cambria" w:cs="Arial"/>
          <w:color w:val="000000" w:themeColor="text1"/>
        </w:rPr>
        <w:t>Toutouzas</w:t>
      </w:r>
      <w:proofErr w:type="spellEnd"/>
      <w:r w:rsidRPr="00A85073">
        <w:rPr>
          <w:rFonts w:ascii="Cambria" w:hAnsi="Cambria" w:cs="Arial"/>
          <w:color w:val="000000" w:themeColor="text1"/>
        </w:rPr>
        <w:t>; Closed Relation Between Carotid and Ascending Aortic Atherosclerosis in Cardiac Patients; Circulation. 2000; Issue 102: page-263-268.</w:t>
      </w:r>
    </w:p>
    <w:p w:rsidR="006F0BD1" w:rsidRPr="00A85073" w:rsidRDefault="006F0BD1" w:rsidP="006F0BD1">
      <w:pPr>
        <w:pStyle w:val="ListParagraph"/>
        <w:numPr>
          <w:ilvl w:val="0"/>
          <w:numId w:val="9"/>
        </w:numPr>
        <w:spacing w:after="80" w:line="240" w:lineRule="auto"/>
        <w:rPr>
          <w:rFonts w:ascii="Cambria" w:hAnsi="Cambria" w:cs="Arial"/>
          <w:color w:val="000000" w:themeColor="text1"/>
        </w:rPr>
      </w:pPr>
      <w:r w:rsidRPr="00A85073">
        <w:rPr>
          <w:rFonts w:ascii="Cambria" w:hAnsi="Cambria" w:cs="Arial"/>
          <w:color w:val="000000" w:themeColor="text1"/>
        </w:rPr>
        <w:t>D</w:t>
      </w:r>
      <w:r w:rsidR="0077729B" w:rsidRPr="00A85073">
        <w:rPr>
          <w:rFonts w:ascii="Cambria" w:hAnsi="Cambria" w:cs="Arial"/>
          <w:color w:val="000000" w:themeColor="text1"/>
        </w:rPr>
        <w:t xml:space="preserve">e </w:t>
      </w:r>
      <w:proofErr w:type="spellStart"/>
      <w:r w:rsidR="0077729B" w:rsidRPr="00A85073">
        <w:rPr>
          <w:rFonts w:ascii="Cambria" w:hAnsi="Cambria" w:cs="Arial"/>
          <w:color w:val="000000" w:themeColor="text1"/>
        </w:rPr>
        <w:t>Graaf</w:t>
      </w:r>
      <w:proofErr w:type="spellEnd"/>
      <w:r w:rsidR="0077729B" w:rsidRPr="00A85073">
        <w:rPr>
          <w:rFonts w:ascii="Cambria" w:hAnsi="Cambria" w:cs="Arial"/>
          <w:color w:val="000000" w:themeColor="text1"/>
        </w:rPr>
        <w:t xml:space="preserve">, M.A., </w:t>
      </w:r>
      <w:proofErr w:type="spellStart"/>
      <w:r w:rsidR="0077729B" w:rsidRPr="00A85073">
        <w:rPr>
          <w:rFonts w:ascii="Cambria" w:hAnsi="Cambria" w:cs="Arial"/>
          <w:color w:val="000000" w:themeColor="text1"/>
        </w:rPr>
        <w:t>Broersen</w:t>
      </w:r>
      <w:proofErr w:type="spellEnd"/>
      <w:r w:rsidR="0077729B" w:rsidRPr="00A85073">
        <w:rPr>
          <w:rFonts w:ascii="Cambria" w:hAnsi="Cambria" w:cs="Arial"/>
          <w:color w:val="000000" w:themeColor="text1"/>
        </w:rPr>
        <w:t xml:space="preserve">, A., </w:t>
      </w:r>
      <w:proofErr w:type="spellStart"/>
      <w:r w:rsidR="0077729B" w:rsidRPr="00A85073">
        <w:rPr>
          <w:rFonts w:ascii="Cambria" w:hAnsi="Cambria" w:cs="Arial"/>
          <w:color w:val="000000" w:themeColor="text1"/>
        </w:rPr>
        <w:t>Kitslaar</w:t>
      </w:r>
      <w:proofErr w:type="spellEnd"/>
      <w:r w:rsidR="0077729B" w:rsidRPr="00A85073">
        <w:rPr>
          <w:rFonts w:ascii="Cambria" w:hAnsi="Cambria" w:cs="Arial"/>
          <w:color w:val="000000" w:themeColor="text1"/>
        </w:rPr>
        <w:t xml:space="preserve">, P.H. et al. </w:t>
      </w:r>
      <w:proofErr w:type="spellStart"/>
      <w:r w:rsidR="0077729B" w:rsidRPr="00A85073">
        <w:rPr>
          <w:rFonts w:ascii="Cambria" w:hAnsi="Cambria" w:cs="Arial"/>
          <w:color w:val="000000" w:themeColor="text1"/>
        </w:rPr>
        <w:t>Int</w:t>
      </w:r>
      <w:proofErr w:type="spellEnd"/>
      <w:r w:rsidR="0077729B" w:rsidRPr="00A85073">
        <w:rPr>
          <w:rFonts w:ascii="Cambria" w:hAnsi="Cambria" w:cs="Arial"/>
          <w:color w:val="000000" w:themeColor="text1"/>
        </w:rPr>
        <w:t xml:space="preserve"> J </w:t>
      </w:r>
      <w:proofErr w:type="spellStart"/>
      <w:r w:rsidR="0077729B" w:rsidRPr="00A85073">
        <w:rPr>
          <w:rFonts w:ascii="Cambria" w:hAnsi="Cambria" w:cs="Arial"/>
          <w:color w:val="000000" w:themeColor="text1"/>
        </w:rPr>
        <w:t>Cardiovasc</w:t>
      </w:r>
      <w:proofErr w:type="spellEnd"/>
      <w:r w:rsidR="0077729B" w:rsidRPr="00A85073">
        <w:rPr>
          <w:rFonts w:ascii="Cambria" w:hAnsi="Cambria" w:cs="Arial"/>
          <w:color w:val="000000" w:themeColor="text1"/>
        </w:rPr>
        <w:t xml:space="preserve"> Imaging (2013) 29: 1177. doi:10.1007/s10554-013-0194-x</w:t>
      </w:r>
      <w:r w:rsidRPr="00A85073">
        <w:rPr>
          <w:rFonts w:ascii="Cambria" w:hAnsi="Cambria" w:cs="Arial"/>
          <w:color w:val="000000" w:themeColor="text1"/>
        </w:rPr>
        <w:t>.</w:t>
      </w:r>
    </w:p>
    <w:p w:rsidR="00F60897" w:rsidRDefault="00F60897" w:rsidP="006217DC">
      <w:pPr>
        <w:spacing w:after="80" w:line="240" w:lineRule="auto"/>
        <w:jc w:val="center"/>
        <w:rPr>
          <w:rFonts w:ascii="Cambria" w:hAnsi="Cambria" w:cs="Arial"/>
          <w:b/>
          <w:color w:val="000000" w:themeColor="text1"/>
          <w:sz w:val="28"/>
          <w:szCs w:val="24"/>
        </w:rPr>
      </w:pPr>
    </w:p>
    <w:p w:rsidR="00F60897" w:rsidRDefault="00F60897" w:rsidP="006217DC">
      <w:pPr>
        <w:spacing w:after="80" w:line="240" w:lineRule="auto"/>
        <w:jc w:val="center"/>
        <w:rPr>
          <w:rFonts w:ascii="Cambria" w:hAnsi="Cambria" w:cs="Arial"/>
          <w:b/>
          <w:color w:val="000000" w:themeColor="text1"/>
          <w:sz w:val="28"/>
          <w:szCs w:val="24"/>
        </w:rPr>
      </w:pPr>
    </w:p>
    <w:p w:rsidR="00F60897" w:rsidRDefault="00F60897" w:rsidP="006217DC">
      <w:pPr>
        <w:spacing w:after="80" w:line="240" w:lineRule="auto"/>
        <w:jc w:val="center"/>
        <w:rPr>
          <w:rFonts w:ascii="Cambria" w:hAnsi="Cambria" w:cs="Arial"/>
          <w:b/>
          <w:color w:val="000000" w:themeColor="text1"/>
          <w:sz w:val="28"/>
          <w:szCs w:val="24"/>
        </w:rPr>
      </w:pPr>
    </w:p>
    <w:p w:rsidR="00F60897" w:rsidRDefault="00F60897" w:rsidP="006217DC">
      <w:pPr>
        <w:spacing w:after="80" w:line="240" w:lineRule="auto"/>
        <w:jc w:val="center"/>
        <w:rPr>
          <w:rFonts w:ascii="Cambria" w:hAnsi="Cambria" w:cs="Arial"/>
          <w:b/>
          <w:color w:val="000000" w:themeColor="text1"/>
          <w:sz w:val="28"/>
          <w:szCs w:val="24"/>
        </w:rPr>
      </w:pPr>
    </w:p>
    <w:p w:rsidR="00F60897" w:rsidRDefault="00F60897" w:rsidP="006217DC">
      <w:pPr>
        <w:spacing w:after="80" w:line="240" w:lineRule="auto"/>
        <w:jc w:val="center"/>
        <w:rPr>
          <w:rFonts w:ascii="Cambria" w:hAnsi="Cambria" w:cs="Arial"/>
          <w:b/>
          <w:color w:val="000000" w:themeColor="text1"/>
          <w:sz w:val="28"/>
          <w:szCs w:val="24"/>
        </w:rPr>
      </w:pPr>
    </w:p>
    <w:p w:rsidR="00F60897" w:rsidRDefault="00F60897" w:rsidP="005D37EA">
      <w:pPr>
        <w:spacing w:after="80" w:line="240" w:lineRule="auto"/>
        <w:rPr>
          <w:rFonts w:ascii="Cambria" w:hAnsi="Cambria" w:cs="Arial"/>
          <w:b/>
          <w:color w:val="000000" w:themeColor="text1"/>
          <w:sz w:val="28"/>
          <w:szCs w:val="24"/>
        </w:rPr>
      </w:pPr>
    </w:p>
    <w:p w:rsidR="00E13729" w:rsidRDefault="00E13729" w:rsidP="00E13729">
      <w:pPr>
        <w:spacing w:after="80" w:line="240" w:lineRule="auto"/>
        <w:jc w:val="center"/>
        <w:rPr>
          <w:rFonts w:ascii="Cambria" w:hAnsi="Cambria" w:cs="Arial"/>
          <w:b/>
          <w:color w:val="000000" w:themeColor="text1"/>
          <w:sz w:val="28"/>
          <w:szCs w:val="24"/>
        </w:rPr>
      </w:pPr>
      <w:r>
        <w:rPr>
          <w:rFonts w:ascii="Cambria" w:hAnsi="Cambria" w:cs="Arial"/>
          <w:b/>
          <w:color w:val="000000" w:themeColor="text1"/>
          <w:sz w:val="28"/>
          <w:szCs w:val="24"/>
        </w:rPr>
        <w:lastRenderedPageBreak/>
        <w:t>ATLAS</w:t>
      </w:r>
    </w:p>
    <w:p w:rsidR="00E13729" w:rsidRDefault="00E13729" w:rsidP="00E13729">
      <w:pPr>
        <w:spacing w:after="80" w:line="240" w:lineRule="auto"/>
        <w:jc w:val="both"/>
        <w:rPr>
          <w:rFonts w:ascii="Cambria" w:hAnsi="Cambria" w:cs="Arial"/>
          <w:color w:val="000000" w:themeColor="text1"/>
          <w:sz w:val="24"/>
          <w:szCs w:val="24"/>
        </w:rPr>
      </w:pPr>
      <w:r>
        <w:rPr>
          <w:rFonts w:ascii="Cambria" w:hAnsi="Cambria" w:cs="Arial"/>
          <w:noProof/>
          <w:color w:val="000000" w:themeColor="text1"/>
          <w:sz w:val="24"/>
          <w:szCs w:val="24"/>
          <w:lang w:val="en-US"/>
        </w:rPr>
        <w:drawing>
          <wp:inline distT="0" distB="0" distL="0" distR="0" wp14:anchorId="06D73D73" wp14:editId="0A5D0A52">
            <wp:extent cx="5730240" cy="32537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240" cy="3253740"/>
                    </a:xfrm>
                    <a:prstGeom prst="rect">
                      <a:avLst/>
                    </a:prstGeom>
                    <a:noFill/>
                    <a:ln>
                      <a:noFill/>
                    </a:ln>
                  </pic:spPr>
                </pic:pic>
              </a:graphicData>
            </a:graphic>
          </wp:inline>
        </w:drawing>
      </w:r>
    </w:p>
    <w:p w:rsidR="00E13729" w:rsidRDefault="00E13729" w:rsidP="00E13729">
      <w:pPr>
        <w:spacing w:after="80" w:line="240" w:lineRule="auto"/>
        <w:jc w:val="center"/>
        <w:rPr>
          <w:rFonts w:ascii="Cambria" w:hAnsi="Cambria" w:cs="Arial"/>
          <w:color w:val="000000" w:themeColor="text1"/>
          <w:sz w:val="24"/>
          <w:szCs w:val="24"/>
        </w:rPr>
      </w:pPr>
      <w:r>
        <w:rPr>
          <w:rFonts w:ascii="Cambria" w:hAnsi="Cambria" w:cs="Arial"/>
          <w:color w:val="000000" w:themeColor="text1"/>
          <w:sz w:val="24"/>
          <w:szCs w:val="24"/>
        </w:rPr>
        <w:t>Photo 1: Original Coloured photograph showing multiple grade II atheroma in ascending aorta</w:t>
      </w:r>
    </w:p>
    <w:p w:rsidR="00E13729" w:rsidRDefault="00E13729" w:rsidP="00E13729">
      <w:pPr>
        <w:spacing w:after="80" w:line="240" w:lineRule="auto"/>
        <w:jc w:val="both"/>
        <w:rPr>
          <w:rFonts w:ascii="Cambria" w:hAnsi="Cambria" w:cs="Arial"/>
          <w:color w:val="000000" w:themeColor="text1"/>
          <w:sz w:val="24"/>
          <w:szCs w:val="24"/>
        </w:rPr>
      </w:pPr>
      <w:r>
        <w:rPr>
          <w:rFonts w:ascii="Cambria" w:hAnsi="Cambria" w:cs="Arial"/>
          <w:noProof/>
          <w:color w:val="000000" w:themeColor="text1"/>
          <w:sz w:val="24"/>
          <w:szCs w:val="24"/>
          <w:lang w:val="en-US"/>
        </w:rPr>
        <w:drawing>
          <wp:inline distT="0" distB="0" distL="0" distR="0" wp14:anchorId="2E619F57" wp14:editId="722AA53E">
            <wp:extent cx="5737860" cy="3794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7860" cy="3794760"/>
                    </a:xfrm>
                    <a:prstGeom prst="rect">
                      <a:avLst/>
                    </a:prstGeom>
                    <a:noFill/>
                    <a:ln>
                      <a:noFill/>
                    </a:ln>
                  </pic:spPr>
                </pic:pic>
              </a:graphicData>
            </a:graphic>
          </wp:inline>
        </w:drawing>
      </w:r>
    </w:p>
    <w:p w:rsidR="00E13729" w:rsidRDefault="00E13729" w:rsidP="00E13729">
      <w:pPr>
        <w:spacing w:after="80" w:line="240" w:lineRule="auto"/>
        <w:jc w:val="center"/>
        <w:rPr>
          <w:rFonts w:ascii="Cambria" w:hAnsi="Cambria" w:cs="Arial"/>
          <w:color w:val="000000" w:themeColor="text1"/>
          <w:sz w:val="24"/>
          <w:szCs w:val="24"/>
        </w:rPr>
      </w:pPr>
      <w:r>
        <w:rPr>
          <w:rFonts w:ascii="Cambria" w:hAnsi="Cambria" w:cs="Arial"/>
          <w:color w:val="000000" w:themeColor="text1"/>
          <w:sz w:val="24"/>
          <w:szCs w:val="24"/>
        </w:rPr>
        <w:t xml:space="preserve"> Photo 2: Original Coloured photograph of heart cut along short axis showing thick left ventricular wall</w:t>
      </w:r>
    </w:p>
    <w:p w:rsidR="00F60897" w:rsidRDefault="00F60897" w:rsidP="006217DC">
      <w:pPr>
        <w:spacing w:after="80" w:line="240" w:lineRule="auto"/>
        <w:jc w:val="center"/>
        <w:rPr>
          <w:rFonts w:ascii="Cambria" w:hAnsi="Cambria" w:cs="Arial"/>
          <w:b/>
          <w:color w:val="000000" w:themeColor="text1"/>
          <w:sz w:val="28"/>
          <w:szCs w:val="24"/>
        </w:rPr>
      </w:pPr>
      <w:bookmarkStart w:id="1" w:name="_GoBack"/>
      <w:bookmarkEnd w:id="1"/>
    </w:p>
    <w:p w:rsidR="00F60897" w:rsidRDefault="00F60897" w:rsidP="006217DC">
      <w:pPr>
        <w:spacing w:after="80" w:line="240" w:lineRule="auto"/>
        <w:jc w:val="center"/>
        <w:rPr>
          <w:rFonts w:ascii="Cambria" w:hAnsi="Cambria" w:cs="Arial"/>
          <w:b/>
          <w:color w:val="000000" w:themeColor="text1"/>
          <w:sz w:val="28"/>
          <w:szCs w:val="24"/>
        </w:rPr>
      </w:pPr>
    </w:p>
    <w:p w:rsidR="00F60897" w:rsidRDefault="00F60897" w:rsidP="006217DC">
      <w:pPr>
        <w:spacing w:after="80" w:line="240" w:lineRule="auto"/>
        <w:jc w:val="center"/>
        <w:rPr>
          <w:rFonts w:ascii="Cambria" w:hAnsi="Cambria" w:cs="Arial"/>
          <w:b/>
          <w:color w:val="000000" w:themeColor="text1"/>
          <w:sz w:val="28"/>
          <w:szCs w:val="24"/>
        </w:rPr>
      </w:pPr>
    </w:p>
    <w:p w:rsidR="00F60897" w:rsidRDefault="00F60897" w:rsidP="006217DC">
      <w:pPr>
        <w:spacing w:after="80" w:line="240" w:lineRule="auto"/>
        <w:jc w:val="center"/>
        <w:rPr>
          <w:rFonts w:ascii="Cambria" w:hAnsi="Cambria" w:cs="Arial"/>
          <w:b/>
          <w:color w:val="000000" w:themeColor="text1"/>
          <w:sz w:val="28"/>
          <w:szCs w:val="24"/>
        </w:rPr>
      </w:pPr>
    </w:p>
    <w:p w:rsidR="00F60897" w:rsidRDefault="00F60897" w:rsidP="006217DC">
      <w:pPr>
        <w:spacing w:after="80" w:line="240" w:lineRule="auto"/>
        <w:jc w:val="center"/>
        <w:rPr>
          <w:rFonts w:ascii="Cambria" w:hAnsi="Cambria" w:cs="Arial"/>
          <w:b/>
          <w:color w:val="000000" w:themeColor="text1"/>
          <w:sz w:val="28"/>
          <w:szCs w:val="24"/>
        </w:rPr>
      </w:pPr>
    </w:p>
    <w:p w:rsidR="00F60897" w:rsidRDefault="00F60897" w:rsidP="006217DC">
      <w:pPr>
        <w:spacing w:after="80" w:line="240" w:lineRule="auto"/>
        <w:jc w:val="center"/>
        <w:rPr>
          <w:rFonts w:ascii="Cambria" w:hAnsi="Cambria" w:cs="Arial"/>
          <w:b/>
          <w:color w:val="000000" w:themeColor="text1"/>
          <w:sz w:val="28"/>
          <w:szCs w:val="24"/>
        </w:rPr>
      </w:pPr>
    </w:p>
    <w:p w:rsidR="00F60897" w:rsidRDefault="00F60897" w:rsidP="006217DC">
      <w:pPr>
        <w:spacing w:after="80" w:line="240" w:lineRule="auto"/>
        <w:jc w:val="center"/>
        <w:rPr>
          <w:rFonts w:ascii="Cambria" w:hAnsi="Cambria" w:cs="Arial"/>
          <w:b/>
          <w:color w:val="000000" w:themeColor="text1"/>
          <w:sz w:val="28"/>
          <w:szCs w:val="24"/>
        </w:rPr>
      </w:pPr>
    </w:p>
    <w:p w:rsidR="00F60897" w:rsidRDefault="00F60897" w:rsidP="006217DC">
      <w:pPr>
        <w:spacing w:after="80" w:line="240" w:lineRule="auto"/>
        <w:jc w:val="center"/>
        <w:rPr>
          <w:rFonts w:ascii="Cambria" w:hAnsi="Cambria" w:cs="Arial"/>
          <w:b/>
          <w:color w:val="000000" w:themeColor="text1"/>
          <w:sz w:val="28"/>
          <w:szCs w:val="24"/>
        </w:rPr>
      </w:pPr>
    </w:p>
    <w:p w:rsidR="00095CE8" w:rsidRDefault="00095CE8" w:rsidP="006217DC">
      <w:pPr>
        <w:spacing w:after="80" w:line="240" w:lineRule="auto"/>
        <w:jc w:val="center"/>
        <w:rPr>
          <w:rFonts w:ascii="Cambria" w:hAnsi="Cambria" w:cs="Arial"/>
          <w:b/>
          <w:color w:val="000000" w:themeColor="text1"/>
          <w:sz w:val="28"/>
          <w:szCs w:val="24"/>
        </w:rPr>
      </w:pPr>
    </w:p>
    <w:sectPr w:rsidR="00095CE8" w:rsidSect="007B222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F43E9"/>
    <w:multiLevelType w:val="hybridMultilevel"/>
    <w:tmpl w:val="0A5E2988"/>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 w15:restartNumberingAfterBreak="0">
    <w:nsid w:val="0C5A1C61"/>
    <w:multiLevelType w:val="hybridMultilevel"/>
    <w:tmpl w:val="C1F67816"/>
    <w:lvl w:ilvl="0" w:tplc="40090019">
      <w:start w:val="1"/>
      <w:numFmt w:val="lowerLetter"/>
      <w:lvlText w:val="%1."/>
      <w:lvlJc w:val="lef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2" w15:restartNumberingAfterBreak="0">
    <w:nsid w:val="0E8250D9"/>
    <w:multiLevelType w:val="hybridMultilevel"/>
    <w:tmpl w:val="ED64BA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1C00522"/>
    <w:multiLevelType w:val="hybridMultilevel"/>
    <w:tmpl w:val="49ACB9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6664C72"/>
    <w:multiLevelType w:val="hybridMultilevel"/>
    <w:tmpl w:val="60262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42119C"/>
    <w:multiLevelType w:val="hybridMultilevel"/>
    <w:tmpl w:val="ECAAE4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015A46"/>
    <w:multiLevelType w:val="hybridMultilevel"/>
    <w:tmpl w:val="D83020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6F974B3E"/>
    <w:multiLevelType w:val="hybridMultilevel"/>
    <w:tmpl w:val="AE6AA3DE"/>
    <w:lvl w:ilvl="0" w:tplc="40090001">
      <w:start w:val="1"/>
      <w:numFmt w:val="bullet"/>
      <w:lvlText w:val=""/>
      <w:lvlJc w:val="left"/>
      <w:pPr>
        <w:ind w:left="2160" w:hanging="360"/>
      </w:pPr>
      <w:rPr>
        <w:rFonts w:ascii="Symbol" w:hAnsi="Symbol" w:hint="default"/>
      </w:rPr>
    </w:lvl>
    <w:lvl w:ilvl="1" w:tplc="40090003">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8" w15:restartNumberingAfterBreak="0">
    <w:nsid w:val="75290275"/>
    <w:multiLevelType w:val="hybridMultilevel"/>
    <w:tmpl w:val="111CBBE2"/>
    <w:lvl w:ilvl="0" w:tplc="40090011">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6"/>
  </w:num>
  <w:num w:numId="2">
    <w:abstractNumId w:val="2"/>
  </w:num>
  <w:num w:numId="3">
    <w:abstractNumId w:val="3"/>
  </w:num>
  <w:num w:numId="4">
    <w:abstractNumId w:val="8"/>
  </w:num>
  <w:num w:numId="5">
    <w:abstractNumId w:val="0"/>
  </w:num>
  <w:num w:numId="6">
    <w:abstractNumId w:val="7"/>
  </w:num>
  <w:num w:numId="7">
    <w:abstractNumId w:val="1"/>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06D"/>
    <w:rsid w:val="000265D2"/>
    <w:rsid w:val="0003064A"/>
    <w:rsid w:val="00073FBE"/>
    <w:rsid w:val="00077F66"/>
    <w:rsid w:val="00095CE8"/>
    <w:rsid w:val="000B4009"/>
    <w:rsid w:val="000B7F3E"/>
    <w:rsid w:val="000E7FF6"/>
    <w:rsid w:val="00110740"/>
    <w:rsid w:val="001626C9"/>
    <w:rsid w:val="001701AE"/>
    <w:rsid w:val="00174521"/>
    <w:rsid w:val="001C253B"/>
    <w:rsid w:val="001D42B8"/>
    <w:rsid w:val="0020392E"/>
    <w:rsid w:val="002366FC"/>
    <w:rsid w:val="00242983"/>
    <w:rsid w:val="002643D9"/>
    <w:rsid w:val="00292F53"/>
    <w:rsid w:val="00347274"/>
    <w:rsid w:val="003F7CC6"/>
    <w:rsid w:val="0041773C"/>
    <w:rsid w:val="00432ED7"/>
    <w:rsid w:val="0049513E"/>
    <w:rsid w:val="004B0DDD"/>
    <w:rsid w:val="0055748B"/>
    <w:rsid w:val="00560194"/>
    <w:rsid w:val="0057310A"/>
    <w:rsid w:val="005802EC"/>
    <w:rsid w:val="00593EB0"/>
    <w:rsid w:val="005B45F9"/>
    <w:rsid w:val="005D37EA"/>
    <w:rsid w:val="005F13EF"/>
    <w:rsid w:val="005F42E4"/>
    <w:rsid w:val="00602F0F"/>
    <w:rsid w:val="0060405F"/>
    <w:rsid w:val="006217DC"/>
    <w:rsid w:val="00645D21"/>
    <w:rsid w:val="006F0BD1"/>
    <w:rsid w:val="00700BF7"/>
    <w:rsid w:val="00735738"/>
    <w:rsid w:val="00742BBA"/>
    <w:rsid w:val="00765D18"/>
    <w:rsid w:val="0077729B"/>
    <w:rsid w:val="007829F6"/>
    <w:rsid w:val="007B2223"/>
    <w:rsid w:val="007B4911"/>
    <w:rsid w:val="007C68B2"/>
    <w:rsid w:val="0085059E"/>
    <w:rsid w:val="0085671D"/>
    <w:rsid w:val="00873011"/>
    <w:rsid w:val="008F57CC"/>
    <w:rsid w:val="00933A80"/>
    <w:rsid w:val="009619C8"/>
    <w:rsid w:val="009A7590"/>
    <w:rsid w:val="00A33DE6"/>
    <w:rsid w:val="00A85073"/>
    <w:rsid w:val="00AA4A0D"/>
    <w:rsid w:val="00AA6DAE"/>
    <w:rsid w:val="00B06DF7"/>
    <w:rsid w:val="00D46D12"/>
    <w:rsid w:val="00D53FF0"/>
    <w:rsid w:val="00D9406D"/>
    <w:rsid w:val="00DF56CD"/>
    <w:rsid w:val="00E13729"/>
    <w:rsid w:val="00E24FE6"/>
    <w:rsid w:val="00E57AFA"/>
    <w:rsid w:val="00E83858"/>
    <w:rsid w:val="00EC29A8"/>
    <w:rsid w:val="00EC5117"/>
    <w:rsid w:val="00F13495"/>
    <w:rsid w:val="00F35E45"/>
    <w:rsid w:val="00F60897"/>
    <w:rsid w:val="00F65785"/>
    <w:rsid w:val="00F8416B"/>
    <w:rsid w:val="00FD647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42545"/>
  <w15:chartTrackingRefBased/>
  <w15:docId w15:val="{BF6127F8-15AD-4AAB-9E3E-5421D7BB4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45F9"/>
    <w:pPr>
      <w:ind w:left="720"/>
      <w:contextualSpacing/>
    </w:pPr>
  </w:style>
  <w:style w:type="character" w:customStyle="1" w:styleId="apple-converted-space">
    <w:name w:val="apple-converted-space"/>
    <w:basedOn w:val="DefaultParagraphFont"/>
    <w:rsid w:val="009619C8"/>
  </w:style>
  <w:style w:type="character" w:styleId="Hyperlink">
    <w:name w:val="Hyperlink"/>
    <w:basedOn w:val="DefaultParagraphFont"/>
    <w:uiPriority w:val="99"/>
    <w:unhideWhenUsed/>
    <w:rsid w:val="009619C8"/>
    <w:rPr>
      <w:color w:val="0000FF"/>
      <w:u w:val="single"/>
    </w:rPr>
  </w:style>
  <w:style w:type="table" w:styleId="GridTable1Light">
    <w:name w:val="Grid Table 1 Light"/>
    <w:basedOn w:val="TableNormal"/>
    <w:uiPriority w:val="46"/>
    <w:rsid w:val="00FD647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itle">
    <w:name w:val="Title"/>
    <w:basedOn w:val="Normal"/>
    <w:next w:val="Normal"/>
    <w:link w:val="TitleChar"/>
    <w:uiPriority w:val="10"/>
    <w:qFormat/>
    <w:rsid w:val="00FD647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647F"/>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2366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4FE6"/>
    <w:pPr>
      <w:autoSpaceDE w:val="0"/>
      <w:autoSpaceDN w:val="0"/>
      <w:adjustRightInd w:val="0"/>
      <w:spacing w:after="0" w:line="240" w:lineRule="auto"/>
    </w:pPr>
    <w:rPr>
      <w:rFonts w:ascii="Cambria" w:hAnsi="Cambria" w:cs="Cambria"/>
      <w:color w:val="000000"/>
      <w:sz w:val="24"/>
      <w:szCs w:val="24"/>
    </w:rPr>
  </w:style>
  <w:style w:type="table" w:styleId="GridTable4-Accent6">
    <w:name w:val="Grid Table 4 Accent 6"/>
    <w:basedOn w:val="TableNormal"/>
    <w:uiPriority w:val="49"/>
    <w:rsid w:val="0085671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CommentReference">
    <w:name w:val="annotation reference"/>
    <w:basedOn w:val="DefaultParagraphFont"/>
    <w:uiPriority w:val="99"/>
    <w:semiHidden/>
    <w:unhideWhenUsed/>
    <w:rsid w:val="00A85073"/>
    <w:rPr>
      <w:sz w:val="16"/>
      <w:szCs w:val="16"/>
    </w:rPr>
  </w:style>
  <w:style w:type="paragraph" w:styleId="CommentText">
    <w:name w:val="annotation text"/>
    <w:basedOn w:val="Normal"/>
    <w:link w:val="CommentTextChar"/>
    <w:uiPriority w:val="99"/>
    <w:semiHidden/>
    <w:unhideWhenUsed/>
    <w:rsid w:val="00A85073"/>
    <w:pPr>
      <w:spacing w:line="240" w:lineRule="auto"/>
    </w:pPr>
    <w:rPr>
      <w:sz w:val="20"/>
      <w:szCs w:val="20"/>
    </w:rPr>
  </w:style>
  <w:style w:type="character" w:customStyle="1" w:styleId="CommentTextChar">
    <w:name w:val="Comment Text Char"/>
    <w:basedOn w:val="DefaultParagraphFont"/>
    <w:link w:val="CommentText"/>
    <w:uiPriority w:val="99"/>
    <w:semiHidden/>
    <w:rsid w:val="00A85073"/>
    <w:rPr>
      <w:sz w:val="20"/>
      <w:szCs w:val="20"/>
    </w:rPr>
  </w:style>
  <w:style w:type="paragraph" w:styleId="CommentSubject">
    <w:name w:val="annotation subject"/>
    <w:basedOn w:val="CommentText"/>
    <w:next w:val="CommentText"/>
    <w:link w:val="CommentSubjectChar"/>
    <w:uiPriority w:val="99"/>
    <w:semiHidden/>
    <w:unhideWhenUsed/>
    <w:rsid w:val="00A85073"/>
    <w:rPr>
      <w:b/>
      <w:bCs/>
    </w:rPr>
  </w:style>
  <w:style w:type="character" w:customStyle="1" w:styleId="CommentSubjectChar">
    <w:name w:val="Comment Subject Char"/>
    <w:basedOn w:val="CommentTextChar"/>
    <w:link w:val="CommentSubject"/>
    <w:uiPriority w:val="99"/>
    <w:semiHidden/>
    <w:rsid w:val="00A85073"/>
    <w:rPr>
      <w:b/>
      <w:bCs/>
      <w:sz w:val="20"/>
      <w:szCs w:val="20"/>
    </w:rPr>
  </w:style>
  <w:style w:type="paragraph" w:styleId="BalloonText">
    <w:name w:val="Balloon Text"/>
    <w:basedOn w:val="Normal"/>
    <w:link w:val="BalloonTextChar"/>
    <w:uiPriority w:val="99"/>
    <w:semiHidden/>
    <w:unhideWhenUsed/>
    <w:rsid w:val="00A850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507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881221">
      <w:bodyDiv w:val="1"/>
      <w:marLeft w:val="0"/>
      <w:marRight w:val="0"/>
      <w:marTop w:val="0"/>
      <w:marBottom w:val="0"/>
      <w:divBdr>
        <w:top w:val="none" w:sz="0" w:space="0" w:color="auto"/>
        <w:left w:val="none" w:sz="0" w:space="0" w:color="auto"/>
        <w:bottom w:val="none" w:sz="0" w:space="0" w:color="auto"/>
        <w:right w:val="none" w:sz="0" w:space="0" w:color="auto"/>
      </w:divBdr>
      <w:divsChild>
        <w:div w:id="503859121">
          <w:marLeft w:val="0"/>
          <w:marRight w:val="0"/>
          <w:marTop w:val="0"/>
          <w:marBottom w:val="0"/>
          <w:divBdr>
            <w:top w:val="none" w:sz="0" w:space="0" w:color="auto"/>
            <w:left w:val="none" w:sz="0" w:space="0" w:color="auto"/>
            <w:bottom w:val="none" w:sz="0" w:space="0" w:color="auto"/>
            <w:right w:val="none" w:sz="0" w:space="0" w:color="auto"/>
          </w:divBdr>
        </w:div>
        <w:div w:id="1847860879">
          <w:marLeft w:val="0"/>
          <w:marRight w:val="0"/>
          <w:marTop w:val="0"/>
          <w:marBottom w:val="0"/>
          <w:divBdr>
            <w:top w:val="none" w:sz="0" w:space="0" w:color="auto"/>
            <w:left w:val="none" w:sz="0" w:space="0" w:color="auto"/>
            <w:bottom w:val="none" w:sz="0" w:space="0" w:color="auto"/>
            <w:right w:val="none" w:sz="0" w:space="0" w:color="auto"/>
          </w:divBdr>
        </w:div>
        <w:div w:id="1967154282">
          <w:marLeft w:val="0"/>
          <w:marRight w:val="0"/>
          <w:marTop w:val="0"/>
          <w:marBottom w:val="0"/>
          <w:divBdr>
            <w:top w:val="none" w:sz="0" w:space="0" w:color="auto"/>
            <w:left w:val="none" w:sz="0" w:space="0" w:color="auto"/>
            <w:bottom w:val="none" w:sz="0" w:space="0" w:color="auto"/>
            <w:right w:val="none" w:sz="0" w:space="0" w:color="auto"/>
          </w:divBdr>
        </w:div>
        <w:div w:id="1568224887">
          <w:marLeft w:val="0"/>
          <w:marRight w:val="0"/>
          <w:marTop w:val="0"/>
          <w:marBottom w:val="0"/>
          <w:divBdr>
            <w:top w:val="none" w:sz="0" w:space="0" w:color="auto"/>
            <w:left w:val="none" w:sz="0" w:space="0" w:color="auto"/>
            <w:bottom w:val="none" w:sz="0" w:space="0" w:color="auto"/>
            <w:right w:val="none" w:sz="0" w:space="0" w:color="auto"/>
          </w:divBdr>
        </w:div>
        <w:div w:id="334192705">
          <w:marLeft w:val="0"/>
          <w:marRight w:val="0"/>
          <w:marTop w:val="0"/>
          <w:marBottom w:val="0"/>
          <w:divBdr>
            <w:top w:val="none" w:sz="0" w:space="0" w:color="auto"/>
            <w:left w:val="none" w:sz="0" w:space="0" w:color="auto"/>
            <w:bottom w:val="none" w:sz="0" w:space="0" w:color="auto"/>
            <w:right w:val="none" w:sz="0" w:space="0" w:color="auto"/>
          </w:divBdr>
        </w:div>
        <w:div w:id="953558479">
          <w:marLeft w:val="0"/>
          <w:marRight w:val="0"/>
          <w:marTop w:val="0"/>
          <w:marBottom w:val="0"/>
          <w:divBdr>
            <w:top w:val="none" w:sz="0" w:space="0" w:color="auto"/>
            <w:left w:val="none" w:sz="0" w:space="0" w:color="auto"/>
            <w:bottom w:val="none" w:sz="0" w:space="0" w:color="auto"/>
            <w:right w:val="none" w:sz="0" w:space="0" w:color="auto"/>
          </w:divBdr>
        </w:div>
      </w:divsChild>
    </w:div>
    <w:div w:id="285043480">
      <w:bodyDiv w:val="1"/>
      <w:marLeft w:val="0"/>
      <w:marRight w:val="0"/>
      <w:marTop w:val="0"/>
      <w:marBottom w:val="0"/>
      <w:divBdr>
        <w:top w:val="none" w:sz="0" w:space="0" w:color="auto"/>
        <w:left w:val="none" w:sz="0" w:space="0" w:color="auto"/>
        <w:bottom w:val="none" w:sz="0" w:space="0" w:color="auto"/>
        <w:right w:val="none" w:sz="0" w:space="0" w:color="auto"/>
      </w:divBdr>
    </w:div>
    <w:div w:id="604850838">
      <w:bodyDiv w:val="1"/>
      <w:marLeft w:val="0"/>
      <w:marRight w:val="0"/>
      <w:marTop w:val="0"/>
      <w:marBottom w:val="0"/>
      <w:divBdr>
        <w:top w:val="none" w:sz="0" w:space="0" w:color="auto"/>
        <w:left w:val="none" w:sz="0" w:space="0" w:color="auto"/>
        <w:bottom w:val="none" w:sz="0" w:space="0" w:color="auto"/>
        <w:right w:val="none" w:sz="0" w:space="0" w:color="auto"/>
      </w:divBdr>
    </w:div>
    <w:div w:id="669141180">
      <w:bodyDiv w:val="1"/>
      <w:marLeft w:val="0"/>
      <w:marRight w:val="0"/>
      <w:marTop w:val="0"/>
      <w:marBottom w:val="0"/>
      <w:divBdr>
        <w:top w:val="none" w:sz="0" w:space="0" w:color="auto"/>
        <w:left w:val="none" w:sz="0" w:space="0" w:color="auto"/>
        <w:bottom w:val="none" w:sz="0" w:space="0" w:color="auto"/>
        <w:right w:val="none" w:sz="0" w:space="0" w:color="auto"/>
      </w:divBdr>
    </w:div>
    <w:div w:id="724991777">
      <w:bodyDiv w:val="1"/>
      <w:marLeft w:val="0"/>
      <w:marRight w:val="0"/>
      <w:marTop w:val="0"/>
      <w:marBottom w:val="0"/>
      <w:divBdr>
        <w:top w:val="none" w:sz="0" w:space="0" w:color="auto"/>
        <w:left w:val="none" w:sz="0" w:space="0" w:color="auto"/>
        <w:bottom w:val="none" w:sz="0" w:space="0" w:color="auto"/>
        <w:right w:val="none" w:sz="0" w:space="0" w:color="auto"/>
      </w:divBdr>
    </w:div>
    <w:div w:id="857042586">
      <w:bodyDiv w:val="1"/>
      <w:marLeft w:val="0"/>
      <w:marRight w:val="0"/>
      <w:marTop w:val="0"/>
      <w:marBottom w:val="0"/>
      <w:divBdr>
        <w:top w:val="none" w:sz="0" w:space="0" w:color="auto"/>
        <w:left w:val="none" w:sz="0" w:space="0" w:color="auto"/>
        <w:bottom w:val="none" w:sz="0" w:space="0" w:color="auto"/>
        <w:right w:val="none" w:sz="0" w:space="0" w:color="auto"/>
      </w:divBdr>
    </w:div>
    <w:div w:id="1066880978">
      <w:bodyDiv w:val="1"/>
      <w:marLeft w:val="0"/>
      <w:marRight w:val="0"/>
      <w:marTop w:val="0"/>
      <w:marBottom w:val="0"/>
      <w:divBdr>
        <w:top w:val="none" w:sz="0" w:space="0" w:color="auto"/>
        <w:left w:val="none" w:sz="0" w:space="0" w:color="auto"/>
        <w:bottom w:val="none" w:sz="0" w:space="0" w:color="auto"/>
        <w:right w:val="none" w:sz="0" w:space="0" w:color="auto"/>
      </w:divBdr>
    </w:div>
    <w:div w:id="1322539873">
      <w:bodyDiv w:val="1"/>
      <w:marLeft w:val="0"/>
      <w:marRight w:val="0"/>
      <w:marTop w:val="0"/>
      <w:marBottom w:val="0"/>
      <w:divBdr>
        <w:top w:val="none" w:sz="0" w:space="0" w:color="auto"/>
        <w:left w:val="none" w:sz="0" w:space="0" w:color="auto"/>
        <w:bottom w:val="none" w:sz="0" w:space="0" w:color="auto"/>
        <w:right w:val="none" w:sz="0" w:space="0" w:color="auto"/>
      </w:divBdr>
    </w:div>
    <w:div w:id="1333029492">
      <w:bodyDiv w:val="1"/>
      <w:marLeft w:val="0"/>
      <w:marRight w:val="0"/>
      <w:marTop w:val="0"/>
      <w:marBottom w:val="0"/>
      <w:divBdr>
        <w:top w:val="none" w:sz="0" w:space="0" w:color="auto"/>
        <w:left w:val="none" w:sz="0" w:space="0" w:color="auto"/>
        <w:bottom w:val="none" w:sz="0" w:space="0" w:color="auto"/>
        <w:right w:val="none" w:sz="0" w:space="0" w:color="auto"/>
      </w:divBdr>
    </w:div>
    <w:div w:id="1448888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irc.ahajournals.org/search?author1=Ioannis+E.+Kallikazaros&amp;sortspec=date&amp;submit=Submit" TargetMode="External"/><Relationship Id="rId3" Type="http://schemas.openxmlformats.org/officeDocument/2006/relationships/settings" Target="settings.xml"/><Relationship Id="rId7" Type="http://schemas.openxmlformats.org/officeDocument/2006/relationships/hyperlink" Target="http://www.ncbi.nlm.nih.gov/pubmed?term=Kiran%20J%5BAuthor%5D&amp;cauthor=true&amp;cauthor_uid=23233768"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ncbi.nlm.nih.gov/pubmed?term=Kalyani%20R%5BAuthor%5D&amp;cauthor=true&amp;cauthor_uid=23233768" TargetMode="External"/><Relationship Id="rId11" Type="http://schemas.openxmlformats.org/officeDocument/2006/relationships/fontTable" Target="fontTable.xml"/><Relationship Id="rId5" Type="http://schemas.openxmlformats.org/officeDocument/2006/relationships/hyperlink" Target="http://www.ncbi.nlm.nih.gov/pubmed?term=Thej%20MJ%5BAuthor%5D&amp;cauthor=true&amp;cauthor_uid=23233768" TargetMode="Externa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578</TotalTime>
  <Pages>10</Pages>
  <Words>2812</Words>
  <Characters>16035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arunima tarafder</dc:creator>
  <cp:keywords/>
  <dc:description/>
  <cp:lastModifiedBy>mainak tarafder</cp:lastModifiedBy>
  <cp:revision>20</cp:revision>
  <dcterms:created xsi:type="dcterms:W3CDTF">2016-08-11T20:17:00Z</dcterms:created>
  <dcterms:modified xsi:type="dcterms:W3CDTF">2017-08-06T06:40:00Z</dcterms:modified>
</cp:coreProperties>
</file>