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DA" w:rsidRPr="00311AA6" w:rsidRDefault="00712853" w:rsidP="00706BF5">
      <w:pPr>
        <w:spacing w:line="360" w:lineRule="auto"/>
        <w:jc w:val="both"/>
        <w:rPr>
          <w:rFonts w:ascii="Times New Roman" w:hAnsi="Times New Roman" w:cs="Times New Roman"/>
          <w:b/>
          <w:sz w:val="20"/>
        </w:rPr>
      </w:pPr>
      <w:r w:rsidRPr="00311AA6">
        <w:rPr>
          <w:rFonts w:ascii="Times New Roman" w:hAnsi="Times New Roman" w:cs="Times New Roman"/>
          <w:b/>
          <w:iCs/>
          <w:sz w:val="20"/>
        </w:rPr>
        <w:t xml:space="preserve">Clinical, immunological and radiological profile of neurological manifestations in patients with systemic lupus </w:t>
      </w:r>
      <w:proofErr w:type="spellStart"/>
      <w:r w:rsidRPr="00311AA6">
        <w:rPr>
          <w:rFonts w:ascii="Times New Roman" w:hAnsi="Times New Roman" w:cs="Times New Roman"/>
          <w:b/>
          <w:iCs/>
          <w:sz w:val="20"/>
        </w:rPr>
        <w:t>erythematosus</w:t>
      </w:r>
      <w:bookmarkStart w:id="0" w:name="_GoBack"/>
      <w:bookmarkEnd w:id="0"/>
      <w:proofErr w:type="spellEnd"/>
    </w:p>
    <w:p w:rsidR="00354C2D" w:rsidRPr="00311AA6" w:rsidRDefault="000F717D" w:rsidP="00706BF5">
      <w:pPr>
        <w:spacing w:line="360" w:lineRule="auto"/>
        <w:jc w:val="both"/>
        <w:rPr>
          <w:rFonts w:ascii="Times New Roman" w:hAnsi="Times New Roman" w:cs="Times New Roman"/>
          <w:sz w:val="20"/>
        </w:rPr>
      </w:pPr>
      <w:proofErr w:type="spellStart"/>
      <w:r w:rsidRPr="00311AA6">
        <w:rPr>
          <w:rFonts w:ascii="Times New Roman" w:hAnsi="Times New Roman" w:cs="Times New Roman"/>
          <w:sz w:val="20"/>
        </w:rPr>
        <w:t>M</w:t>
      </w:r>
      <w:r w:rsidR="00D9601E" w:rsidRPr="00311AA6">
        <w:rPr>
          <w:rFonts w:ascii="Times New Roman" w:hAnsi="Times New Roman" w:cs="Times New Roman"/>
          <w:sz w:val="20"/>
        </w:rPr>
        <w:t>arami</w:t>
      </w:r>
      <w:proofErr w:type="spellEnd"/>
      <w:r w:rsidRPr="00311AA6">
        <w:rPr>
          <w:rFonts w:ascii="Times New Roman" w:hAnsi="Times New Roman" w:cs="Times New Roman"/>
          <w:sz w:val="20"/>
        </w:rPr>
        <w:t xml:space="preserve"> Das, </w:t>
      </w:r>
      <w:proofErr w:type="spellStart"/>
      <w:r w:rsidRPr="00311AA6">
        <w:rPr>
          <w:rFonts w:ascii="Times New Roman" w:hAnsi="Times New Roman" w:cs="Times New Roman"/>
          <w:sz w:val="20"/>
        </w:rPr>
        <w:t>Santosh</w:t>
      </w:r>
      <w:proofErr w:type="spellEnd"/>
      <w:r w:rsidRPr="00311AA6">
        <w:rPr>
          <w:rFonts w:ascii="Times New Roman" w:hAnsi="Times New Roman" w:cs="Times New Roman"/>
          <w:sz w:val="20"/>
        </w:rPr>
        <w:t xml:space="preserve"> K. Singh, M</w:t>
      </w:r>
      <w:r w:rsidR="00D9601E" w:rsidRPr="00311AA6">
        <w:rPr>
          <w:rFonts w:ascii="Times New Roman" w:hAnsi="Times New Roman" w:cs="Times New Roman"/>
          <w:sz w:val="20"/>
        </w:rPr>
        <w:t>unindra Goswami, Ashok K.</w:t>
      </w:r>
      <w:r w:rsidRPr="00311AA6">
        <w:rPr>
          <w:rFonts w:ascii="Times New Roman" w:hAnsi="Times New Roman" w:cs="Times New Roman"/>
          <w:sz w:val="20"/>
        </w:rPr>
        <w:t xml:space="preserve"> </w:t>
      </w:r>
      <w:proofErr w:type="spellStart"/>
      <w:r w:rsidRPr="00311AA6">
        <w:rPr>
          <w:rFonts w:ascii="Times New Roman" w:hAnsi="Times New Roman" w:cs="Times New Roman"/>
          <w:sz w:val="20"/>
        </w:rPr>
        <w:t>Kayal</w:t>
      </w:r>
      <w:proofErr w:type="spellEnd"/>
      <w:r w:rsidRPr="00311AA6">
        <w:rPr>
          <w:rFonts w:ascii="Times New Roman" w:hAnsi="Times New Roman" w:cs="Times New Roman"/>
          <w:sz w:val="20"/>
        </w:rPr>
        <w:t xml:space="preserve">, </w:t>
      </w:r>
      <w:proofErr w:type="spellStart"/>
      <w:r w:rsidRPr="00311AA6">
        <w:rPr>
          <w:rFonts w:ascii="Times New Roman" w:hAnsi="Times New Roman" w:cs="Times New Roman"/>
          <w:sz w:val="20"/>
        </w:rPr>
        <w:t>L</w:t>
      </w:r>
      <w:r w:rsidR="00D9601E" w:rsidRPr="00311AA6">
        <w:rPr>
          <w:rFonts w:ascii="Times New Roman" w:hAnsi="Times New Roman" w:cs="Times New Roman"/>
          <w:sz w:val="20"/>
        </w:rPr>
        <w:t>akhya</w:t>
      </w:r>
      <w:proofErr w:type="spellEnd"/>
      <w:r w:rsidR="00D9601E" w:rsidRPr="00311AA6">
        <w:rPr>
          <w:rFonts w:ascii="Times New Roman" w:hAnsi="Times New Roman" w:cs="Times New Roman"/>
          <w:sz w:val="20"/>
        </w:rPr>
        <w:t xml:space="preserve"> </w:t>
      </w:r>
      <w:r w:rsidRPr="00311AA6">
        <w:rPr>
          <w:rFonts w:ascii="Times New Roman" w:hAnsi="Times New Roman" w:cs="Times New Roman"/>
          <w:sz w:val="20"/>
        </w:rPr>
        <w:t xml:space="preserve">J. </w:t>
      </w:r>
      <w:proofErr w:type="spellStart"/>
      <w:r w:rsidR="00D9601E" w:rsidRPr="00311AA6">
        <w:rPr>
          <w:rFonts w:ascii="Times New Roman" w:hAnsi="Times New Roman" w:cs="Times New Roman"/>
          <w:sz w:val="20"/>
        </w:rPr>
        <w:t>Basumatary</w:t>
      </w:r>
      <w:proofErr w:type="spellEnd"/>
      <w:r w:rsidR="00D9601E" w:rsidRPr="00311AA6">
        <w:rPr>
          <w:rFonts w:ascii="Times New Roman" w:hAnsi="Times New Roman" w:cs="Times New Roman"/>
          <w:sz w:val="20"/>
        </w:rPr>
        <w:t xml:space="preserve">, </w:t>
      </w:r>
      <w:proofErr w:type="spellStart"/>
      <w:r w:rsidR="00D9601E" w:rsidRPr="00311AA6">
        <w:rPr>
          <w:rFonts w:ascii="Times New Roman" w:hAnsi="Times New Roman" w:cs="Times New Roman"/>
          <w:sz w:val="20"/>
        </w:rPr>
        <w:t>Papori</w:t>
      </w:r>
      <w:proofErr w:type="spellEnd"/>
      <w:r w:rsidRPr="00311AA6">
        <w:rPr>
          <w:rFonts w:ascii="Times New Roman" w:hAnsi="Times New Roman" w:cs="Times New Roman"/>
          <w:sz w:val="20"/>
        </w:rPr>
        <w:t xml:space="preserve"> Borah</w:t>
      </w:r>
    </w:p>
    <w:p w:rsidR="000F717D" w:rsidRPr="00311AA6" w:rsidRDefault="000F717D" w:rsidP="00706BF5">
      <w:pPr>
        <w:spacing w:line="360" w:lineRule="auto"/>
        <w:jc w:val="both"/>
        <w:rPr>
          <w:rFonts w:ascii="Times New Roman" w:hAnsi="Times New Roman" w:cs="Times New Roman"/>
          <w:sz w:val="20"/>
          <w:shd w:val="clear" w:color="auto" w:fill="FFFFFF"/>
        </w:rPr>
      </w:pPr>
      <w:r w:rsidRPr="00311AA6">
        <w:rPr>
          <w:rFonts w:ascii="Times New Roman" w:hAnsi="Times New Roman" w:cs="Times New Roman"/>
          <w:i/>
          <w:iCs/>
          <w:sz w:val="20"/>
        </w:rPr>
        <w:t>Department of Neurology, Gauhati medical college &amp; hospital, Guwahati, India</w:t>
      </w:r>
    </w:p>
    <w:p w:rsidR="00354C2D" w:rsidRPr="00311AA6" w:rsidRDefault="00354C2D" w:rsidP="00706BF5">
      <w:pPr>
        <w:spacing w:line="360" w:lineRule="auto"/>
        <w:jc w:val="both"/>
        <w:rPr>
          <w:rFonts w:ascii="Times New Roman" w:hAnsi="Times New Roman" w:cs="Times New Roman"/>
          <w:b/>
          <w:bCs/>
          <w:sz w:val="20"/>
          <w:shd w:val="clear" w:color="auto" w:fill="FFFFFF"/>
        </w:rPr>
      </w:pPr>
      <w:r w:rsidRPr="00311AA6">
        <w:rPr>
          <w:rFonts w:ascii="Times New Roman" w:hAnsi="Times New Roman" w:cs="Times New Roman"/>
          <w:b/>
          <w:bCs/>
          <w:sz w:val="20"/>
          <w:shd w:val="clear" w:color="auto" w:fill="FFFFFF"/>
        </w:rPr>
        <w:t>Abstract</w:t>
      </w:r>
    </w:p>
    <w:p w:rsidR="00354C2D" w:rsidRPr="00311AA6" w:rsidRDefault="00354C2D" w:rsidP="00706BF5">
      <w:pPr>
        <w:spacing w:line="360" w:lineRule="auto"/>
        <w:jc w:val="both"/>
        <w:rPr>
          <w:rFonts w:ascii="Times New Roman" w:hAnsi="Times New Roman" w:cs="Times New Roman"/>
          <w:sz w:val="20"/>
          <w:shd w:val="clear" w:color="auto" w:fill="FFFFFF"/>
        </w:rPr>
      </w:pPr>
      <w:r w:rsidRPr="00311AA6">
        <w:rPr>
          <w:rFonts w:ascii="Times New Roman" w:hAnsi="Times New Roman" w:cs="Times New Roman"/>
          <w:b/>
          <w:bCs/>
          <w:sz w:val="20"/>
          <w:shd w:val="clear" w:color="auto" w:fill="FFFFFF"/>
        </w:rPr>
        <w:t>Aim: -</w:t>
      </w:r>
      <w:r w:rsidRPr="00311AA6">
        <w:rPr>
          <w:rFonts w:ascii="Times New Roman" w:hAnsi="Times New Roman" w:cs="Times New Roman"/>
          <w:sz w:val="20"/>
          <w:shd w:val="clear" w:color="auto" w:fill="FFFFFF"/>
        </w:rPr>
        <w:t xml:space="preserve"> To analyze clinical, immunological, electrophysiological and radiological spectrum of the patients of Systemic Lupus Erythematosus presented with neurological manifestations in </w:t>
      </w:r>
      <w:r w:rsidRPr="00311AA6">
        <w:rPr>
          <w:rFonts w:ascii="Times New Roman" w:hAnsi="Times New Roman" w:cs="Times New Roman"/>
          <w:sz w:val="20"/>
        </w:rPr>
        <w:t>Gauhati Medical College &amp; Hospital, Guwahati.</w:t>
      </w:r>
    </w:p>
    <w:p w:rsidR="00354C2D" w:rsidRPr="00311AA6" w:rsidRDefault="00354C2D" w:rsidP="00706BF5">
      <w:pPr>
        <w:pStyle w:val="Default"/>
        <w:spacing w:line="360" w:lineRule="auto"/>
        <w:jc w:val="both"/>
        <w:rPr>
          <w:rFonts w:ascii="Times New Roman" w:hAnsi="Times New Roman" w:cs="Times New Roman"/>
          <w:color w:val="auto"/>
          <w:sz w:val="20"/>
          <w:szCs w:val="20"/>
        </w:rPr>
      </w:pPr>
      <w:r w:rsidRPr="00311AA6">
        <w:rPr>
          <w:rFonts w:ascii="Times New Roman" w:hAnsi="Times New Roman" w:cs="Times New Roman"/>
          <w:b/>
          <w:bCs/>
          <w:color w:val="auto"/>
          <w:sz w:val="20"/>
          <w:szCs w:val="20"/>
          <w:shd w:val="clear" w:color="auto" w:fill="FFFFFF"/>
        </w:rPr>
        <w:t>Methods</w:t>
      </w:r>
      <w:r w:rsidRPr="00311AA6">
        <w:rPr>
          <w:rFonts w:ascii="Times New Roman" w:hAnsi="Times New Roman" w:cs="Times New Roman"/>
          <w:color w:val="auto"/>
          <w:sz w:val="20"/>
          <w:szCs w:val="20"/>
          <w:shd w:val="clear" w:color="auto" w:fill="FFFFFF"/>
        </w:rPr>
        <w:t xml:space="preserve">: - </w:t>
      </w:r>
    </w:p>
    <w:p w:rsidR="00354C2D" w:rsidRPr="00311AA6" w:rsidRDefault="00354C2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 Hospital based prospective study carried out in Neurology department, Gauhati medical college from October 2015 to September 2017. Diagnosed cases of SLE [based upon American Rheumatism Association (ARA) criteria] who presented with neurological manifestations at the time of diagnosis or develop during the course of the disease were included in the study. Subjects undergone detailed clinical, immunological and laboratory analysis &amp; appropriate statistical methods were applied as required.</w:t>
      </w:r>
    </w:p>
    <w:p w:rsidR="002C7977" w:rsidRPr="00311AA6" w:rsidRDefault="00354C2D" w:rsidP="00706BF5">
      <w:pPr>
        <w:spacing w:line="360" w:lineRule="auto"/>
        <w:jc w:val="both"/>
        <w:rPr>
          <w:rFonts w:ascii="Times New Roman" w:hAnsi="Times New Roman" w:cs="Times New Roman"/>
          <w:sz w:val="20"/>
        </w:rPr>
      </w:pPr>
      <w:r w:rsidRPr="00311AA6">
        <w:rPr>
          <w:rFonts w:ascii="Times New Roman" w:hAnsi="Times New Roman" w:cs="Times New Roman"/>
          <w:b/>
          <w:bCs/>
          <w:sz w:val="20"/>
        </w:rPr>
        <w:t>Results:</w:t>
      </w:r>
      <w:r w:rsidRPr="00311AA6">
        <w:rPr>
          <w:rFonts w:ascii="Times New Roman" w:hAnsi="Times New Roman" w:cs="Times New Roman"/>
          <w:sz w:val="20"/>
        </w:rPr>
        <w:t xml:space="preserve"> - </w:t>
      </w:r>
      <w:r w:rsidR="002C7977" w:rsidRPr="00311AA6">
        <w:rPr>
          <w:rFonts w:ascii="Times New Roman" w:hAnsi="Times New Roman" w:cs="Times New Roman"/>
          <w:sz w:val="20"/>
        </w:rPr>
        <w:t xml:space="preserve">A total number of 82 cases were evaluated. Median age of presentation was 22yrs with most common age group 10-20 </w:t>
      </w:r>
      <w:proofErr w:type="spellStart"/>
      <w:r w:rsidR="002C7977" w:rsidRPr="00311AA6">
        <w:rPr>
          <w:rFonts w:ascii="Times New Roman" w:hAnsi="Times New Roman" w:cs="Times New Roman"/>
          <w:sz w:val="20"/>
        </w:rPr>
        <w:t>yrs.The</w:t>
      </w:r>
      <w:proofErr w:type="spellEnd"/>
      <w:r w:rsidR="002C7977" w:rsidRPr="00311AA6">
        <w:rPr>
          <w:rFonts w:ascii="Times New Roman" w:hAnsi="Times New Roman" w:cs="Times New Roman"/>
          <w:sz w:val="20"/>
        </w:rPr>
        <w:t xml:space="preserve"> female to male ratio was 3.5:1. CNS diseases were predominant manifestation in 72(87.8%) and rest were symptoms referable to </w:t>
      </w:r>
      <w:proofErr w:type="gramStart"/>
      <w:r w:rsidR="002C7977" w:rsidRPr="00311AA6">
        <w:rPr>
          <w:rFonts w:ascii="Times New Roman" w:hAnsi="Times New Roman" w:cs="Times New Roman"/>
          <w:sz w:val="20"/>
        </w:rPr>
        <w:t>PNS .</w:t>
      </w:r>
      <w:proofErr w:type="gramEnd"/>
      <w:r w:rsidR="002C7977" w:rsidRPr="00311AA6">
        <w:rPr>
          <w:rFonts w:ascii="Times New Roman" w:hAnsi="Times New Roman" w:cs="Times New Roman"/>
          <w:sz w:val="20"/>
        </w:rPr>
        <w:t xml:space="preserve"> Among the CNS diseases most common manifestation was seizure occur in 28(38.9%) followed by acute </w:t>
      </w:r>
      <w:proofErr w:type="spellStart"/>
      <w:r w:rsidR="002C7977" w:rsidRPr="00311AA6">
        <w:rPr>
          <w:rFonts w:ascii="Times New Roman" w:hAnsi="Times New Roman" w:cs="Times New Roman"/>
          <w:sz w:val="20"/>
        </w:rPr>
        <w:t>confusional</w:t>
      </w:r>
      <w:proofErr w:type="spellEnd"/>
      <w:r w:rsidR="002C7977" w:rsidRPr="00311AA6">
        <w:rPr>
          <w:rFonts w:ascii="Times New Roman" w:hAnsi="Times New Roman" w:cs="Times New Roman"/>
          <w:sz w:val="20"/>
        </w:rPr>
        <w:t xml:space="preserve"> state, headache, myelopathy, stroke, psychosis. Among cases of PNS diseases, most common manifestation was polyneuropathy in 12 (63.2%), followed by, cranial neuropathy, </w:t>
      </w:r>
      <w:proofErr w:type="spellStart"/>
      <w:r w:rsidR="002C7977" w:rsidRPr="00311AA6">
        <w:rPr>
          <w:rFonts w:ascii="Times New Roman" w:hAnsi="Times New Roman" w:cs="Times New Roman"/>
          <w:sz w:val="20"/>
        </w:rPr>
        <w:t>plexopathy</w:t>
      </w:r>
      <w:proofErr w:type="spellEnd"/>
      <w:r w:rsidR="002C7977" w:rsidRPr="00311AA6">
        <w:rPr>
          <w:rFonts w:ascii="Times New Roman" w:hAnsi="Times New Roman" w:cs="Times New Roman"/>
          <w:sz w:val="20"/>
        </w:rPr>
        <w:t xml:space="preserve">, AIDP and myasthenia gravis. </w:t>
      </w:r>
      <w:r w:rsidR="005C208A" w:rsidRPr="00311AA6">
        <w:rPr>
          <w:rFonts w:ascii="Times New Roman" w:hAnsi="Times New Roman" w:cs="Times New Roman"/>
          <w:sz w:val="20"/>
        </w:rPr>
        <w:t xml:space="preserve">ANA was found to be the most common autoantibody occurring in 81(98.7%)  cases, followed by Anti-ds DNA, </w:t>
      </w:r>
      <w:proofErr w:type="spellStart"/>
      <w:r w:rsidR="005C208A" w:rsidRPr="00311AA6">
        <w:rPr>
          <w:rFonts w:ascii="Times New Roman" w:hAnsi="Times New Roman" w:cs="Times New Roman"/>
          <w:sz w:val="20"/>
        </w:rPr>
        <w:t>Antinucleosome</w:t>
      </w:r>
      <w:proofErr w:type="spellEnd"/>
      <w:r w:rsidR="005C208A" w:rsidRPr="00311AA6">
        <w:rPr>
          <w:rFonts w:ascii="Times New Roman" w:hAnsi="Times New Roman" w:cs="Times New Roman"/>
          <w:sz w:val="20"/>
        </w:rPr>
        <w:t xml:space="preserve">, Anti Ro (SSA), Anti Ribosomal-P, Anti RNP, Anti </w:t>
      </w:r>
      <w:proofErr w:type="spellStart"/>
      <w:r w:rsidR="005C208A" w:rsidRPr="00311AA6">
        <w:rPr>
          <w:rFonts w:ascii="Times New Roman" w:hAnsi="Times New Roman" w:cs="Times New Roman"/>
          <w:sz w:val="20"/>
        </w:rPr>
        <w:t>Sm</w:t>
      </w:r>
      <w:proofErr w:type="spellEnd"/>
      <w:r w:rsidR="005C208A" w:rsidRPr="00311AA6">
        <w:rPr>
          <w:rFonts w:ascii="Times New Roman" w:hAnsi="Times New Roman" w:cs="Times New Roman"/>
          <w:sz w:val="20"/>
        </w:rPr>
        <w:t xml:space="preserve">, </w:t>
      </w:r>
      <w:proofErr w:type="spellStart"/>
      <w:r w:rsidR="005C208A" w:rsidRPr="00311AA6">
        <w:rPr>
          <w:rFonts w:ascii="Times New Roman" w:hAnsi="Times New Roman" w:cs="Times New Roman"/>
          <w:sz w:val="20"/>
        </w:rPr>
        <w:t>Antiphospholipid</w:t>
      </w:r>
      <w:proofErr w:type="spellEnd"/>
      <w:r w:rsidR="005C208A" w:rsidRPr="00311AA6">
        <w:rPr>
          <w:rFonts w:ascii="Times New Roman" w:hAnsi="Times New Roman" w:cs="Times New Roman"/>
          <w:sz w:val="20"/>
        </w:rPr>
        <w:t xml:space="preserve"> antibody(APLA) ,Anti Ro-52, Anti Histone, , </w:t>
      </w:r>
      <w:proofErr w:type="spellStart"/>
      <w:r w:rsidR="005C208A" w:rsidRPr="00311AA6">
        <w:rPr>
          <w:rFonts w:ascii="Times New Roman" w:hAnsi="Times New Roman" w:cs="Times New Roman"/>
          <w:sz w:val="20"/>
        </w:rPr>
        <w:t>Antimitochondrial</w:t>
      </w:r>
      <w:proofErr w:type="spellEnd"/>
      <w:r w:rsidR="005C208A" w:rsidRPr="00311AA6">
        <w:rPr>
          <w:rFonts w:ascii="Times New Roman" w:hAnsi="Times New Roman" w:cs="Times New Roman"/>
          <w:sz w:val="20"/>
        </w:rPr>
        <w:t xml:space="preserve"> antibody, Anti La (SSB) and Anti scl-70. Mean SLEDAI was 8.9±5.7. Disease activity is significantly more in CNS as compared to PNS diseases. It was found that </w:t>
      </w:r>
      <w:proofErr w:type="gramStart"/>
      <w:r w:rsidR="005C208A" w:rsidRPr="00311AA6">
        <w:rPr>
          <w:rFonts w:ascii="Times New Roman" w:hAnsi="Times New Roman" w:cs="Times New Roman"/>
          <w:sz w:val="20"/>
        </w:rPr>
        <w:t>SLEDAI ,values</w:t>
      </w:r>
      <w:proofErr w:type="gramEnd"/>
      <w:r w:rsidR="005C208A" w:rsidRPr="00311AA6">
        <w:rPr>
          <w:rFonts w:ascii="Times New Roman" w:hAnsi="Times New Roman" w:cs="Times New Roman"/>
          <w:sz w:val="20"/>
        </w:rPr>
        <w:t xml:space="preserve"> on 4 point </w:t>
      </w:r>
      <w:proofErr w:type="spellStart"/>
      <w:r w:rsidR="005C208A" w:rsidRPr="00311AA6">
        <w:rPr>
          <w:rFonts w:ascii="Times New Roman" w:hAnsi="Times New Roman" w:cs="Times New Roman"/>
          <w:sz w:val="20"/>
        </w:rPr>
        <w:t>likart</w:t>
      </w:r>
      <w:proofErr w:type="spellEnd"/>
      <w:r w:rsidR="005C208A" w:rsidRPr="00311AA6">
        <w:rPr>
          <w:rFonts w:ascii="Times New Roman" w:hAnsi="Times New Roman" w:cs="Times New Roman"/>
          <w:sz w:val="20"/>
        </w:rPr>
        <w:t xml:space="preserve"> scale and SLICC/ACR damage index significantly decreased at 6 months during follow up.</w:t>
      </w:r>
    </w:p>
    <w:p w:rsidR="005C208A" w:rsidRPr="00311AA6" w:rsidRDefault="00354C2D" w:rsidP="00706BF5">
      <w:pPr>
        <w:spacing w:line="360" w:lineRule="auto"/>
        <w:jc w:val="both"/>
        <w:rPr>
          <w:rFonts w:ascii="Times New Roman" w:hAnsi="Times New Roman" w:cs="Times New Roman"/>
          <w:sz w:val="20"/>
        </w:rPr>
      </w:pPr>
      <w:r w:rsidRPr="00311AA6">
        <w:rPr>
          <w:rFonts w:ascii="Times New Roman" w:hAnsi="Times New Roman" w:cs="Times New Roman"/>
          <w:b/>
          <w:bCs/>
          <w:sz w:val="20"/>
        </w:rPr>
        <w:t>Conclusion</w:t>
      </w:r>
      <w:r w:rsidRPr="00311AA6">
        <w:rPr>
          <w:rFonts w:ascii="Times New Roman" w:hAnsi="Times New Roman" w:cs="Times New Roman"/>
          <w:sz w:val="20"/>
        </w:rPr>
        <w:t xml:space="preserve">: - </w:t>
      </w:r>
      <w:r w:rsidR="005C208A" w:rsidRPr="00311AA6">
        <w:rPr>
          <w:rFonts w:ascii="Times New Roman" w:hAnsi="Times New Roman" w:cs="Times New Roman"/>
          <w:sz w:val="20"/>
        </w:rPr>
        <w:t>Neurological manifestations are not uncommon in SLE. They correlate with disease activity, and results in high morbidity if not diagnosed early. It is necessary to detect subclinical NPSLE by having a high index of suspicion, and evaluation by clinical, immunological, neuroimaging and neurophysiological tests.</w:t>
      </w:r>
    </w:p>
    <w:p w:rsidR="00354C2D" w:rsidRPr="00311AA6" w:rsidRDefault="000B775F" w:rsidP="00706BF5">
      <w:pPr>
        <w:spacing w:line="360" w:lineRule="auto"/>
        <w:jc w:val="both"/>
        <w:rPr>
          <w:rFonts w:ascii="Times New Roman" w:eastAsia="Times New Roman" w:hAnsi="Times New Roman" w:cs="Times New Roman"/>
          <w:b/>
          <w:bCs/>
          <w:sz w:val="20"/>
          <w:u w:val="single"/>
        </w:rPr>
      </w:pPr>
      <w:r w:rsidRPr="00311AA6">
        <w:rPr>
          <w:rFonts w:ascii="Times New Roman" w:hAnsi="Times New Roman" w:cs="Times New Roman"/>
          <w:sz w:val="20"/>
        </w:rPr>
        <w:t>Keywords</w:t>
      </w:r>
      <w:proofErr w:type="gramStart"/>
      <w:r w:rsidRPr="00311AA6">
        <w:rPr>
          <w:rFonts w:ascii="Times New Roman" w:hAnsi="Times New Roman" w:cs="Times New Roman"/>
          <w:sz w:val="20"/>
        </w:rPr>
        <w:t>:-</w:t>
      </w:r>
      <w:proofErr w:type="gramEnd"/>
      <w:r w:rsidRPr="00311AA6">
        <w:rPr>
          <w:rFonts w:ascii="Times New Roman" w:hAnsi="Times New Roman" w:cs="Times New Roman"/>
          <w:sz w:val="20"/>
        </w:rPr>
        <w:t xml:space="preserve"> Acute </w:t>
      </w:r>
      <w:proofErr w:type="spellStart"/>
      <w:r w:rsidRPr="00311AA6">
        <w:rPr>
          <w:rFonts w:ascii="Times New Roman" w:hAnsi="Times New Roman" w:cs="Times New Roman"/>
          <w:sz w:val="20"/>
        </w:rPr>
        <w:t>confusional</w:t>
      </w:r>
      <w:proofErr w:type="spellEnd"/>
      <w:r w:rsidRPr="00311AA6">
        <w:rPr>
          <w:rFonts w:ascii="Times New Roman" w:hAnsi="Times New Roman" w:cs="Times New Roman"/>
          <w:sz w:val="20"/>
        </w:rPr>
        <w:t xml:space="preserve"> state,  </w:t>
      </w:r>
      <w:proofErr w:type="spellStart"/>
      <w:r w:rsidRPr="00311AA6">
        <w:rPr>
          <w:rFonts w:ascii="Times New Roman" w:hAnsi="Times New Roman" w:cs="Times New Roman"/>
          <w:sz w:val="20"/>
        </w:rPr>
        <w:t>Neurolupus</w:t>
      </w:r>
      <w:proofErr w:type="spellEnd"/>
      <w:r w:rsidRPr="00311AA6">
        <w:rPr>
          <w:rFonts w:ascii="Times New Roman" w:hAnsi="Times New Roman" w:cs="Times New Roman"/>
          <w:sz w:val="20"/>
        </w:rPr>
        <w:t>, Seizure</w:t>
      </w:r>
    </w:p>
    <w:p w:rsidR="008A1727" w:rsidRPr="00311AA6" w:rsidRDefault="008A1727" w:rsidP="00706BF5">
      <w:pPr>
        <w:spacing w:line="360" w:lineRule="auto"/>
        <w:jc w:val="both"/>
        <w:rPr>
          <w:rFonts w:ascii="Times New Roman" w:eastAsia="Times New Roman" w:hAnsi="Times New Roman" w:cs="Times New Roman"/>
          <w:b/>
          <w:bCs/>
          <w:sz w:val="20"/>
          <w:u w:val="single"/>
        </w:rPr>
      </w:pPr>
    </w:p>
    <w:p w:rsidR="00223BA1" w:rsidRPr="00311AA6" w:rsidRDefault="00223BA1" w:rsidP="00706BF5">
      <w:pPr>
        <w:spacing w:line="360" w:lineRule="auto"/>
        <w:jc w:val="both"/>
        <w:rPr>
          <w:rFonts w:ascii="Times New Roman" w:eastAsia="Times New Roman" w:hAnsi="Times New Roman" w:cs="Times New Roman"/>
          <w:b/>
          <w:bCs/>
          <w:sz w:val="20"/>
          <w:u w:val="single"/>
        </w:rPr>
      </w:pPr>
      <w:r w:rsidRPr="00311AA6">
        <w:rPr>
          <w:rFonts w:ascii="Times New Roman" w:eastAsia="Times New Roman" w:hAnsi="Times New Roman" w:cs="Times New Roman"/>
          <w:b/>
          <w:bCs/>
          <w:sz w:val="20"/>
          <w:u w:val="single"/>
        </w:rPr>
        <w:t>INTRODUCTION</w:t>
      </w:r>
    </w:p>
    <w:p w:rsidR="00223BA1" w:rsidRPr="00311AA6" w:rsidRDefault="00223BA1" w:rsidP="00706BF5">
      <w:pPr>
        <w:spacing w:line="360" w:lineRule="auto"/>
        <w:jc w:val="both"/>
        <w:rPr>
          <w:rFonts w:ascii="Times New Roman" w:eastAsia="Times New Roman" w:hAnsi="Times New Roman" w:cs="Times New Roman"/>
          <w:sz w:val="20"/>
          <w:vertAlign w:val="superscript"/>
        </w:rPr>
      </w:pPr>
      <w:r w:rsidRPr="00311AA6">
        <w:rPr>
          <w:rFonts w:ascii="Times New Roman" w:eastAsia="Times New Roman" w:hAnsi="Times New Roman" w:cs="Times New Roman"/>
          <w:sz w:val="20"/>
          <w:vertAlign w:val="superscript"/>
        </w:rPr>
        <w:lastRenderedPageBreak/>
        <w:t>1</w:t>
      </w:r>
      <w:r w:rsidRPr="00311AA6">
        <w:rPr>
          <w:rFonts w:ascii="Times New Roman" w:eastAsia="Times New Roman" w:hAnsi="Times New Roman" w:cs="Times New Roman"/>
          <w:sz w:val="20"/>
        </w:rPr>
        <w:t>Systemic lupus erythematosus (SLE) is an autoimmune disease in which organs and cells undergo damage initially mediated by tissue binding autoantibodies and immune complexes. In most patients autoantibodies are present for a few years before the first clinical symptom appears. Clinical manifestations are heterogeneous. It may affect every organ of the body without any specificity. It is characterized by a relapsing remitting course. People of all genders, ages and ethnic group are susceptible, but it frequently affects women than men who are of child bearing age group. The prevalence is approximately 130/100000 in United States, with African Americans, Hispanic and Asians more frequently affected than non-</w:t>
      </w:r>
      <w:proofErr w:type="spellStart"/>
      <w:r w:rsidRPr="00311AA6">
        <w:rPr>
          <w:rFonts w:ascii="Times New Roman" w:eastAsia="Times New Roman" w:hAnsi="Times New Roman" w:cs="Times New Roman"/>
          <w:sz w:val="20"/>
        </w:rPr>
        <w:t>hispanic</w:t>
      </w:r>
      <w:proofErr w:type="spellEnd"/>
      <w:r w:rsidRPr="00311AA6">
        <w:rPr>
          <w:rFonts w:ascii="Times New Roman" w:eastAsia="Times New Roman" w:hAnsi="Times New Roman" w:cs="Times New Roman"/>
          <w:sz w:val="20"/>
        </w:rPr>
        <w:t xml:space="preserve"> whites</w:t>
      </w:r>
      <w:r w:rsidRPr="00311AA6">
        <w:rPr>
          <w:rFonts w:ascii="Times New Roman" w:eastAsia="Times New Roman" w:hAnsi="Times New Roman" w:cs="Times New Roman"/>
          <w:sz w:val="20"/>
          <w:vertAlign w:val="superscript"/>
        </w:rPr>
        <w:t>2</w:t>
      </w:r>
      <w:r w:rsidRPr="00311AA6">
        <w:rPr>
          <w:rFonts w:ascii="Times New Roman" w:eastAsia="Times New Roman" w:hAnsi="Times New Roman" w:cs="Times New Roman"/>
          <w:sz w:val="20"/>
        </w:rPr>
        <w:t>. In Indian population the prevalence is 3/100000</w:t>
      </w:r>
      <w:r w:rsidRPr="00311AA6">
        <w:rPr>
          <w:rFonts w:ascii="Times New Roman" w:eastAsia="Times New Roman" w:hAnsi="Times New Roman" w:cs="Times New Roman"/>
          <w:sz w:val="20"/>
          <w:vertAlign w:val="superscript"/>
        </w:rPr>
        <w:t>3</w:t>
      </w:r>
    </w:p>
    <w:p w:rsidR="00223BA1" w:rsidRPr="00311AA6" w:rsidRDefault="00223BA1" w:rsidP="00706BF5">
      <w:pPr>
        <w:spacing w:line="360" w:lineRule="auto"/>
        <w:jc w:val="both"/>
        <w:rPr>
          <w:rFonts w:ascii="Times New Roman" w:eastAsia="Times New Roman" w:hAnsi="Times New Roman" w:cs="Times New Roman"/>
          <w:sz w:val="20"/>
          <w:vertAlign w:val="superscript"/>
        </w:rPr>
      </w:pPr>
      <w:r w:rsidRPr="00311AA6">
        <w:rPr>
          <w:rFonts w:ascii="Times New Roman" w:hAnsi="Times New Roman" w:cs="Times New Roman"/>
          <w:sz w:val="20"/>
          <w:shd w:val="clear" w:color="auto" w:fill="FFFFFF"/>
        </w:rPr>
        <w:t>Among the Collagen Vascular Diseases neurological manifestations have been most commonly recognized and well-studied in Systemic Lupus Erythematosus.</w:t>
      </w:r>
      <w:r w:rsidRPr="00311AA6">
        <w:rPr>
          <w:rFonts w:ascii="Times New Roman" w:hAnsi="Times New Roman" w:cs="Times New Roman"/>
          <w:sz w:val="20"/>
        </w:rPr>
        <w:t xml:space="preserve"> The nervous system is commonly affected in both children and adults with SLE. It is also associated with a worse prognosis and more cumulative damage in children</w:t>
      </w:r>
      <w:r w:rsidRPr="00311AA6">
        <w:rPr>
          <w:rFonts w:ascii="Times New Roman" w:hAnsi="Times New Roman" w:cs="Times New Roman"/>
          <w:sz w:val="20"/>
          <w:vertAlign w:val="superscript"/>
        </w:rPr>
        <w:t>4</w:t>
      </w:r>
      <w:r w:rsidRPr="00311AA6">
        <w:rPr>
          <w:rFonts w:ascii="Times New Roman" w:hAnsi="Times New Roman" w:cs="Times New Roman"/>
          <w:sz w:val="20"/>
        </w:rPr>
        <w:t xml:space="preserve"> and adults</w:t>
      </w:r>
      <w:r w:rsidRPr="00311AA6">
        <w:rPr>
          <w:rFonts w:ascii="Times New Roman" w:hAnsi="Times New Roman" w:cs="Times New Roman"/>
          <w:sz w:val="20"/>
          <w:vertAlign w:val="superscript"/>
        </w:rPr>
        <w:t>5</w:t>
      </w:r>
      <w:r w:rsidRPr="00311AA6">
        <w:rPr>
          <w:rFonts w:ascii="Times New Roman" w:hAnsi="Times New Roman" w:cs="Times New Roman"/>
          <w:sz w:val="20"/>
        </w:rPr>
        <w:t>. Neuropsychiatric lupus (NPSLE) manifestations can occur in the absence of either serologic activity or other systemic disease manifestations</w:t>
      </w:r>
      <w:r w:rsidRPr="00311AA6">
        <w:rPr>
          <w:rFonts w:ascii="Times New Roman" w:hAnsi="Times New Roman" w:cs="Times New Roman"/>
          <w:sz w:val="20"/>
          <w:vertAlign w:val="superscript"/>
        </w:rPr>
        <w:t>4</w:t>
      </w:r>
      <w:r w:rsidRPr="00311AA6">
        <w:rPr>
          <w:rFonts w:ascii="Times New Roman" w:hAnsi="Times New Roman" w:cs="Times New Roman"/>
          <w:sz w:val="20"/>
        </w:rPr>
        <w:t>. The American College of Rheumatology (ACR) established case definitions for 19 central and peripheral nervous system syndromes</w:t>
      </w:r>
      <w:r w:rsidRPr="00311AA6">
        <w:rPr>
          <w:rFonts w:ascii="Times New Roman" w:hAnsi="Times New Roman" w:cs="Times New Roman"/>
          <w:sz w:val="20"/>
          <w:vertAlign w:val="superscript"/>
        </w:rPr>
        <w:t>6</w:t>
      </w:r>
      <w:r w:rsidRPr="00311AA6">
        <w:rPr>
          <w:rFonts w:ascii="Times New Roman" w:hAnsi="Times New Roman" w:cs="Times New Roman"/>
          <w:sz w:val="20"/>
        </w:rPr>
        <w:t>. Some of these are rarely seen in patients with SLE, and all occur in diseases other than SLE. Studies attempting to link NPSLE manifestations to underlying SLE-specific pathophysiological processes are ongoing.</w:t>
      </w:r>
    </w:p>
    <w:p w:rsidR="00AB3842" w:rsidRPr="00311AA6" w:rsidRDefault="00223BA1"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The development of NPSLE in a specific individual depends on genetic, environmental, and hormonal factors. Despite decades of research our understanding of NPSLE remains limited; however, several pathogenic pathways were identified and linked to specific clinical manifestations such as antibody-mediated neurotoxicity, </w:t>
      </w:r>
      <w:proofErr w:type="spellStart"/>
      <w:r w:rsidRPr="00311AA6">
        <w:rPr>
          <w:rFonts w:ascii="Times New Roman" w:hAnsi="Times New Roman" w:cs="Times New Roman"/>
          <w:sz w:val="20"/>
        </w:rPr>
        <w:t>vasculopathy</w:t>
      </w:r>
      <w:proofErr w:type="spellEnd"/>
      <w:r w:rsidRPr="00311AA6">
        <w:rPr>
          <w:rFonts w:ascii="Times New Roman" w:hAnsi="Times New Roman" w:cs="Times New Roman"/>
          <w:sz w:val="20"/>
        </w:rPr>
        <w:t xml:space="preserve"> due to anti-phospholipid antibodies (APLA) and other mechanisms, cytokine-induced neurotoxicity, and loss of neuroplasticity.</w:t>
      </w:r>
    </w:p>
    <w:p w:rsidR="00223BA1" w:rsidRPr="00311AA6" w:rsidRDefault="00223BA1" w:rsidP="00706BF5">
      <w:pPr>
        <w:autoSpaceDE w:val="0"/>
        <w:autoSpaceDN w:val="0"/>
        <w:adjustRightInd w:val="0"/>
        <w:spacing w:after="0" w:line="360" w:lineRule="auto"/>
        <w:jc w:val="both"/>
        <w:rPr>
          <w:rFonts w:ascii="Times New Roman" w:hAnsi="Times New Roman" w:cs="Times New Roman"/>
          <w:sz w:val="20"/>
        </w:rPr>
      </w:pPr>
      <w:r w:rsidRPr="00311AA6">
        <w:rPr>
          <w:rFonts w:ascii="Times New Roman" w:hAnsi="Times New Roman" w:cs="Times New Roman"/>
          <w:sz w:val="20"/>
        </w:rPr>
        <w:t>The most frequent NPSLE manifestations are headache, psychiatric disorders (depression and anxiety), and cognitive dysfunction. Neuropsychiatric symptoms can be among the earliest manifestations of SLE, and some reports suggest up to 40% of neuropsychiatric symptoms appear during the first year of SLE diagnosis</w:t>
      </w:r>
      <w:r w:rsidR="00644CA4" w:rsidRPr="00311AA6">
        <w:rPr>
          <w:rFonts w:ascii="Times New Roman" w:hAnsi="Times New Roman" w:cs="Times New Roman"/>
          <w:sz w:val="20"/>
          <w:vertAlign w:val="superscript"/>
        </w:rPr>
        <w:t>7</w:t>
      </w:r>
      <w:r w:rsidRPr="00311AA6">
        <w:rPr>
          <w:rFonts w:ascii="Times New Roman" w:hAnsi="Times New Roman" w:cs="Times New Roman"/>
          <w:sz w:val="20"/>
        </w:rPr>
        <w:t>. Caucasian ethnicity and older age are associated with shorter time to neuropsychiatric damage according to the LUMINA study</w:t>
      </w:r>
      <w:r w:rsidR="00644CA4" w:rsidRPr="00311AA6">
        <w:rPr>
          <w:rFonts w:ascii="Times New Roman" w:hAnsi="Times New Roman" w:cs="Times New Roman"/>
          <w:sz w:val="20"/>
          <w:vertAlign w:val="superscript"/>
        </w:rPr>
        <w:t>8</w:t>
      </w:r>
      <w:r w:rsidRPr="00311AA6">
        <w:rPr>
          <w:rFonts w:ascii="Times New Roman" w:hAnsi="Times New Roman" w:cs="Times New Roman"/>
          <w:sz w:val="20"/>
        </w:rPr>
        <w:t xml:space="preserve">. NPSLE symptoms can be a devastating manifestation of SLE, and a recent study demonstrated a standard mortality ratio of 9.5, markedly with acute confusional </w:t>
      </w:r>
      <w:proofErr w:type="gramStart"/>
      <w:r w:rsidRPr="00311AA6">
        <w:rPr>
          <w:rFonts w:ascii="Times New Roman" w:hAnsi="Times New Roman" w:cs="Times New Roman"/>
          <w:sz w:val="20"/>
        </w:rPr>
        <w:t>state</w:t>
      </w:r>
      <w:r w:rsidR="00644CA4" w:rsidRPr="00311AA6">
        <w:rPr>
          <w:rFonts w:ascii="Times New Roman" w:hAnsi="Times New Roman" w:cs="Times New Roman"/>
          <w:sz w:val="20"/>
          <w:vertAlign w:val="superscript"/>
        </w:rPr>
        <w:t>9</w:t>
      </w:r>
      <w:r w:rsidRPr="00311AA6">
        <w:rPr>
          <w:rFonts w:ascii="Times New Roman" w:hAnsi="Times New Roman" w:cs="Times New Roman"/>
          <w:sz w:val="20"/>
          <w:vertAlign w:val="superscript"/>
        </w:rPr>
        <w:t xml:space="preserve"> </w:t>
      </w:r>
      <w:r w:rsidRPr="00311AA6">
        <w:rPr>
          <w:rFonts w:ascii="Times New Roman" w:hAnsi="Times New Roman" w:cs="Times New Roman"/>
          <w:sz w:val="20"/>
        </w:rPr>
        <w:t>.</w:t>
      </w:r>
      <w:proofErr w:type="gramEnd"/>
    </w:p>
    <w:p w:rsidR="00223BA1" w:rsidRPr="00311AA6" w:rsidRDefault="00223BA1" w:rsidP="00706BF5">
      <w:pPr>
        <w:spacing w:line="360" w:lineRule="auto"/>
        <w:jc w:val="both"/>
        <w:rPr>
          <w:rFonts w:ascii="Times New Roman" w:hAnsi="Times New Roman" w:cs="Times New Roman"/>
          <w:sz w:val="20"/>
        </w:rPr>
      </w:pPr>
      <w:r w:rsidRPr="00311AA6">
        <w:rPr>
          <w:rFonts w:ascii="Times New Roman" w:hAnsi="Times New Roman" w:cs="Times New Roman"/>
          <w:sz w:val="20"/>
        </w:rPr>
        <w:t>The diagnosis of NPSLE may resemble the assembly of a puzzle: a clinician should first diagnose SLE, and then exclude non-SLE inter-current illness, medication</w:t>
      </w:r>
      <w:r w:rsidR="002C6B27" w:rsidRPr="00311AA6">
        <w:rPr>
          <w:rFonts w:ascii="Times New Roman" w:hAnsi="Times New Roman" w:cs="Times New Roman"/>
          <w:sz w:val="20"/>
        </w:rPr>
        <w:t xml:space="preserve"> side effects, and psychosocial</w:t>
      </w:r>
      <w:r w:rsidRPr="00311AA6">
        <w:rPr>
          <w:rFonts w:ascii="Times New Roman" w:hAnsi="Times New Roman" w:cs="Times New Roman"/>
          <w:sz w:val="20"/>
        </w:rPr>
        <w:t xml:space="preserve"> or functional-related conditions. Autoantibodies are central for the diagnosis of SLE; however, note that the prevalence of anti-nuclear antibodies in healthy subjects may reach 20% at certain ages</w:t>
      </w:r>
      <w:r w:rsidRPr="00311AA6">
        <w:rPr>
          <w:rFonts w:ascii="Times New Roman" w:hAnsi="Times New Roman" w:cs="Times New Roman"/>
          <w:sz w:val="20"/>
          <w:vertAlign w:val="superscript"/>
        </w:rPr>
        <w:t>1</w:t>
      </w:r>
      <w:r w:rsidR="00644CA4" w:rsidRPr="00311AA6">
        <w:rPr>
          <w:rFonts w:ascii="Times New Roman" w:hAnsi="Times New Roman" w:cs="Times New Roman"/>
          <w:sz w:val="20"/>
          <w:vertAlign w:val="superscript"/>
        </w:rPr>
        <w:t>0</w:t>
      </w:r>
      <w:r w:rsidRPr="00311AA6">
        <w:rPr>
          <w:rFonts w:ascii="Times New Roman" w:hAnsi="Times New Roman" w:cs="Times New Roman"/>
          <w:sz w:val="20"/>
        </w:rPr>
        <w:t xml:space="preserve">, and many non-SLE patients with mild CNS symptoms, such as weakness or headache, might have weakly positive anti-nuclear antibodies testing. For patients with established SLE, several autoantibodies were found to correlate with neuropsychiatric symptoms: </w:t>
      </w:r>
      <w:proofErr w:type="spellStart"/>
      <w:r w:rsidRPr="00311AA6">
        <w:rPr>
          <w:rFonts w:ascii="Times New Roman" w:hAnsi="Times New Roman" w:cs="Times New Roman"/>
          <w:sz w:val="20"/>
        </w:rPr>
        <w:t>aPL</w:t>
      </w:r>
      <w:proofErr w:type="spellEnd"/>
      <w:r w:rsidRPr="00311AA6">
        <w:rPr>
          <w:rFonts w:ascii="Times New Roman" w:hAnsi="Times New Roman" w:cs="Times New Roman"/>
          <w:sz w:val="20"/>
        </w:rPr>
        <w:t xml:space="preserve"> antibodies with stroke and vascular dementia, seizures, chorea, headache, and transverse myelitis; anti-ribosomal-P with depression or psychosis; anti-neuronal with cognitive dysfunction and depression; anti-</w:t>
      </w:r>
      <w:proofErr w:type="spellStart"/>
      <w:r w:rsidRPr="00311AA6">
        <w:rPr>
          <w:rFonts w:ascii="Times New Roman" w:hAnsi="Times New Roman" w:cs="Times New Roman"/>
          <w:sz w:val="20"/>
        </w:rPr>
        <w:t>ganglioside</w:t>
      </w:r>
      <w:proofErr w:type="spellEnd"/>
      <w:r w:rsidRPr="00311AA6">
        <w:rPr>
          <w:rFonts w:ascii="Times New Roman" w:hAnsi="Times New Roman" w:cs="Times New Roman"/>
          <w:sz w:val="20"/>
        </w:rPr>
        <w:t xml:space="preserve"> antibodies with migraine, acute confusional state, depression, and peripheral neuropathy</w:t>
      </w:r>
      <w:r w:rsidRPr="00311AA6">
        <w:rPr>
          <w:rFonts w:ascii="Times New Roman" w:hAnsi="Times New Roman" w:cs="Times New Roman"/>
          <w:sz w:val="20"/>
          <w:vertAlign w:val="superscript"/>
        </w:rPr>
        <w:t>1</w:t>
      </w:r>
      <w:r w:rsidR="00644CA4" w:rsidRPr="00311AA6">
        <w:rPr>
          <w:rFonts w:ascii="Times New Roman" w:hAnsi="Times New Roman" w:cs="Times New Roman"/>
          <w:sz w:val="20"/>
          <w:vertAlign w:val="superscript"/>
        </w:rPr>
        <w:t>1</w:t>
      </w:r>
      <w:r w:rsidRPr="00311AA6">
        <w:rPr>
          <w:rFonts w:ascii="Times New Roman" w:hAnsi="Times New Roman" w:cs="Times New Roman"/>
          <w:sz w:val="20"/>
        </w:rPr>
        <w:t>; yet, none of these antibodies can serve as a definite marker of NPSLE.</w:t>
      </w:r>
    </w:p>
    <w:p w:rsidR="00223BA1" w:rsidRPr="00311AA6" w:rsidRDefault="00223BA1" w:rsidP="00706BF5">
      <w:pPr>
        <w:autoSpaceDE w:val="0"/>
        <w:autoSpaceDN w:val="0"/>
        <w:adjustRightInd w:val="0"/>
        <w:spacing w:after="0" w:line="360" w:lineRule="auto"/>
        <w:jc w:val="both"/>
        <w:rPr>
          <w:rFonts w:ascii="Times New Roman" w:hAnsi="Times New Roman" w:cs="Times New Roman"/>
          <w:sz w:val="20"/>
        </w:rPr>
      </w:pPr>
      <w:r w:rsidRPr="00311AA6">
        <w:rPr>
          <w:rFonts w:ascii="Times New Roman" w:hAnsi="Times New Roman" w:cs="Times New Roman"/>
          <w:sz w:val="20"/>
        </w:rPr>
        <w:lastRenderedPageBreak/>
        <w:t>MRI is widely used in NPSLE because it is sensitive, relatively available, and can exclude other neurological conditions. However, more than half of patients diagnosed with NPSLE have a normal MRI of the brain</w:t>
      </w:r>
      <w:r w:rsidRPr="00311AA6">
        <w:rPr>
          <w:rFonts w:ascii="Times New Roman" w:hAnsi="Times New Roman" w:cs="Times New Roman"/>
          <w:sz w:val="20"/>
          <w:vertAlign w:val="superscript"/>
        </w:rPr>
        <w:t>1</w:t>
      </w:r>
      <w:r w:rsidR="00644CA4" w:rsidRPr="00311AA6">
        <w:rPr>
          <w:rFonts w:ascii="Times New Roman" w:hAnsi="Times New Roman" w:cs="Times New Roman"/>
          <w:sz w:val="20"/>
          <w:vertAlign w:val="superscript"/>
        </w:rPr>
        <w:t>2</w:t>
      </w:r>
      <w:r w:rsidRPr="00311AA6">
        <w:rPr>
          <w:rFonts w:ascii="Times New Roman" w:hAnsi="Times New Roman" w:cs="Times New Roman"/>
          <w:sz w:val="20"/>
        </w:rPr>
        <w:t>. Single photon emission computed tomography (SPECT) provides an estimate of regional cerebral blood flow and neuronal integrity and was thought to be more sensitive than MRI for the evaluation of NPSLE by some researchers. Treatment of NPSLE may combine therapy directed at an underlying mechanism such as autoantibody mediated damage or a hyper-</w:t>
      </w:r>
      <w:proofErr w:type="spellStart"/>
      <w:r w:rsidRPr="00311AA6">
        <w:rPr>
          <w:rFonts w:ascii="Times New Roman" w:hAnsi="Times New Roman" w:cs="Times New Roman"/>
          <w:sz w:val="20"/>
        </w:rPr>
        <w:t>coagulable</w:t>
      </w:r>
      <w:proofErr w:type="spellEnd"/>
      <w:r w:rsidRPr="00311AA6">
        <w:rPr>
          <w:rFonts w:ascii="Times New Roman" w:hAnsi="Times New Roman" w:cs="Times New Roman"/>
          <w:sz w:val="20"/>
        </w:rPr>
        <w:t xml:space="preserve"> state, while controlling symptoms with anti-epileptic, </w:t>
      </w:r>
      <w:r w:rsidR="002C6B27" w:rsidRPr="00311AA6">
        <w:rPr>
          <w:rFonts w:ascii="Times New Roman" w:hAnsi="Times New Roman" w:cs="Times New Roman"/>
          <w:sz w:val="20"/>
        </w:rPr>
        <w:t>anti-depressive,</w:t>
      </w:r>
      <w:r w:rsidRPr="00311AA6">
        <w:rPr>
          <w:rFonts w:ascii="Times New Roman" w:hAnsi="Times New Roman" w:cs="Times New Roman"/>
          <w:sz w:val="20"/>
        </w:rPr>
        <w:t xml:space="preserve"> and other medications. NPSLE therapy should be individualized based on suspected mechanisms (for example, the presence of specific antibodies or evidence of thrombosis), severity of symptoms, expected morbidity, time from onset of symptoms, reversibility, response to prior therapies, and effect on quality of life. Symptomatic therapy alone may be considered for mild NPSLE, especially when further damage is not expected. In contrast, if severe/new onset disease is diagnosed, especially in the presence of high SLE activity, immunosuppressant and/or directed therapy are required to control the autoimmune process and avoid further damage. Evidence exists for off-label aggressive intervention for acute NPSLE such as aseptic meningitis, myelitis, neuropathy, and psychosis. In general, treatment options for these severe and acute </w:t>
      </w:r>
      <w:proofErr w:type="spellStart"/>
      <w:r w:rsidRPr="00311AA6">
        <w:rPr>
          <w:rFonts w:ascii="Times New Roman" w:hAnsi="Times New Roman" w:cs="Times New Roman"/>
          <w:sz w:val="20"/>
        </w:rPr>
        <w:t>neuro</w:t>
      </w:r>
      <w:proofErr w:type="spellEnd"/>
      <w:r w:rsidRPr="00311AA6">
        <w:rPr>
          <w:rFonts w:ascii="Times New Roman" w:hAnsi="Times New Roman" w:cs="Times New Roman"/>
          <w:sz w:val="20"/>
        </w:rPr>
        <w:t xml:space="preserve">-psychiatric symptoms are similar to those utilized for other major organ involvement in </w:t>
      </w:r>
      <w:r w:rsidR="009021FE" w:rsidRPr="00311AA6">
        <w:rPr>
          <w:rFonts w:ascii="Times New Roman" w:hAnsi="Times New Roman" w:cs="Times New Roman"/>
          <w:sz w:val="20"/>
        </w:rPr>
        <w:t xml:space="preserve">  </w:t>
      </w:r>
      <w:r w:rsidRPr="00311AA6">
        <w:rPr>
          <w:rFonts w:ascii="Times New Roman" w:hAnsi="Times New Roman" w:cs="Times New Roman"/>
          <w:sz w:val="20"/>
        </w:rPr>
        <w:t xml:space="preserve">SLE or for non-SLE CNS vasculitis. These include non-specific immunosuppression, specific immune modulation mainly targeted at the </w:t>
      </w:r>
      <w:proofErr w:type="spellStart"/>
      <w:r w:rsidRPr="00311AA6">
        <w:rPr>
          <w:rFonts w:ascii="Times New Roman" w:hAnsi="Times New Roman" w:cs="Times New Roman"/>
          <w:sz w:val="20"/>
        </w:rPr>
        <w:t>humoral</w:t>
      </w:r>
      <w:proofErr w:type="spellEnd"/>
      <w:r w:rsidRPr="00311AA6">
        <w:rPr>
          <w:rFonts w:ascii="Times New Roman" w:hAnsi="Times New Roman" w:cs="Times New Roman"/>
          <w:sz w:val="20"/>
        </w:rPr>
        <w:t xml:space="preserve"> arm of the immune system, and/ or anti-coagulation. The most studied immunosuppressive modality is the use of systemic </w:t>
      </w:r>
      <w:proofErr w:type="spellStart"/>
      <w:r w:rsidRPr="00311AA6">
        <w:rPr>
          <w:rFonts w:ascii="Times New Roman" w:hAnsi="Times New Roman" w:cs="Times New Roman"/>
          <w:sz w:val="20"/>
        </w:rPr>
        <w:t>gluco</w:t>
      </w:r>
      <w:proofErr w:type="spellEnd"/>
      <w:r w:rsidRPr="00311AA6">
        <w:rPr>
          <w:rFonts w:ascii="Times New Roman" w:hAnsi="Times New Roman" w:cs="Times New Roman"/>
          <w:sz w:val="20"/>
        </w:rPr>
        <w:t>-corticosteroids (GC) that may lead to a beneficial response in 60 to 75% of patients. Cyclophosphamide is also used for severe NPSLE. For refractory disease, and particularly NPSLE which is considered to be in</w:t>
      </w:r>
      <w:r w:rsidR="00B17C00" w:rsidRPr="00311AA6">
        <w:rPr>
          <w:rFonts w:ascii="Times New Roman" w:hAnsi="Times New Roman" w:cs="Times New Roman"/>
          <w:sz w:val="20"/>
        </w:rPr>
        <w:t>duced by autoantibodies, treatment</w:t>
      </w:r>
      <w:r w:rsidRPr="00311AA6">
        <w:rPr>
          <w:rFonts w:ascii="Times New Roman" w:hAnsi="Times New Roman" w:cs="Times New Roman"/>
          <w:sz w:val="20"/>
        </w:rPr>
        <w:t xml:space="preserve"> with anti-B cell therapy (rituximab), plasma exchange</w:t>
      </w:r>
      <w:r w:rsidR="00B17C00" w:rsidRPr="00311AA6">
        <w:rPr>
          <w:rFonts w:ascii="Times New Roman" w:hAnsi="Times New Roman" w:cs="Times New Roman"/>
          <w:sz w:val="20"/>
        </w:rPr>
        <w:t>, or intravenous immunoglobulin</w:t>
      </w:r>
      <w:r w:rsidRPr="00311AA6">
        <w:rPr>
          <w:rFonts w:ascii="Times New Roman" w:hAnsi="Times New Roman" w:cs="Times New Roman"/>
          <w:sz w:val="20"/>
        </w:rPr>
        <w:t xml:space="preserve"> (IVIG) may be considered.</w:t>
      </w:r>
    </w:p>
    <w:p w:rsidR="00223BA1" w:rsidRPr="00311AA6" w:rsidRDefault="00B17C00" w:rsidP="00706BF5">
      <w:pPr>
        <w:spacing w:line="360" w:lineRule="auto"/>
        <w:jc w:val="both"/>
        <w:rPr>
          <w:rFonts w:ascii="Times New Roman" w:eastAsia="Times New Roman" w:hAnsi="Times New Roman" w:cs="Times New Roman"/>
          <w:sz w:val="20"/>
        </w:rPr>
      </w:pPr>
      <w:r w:rsidRPr="00311AA6">
        <w:rPr>
          <w:rFonts w:ascii="Times New Roman" w:hAnsi="Times New Roman" w:cs="Times New Roman"/>
          <w:sz w:val="20"/>
        </w:rPr>
        <w:t>NPSLE is not uncommon in I</w:t>
      </w:r>
      <w:r w:rsidR="00223BA1" w:rsidRPr="00311AA6">
        <w:rPr>
          <w:rFonts w:ascii="Times New Roman" w:hAnsi="Times New Roman" w:cs="Times New Roman"/>
          <w:sz w:val="20"/>
        </w:rPr>
        <w:t>ndia and affects younger age group. Early diagnosis and management of NPSLE is a clinical challenge.</w:t>
      </w:r>
      <w:r w:rsidR="00CE34F0" w:rsidRPr="00311AA6">
        <w:rPr>
          <w:rFonts w:ascii="Times New Roman" w:hAnsi="Times New Roman" w:cs="Times New Roman"/>
          <w:sz w:val="20"/>
        </w:rPr>
        <w:t xml:space="preserve"> </w:t>
      </w:r>
      <w:r w:rsidR="00223BA1" w:rsidRPr="00311AA6">
        <w:rPr>
          <w:rFonts w:ascii="Times New Roman" w:hAnsi="Times New Roman" w:cs="Times New Roman"/>
          <w:sz w:val="20"/>
        </w:rPr>
        <w:t>During the last few decades, overwhelming efforts were made to elucidate the pathophysiology as well as to improve the classification, diagnosis, and management of NPSLE. This accumulated information has enhanced our understanding and ability to help patients. Our study will help in better understanding the disease pathogenesis, which will help in early diagnosis and treatment of the disease that will lead to decreased mortality and morbidity and reduce the burden of disease in the society.</w:t>
      </w:r>
    </w:p>
    <w:p w:rsidR="008A71DD" w:rsidRPr="00311AA6" w:rsidRDefault="008A71DD" w:rsidP="00706BF5">
      <w:pPr>
        <w:spacing w:line="360" w:lineRule="auto"/>
        <w:jc w:val="both"/>
        <w:rPr>
          <w:rFonts w:ascii="Times New Roman" w:hAnsi="Times New Roman" w:cs="Times New Roman"/>
          <w:b/>
          <w:sz w:val="20"/>
          <w:u w:val="single"/>
        </w:rPr>
      </w:pPr>
      <w:proofErr w:type="spellStart"/>
      <w:r w:rsidRPr="00311AA6">
        <w:rPr>
          <w:rFonts w:ascii="Times New Roman" w:hAnsi="Times New Roman" w:cs="Times New Roman"/>
          <w:b/>
          <w:sz w:val="20"/>
          <w:u w:val="single"/>
        </w:rPr>
        <w:t>Metarials</w:t>
      </w:r>
      <w:proofErr w:type="spellEnd"/>
      <w:r w:rsidRPr="00311AA6">
        <w:rPr>
          <w:rFonts w:ascii="Times New Roman" w:hAnsi="Times New Roman" w:cs="Times New Roman"/>
          <w:b/>
          <w:sz w:val="20"/>
          <w:u w:val="single"/>
        </w:rPr>
        <w:t xml:space="preserve"> and methods</w:t>
      </w:r>
    </w:p>
    <w:p w:rsidR="008A71DD" w:rsidRPr="00311AA6" w:rsidRDefault="008A71DD" w:rsidP="00706BF5">
      <w:pPr>
        <w:spacing w:line="360" w:lineRule="auto"/>
        <w:jc w:val="both"/>
        <w:rPr>
          <w:rFonts w:ascii="Times New Roman" w:hAnsi="Times New Roman" w:cs="Times New Roman"/>
          <w:b/>
          <w:sz w:val="20"/>
        </w:rPr>
      </w:pPr>
      <w:r w:rsidRPr="00311AA6">
        <w:rPr>
          <w:rFonts w:ascii="Times New Roman" w:hAnsi="Times New Roman" w:cs="Times New Roman"/>
          <w:b/>
          <w:sz w:val="20"/>
        </w:rPr>
        <w:t>Study Population</w:t>
      </w:r>
    </w:p>
    <w:p w:rsidR="008A71DD" w:rsidRPr="00311AA6" w:rsidRDefault="008A71DD" w:rsidP="00706BF5">
      <w:pPr>
        <w:spacing w:line="360" w:lineRule="auto"/>
        <w:jc w:val="both"/>
        <w:rPr>
          <w:rFonts w:ascii="Times New Roman" w:hAnsi="Times New Roman" w:cs="Times New Roman"/>
          <w:sz w:val="20"/>
        </w:rPr>
      </w:pPr>
      <w:r w:rsidRPr="00311AA6">
        <w:rPr>
          <w:rFonts w:ascii="Times New Roman" w:hAnsi="Times New Roman" w:cs="Times New Roman"/>
          <w:sz w:val="20"/>
        </w:rPr>
        <w:t>The present study is a prospective single centre hospital based study which was undertaken at the Department of Neurology, Gauhati Medical College and Hospital, Guwahati, Assam from October 2015 to September 2017.</w:t>
      </w:r>
    </w:p>
    <w:p w:rsidR="008A71DD" w:rsidRPr="00311AA6" w:rsidRDefault="008A71DD" w:rsidP="00706BF5">
      <w:pPr>
        <w:spacing w:line="360" w:lineRule="auto"/>
        <w:jc w:val="both"/>
        <w:rPr>
          <w:rFonts w:ascii="Times New Roman" w:hAnsi="Times New Roman" w:cs="Times New Roman"/>
          <w:sz w:val="20"/>
        </w:rPr>
      </w:pPr>
      <w:r w:rsidRPr="00311AA6">
        <w:rPr>
          <w:rFonts w:ascii="Times New Roman" w:hAnsi="Times New Roman" w:cs="Times New Roman"/>
          <w:b/>
          <w:sz w:val="20"/>
        </w:rPr>
        <w:t xml:space="preserve">Selection of the Cases </w:t>
      </w:r>
    </w:p>
    <w:p w:rsidR="008A71DD" w:rsidRPr="00311AA6" w:rsidRDefault="008A71DD" w:rsidP="00706BF5">
      <w:pPr>
        <w:spacing w:line="360" w:lineRule="auto"/>
        <w:jc w:val="both"/>
        <w:rPr>
          <w:rFonts w:ascii="Times New Roman" w:hAnsi="Times New Roman" w:cs="Times New Roman"/>
          <w:sz w:val="20"/>
        </w:rPr>
      </w:pPr>
      <w:r w:rsidRPr="00311AA6">
        <w:rPr>
          <w:rFonts w:ascii="Times New Roman" w:hAnsi="Times New Roman" w:cs="Times New Roman"/>
          <w:sz w:val="20"/>
        </w:rPr>
        <w:t>The cases for the present study were selected from the Neurology outpatient and inpatient departments as well as from other departments of Gauhati Medical College and Hospital who sought referral for such cases.</w:t>
      </w:r>
    </w:p>
    <w:p w:rsidR="008A71DD" w:rsidRPr="00311AA6" w:rsidRDefault="008A71DD" w:rsidP="00706BF5">
      <w:pPr>
        <w:spacing w:line="360" w:lineRule="auto"/>
        <w:jc w:val="both"/>
        <w:rPr>
          <w:rFonts w:ascii="Times New Roman" w:hAnsi="Times New Roman" w:cs="Times New Roman"/>
          <w:b/>
          <w:sz w:val="20"/>
        </w:rPr>
      </w:pPr>
      <w:r w:rsidRPr="00311AA6">
        <w:rPr>
          <w:rFonts w:ascii="Times New Roman" w:hAnsi="Times New Roman" w:cs="Times New Roman"/>
          <w:b/>
          <w:sz w:val="20"/>
        </w:rPr>
        <w:t>Inclusion Criteria</w:t>
      </w:r>
    </w:p>
    <w:p w:rsidR="008A71DD" w:rsidRPr="00311AA6" w:rsidRDefault="008A71DD" w:rsidP="00706BF5">
      <w:pPr>
        <w:spacing w:line="360" w:lineRule="auto"/>
        <w:jc w:val="both"/>
        <w:rPr>
          <w:rFonts w:ascii="Times New Roman" w:hAnsi="Times New Roman" w:cs="Times New Roman"/>
          <w:sz w:val="20"/>
        </w:rPr>
      </w:pPr>
      <w:r w:rsidRPr="00311AA6">
        <w:rPr>
          <w:rFonts w:ascii="Times New Roman" w:hAnsi="Times New Roman" w:cs="Times New Roman"/>
          <w:sz w:val="20"/>
        </w:rPr>
        <w:lastRenderedPageBreak/>
        <w:t>1. Any diagnosed SLE patients presen</w:t>
      </w:r>
      <w:r w:rsidR="00B17C00" w:rsidRPr="00311AA6">
        <w:rPr>
          <w:rFonts w:ascii="Times New Roman" w:hAnsi="Times New Roman" w:cs="Times New Roman"/>
          <w:sz w:val="20"/>
        </w:rPr>
        <w:t>ting with neurological symptom {central nervous system (</w:t>
      </w:r>
      <w:r w:rsidRPr="00311AA6">
        <w:rPr>
          <w:rFonts w:ascii="Times New Roman" w:hAnsi="Times New Roman" w:cs="Times New Roman"/>
          <w:sz w:val="20"/>
        </w:rPr>
        <w:t>CNS</w:t>
      </w:r>
      <w:r w:rsidR="00B17C00" w:rsidRPr="00311AA6">
        <w:rPr>
          <w:rFonts w:ascii="Times New Roman" w:hAnsi="Times New Roman" w:cs="Times New Roman"/>
          <w:sz w:val="20"/>
        </w:rPr>
        <w:t>)</w:t>
      </w:r>
      <w:r w:rsidRPr="00311AA6">
        <w:rPr>
          <w:rFonts w:ascii="Times New Roman" w:hAnsi="Times New Roman" w:cs="Times New Roman"/>
          <w:sz w:val="20"/>
        </w:rPr>
        <w:t xml:space="preserve">, </w:t>
      </w:r>
      <w:r w:rsidR="00B17C00" w:rsidRPr="00311AA6">
        <w:rPr>
          <w:rFonts w:ascii="Times New Roman" w:hAnsi="Times New Roman" w:cs="Times New Roman"/>
          <w:sz w:val="20"/>
        </w:rPr>
        <w:t>peripheral nervous system (</w:t>
      </w:r>
      <w:r w:rsidRPr="00311AA6">
        <w:rPr>
          <w:rFonts w:ascii="Times New Roman" w:hAnsi="Times New Roman" w:cs="Times New Roman"/>
          <w:sz w:val="20"/>
        </w:rPr>
        <w:t>PNS</w:t>
      </w:r>
      <w:r w:rsidR="00B17C00" w:rsidRPr="00311AA6">
        <w:rPr>
          <w:rFonts w:ascii="Times New Roman" w:hAnsi="Times New Roman" w:cs="Times New Roman"/>
          <w:sz w:val="20"/>
        </w:rPr>
        <w:t>)</w:t>
      </w:r>
      <w:r w:rsidRPr="00311AA6">
        <w:rPr>
          <w:rFonts w:ascii="Times New Roman" w:hAnsi="Times New Roman" w:cs="Times New Roman"/>
          <w:sz w:val="20"/>
        </w:rPr>
        <w:t xml:space="preserve"> a</w:t>
      </w:r>
      <w:r w:rsidR="00B17C00" w:rsidRPr="00311AA6">
        <w:rPr>
          <w:rFonts w:ascii="Times New Roman" w:hAnsi="Times New Roman" w:cs="Times New Roman"/>
          <w:sz w:val="20"/>
        </w:rPr>
        <w:t>nd psychological manifestations}</w:t>
      </w:r>
      <w:r w:rsidRPr="00311AA6">
        <w:rPr>
          <w:rFonts w:ascii="Times New Roman" w:hAnsi="Times New Roman" w:cs="Times New Roman"/>
          <w:sz w:val="20"/>
        </w:rPr>
        <w:t>.</w:t>
      </w:r>
    </w:p>
    <w:p w:rsidR="008A71DD" w:rsidRPr="00311AA6" w:rsidRDefault="008A71DD" w:rsidP="00706BF5">
      <w:pPr>
        <w:spacing w:line="360" w:lineRule="auto"/>
        <w:jc w:val="both"/>
        <w:rPr>
          <w:rFonts w:ascii="Times New Roman" w:hAnsi="Times New Roman" w:cs="Times New Roman"/>
          <w:b/>
          <w:sz w:val="20"/>
        </w:rPr>
      </w:pPr>
      <w:r w:rsidRPr="00311AA6">
        <w:rPr>
          <w:rFonts w:ascii="Times New Roman" w:hAnsi="Times New Roman" w:cs="Times New Roman"/>
          <w:sz w:val="20"/>
        </w:rPr>
        <w:t xml:space="preserve">2. Any patient presenting with neurological manifestation </w:t>
      </w:r>
      <w:r w:rsidR="00B17C00" w:rsidRPr="00311AA6">
        <w:rPr>
          <w:rFonts w:ascii="Times New Roman" w:hAnsi="Times New Roman" w:cs="Times New Roman"/>
          <w:sz w:val="20"/>
        </w:rPr>
        <w:t>that</w:t>
      </w:r>
      <w:r w:rsidRPr="00311AA6">
        <w:rPr>
          <w:rFonts w:ascii="Times New Roman" w:hAnsi="Times New Roman" w:cs="Times New Roman"/>
          <w:sz w:val="20"/>
        </w:rPr>
        <w:t xml:space="preserve"> are fulfilling the A.C.R diagnostic criteria of SLE</w:t>
      </w:r>
      <w:r w:rsidRPr="00311AA6">
        <w:rPr>
          <w:rFonts w:ascii="Times New Roman" w:hAnsi="Times New Roman" w:cs="Times New Roman"/>
          <w:b/>
          <w:sz w:val="20"/>
        </w:rPr>
        <w:t xml:space="preserve"> </w:t>
      </w:r>
    </w:p>
    <w:p w:rsidR="008A71DD" w:rsidRPr="00311AA6" w:rsidRDefault="008A71DD" w:rsidP="00706BF5">
      <w:pPr>
        <w:spacing w:line="360" w:lineRule="auto"/>
        <w:jc w:val="both"/>
        <w:rPr>
          <w:rFonts w:ascii="Times New Roman" w:hAnsi="Times New Roman" w:cs="Times New Roman"/>
          <w:b/>
          <w:sz w:val="20"/>
        </w:rPr>
      </w:pPr>
      <w:r w:rsidRPr="00311AA6">
        <w:rPr>
          <w:rFonts w:ascii="Times New Roman" w:hAnsi="Times New Roman" w:cs="Times New Roman"/>
          <w:b/>
          <w:sz w:val="20"/>
        </w:rPr>
        <w:t>Exclusion Criteria</w:t>
      </w:r>
      <w:r w:rsidRPr="00311AA6">
        <w:rPr>
          <w:rFonts w:ascii="Times New Roman" w:hAnsi="Times New Roman" w:cs="Times New Roman"/>
          <w:sz w:val="20"/>
        </w:rPr>
        <w:t xml:space="preserve"> </w:t>
      </w:r>
    </w:p>
    <w:p w:rsidR="007C1CF0" w:rsidRPr="0032357C" w:rsidRDefault="008A71DD" w:rsidP="00706BF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bCs/>
          <w:sz w:val="20"/>
          <w:lang w:eastAsia="en-IN"/>
        </w:rPr>
      </w:pPr>
      <w:r w:rsidRPr="00311AA6">
        <w:rPr>
          <w:rFonts w:ascii="Times New Roman" w:eastAsia="Times New Roman" w:hAnsi="Times New Roman" w:cs="Times New Roman"/>
          <w:bCs/>
          <w:sz w:val="20"/>
          <w:lang w:eastAsia="en-IN"/>
        </w:rPr>
        <w:t>Patients having neurological manifestations which can be explained by other concomitant diseases.</w:t>
      </w:r>
    </w:p>
    <w:p w:rsidR="008A71DD" w:rsidRPr="00311AA6" w:rsidRDefault="008A71DD" w:rsidP="00706BF5">
      <w:pPr>
        <w:shd w:val="clear" w:color="auto" w:fill="FFFFFF"/>
        <w:spacing w:before="100" w:beforeAutospacing="1" w:after="100" w:afterAutospacing="1" w:line="360" w:lineRule="auto"/>
        <w:jc w:val="both"/>
        <w:rPr>
          <w:rFonts w:ascii="Times New Roman" w:eastAsia="Times New Roman" w:hAnsi="Times New Roman" w:cs="Times New Roman"/>
          <w:b/>
          <w:sz w:val="20"/>
          <w:lang w:val="en-IN" w:eastAsia="en-IN"/>
        </w:rPr>
      </w:pPr>
      <w:r w:rsidRPr="00311AA6">
        <w:rPr>
          <w:rFonts w:ascii="Times New Roman" w:eastAsia="Times New Roman" w:hAnsi="Times New Roman" w:cs="Times New Roman"/>
          <w:b/>
          <w:sz w:val="20"/>
          <w:lang w:eastAsia="en-IN"/>
        </w:rPr>
        <w:t xml:space="preserve"> Methodology </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eastAsia="Times New Roman" w:hAnsi="Times New Roman" w:cs="Times New Roman"/>
          <w:sz w:val="20"/>
          <w:szCs w:val="20"/>
          <w:lang w:eastAsia="en-IN"/>
        </w:rPr>
        <w:t>All included cases were subjected to a detailed clinical history along with past history which includes nature and duration of symptoms.</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eastAsia="Times New Roman" w:hAnsi="Times New Roman" w:cs="Times New Roman"/>
          <w:sz w:val="20"/>
          <w:szCs w:val="20"/>
          <w:lang w:eastAsia="en-IN"/>
        </w:rPr>
        <w:t xml:space="preserve">The first questionnaire was administered within </w:t>
      </w:r>
      <w:r w:rsidR="007C1CF0" w:rsidRPr="00311AA6">
        <w:rPr>
          <w:rFonts w:ascii="Times New Roman" w:eastAsia="Times New Roman" w:hAnsi="Times New Roman" w:cs="Times New Roman"/>
          <w:sz w:val="20"/>
          <w:szCs w:val="20"/>
          <w:lang w:eastAsia="en-IN"/>
        </w:rPr>
        <w:t>the first 48 hour of admission or 1</w:t>
      </w:r>
      <w:r w:rsidR="007C1CF0" w:rsidRPr="00311AA6">
        <w:rPr>
          <w:rFonts w:ascii="Times New Roman" w:eastAsia="Times New Roman" w:hAnsi="Times New Roman" w:cs="Times New Roman"/>
          <w:sz w:val="20"/>
          <w:szCs w:val="20"/>
          <w:vertAlign w:val="superscript"/>
          <w:lang w:eastAsia="en-IN"/>
        </w:rPr>
        <w:t>st</w:t>
      </w:r>
      <w:r w:rsidR="007C1CF0" w:rsidRPr="00311AA6">
        <w:rPr>
          <w:rFonts w:ascii="Times New Roman" w:eastAsia="Times New Roman" w:hAnsi="Times New Roman" w:cs="Times New Roman"/>
          <w:sz w:val="20"/>
          <w:szCs w:val="20"/>
          <w:lang w:eastAsia="en-IN"/>
        </w:rPr>
        <w:t xml:space="preserve"> OPD visit. </w:t>
      </w:r>
      <w:r w:rsidRPr="00311AA6">
        <w:rPr>
          <w:rFonts w:ascii="Times New Roman" w:eastAsia="Times New Roman" w:hAnsi="Times New Roman" w:cs="Times New Roman"/>
          <w:sz w:val="20"/>
          <w:szCs w:val="20"/>
          <w:lang w:eastAsia="en-IN"/>
        </w:rPr>
        <w:t>Information was collected in a proforma specifically prepared for the study.</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eastAsia="Times New Roman" w:hAnsi="Times New Roman" w:cs="Times New Roman"/>
          <w:sz w:val="20"/>
          <w:szCs w:val="20"/>
          <w:lang w:eastAsia="en-IN"/>
        </w:rPr>
        <w:t>Detailed clinical examination including general examination, neurological examination and other system examination were done.</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eastAsia="Times New Roman" w:hAnsi="Times New Roman" w:cs="Times New Roman"/>
          <w:sz w:val="20"/>
          <w:szCs w:val="20"/>
          <w:lang w:eastAsia="en-IN"/>
        </w:rPr>
        <w:t>Investigations done included: complete blood count, erythrocyte sedimentation rate at the first hour, Random blood sugar, serum sodium, potassium, calcium, magnesium, albumin, transaminases, creatinine, Hepatitis B surface antigen (</w:t>
      </w:r>
      <w:proofErr w:type="spellStart"/>
      <w:r w:rsidRPr="00311AA6">
        <w:rPr>
          <w:rFonts w:ascii="Times New Roman" w:eastAsia="Times New Roman" w:hAnsi="Times New Roman" w:cs="Times New Roman"/>
          <w:sz w:val="20"/>
          <w:szCs w:val="20"/>
          <w:lang w:eastAsia="en-IN"/>
        </w:rPr>
        <w:t>HBsAg</w:t>
      </w:r>
      <w:proofErr w:type="spellEnd"/>
      <w:r w:rsidRPr="00311AA6">
        <w:rPr>
          <w:rFonts w:ascii="Times New Roman" w:eastAsia="Times New Roman" w:hAnsi="Times New Roman" w:cs="Times New Roman"/>
          <w:sz w:val="20"/>
          <w:szCs w:val="20"/>
          <w:lang w:eastAsia="en-IN"/>
        </w:rPr>
        <w:t xml:space="preserve">), hepatitis C </w:t>
      </w:r>
      <w:proofErr w:type="spellStart"/>
      <w:r w:rsidRPr="00311AA6">
        <w:rPr>
          <w:rFonts w:ascii="Times New Roman" w:eastAsia="Times New Roman" w:hAnsi="Times New Roman" w:cs="Times New Roman"/>
          <w:sz w:val="20"/>
          <w:szCs w:val="20"/>
          <w:lang w:eastAsia="en-IN"/>
        </w:rPr>
        <w:t>antibody</w:t>
      </w:r>
      <w:proofErr w:type="gramStart"/>
      <w:r w:rsidRPr="00311AA6">
        <w:rPr>
          <w:rFonts w:ascii="Times New Roman" w:eastAsia="Times New Roman" w:hAnsi="Times New Roman" w:cs="Times New Roman"/>
          <w:sz w:val="20"/>
          <w:szCs w:val="20"/>
          <w:lang w:eastAsia="en-IN"/>
        </w:rPr>
        <w:t>,and</w:t>
      </w:r>
      <w:proofErr w:type="spellEnd"/>
      <w:proofErr w:type="gramEnd"/>
      <w:r w:rsidRPr="00311AA6">
        <w:rPr>
          <w:rFonts w:ascii="Times New Roman" w:eastAsia="Times New Roman" w:hAnsi="Times New Roman" w:cs="Times New Roman"/>
          <w:sz w:val="20"/>
          <w:szCs w:val="20"/>
          <w:lang w:eastAsia="en-IN"/>
        </w:rPr>
        <w:t xml:space="preserve"> human immunodeficiency virus (HIV),urine examination. Antinuclear Antibody (ANA) was assayed by Immunofluorescence Assay (IFA) in standard NABL accredited Indian laboratories. A titre &gt;1:20 was taken as positive. </w:t>
      </w:r>
      <w:proofErr w:type="spellStart"/>
      <w:r w:rsidRPr="00311AA6">
        <w:rPr>
          <w:rFonts w:ascii="Times New Roman" w:eastAsia="Times New Roman" w:hAnsi="Times New Roman" w:cs="Times New Roman"/>
          <w:sz w:val="20"/>
          <w:szCs w:val="20"/>
          <w:lang w:eastAsia="en-IN"/>
        </w:rPr>
        <w:t>Anti ds</w:t>
      </w:r>
      <w:proofErr w:type="spellEnd"/>
      <w:r w:rsidRPr="00311AA6">
        <w:rPr>
          <w:rFonts w:ascii="Times New Roman" w:eastAsia="Times New Roman" w:hAnsi="Times New Roman" w:cs="Times New Roman"/>
          <w:sz w:val="20"/>
          <w:szCs w:val="20"/>
          <w:lang w:eastAsia="en-IN"/>
        </w:rPr>
        <w:t xml:space="preserve"> DNA test was performed by radioimmunoassay in standard NABL accredited Indian laboratories with a normal value of &lt; 35 IU/ml. Anti-phospholipid (</w:t>
      </w:r>
      <w:proofErr w:type="spellStart"/>
      <w:r w:rsidRPr="00311AA6">
        <w:rPr>
          <w:rFonts w:ascii="Times New Roman" w:eastAsia="Times New Roman" w:hAnsi="Times New Roman" w:cs="Times New Roman"/>
          <w:sz w:val="20"/>
          <w:szCs w:val="20"/>
          <w:lang w:eastAsia="en-IN"/>
        </w:rPr>
        <w:t>aPL</w:t>
      </w:r>
      <w:proofErr w:type="spellEnd"/>
      <w:r w:rsidRPr="00311AA6">
        <w:rPr>
          <w:rFonts w:ascii="Times New Roman" w:eastAsia="Times New Roman" w:hAnsi="Times New Roman" w:cs="Times New Roman"/>
          <w:sz w:val="20"/>
          <w:szCs w:val="20"/>
          <w:lang w:eastAsia="en-IN"/>
        </w:rPr>
        <w:t xml:space="preserve">) antibody, Ribosomal-p, Anti </w:t>
      </w:r>
      <w:proofErr w:type="spellStart"/>
      <w:r w:rsidRPr="00311AA6">
        <w:rPr>
          <w:rFonts w:ascii="Times New Roman" w:eastAsia="Times New Roman" w:hAnsi="Times New Roman" w:cs="Times New Roman"/>
          <w:sz w:val="20"/>
          <w:szCs w:val="20"/>
          <w:lang w:eastAsia="en-IN"/>
        </w:rPr>
        <w:t>Sm</w:t>
      </w:r>
      <w:proofErr w:type="spellEnd"/>
      <w:r w:rsidRPr="00311AA6">
        <w:rPr>
          <w:rFonts w:ascii="Times New Roman" w:eastAsia="Times New Roman" w:hAnsi="Times New Roman" w:cs="Times New Roman"/>
          <w:sz w:val="20"/>
          <w:szCs w:val="20"/>
          <w:lang w:eastAsia="en-IN"/>
        </w:rPr>
        <w:t>, Anti Ro-52, Anti-RNP, Anti-Ro(SS-A),Anti Ro(SS-B),Anti Histone, Anti Centromere, Anti SCL-70, Anti-Jo1, Anti-nucleosome, Anti mitochondrial antibody(AMA-M2) were assessed by specific method in standard NABL accredited Indian laboratories. X-Ray chest and USG abdomen done in all cases. Cerebrospinal fluid examination done wherever required. C.T Brain, MRI brain, MRI Spine, MR angiography, MR venography, EEG, NCV done wherever necessary.</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hAnsi="Times New Roman" w:cs="Times New Roman"/>
          <w:sz w:val="20"/>
          <w:szCs w:val="20"/>
        </w:rPr>
        <w:t xml:space="preserve">Magnetic Resonance Imaging (MRI) brain was done in the Department of Radiology, using Siemens </w:t>
      </w:r>
      <w:proofErr w:type="spellStart"/>
      <w:r w:rsidRPr="00311AA6">
        <w:rPr>
          <w:rFonts w:ascii="Times New Roman" w:hAnsi="Times New Roman" w:cs="Times New Roman"/>
          <w:sz w:val="20"/>
          <w:szCs w:val="20"/>
        </w:rPr>
        <w:t>Magnitom</w:t>
      </w:r>
      <w:proofErr w:type="spellEnd"/>
      <w:r w:rsidRPr="00311AA6">
        <w:rPr>
          <w:rFonts w:ascii="Times New Roman" w:hAnsi="Times New Roman" w:cs="Times New Roman"/>
          <w:sz w:val="20"/>
          <w:szCs w:val="20"/>
        </w:rPr>
        <w:t xml:space="preserve"> </w:t>
      </w:r>
      <w:proofErr w:type="spellStart"/>
      <w:r w:rsidRPr="00311AA6">
        <w:rPr>
          <w:rFonts w:ascii="Times New Roman" w:hAnsi="Times New Roman" w:cs="Times New Roman"/>
          <w:sz w:val="20"/>
          <w:szCs w:val="20"/>
        </w:rPr>
        <w:t>Avanto</w:t>
      </w:r>
      <w:proofErr w:type="spellEnd"/>
      <w:r w:rsidRPr="00311AA6">
        <w:rPr>
          <w:rFonts w:ascii="Times New Roman" w:hAnsi="Times New Roman" w:cs="Times New Roman"/>
          <w:sz w:val="20"/>
          <w:szCs w:val="20"/>
        </w:rPr>
        <w:t xml:space="preserve"> (1.5 Tesla) machine. MR spectroscopy, Diff</w:t>
      </w:r>
      <w:r w:rsidR="007C1CF0" w:rsidRPr="00311AA6">
        <w:rPr>
          <w:rFonts w:ascii="Times New Roman" w:hAnsi="Times New Roman" w:cs="Times New Roman"/>
          <w:sz w:val="20"/>
          <w:szCs w:val="20"/>
        </w:rPr>
        <w:t>usion Weighted (DW) imaging,</w:t>
      </w:r>
      <w:r w:rsidRPr="00311AA6">
        <w:rPr>
          <w:rFonts w:ascii="Times New Roman" w:hAnsi="Times New Roman" w:cs="Times New Roman"/>
          <w:sz w:val="20"/>
          <w:szCs w:val="20"/>
        </w:rPr>
        <w:t xml:space="preserve"> MR angiography</w:t>
      </w:r>
      <w:r w:rsidR="007C1CF0" w:rsidRPr="00311AA6">
        <w:rPr>
          <w:rFonts w:ascii="Times New Roman" w:hAnsi="Times New Roman" w:cs="Times New Roman"/>
          <w:sz w:val="20"/>
          <w:szCs w:val="20"/>
        </w:rPr>
        <w:t xml:space="preserve"> and venography were</w:t>
      </w:r>
      <w:r w:rsidRPr="00311AA6">
        <w:rPr>
          <w:rFonts w:ascii="Times New Roman" w:hAnsi="Times New Roman" w:cs="Times New Roman"/>
          <w:sz w:val="20"/>
          <w:szCs w:val="20"/>
        </w:rPr>
        <w:t xml:space="preserve"> done whenever indicated.</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hAnsi="Times New Roman" w:cs="Times New Roman"/>
          <w:sz w:val="20"/>
          <w:szCs w:val="20"/>
        </w:rPr>
        <w:t>Cases who</w:t>
      </w:r>
      <w:r w:rsidR="00E17B97" w:rsidRPr="00311AA6">
        <w:rPr>
          <w:rFonts w:ascii="Times New Roman" w:hAnsi="Times New Roman" w:cs="Times New Roman"/>
          <w:sz w:val="20"/>
          <w:szCs w:val="20"/>
        </w:rPr>
        <w:t xml:space="preserve"> could not afford MRI brain, CT brain was</w:t>
      </w:r>
      <w:r w:rsidRPr="00311AA6">
        <w:rPr>
          <w:rFonts w:ascii="Times New Roman" w:hAnsi="Times New Roman" w:cs="Times New Roman"/>
          <w:sz w:val="20"/>
          <w:szCs w:val="20"/>
        </w:rPr>
        <w:t xml:space="preserve"> done.</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hAnsi="Times New Roman" w:cs="Times New Roman"/>
          <w:sz w:val="20"/>
          <w:szCs w:val="20"/>
        </w:rPr>
        <w:t xml:space="preserve">Nerve conduction study was performed in the Department of Neurology, using Recorder and Medicare Systems nerve conduction velocity/ electromyography (NCV/EMG) machine. Interpretation was done on the basis of distal latency, conduction velocity, compound muscle action potential (CMAP), conduction block (20% drop in proximal CMAP to distal) and minimum F wave latency. </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hAnsi="Times New Roman" w:cs="Times New Roman"/>
          <w:sz w:val="20"/>
          <w:szCs w:val="20"/>
        </w:rPr>
        <w:t>Electro Encephalography (EEG) was performed in the Department of Neurology, using Medicaid‘s “Neuro Perfect 4-channel EMG, NCV, EP System”.</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eastAsia="Times New Roman" w:hAnsi="Times New Roman" w:cs="Times New Roman"/>
          <w:sz w:val="20"/>
          <w:szCs w:val="20"/>
          <w:lang w:eastAsia="en-IN"/>
        </w:rPr>
        <w:t xml:space="preserve">Diagnosis of SLE made by applying </w:t>
      </w:r>
      <w:r w:rsidRPr="00311AA6">
        <w:rPr>
          <w:rFonts w:ascii="Times New Roman" w:hAnsi="Times New Roman" w:cs="Times New Roman"/>
          <w:sz w:val="20"/>
          <w:szCs w:val="20"/>
        </w:rPr>
        <w:t xml:space="preserve">the Systemic Lupus International Collaborating Clinics (SLICC) group revised ACR SLE classification criteria </w:t>
      </w:r>
      <w:proofErr w:type="gramStart"/>
      <w:r w:rsidRPr="00311AA6">
        <w:rPr>
          <w:rFonts w:ascii="Times New Roman" w:hAnsi="Times New Roman" w:cs="Times New Roman"/>
          <w:sz w:val="20"/>
          <w:szCs w:val="20"/>
        </w:rPr>
        <w:t>2012</w:t>
      </w:r>
      <w:r w:rsidRPr="00311AA6">
        <w:rPr>
          <w:rFonts w:ascii="Times New Roman" w:hAnsi="Times New Roman" w:cs="Times New Roman"/>
          <w:sz w:val="20"/>
          <w:szCs w:val="20"/>
          <w:vertAlign w:val="superscript"/>
        </w:rPr>
        <w:t xml:space="preserve">6 </w:t>
      </w:r>
      <w:r w:rsidRPr="00311AA6">
        <w:rPr>
          <w:rFonts w:ascii="Times New Roman" w:eastAsia="Times New Roman" w:hAnsi="Times New Roman" w:cs="Times New Roman"/>
          <w:sz w:val="20"/>
          <w:szCs w:val="20"/>
          <w:lang w:eastAsia="en-IN"/>
        </w:rPr>
        <w:t>.</w:t>
      </w:r>
      <w:proofErr w:type="gramEnd"/>
      <w:r w:rsidRPr="00311AA6">
        <w:rPr>
          <w:rFonts w:ascii="Times New Roman" w:hAnsi="Times New Roman" w:cs="Times New Roman"/>
          <w:sz w:val="20"/>
          <w:szCs w:val="20"/>
        </w:rPr>
        <w:t xml:space="preserve"> .According to this, a patient is classified as having SLE if the patient has biopsy-proven lupus nephritis with ANA or anti-</w:t>
      </w:r>
      <w:proofErr w:type="spellStart"/>
      <w:r w:rsidRPr="00311AA6">
        <w:rPr>
          <w:rFonts w:ascii="Times New Roman" w:hAnsi="Times New Roman" w:cs="Times New Roman"/>
          <w:sz w:val="20"/>
          <w:szCs w:val="20"/>
        </w:rPr>
        <w:t>dsDNA</w:t>
      </w:r>
      <w:proofErr w:type="spellEnd"/>
      <w:r w:rsidRPr="00311AA6">
        <w:rPr>
          <w:rFonts w:ascii="Times New Roman" w:hAnsi="Times New Roman" w:cs="Times New Roman"/>
          <w:sz w:val="20"/>
          <w:szCs w:val="20"/>
        </w:rPr>
        <w:t xml:space="preserve"> antibodies or if the patient satisfies 4 of the diagnostic criteria, including at least 1 clinical and 1 immunologic </w:t>
      </w:r>
      <w:proofErr w:type="gramStart"/>
      <w:r w:rsidRPr="00311AA6">
        <w:rPr>
          <w:rFonts w:ascii="Times New Roman" w:hAnsi="Times New Roman" w:cs="Times New Roman"/>
          <w:sz w:val="20"/>
          <w:szCs w:val="20"/>
        </w:rPr>
        <w:t>criterion</w:t>
      </w:r>
      <w:r w:rsidRPr="00311AA6">
        <w:rPr>
          <w:rFonts w:ascii="Times New Roman" w:hAnsi="Times New Roman" w:cs="Times New Roman"/>
          <w:sz w:val="20"/>
          <w:szCs w:val="20"/>
          <w:vertAlign w:val="superscript"/>
        </w:rPr>
        <w:t xml:space="preserve">6 </w:t>
      </w:r>
      <w:r w:rsidRPr="00311AA6">
        <w:rPr>
          <w:rFonts w:ascii="Times New Roman" w:hAnsi="Times New Roman" w:cs="Times New Roman"/>
          <w:sz w:val="20"/>
          <w:szCs w:val="20"/>
        </w:rPr>
        <w:t>.</w:t>
      </w:r>
      <w:proofErr w:type="gramEnd"/>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eastAsia="Times New Roman" w:hAnsi="Times New Roman" w:cs="Times New Roman"/>
          <w:sz w:val="20"/>
          <w:szCs w:val="20"/>
          <w:lang w:eastAsia="en-IN"/>
        </w:rPr>
        <w:t>Patients were put in various clinical syndromes as per American College of Rheumatology (ACR) case definition and classification criteria for 19 Central Nervous System (CNS) and Peripheral Nervous System (PNS) syndromes.</w:t>
      </w:r>
    </w:p>
    <w:p w:rsidR="008A1727"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eastAsia="Times New Roman" w:hAnsi="Times New Roman" w:cs="Times New Roman"/>
          <w:sz w:val="20"/>
          <w:szCs w:val="20"/>
          <w:lang w:eastAsia="en-IN"/>
        </w:rPr>
        <w:t>Seizures are classified as per ILAE 2017 classification of seizures</w:t>
      </w:r>
      <w:r w:rsidR="008A1727" w:rsidRPr="00311AA6">
        <w:rPr>
          <w:rFonts w:ascii="Times New Roman" w:eastAsia="Times New Roman" w:hAnsi="Times New Roman" w:cs="Times New Roman"/>
          <w:sz w:val="20"/>
          <w:szCs w:val="20"/>
          <w:lang w:eastAsia="en-IN"/>
        </w:rPr>
        <w:t>.</w:t>
      </w:r>
      <w:r w:rsidRPr="00311AA6">
        <w:rPr>
          <w:rFonts w:ascii="Times New Roman" w:eastAsia="Times New Roman" w:hAnsi="Times New Roman" w:cs="Times New Roman"/>
          <w:sz w:val="20"/>
          <w:szCs w:val="20"/>
          <w:lang w:eastAsia="en-IN"/>
        </w:rPr>
        <w:t xml:space="preserve"> </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hAnsi="Times New Roman" w:cs="Times New Roman"/>
          <w:sz w:val="20"/>
          <w:szCs w:val="20"/>
          <w:lang w:val="en-US" w:bidi="hi-IN"/>
        </w:rPr>
        <w:t>Disease activity was measured by the SLE disease activity index (SL</w:t>
      </w:r>
      <w:r w:rsidR="007C1CF0" w:rsidRPr="00311AA6">
        <w:rPr>
          <w:rFonts w:ascii="Times New Roman" w:hAnsi="Times New Roman" w:cs="Times New Roman"/>
          <w:sz w:val="20"/>
          <w:szCs w:val="20"/>
          <w:lang w:val="en-US" w:bidi="hi-IN"/>
        </w:rPr>
        <w:t>EDAI</w:t>
      </w:r>
      <w:proofErr w:type="gramStart"/>
      <w:r w:rsidR="007C1CF0" w:rsidRPr="00311AA6">
        <w:rPr>
          <w:rFonts w:ascii="Times New Roman" w:hAnsi="Times New Roman" w:cs="Times New Roman"/>
          <w:sz w:val="20"/>
          <w:szCs w:val="20"/>
          <w:lang w:val="en-US" w:bidi="hi-IN"/>
        </w:rPr>
        <w:t>)</w:t>
      </w:r>
      <w:r w:rsidR="00325367" w:rsidRPr="00311AA6">
        <w:rPr>
          <w:rFonts w:ascii="Times New Roman" w:hAnsi="Times New Roman" w:cs="Times New Roman"/>
          <w:sz w:val="20"/>
          <w:szCs w:val="20"/>
          <w:vertAlign w:val="superscript"/>
          <w:lang w:val="en-US" w:bidi="hi-IN"/>
        </w:rPr>
        <w:t>4</w:t>
      </w:r>
      <w:r w:rsidR="00097754" w:rsidRPr="00311AA6">
        <w:rPr>
          <w:rFonts w:ascii="Times New Roman" w:hAnsi="Times New Roman" w:cs="Times New Roman"/>
          <w:sz w:val="20"/>
          <w:szCs w:val="20"/>
          <w:vertAlign w:val="superscript"/>
          <w:lang w:val="en-US" w:bidi="hi-IN"/>
        </w:rPr>
        <w:t>2</w:t>
      </w:r>
      <w:proofErr w:type="gramEnd"/>
      <w:r w:rsidRPr="00311AA6">
        <w:rPr>
          <w:rFonts w:ascii="Times New Roman" w:hAnsi="Times New Roman" w:cs="Times New Roman"/>
          <w:sz w:val="20"/>
          <w:szCs w:val="20"/>
          <w:lang w:val="en-US" w:bidi="hi-IN"/>
        </w:rPr>
        <w:t xml:space="preserve"> in 1</w:t>
      </w:r>
      <w:r w:rsidRPr="00311AA6">
        <w:rPr>
          <w:rFonts w:ascii="Times New Roman" w:hAnsi="Times New Roman" w:cs="Times New Roman"/>
          <w:sz w:val="20"/>
          <w:szCs w:val="20"/>
          <w:vertAlign w:val="superscript"/>
          <w:lang w:val="en-US" w:bidi="hi-IN"/>
        </w:rPr>
        <w:t>st</w:t>
      </w:r>
      <w:r w:rsidRPr="00311AA6">
        <w:rPr>
          <w:rFonts w:ascii="Times New Roman" w:hAnsi="Times New Roman" w:cs="Times New Roman"/>
          <w:sz w:val="20"/>
          <w:szCs w:val="20"/>
          <w:lang w:val="en-US" w:bidi="hi-IN"/>
        </w:rPr>
        <w:t xml:space="preserve"> visit and 6 months </w:t>
      </w:r>
      <w:proofErr w:type="spellStart"/>
      <w:r w:rsidRPr="00311AA6">
        <w:rPr>
          <w:rFonts w:ascii="Times New Roman" w:hAnsi="Times New Roman" w:cs="Times New Roman"/>
          <w:sz w:val="20"/>
          <w:szCs w:val="20"/>
          <w:lang w:val="en-US" w:bidi="hi-IN"/>
        </w:rPr>
        <w:t>followup</w:t>
      </w:r>
      <w:proofErr w:type="spellEnd"/>
      <w:r w:rsidRPr="00311AA6">
        <w:rPr>
          <w:rFonts w:ascii="Times New Roman" w:hAnsi="Times New Roman" w:cs="Times New Roman"/>
          <w:sz w:val="20"/>
          <w:szCs w:val="20"/>
          <w:lang w:val="en-US" w:bidi="hi-IN"/>
        </w:rPr>
        <w:t>.</w:t>
      </w:r>
      <w:r w:rsidRPr="00311AA6">
        <w:rPr>
          <w:rFonts w:ascii="Times New Roman" w:hAnsi="Times New Roman" w:cs="Times New Roman"/>
          <w:sz w:val="20"/>
          <w:szCs w:val="20"/>
        </w:rPr>
        <w:t xml:space="preserve"> Patients were categorized according to their disease activity score into three groups: mild (&lt;10), moderate (10-20), severe (20)</w:t>
      </w:r>
      <w:r w:rsidR="007C1CF0" w:rsidRPr="00311AA6">
        <w:rPr>
          <w:rFonts w:ascii="Times New Roman" w:hAnsi="Times New Roman" w:cs="Times New Roman"/>
          <w:sz w:val="20"/>
          <w:szCs w:val="20"/>
          <w:vertAlign w:val="superscript"/>
        </w:rPr>
        <w:t>4</w:t>
      </w:r>
      <w:r w:rsidR="00097754" w:rsidRPr="00311AA6">
        <w:rPr>
          <w:rFonts w:ascii="Times New Roman" w:hAnsi="Times New Roman" w:cs="Times New Roman"/>
          <w:sz w:val="20"/>
          <w:szCs w:val="20"/>
          <w:vertAlign w:val="superscript"/>
        </w:rPr>
        <w:t>0</w:t>
      </w:r>
      <w:r w:rsidRPr="00311AA6">
        <w:rPr>
          <w:rFonts w:ascii="Times New Roman" w:hAnsi="Times New Roman" w:cs="Times New Roman"/>
          <w:sz w:val="20"/>
          <w:szCs w:val="20"/>
        </w:rPr>
        <w:t>.</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hAnsi="Times New Roman" w:cs="Times New Roman"/>
          <w:sz w:val="20"/>
          <w:szCs w:val="20"/>
          <w:lang w:val="en-US" w:bidi="hi-IN"/>
        </w:rPr>
        <w:t>Organ damage was assessed by the Systemic Lupus International Collaborating Clinics/American College of Rheumatology (SLICC-ACR) Damage Index (SDI</w:t>
      </w:r>
      <w:proofErr w:type="gramStart"/>
      <w:r w:rsidR="00597E26" w:rsidRPr="00311AA6">
        <w:rPr>
          <w:rFonts w:ascii="Times New Roman" w:hAnsi="Times New Roman" w:cs="Times New Roman"/>
          <w:sz w:val="20"/>
          <w:szCs w:val="20"/>
          <w:lang w:val="en-US" w:bidi="hi-IN"/>
        </w:rPr>
        <w:t>)</w:t>
      </w:r>
      <w:r w:rsidR="00597E26" w:rsidRPr="00311AA6">
        <w:rPr>
          <w:rFonts w:ascii="Times New Roman" w:hAnsi="Times New Roman" w:cs="Times New Roman"/>
          <w:sz w:val="20"/>
          <w:szCs w:val="20"/>
          <w:vertAlign w:val="superscript"/>
          <w:lang w:val="en-US" w:bidi="hi-IN"/>
        </w:rPr>
        <w:t>4</w:t>
      </w:r>
      <w:r w:rsidR="00097754" w:rsidRPr="00311AA6">
        <w:rPr>
          <w:rFonts w:ascii="Times New Roman" w:hAnsi="Times New Roman" w:cs="Times New Roman"/>
          <w:sz w:val="20"/>
          <w:szCs w:val="20"/>
          <w:vertAlign w:val="superscript"/>
          <w:lang w:val="en-US" w:bidi="hi-IN"/>
        </w:rPr>
        <w:t>2</w:t>
      </w:r>
      <w:proofErr w:type="gramEnd"/>
      <w:r w:rsidR="00597E26" w:rsidRPr="00311AA6">
        <w:rPr>
          <w:rFonts w:ascii="Times New Roman" w:hAnsi="Times New Roman" w:cs="Times New Roman"/>
          <w:sz w:val="20"/>
          <w:szCs w:val="20"/>
          <w:lang w:val="en-US" w:bidi="hi-IN"/>
        </w:rPr>
        <w:t xml:space="preserve"> </w:t>
      </w:r>
      <w:r w:rsidRPr="00311AA6">
        <w:rPr>
          <w:rFonts w:ascii="Times New Roman" w:hAnsi="Times New Roman" w:cs="Times New Roman"/>
          <w:sz w:val="20"/>
          <w:szCs w:val="20"/>
          <w:lang w:val="en-US" w:bidi="hi-IN"/>
        </w:rPr>
        <w:t>at time of 1</w:t>
      </w:r>
      <w:r w:rsidRPr="00311AA6">
        <w:rPr>
          <w:rFonts w:ascii="Times New Roman" w:hAnsi="Times New Roman" w:cs="Times New Roman"/>
          <w:sz w:val="20"/>
          <w:szCs w:val="20"/>
          <w:vertAlign w:val="superscript"/>
          <w:lang w:val="en-US" w:bidi="hi-IN"/>
        </w:rPr>
        <w:t>st</w:t>
      </w:r>
      <w:r w:rsidRPr="00311AA6">
        <w:rPr>
          <w:rFonts w:ascii="Times New Roman" w:hAnsi="Times New Roman" w:cs="Times New Roman"/>
          <w:sz w:val="20"/>
          <w:szCs w:val="20"/>
          <w:lang w:val="en-US" w:bidi="hi-IN"/>
        </w:rPr>
        <w:t xml:space="preserve"> visit and after 6 months to find irreversibility of organ damage. </w:t>
      </w:r>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hAnsi="Times New Roman" w:cs="Times New Roman"/>
          <w:sz w:val="20"/>
          <w:szCs w:val="20"/>
          <w:lang w:val="en-US" w:bidi="hi-IN"/>
        </w:rPr>
        <w:t xml:space="preserve">A four-point </w:t>
      </w:r>
      <w:proofErr w:type="spellStart"/>
      <w:r w:rsidRPr="00311AA6">
        <w:rPr>
          <w:rFonts w:ascii="Times New Roman" w:hAnsi="Times New Roman" w:cs="Times New Roman"/>
          <w:sz w:val="20"/>
          <w:szCs w:val="20"/>
          <w:lang w:val="en-US" w:bidi="hi-IN"/>
        </w:rPr>
        <w:t>Likert</w:t>
      </w:r>
      <w:proofErr w:type="spellEnd"/>
      <w:r w:rsidRPr="00311AA6">
        <w:rPr>
          <w:rFonts w:ascii="Times New Roman" w:hAnsi="Times New Roman" w:cs="Times New Roman"/>
          <w:sz w:val="20"/>
          <w:szCs w:val="20"/>
          <w:lang w:val="en-US" w:bidi="hi-IN"/>
        </w:rPr>
        <w:t xml:space="preserve"> scale was used to assess the clinical outcome of every NP event between the first visit and re-assessment (1-worsening of symptoms, including death; 2-no change; 3-improvement of symptoms; 4-resolution of symptoms). </w:t>
      </w:r>
      <w:proofErr w:type="spellStart"/>
      <w:r w:rsidRPr="00311AA6">
        <w:rPr>
          <w:rFonts w:ascii="Times New Roman" w:hAnsi="Times New Roman" w:cs="Times New Roman"/>
          <w:sz w:val="20"/>
          <w:szCs w:val="20"/>
          <w:lang w:val="en-US" w:bidi="hi-IN"/>
        </w:rPr>
        <w:t>Likert</w:t>
      </w:r>
      <w:proofErr w:type="spellEnd"/>
      <w:r w:rsidRPr="00311AA6">
        <w:rPr>
          <w:rFonts w:ascii="Times New Roman" w:hAnsi="Times New Roman" w:cs="Times New Roman"/>
          <w:sz w:val="20"/>
          <w:szCs w:val="20"/>
          <w:lang w:val="en-US" w:bidi="hi-IN"/>
        </w:rPr>
        <w:t xml:space="preserve"> scales have been previously used by other groups as physician-reported outcome in NP SLE </w:t>
      </w:r>
      <w:proofErr w:type="gramStart"/>
      <w:r w:rsidRPr="00311AA6">
        <w:rPr>
          <w:rFonts w:ascii="Times New Roman" w:hAnsi="Times New Roman" w:cs="Times New Roman"/>
          <w:sz w:val="20"/>
          <w:szCs w:val="20"/>
          <w:lang w:val="en-US" w:bidi="hi-IN"/>
        </w:rPr>
        <w:t>studies</w:t>
      </w:r>
      <w:r w:rsidR="00562A82" w:rsidRPr="00311AA6">
        <w:rPr>
          <w:rFonts w:ascii="Times New Roman" w:hAnsi="Times New Roman" w:cs="Times New Roman"/>
          <w:sz w:val="20"/>
          <w:szCs w:val="20"/>
          <w:vertAlign w:val="superscript"/>
          <w:lang w:val="en-US" w:bidi="hi-IN"/>
        </w:rPr>
        <w:t>41</w:t>
      </w:r>
      <w:r w:rsidR="00325367" w:rsidRPr="00311AA6">
        <w:rPr>
          <w:rFonts w:ascii="Times New Roman" w:hAnsi="Times New Roman" w:cs="Times New Roman"/>
          <w:sz w:val="20"/>
          <w:szCs w:val="20"/>
          <w:vertAlign w:val="superscript"/>
          <w:lang w:val="en-US" w:bidi="hi-IN"/>
        </w:rPr>
        <w:t xml:space="preserve"> </w:t>
      </w:r>
      <w:r w:rsidR="00325367" w:rsidRPr="00311AA6">
        <w:rPr>
          <w:rFonts w:ascii="Times New Roman" w:eastAsia="Times New Roman" w:hAnsi="Times New Roman" w:cs="Times New Roman"/>
          <w:sz w:val="20"/>
          <w:szCs w:val="20"/>
          <w:vertAlign w:val="superscript"/>
          <w:lang w:eastAsia="en-IN"/>
        </w:rPr>
        <w:t>.</w:t>
      </w:r>
      <w:proofErr w:type="gramEnd"/>
    </w:p>
    <w:p w:rsidR="008A71DD" w:rsidRPr="00311AA6" w:rsidRDefault="008A71DD" w:rsidP="00706BF5">
      <w:pPr>
        <w:pStyle w:val="ListParagraph"/>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en-IN"/>
        </w:rPr>
      </w:pPr>
      <w:r w:rsidRPr="00311AA6">
        <w:rPr>
          <w:rFonts w:ascii="Times New Roman" w:eastAsia="Times New Roman" w:hAnsi="Times New Roman" w:cs="Times New Roman"/>
          <w:b/>
          <w:sz w:val="20"/>
          <w:szCs w:val="20"/>
          <w:lang w:eastAsia="en-IN"/>
        </w:rPr>
        <w:t>Statistical analysis</w:t>
      </w:r>
    </w:p>
    <w:p w:rsidR="008A71DD" w:rsidRPr="00311AA6" w:rsidRDefault="008A71DD" w:rsidP="00706BF5">
      <w:pPr>
        <w:shd w:val="clear" w:color="auto" w:fill="FFFFFF"/>
        <w:spacing w:before="100" w:beforeAutospacing="1" w:after="100" w:afterAutospacing="1" w:line="360" w:lineRule="auto"/>
        <w:ind w:left="360"/>
        <w:jc w:val="both"/>
        <w:rPr>
          <w:rFonts w:ascii="Times New Roman" w:eastAsia="Times New Roman" w:hAnsi="Times New Roman" w:cs="Times New Roman"/>
          <w:sz w:val="20"/>
          <w:lang w:eastAsia="en-IN"/>
        </w:rPr>
      </w:pPr>
      <w:r w:rsidRPr="00311AA6">
        <w:rPr>
          <w:rFonts w:ascii="Times New Roman" w:hAnsi="Times New Roman" w:cs="Times New Roman"/>
          <w:sz w:val="20"/>
        </w:rPr>
        <w:t xml:space="preserve">             Statistical analysis was done using Statistical Package for Social Sciences (SPSS) software version 16. Data were presented as </w:t>
      </w:r>
      <w:proofErr w:type="spellStart"/>
      <w:r w:rsidRPr="00311AA6">
        <w:rPr>
          <w:rFonts w:ascii="Times New Roman" w:hAnsi="Times New Roman" w:cs="Times New Roman"/>
          <w:sz w:val="20"/>
        </w:rPr>
        <w:t>mean±standard</w:t>
      </w:r>
      <w:proofErr w:type="spellEnd"/>
      <w:r w:rsidRPr="00311AA6">
        <w:rPr>
          <w:rFonts w:ascii="Times New Roman" w:hAnsi="Times New Roman" w:cs="Times New Roman"/>
          <w:sz w:val="20"/>
        </w:rPr>
        <w:t xml:space="preserve"> deviation</w:t>
      </w:r>
      <w:r w:rsidR="00E17B97" w:rsidRPr="00311AA6">
        <w:rPr>
          <w:rFonts w:ascii="Times New Roman" w:hAnsi="Times New Roman" w:cs="Times New Roman"/>
          <w:sz w:val="20"/>
        </w:rPr>
        <w:t>, median</w:t>
      </w:r>
      <w:r w:rsidRPr="00311AA6">
        <w:rPr>
          <w:rFonts w:ascii="Times New Roman" w:hAnsi="Times New Roman" w:cs="Times New Roman"/>
          <w:sz w:val="20"/>
        </w:rPr>
        <w:t xml:space="preserve"> and percentage. The p-value was considered significant if &lt;0.05.</w:t>
      </w:r>
      <w:r w:rsidRPr="00311AA6">
        <w:rPr>
          <w:rFonts w:ascii="Times New Roman" w:eastAsia="Times New Roman" w:hAnsi="Times New Roman" w:cs="Times New Roman"/>
          <w:sz w:val="20"/>
          <w:lang w:eastAsia="en-IN"/>
        </w:rPr>
        <w:t xml:space="preserve">       </w:t>
      </w:r>
    </w:p>
    <w:p w:rsidR="00223BA1" w:rsidRPr="00311AA6" w:rsidRDefault="007701F0"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Results </w:t>
      </w:r>
    </w:p>
    <w:p w:rsidR="00430C46" w:rsidRPr="0032357C" w:rsidRDefault="007701F0"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A total of 82 cases were included in the study.  </w:t>
      </w:r>
      <w:r w:rsidR="00BB02CC" w:rsidRPr="00311AA6">
        <w:rPr>
          <w:rFonts w:ascii="Times New Roman" w:hAnsi="Times New Roman" w:cs="Times New Roman"/>
          <w:sz w:val="20"/>
        </w:rPr>
        <w:t xml:space="preserve">Median age of presentation was 22 yrs with most common age-group 10-20 yrs. Most of the cases were females (78%) </w:t>
      </w:r>
      <w:r w:rsidR="00430C46" w:rsidRPr="00311AA6">
        <w:rPr>
          <w:rFonts w:ascii="Times New Roman" w:hAnsi="Times New Roman" w:cs="Times New Roman"/>
          <w:sz w:val="20"/>
        </w:rPr>
        <w:t xml:space="preserve">with </w:t>
      </w:r>
      <w:r w:rsidR="00521017" w:rsidRPr="00311AA6">
        <w:rPr>
          <w:rFonts w:ascii="Times New Roman" w:hAnsi="Times New Roman" w:cs="Times New Roman"/>
          <w:sz w:val="20"/>
        </w:rPr>
        <w:t>F: M</w:t>
      </w:r>
      <w:r w:rsidR="00BB02CC" w:rsidRPr="00311AA6">
        <w:rPr>
          <w:rFonts w:ascii="Times New Roman" w:hAnsi="Times New Roman" w:cs="Times New Roman"/>
          <w:sz w:val="20"/>
        </w:rPr>
        <w:t xml:space="preserve"> </w:t>
      </w:r>
      <w:r w:rsidR="00521017" w:rsidRPr="00311AA6">
        <w:rPr>
          <w:rFonts w:ascii="Times New Roman" w:hAnsi="Times New Roman" w:cs="Times New Roman"/>
          <w:sz w:val="20"/>
        </w:rPr>
        <w:t>ratio was 3.5:1</w:t>
      </w:r>
      <w:r w:rsidR="00BB02CC" w:rsidRPr="00311AA6">
        <w:rPr>
          <w:rFonts w:ascii="Times New Roman" w:hAnsi="Times New Roman" w:cs="Times New Roman"/>
          <w:sz w:val="20"/>
        </w:rPr>
        <w:t>.</w:t>
      </w:r>
      <w:r w:rsidR="00430C46" w:rsidRPr="00311AA6">
        <w:rPr>
          <w:rFonts w:ascii="Times New Roman" w:hAnsi="Times New Roman" w:cs="Times New Roman"/>
          <w:sz w:val="20"/>
        </w:rPr>
        <w:t xml:space="preserve"> Mean duration of first neurological symptom from di</w:t>
      </w:r>
      <w:r w:rsidR="00E17B97" w:rsidRPr="00311AA6">
        <w:rPr>
          <w:rFonts w:ascii="Times New Roman" w:hAnsi="Times New Roman" w:cs="Times New Roman"/>
          <w:sz w:val="20"/>
        </w:rPr>
        <w:t>agnosis of SLE was 17.7±20.1 months</w:t>
      </w:r>
      <w:r w:rsidR="00430C46" w:rsidRPr="00311AA6">
        <w:rPr>
          <w:rFonts w:ascii="Times New Roman" w:hAnsi="Times New Roman" w:cs="Times New Roman"/>
          <w:sz w:val="20"/>
        </w:rPr>
        <w:t>.</w:t>
      </w:r>
      <w:r w:rsidR="00E17B97" w:rsidRPr="00311AA6">
        <w:rPr>
          <w:rFonts w:ascii="Times New Roman" w:hAnsi="Times New Roman" w:cs="Times New Roman"/>
          <w:sz w:val="20"/>
        </w:rPr>
        <w:t xml:space="preserve"> CNS</w:t>
      </w:r>
      <w:r w:rsidR="00B552F5" w:rsidRPr="00311AA6">
        <w:rPr>
          <w:rFonts w:ascii="Times New Roman" w:hAnsi="Times New Roman" w:cs="Times New Roman"/>
          <w:sz w:val="20"/>
        </w:rPr>
        <w:t xml:space="preserve"> diseases were predominant manifestation in 72(87.8%) and rest were symptoms referable to</w:t>
      </w:r>
      <w:r w:rsidR="00E17B97" w:rsidRPr="00311AA6">
        <w:rPr>
          <w:rFonts w:ascii="Times New Roman" w:hAnsi="Times New Roman" w:cs="Times New Roman"/>
          <w:sz w:val="20"/>
        </w:rPr>
        <w:t xml:space="preserve"> PNS </w:t>
      </w:r>
      <w:r w:rsidR="00B552F5" w:rsidRPr="00311AA6">
        <w:rPr>
          <w:rFonts w:ascii="Times New Roman" w:hAnsi="Times New Roman" w:cs="Times New Roman"/>
          <w:sz w:val="20"/>
        </w:rPr>
        <w:t>.</w:t>
      </w:r>
      <w:r w:rsidR="00A7601A" w:rsidRPr="00311AA6">
        <w:rPr>
          <w:rFonts w:ascii="Times New Roman" w:hAnsi="Times New Roman" w:cs="Times New Roman"/>
          <w:sz w:val="20"/>
        </w:rPr>
        <w:t>Among these,</w:t>
      </w:r>
      <w:r w:rsidR="00B552F5" w:rsidRPr="00311AA6">
        <w:rPr>
          <w:rFonts w:ascii="Times New Roman" w:hAnsi="Times New Roman" w:cs="Times New Roman"/>
          <w:sz w:val="20"/>
        </w:rPr>
        <w:t xml:space="preserve"> 9(11%) </w:t>
      </w:r>
      <w:proofErr w:type="gramStart"/>
      <w:r w:rsidR="00B552F5" w:rsidRPr="00311AA6">
        <w:rPr>
          <w:rFonts w:ascii="Times New Roman" w:hAnsi="Times New Roman" w:cs="Times New Roman"/>
          <w:sz w:val="20"/>
        </w:rPr>
        <w:t>cases</w:t>
      </w:r>
      <w:r w:rsidR="00A7601A" w:rsidRPr="00311AA6">
        <w:rPr>
          <w:rFonts w:ascii="Times New Roman" w:hAnsi="Times New Roman" w:cs="Times New Roman"/>
          <w:sz w:val="20"/>
        </w:rPr>
        <w:t xml:space="preserve">  were</w:t>
      </w:r>
      <w:proofErr w:type="gramEnd"/>
      <w:r w:rsidR="00A7601A" w:rsidRPr="00311AA6">
        <w:rPr>
          <w:rFonts w:ascii="Times New Roman" w:hAnsi="Times New Roman" w:cs="Times New Roman"/>
          <w:sz w:val="20"/>
        </w:rPr>
        <w:t xml:space="preserve"> symptoms </w:t>
      </w:r>
      <w:r w:rsidR="00B552F5" w:rsidRPr="00311AA6">
        <w:rPr>
          <w:rFonts w:ascii="Times New Roman" w:hAnsi="Times New Roman" w:cs="Times New Roman"/>
          <w:sz w:val="20"/>
        </w:rPr>
        <w:t xml:space="preserve"> </w:t>
      </w:r>
      <w:r w:rsidR="00A7601A" w:rsidRPr="00311AA6">
        <w:rPr>
          <w:rFonts w:ascii="Times New Roman" w:hAnsi="Times New Roman" w:cs="Times New Roman"/>
          <w:sz w:val="20"/>
        </w:rPr>
        <w:t xml:space="preserve">referable to both the systems. Among the CNS diseases most common manifestation was seizure occur in 28(38.9%) followed by acute </w:t>
      </w:r>
      <w:proofErr w:type="spellStart"/>
      <w:r w:rsidR="00A7601A" w:rsidRPr="00311AA6">
        <w:rPr>
          <w:rFonts w:ascii="Times New Roman" w:hAnsi="Times New Roman" w:cs="Times New Roman"/>
          <w:sz w:val="20"/>
        </w:rPr>
        <w:t>confusional</w:t>
      </w:r>
      <w:proofErr w:type="spellEnd"/>
      <w:r w:rsidR="00A7601A" w:rsidRPr="00311AA6">
        <w:rPr>
          <w:rFonts w:ascii="Times New Roman" w:hAnsi="Times New Roman" w:cs="Times New Roman"/>
          <w:sz w:val="20"/>
        </w:rPr>
        <w:t xml:space="preserve"> state, headache, myelopathy, stroke, psychosis. </w:t>
      </w:r>
      <w:r w:rsidR="00B552F5" w:rsidRPr="00311AA6">
        <w:rPr>
          <w:rFonts w:ascii="Times New Roman" w:hAnsi="Times New Roman" w:cs="Times New Roman"/>
          <w:sz w:val="20"/>
        </w:rPr>
        <w:t>Among cases of PNS disease</w:t>
      </w:r>
      <w:r w:rsidR="00A7601A" w:rsidRPr="00311AA6">
        <w:rPr>
          <w:rFonts w:ascii="Times New Roman" w:hAnsi="Times New Roman" w:cs="Times New Roman"/>
          <w:sz w:val="20"/>
        </w:rPr>
        <w:t xml:space="preserve">s, most common manifestation was </w:t>
      </w:r>
      <w:r w:rsidR="00B552F5" w:rsidRPr="00311AA6">
        <w:rPr>
          <w:rFonts w:ascii="Times New Roman" w:hAnsi="Times New Roman" w:cs="Times New Roman"/>
          <w:sz w:val="20"/>
        </w:rPr>
        <w:t xml:space="preserve">polyneuropathy in 12 (63.2%), followed by, cranial neuropathy, </w:t>
      </w:r>
      <w:proofErr w:type="spellStart"/>
      <w:r w:rsidR="00B552F5" w:rsidRPr="00311AA6">
        <w:rPr>
          <w:rFonts w:ascii="Times New Roman" w:hAnsi="Times New Roman" w:cs="Times New Roman"/>
          <w:sz w:val="20"/>
        </w:rPr>
        <w:t>plexopathy</w:t>
      </w:r>
      <w:proofErr w:type="spellEnd"/>
      <w:r w:rsidR="00B552F5" w:rsidRPr="00311AA6">
        <w:rPr>
          <w:rFonts w:ascii="Times New Roman" w:hAnsi="Times New Roman" w:cs="Times New Roman"/>
          <w:sz w:val="20"/>
        </w:rPr>
        <w:t>, AIDP and myasthenia gravis</w:t>
      </w:r>
      <w:proofErr w:type="gramStart"/>
      <w:r w:rsidR="00A7601A" w:rsidRPr="00311AA6">
        <w:rPr>
          <w:rFonts w:ascii="Times New Roman" w:hAnsi="Times New Roman" w:cs="Times New Roman"/>
          <w:sz w:val="20"/>
        </w:rPr>
        <w:t>.</w:t>
      </w:r>
      <w:r w:rsidR="00E17B97" w:rsidRPr="00311AA6">
        <w:rPr>
          <w:rFonts w:ascii="Times New Roman" w:hAnsi="Times New Roman" w:cs="Times New Roman"/>
          <w:sz w:val="20"/>
        </w:rPr>
        <w:t>(</w:t>
      </w:r>
      <w:proofErr w:type="gramEnd"/>
      <w:r w:rsidR="00E17B97" w:rsidRPr="00311AA6">
        <w:rPr>
          <w:rFonts w:ascii="Times New Roman" w:hAnsi="Times New Roman" w:cs="Times New Roman"/>
          <w:sz w:val="20"/>
        </w:rPr>
        <w:t>Table-1)</w:t>
      </w:r>
    </w:p>
    <w:p w:rsidR="007701F0"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Table-1:- </w:t>
      </w:r>
      <w:r w:rsidR="00430C46" w:rsidRPr="00311AA6">
        <w:rPr>
          <w:rFonts w:ascii="Times New Roman" w:hAnsi="Times New Roman" w:cs="Times New Roman"/>
          <w:b/>
          <w:bCs/>
          <w:sz w:val="20"/>
        </w:rPr>
        <w:t>Neurological manifestations</w:t>
      </w:r>
    </w:p>
    <w:tbl>
      <w:tblPr>
        <w:tblStyle w:val="TableGrid"/>
        <w:tblW w:w="10062" w:type="dxa"/>
        <w:tblLook w:val="04A0" w:firstRow="1" w:lastRow="0" w:firstColumn="1" w:lastColumn="0" w:noHBand="0" w:noVBand="1"/>
      </w:tblPr>
      <w:tblGrid>
        <w:gridCol w:w="2639"/>
        <w:gridCol w:w="2406"/>
        <w:gridCol w:w="2611"/>
        <w:gridCol w:w="2406"/>
      </w:tblGrid>
      <w:tr w:rsidR="00430C46" w:rsidRPr="00311AA6" w:rsidTr="00876196">
        <w:trPr>
          <w:trHeight w:val="399"/>
        </w:trPr>
        <w:tc>
          <w:tcPr>
            <w:tcW w:w="5045" w:type="dxa"/>
            <w:gridSpan w:val="2"/>
          </w:tcPr>
          <w:p w:rsidR="00430C46" w:rsidRPr="00311AA6" w:rsidRDefault="00430C46"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CNS</w:t>
            </w:r>
          </w:p>
        </w:tc>
        <w:tc>
          <w:tcPr>
            <w:tcW w:w="5017" w:type="dxa"/>
            <w:gridSpan w:val="2"/>
          </w:tcPr>
          <w:p w:rsidR="00430C46" w:rsidRPr="00311AA6" w:rsidRDefault="00430C46"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PNS</w:t>
            </w:r>
          </w:p>
        </w:tc>
      </w:tr>
      <w:tr w:rsidR="00430C46" w:rsidRPr="00311AA6" w:rsidTr="00876196">
        <w:trPr>
          <w:trHeight w:val="399"/>
        </w:trPr>
        <w:tc>
          <w:tcPr>
            <w:tcW w:w="2639" w:type="dxa"/>
          </w:tcPr>
          <w:p w:rsidR="00430C46" w:rsidRPr="00311AA6" w:rsidRDefault="00430C46"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Diseases</w:t>
            </w:r>
          </w:p>
        </w:tc>
        <w:tc>
          <w:tcPr>
            <w:tcW w:w="2406" w:type="dxa"/>
          </w:tcPr>
          <w:p w:rsidR="00430C46" w:rsidRPr="00311AA6" w:rsidRDefault="00430C46"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No.(%) n=72</w:t>
            </w:r>
          </w:p>
        </w:tc>
        <w:tc>
          <w:tcPr>
            <w:tcW w:w="2611" w:type="dxa"/>
          </w:tcPr>
          <w:p w:rsidR="00430C46" w:rsidRPr="00311AA6" w:rsidRDefault="00430C46"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Diseases</w:t>
            </w:r>
          </w:p>
        </w:tc>
        <w:tc>
          <w:tcPr>
            <w:tcW w:w="2406" w:type="dxa"/>
          </w:tcPr>
          <w:p w:rsidR="00430C46" w:rsidRPr="00311AA6" w:rsidRDefault="00430C46"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No.(%) n=19</w:t>
            </w:r>
          </w:p>
        </w:tc>
      </w:tr>
      <w:tr w:rsidR="008377B2" w:rsidRPr="00311AA6" w:rsidTr="008377B2">
        <w:trPr>
          <w:trHeight w:val="593"/>
        </w:trPr>
        <w:tc>
          <w:tcPr>
            <w:tcW w:w="2639"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Seizures</w:t>
            </w:r>
          </w:p>
        </w:tc>
        <w:tc>
          <w:tcPr>
            <w:tcW w:w="2406"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28 (38.9)</w:t>
            </w:r>
          </w:p>
        </w:tc>
        <w:tc>
          <w:tcPr>
            <w:tcW w:w="2611"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Cranial neuropathy</w:t>
            </w:r>
          </w:p>
        </w:tc>
        <w:tc>
          <w:tcPr>
            <w:tcW w:w="2406"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4 (21.1)</w:t>
            </w:r>
          </w:p>
        </w:tc>
      </w:tr>
      <w:tr w:rsidR="00876196" w:rsidRPr="00311AA6" w:rsidTr="00876196">
        <w:trPr>
          <w:trHeight w:val="798"/>
        </w:trPr>
        <w:tc>
          <w:tcPr>
            <w:tcW w:w="2639"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Acute confusional state</w:t>
            </w:r>
          </w:p>
        </w:tc>
        <w:tc>
          <w:tcPr>
            <w:tcW w:w="2406"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17 (23.6)</w:t>
            </w:r>
          </w:p>
        </w:tc>
        <w:tc>
          <w:tcPr>
            <w:tcW w:w="2611"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Polyneuropathy </w:t>
            </w:r>
          </w:p>
        </w:tc>
        <w:tc>
          <w:tcPr>
            <w:tcW w:w="2406"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12 (63.2)</w:t>
            </w:r>
          </w:p>
        </w:tc>
      </w:tr>
      <w:tr w:rsidR="00876196" w:rsidRPr="00311AA6" w:rsidTr="00876196">
        <w:trPr>
          <w:trHeight w:val="399"/>
        </w:trPr>
        <w:tc>
          <w:tcPr>
            <w:tcW w:w="2639"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Psychosis </w:t>
            </w:r>
          </w:p>
        </w:tc>
        <w:tc>
          <w:tcPr>
            <w:tcW w:w="2406"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4 (5.6)</w:t>
            </w:r>
          </w:p>
        </w:tc>
        <w:tc>
          <w:tcPr>
            <w:tcW w:w="2611" w:type="dxa"/>
          </w:tcPr>
          <w:p w:rsidR="00876196" w:rsidRPr="00311AA6" w:rsidRDefault="00876196" w:rsidP="00706BF5">
            <w:pPr>
              <w:spacing w:line="360" w:lineRule="auto"/>
              <w:jc w:val="both"/>
              <w:rPr>
                <w:rFonts w:ascii="Times New Roman" w:hAnsi="Times New Roman" w:cs="Times New Roman"/>
                <w:sz w:val="20"/>
              </w:rPr>
            </w:pPr>
            <w:proofErr w:type="spellStart"/>
            <w:r w:rsidRPr="00311AA6">
              <w:rPr>
                <w:rFonts w:ascii="Times New Roman" w:hAnsi="Times New Roman" w:cs="Times New Roman"/>
                <w:sz w:val="20"/>
              </w:rPr>
              <w:t>Plexopathy</w:t>
            </w:r>
            <w:proofErr w:type="spellEnd"/>
            <w:r w:rsidRPr="00311AA6">
              <w:rPr>
                <w:rFonts w:ascii="Times New Roman" w:hAnsi="Times New Roman" w:cs="Times New Roman"/>
                <w:sz w:val="20"/>
              </w:rPr>
              <w:t xml:space="preserve"> </w:t>
            </w:r>
          </w:p>
        </w:tc>
        <w:tc>
          <w:tcPr>
            <w:tcW w:w="2406"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1 (5.3)</w:t>
            </w:r>
          </w:p>
        </w:tc>
      </w:tr>
      <w:tr w:rsidR="00876196" w:rsidRPr="00311AA6" w:rsidTr="00876196">
        <w:trPr>
          <w:trHeight w:val="1621"/>
        </w:trPr>
        <w:tc>
          <w:tcPr>
            <w:tcW w:w="2639" w:type="dxa"/>
          </w:tcPr>
          <w:p w:rsidR="00876196" w:rsidRPr="00311AA6" w:rsidRDefault="00876196" w:rsidP="00706BF5">
            <w:pPr>
              <w:spacing w:line="360" w:lineRule="auto"/>
              <w:jc w:val="both"/>
              <w:rPr>
                <w:rFonts w:ascii="Times New Roman" w:hAnsi="Times New Roman" w:cs="Times New Roman"/>
                <w:sz w:val="20"/>
              </w:rPr>
            </w:pPr>
          </w:p>
          <w:p w:rsidR="00876196" w:rsidRPr="00311AA6" w:rsidRDefault="00876196" w:rsidP="00706BF5">
            <w:pPr>
              <w:spacing w:line="360" w:lineRule="auto"/>
              <w:jc w:val="both"/>
              <w:rPr>
                <w:rFonts w:ascii="Times New Roman" w:hAnsi="Times New Roman" w:cs="Times New Roman"/>
                <w:sz w:val="20"/>
              </w:rPr>
            </w:pPr>
          </w:p>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Stroke </w:t>
            </w:r>
          </w:p>
        </w:tc>
        <w:tc>
          <w:tcPr>
            <w:tcW w:w="2406" w:type="dxa"/>
          </w:tcPr>
          <w:p w:rsidR="00876196" w:rsidRPr="00311AA6" w:rsidRDefault="00876196" w:rsidP="00706BF5">
            <w:pPr>
              <w:spacing w:line="360" w:lineRule="auto"/>
              <w:jc w:val="both"/>
              <w:rPr>
                <w:rFonts w:ascii="Times New Roman" w:hAnsi="Times New Roman" w:cs="Times New Roman"/>
                <w:sz w:val="20"/>
              </w:rPr>
            </w:pPr>
          </w:p>
          <w:p w:rsidR="00876196" w:rsidRPr="00311AA6" w:rsidRDefault="00876196" w:rsidP="00706BF5">
            <w:pPr>
              <w:spacing w:line="360" w:lineRule="auto"/>
              <w:jc w:val="both"/>
              <w:rPr>
                <w:rFonts w:ascii="Times New Roman" w:hAnsi="Times New Roman" w:cs="Times New Roman"/>
                <w:sz w:val="20"/>
              </w:rPr>
            </w:pPr>
          </w:p>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6 (8.3)</w:t>
            </w:r>
          </w:p>
        </w:tc>
        <w:tc>
          <w:tcPr>
            <w:tcW w:w="2611"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Acute inflammatory demyelinating </w:t>
            </w:r>
            <w:proofErr w:type="spellStart"/>
            <w:r w:rsidRPr="00311AA6">
              <w:rPr>
                <w:rFonts w:ascii="Times New Roman" w:hAnsi="Times New Roman" w:cs="Times New Roman"/>
                <w:sz w:val="20"/>
              </w:rPr>
              <w:t>polyradiculoneuropathy</w:t>
            </w:r>
            <w:proofErr w:type="spellEnd"/>
            <w:r w:rsidRPr="00311AA6">
              <w:rPr>
                <w:rFonts w:ascii="Times New Roman" w:hAnsi="Times New Roman" w:cs="Times New Roman"/>
                <w:sz w:val="20"/>
              </w:rPr>
              <w:t xml:space="preserve"> (AIDP)</w:t>
            </w:r>
          </w:p>
        </w:tc>
        <w:tc>
          <w:tcPr>
            <w:tcW w:w="2406" w:type="dxa"/>
          </w:tcPr>
          <w:p w:rsidR="00876196" w:rsidRPr="00311AA6" w:rsidRDefault="00876196" w:rsidP="00706BF5">
            <w:pPr>
              <w:spacing w:line="360" w:lineRule="auto"/>
              <w:jc w:val="both"/>
              <w:rPr>
                <w:rFonts w:ascii="Times New Roman" w:hAnsi="Times New Roman" w:cs="Times New Roman"/>
                <w:sz w:val="20"/>
              </w:rPr>
            </w:pPr>
          </w:p>
          <w:p w:rsidR="00876196" w:rsidRPr="00311AA6" w:rsidRDefault="00876196" w:rsidP="00706BF5">
            <w:pPr>
              <w:spacing w:line="360" w:lineRule="auto"/>
              <w:jc w:val="both"/>
              <w:rPr>
                <w:rFonts w:ascii="Times New Roman" w:hAnsi="Times New Roman" w:cs="Times New Roman"/>
                <w:sz w:val="20"/>
              </w:rPr>
            </w:pPr>
          </w:p>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1 (5.3)</w:t>
            </w:r>
          </w:p>
        </w:tc>
      </w:tr>
      <w:tr w:rsidR="00876196" w:rsidRPr="00311AA6" w:rsidTr="00876196">
        <w:trPr>
          <w:trHeight w:val="399"/>
        </w:trPr>
        <w:tc>
          <w:tcPr>
            <w:tcW w:w="2639"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Headache </w:t>
            </w:r>
          </w:p>
        </w:tc>
        <w:tc>
          <w:tcPr>
            <w:tcW w:w="2406"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9 (12.5)</w:t>
            </w:r>
          </w:p>
        </w:tc>
        <w:tc>
          <w:tcPr>
            <w:tcW w:w="2611" w:type="dxa"/>
            <w:vMerge w:val="restart"/>
          </w:tcPr>
          <w:p w:rsidR="00876196" w:rsidRPr="00311AA6" w:rsidRDefault="00876196" w:rsidP="00706BF5">
            <w:pPr>
              <w:spacing w:line="360" w:lineRule="auto"/>
              <w:jc w:val="both"/>
              <w:rPr>
                <w:rFonts w:ascii="Times New Roman" w:hAnsi="Times New Roman" w:cs="Times New Roman"/>
                <w:sz w:val="20"/>
              </w:rPr>
            </w:pPr>
          </w:p>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Myasthenia gravis</w:t>
            </w:r>
          </w:p>
        </w:tc>
        <w:tc>
          <w:tcPr>
            <w:tcW w:w="2406" w:type="dxa"/>
            <w:vMerge w:val="restart"/>
          </w:tcPr>
          <w:p w:rsidR="00876196" w:rsidRPr="00311AA6" w:rsidRDefault="00876196" w:rsidP="00706BF5">
            <w:pPr>
              <w:spacing w:line="360" w:lineRule="auto"/>
              <w:jc w:val="both"/>
              <w:rPr>
                <w:rFonts w:ascii="Times New Roman" w:hAnsi="Times New Roman" w:cs="Times New Roman"/>
                <w:sz w:val="20"/>
              </w:rPr>
            </w:pPr>
          </w:p>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1 (5.3)</w:t>
            </w:r>
          </w:p>
        </w:tc>
      </w:tr>
      <w:tr w:rsidR="00876196" w:rsidRPr="00311AA6" w:rsidTr="00876196">
        <w:trPr>
          <w:trHeight w:val="422"/>
        </w:trPr>
        <w:tc>
          <w:tcPr>
            <w:tcW w:w="2639"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Myelopathy </w:t>
            </w:r>
          </w:p>
        </w:tc>
        <w:tc>
          <w:tcPr>
            <w:tcW w:w="2406" w:type="dxa"/>
          </w:tcPr>
          <w:p w:rsidR="00876196" w:rsidRPr="00311AA6" w:rsidRDefault="00876196" w:rsidP="00706BF5">
            <w:pPr>
              <w:spacing w:line="360" w:lineRule="auto"/>
              <w:jc w:val="both"/>
              <w:rPr>
                <w:rFonts w:ascii="Times New Roman" w:hAnsi="Times New Roman" w:cs="Times New Roman"/>
                <w:sz w:val="20"/>
              </w:rPr>
            </w:pPr>
            <w:r w:rsidRPr="00311AA6">
              <w:rPr>
                <w:rFonts w:ascii="Times New Roman" w:hAnsi="Times New Roman" w:cs="Times New Roman"/>
                <w:sz w:val="20"/>
              </w:rPr>
              <w:t>8 (11.1)</w:t>
            </w:r>
          </w:p>
        </w:tc>
        <w:tc>
          <w:tcPr>
            <w:tcW w:w="2611" w:type="dxa"/>
            <w:vMerge/>
          </w:tcPr>
          <w:p w:rsidR="00876196" w:rsidRPr="00311AA6" w:rsidRDefault="00876196" w:rsidP="00706BF5">
            <w:pPr>
              <w:spacing w:line="360" w:lineRule="auto"/>
              <w:jc w:val="both"/>
              <w:rPr>
                <w:rFonts w:ascii="Times New Roman" w:hAnsi="Times New Roman" w:cs="Times New Roman"/>
                <w:b/>
                <w:bCs/>
                <w:sz w:val="20"/>
              </w:rPr>
            </w:pPr>
          </w:p>
        </w:tc>
        <w:tc>
          <w:tcPr>
            <w:tcW w:w="2406" w:type="dxa"/>
            <w:vMerge/>
          </w:tcPr>
          <w:p w:rsidR="00876196" w:rsidRPr="00311AA6" w:rsidRDefault="00876196" w:rsidP="00706BF5">
            <w:pPr>
              <w:spacing w:line="360" w:lineRule="auto"/>
              <w:jc w:val="both"/>
              <w:rPr>
                <w:rFonts w:ascii="Times New Roman" w:hAnsi="Times New Roman" w:cs="Times New Roman"/>
                <w:b/>
                <w:bCs/>
                <w:sz w:val="20"/>
              </w:rPr>
            </w:pPr>
          </w:p>
        </w:tc>
      </w:tr>
    </w:tbl>
    <w:p w:rsidR="00430C46" w:rsidRPr="00311AA6" w:rsidRDefault="00430C46" w:rsidP="00706BF5">
      <w:pPr>
        <w:spacing w:line="360" w:lineRule="auto"/>
        <w:jc w:val="both"/>
        <w:rPr>
          <w:rFonts w:ascii="Times New Roman" w:hAnsi="Times New Roman" w:cs="Times New Roman"/>
          <w:sz w:val="20"/>
        </w:rPr>
      </w:pPr>
    </w:p>
    <w:p w:rsidR="0063253A" w:rsidRPr="00311AA6" w:rsidRDefault="00A7601A" w:rsidP="00706BF5">
      <w:pPr>
        <w:spacing w:line="360" w:lineRule="auto"/>
        <w:jc w:val="both"/>
        <w:rPr>
          <w:rFonts w:ascii="Times New Roman" w:hAnsi="Times New Roman" w:cs="Times New Roman"/>
          <w:sz w:val="20"/>
        </w:rPr>
      </w:pPr>
      <w:r w:rsidRPr="00311AA6">
        <w:rPr>
          <w:rFonts w:ascii="Times New Roman" w:hAnsi="Times New Roman" w:cs="Times New Roman"/>
          <w:sz w:val="20"/>
        </w:rPr>
        <w:t>Common autoantibodies that are</w:t>
      </w:r>
      <w:r w:rsidR="00E17B97" w:rsidRPr="00311AA6">
        <w:rPr>
          <w:rFonts w:ascii="Times New Roman" w:hAnsi="Times New Roman" w:cs="Times New Roman"/>
          <w:sz w:val="20"/>
        </w:rPr>
        <w:t xml:space="preserve"> known to be</w:t>
      </w:r>
      <w:r w:rsidRPr="00311AA6">
        <w:rPr>
          <w:rFonts w:ascii="Times New Roman" w:hAnsi="Times New Roman" w:cs="Times New Roman"/>
          <w:sz w:val="20"/>
        </w:rPr>
        <w:t xml:space="preserve"> associated with SLE were studied</w:t>
      </w:r>
      <w:r w:rsidR="0063253A" w:rsidRPr="00311AA6">
        <w:rPr>
          <w:rFonts w:ascii="Times New Roman" w:hAnsi="Times New Roman" w:cs="Times New Roman"/>
          <w:sz w:val="20"/>
        </w:rPr>
        <w:t xml:space="preserve">. </w:t>
      </w:r>
      <w:r w:rsidRPr="00311AA6">
        <w:rPr>
          <w:rFonts w:ascii="Times New Roman" w:hAnsi="Times New Roman" w:cs="Times New Roman"/>
          <w:sz w:val="20"/>
        </w:rPr>
        <w:t>ANA</w:t>
      </w:r>
      <w:r w:rsidR="00E17B97" w:rsidRPr="00311AA6">
        <w:rPr>
          <w:rFonts w:ascii="Times New Roman" w:hAnsi="Times New Roman" w:cs="Times New Roman"/>
          <w:sz w:val="20"/>
        </w:rPr>
        <w:t xml:space="preserve"> was found to be</w:t>
      </w:r>
      <w:r w:rsidR="00DB1B53" w:rsidRPr="00311AA6">
        <w:rPr>
          <w:rFonts w:ascii="Times New Roman" w:hAnsi="Times New Roman" w:cs="Times New Roman"/>
          <w:sz w:val="20"/>
        </w:rPr>
        <w:t xml:space="preserve"> the most common autoantibody occurring</w:t>
      </w:r>
      <w:r w:rsidR="00A52962" w:rsidRPr="00311AA6">
        <w:rPr>
          <w:rFonts w:ascii="Times New Roman" w:hAnsi="Times New Roman" w:cs="Times New Roman"/>
          <w:sz w:val="20"/>
        </w:rPr>
        <w:t xml:space="preserve"> in 81(98.7%) </w:t>
      </w:r>
      <w:r w:rsidRPr="00311AA6">
        <w:rPr>
          <w:rFonts w:ascii="Times New Roman" w:hAnsi="Times New Roman" w:cs="Times New Roman"/>
          <w:sz w:val="20"/>
        </w:rPr>
        <w:t xml:space="preserve"> cases, followed by Anti-ds DNA, </w:t>
      </w:r>
      <w:proofErr w:type="spellStart"/>
      <w:r w:rsidRPr="00311AA6">
        <w:rPr>
          <w:rFonts w:ascii="Times New Roman" w:hAnsi="Times New Roman" w:cs="Times New Roman"/>
          <w:sz w:val="20"/>
        </w:rPr>
        <w:t>Antinucleosome</w:t>
      </w:r>
      <w:proofErr w:type="spellEnd"/>
      <w:r w:rsidRPr="00311AA6">
        <w:rPr>
          <w:rFonts w:ascii="Times New Roman" w:hAnsi="Times New Roman" w:cs="Times New Roman"/>
          <w:sz w:val="20"/>
        </w:rPr>
        <w:t xml:space="preserve">, Anti Ro (SSA), Anti Ribosomal-P, Anti RNP, Anti </w:t>
      </w:r>
      <w:proofErr w:type="spellStart"/>
      <w:r w:rsidRPr="00311AA6">
        <w:rPr>
          <w:rFonts w:ascii="Times New Roman" w:hAnsi="Times New Roman" w:cs="Times New Roman"/>
          <w:sz w:val="20"/>
        </w:rPr>
        <w:t>Sm</w:t>
      </w:r>
      <w:proofErr w:type="spellEnd"/>
      <w:r w:rsidRPr="00311AA6">
        <w:rPr>
          <w:rFonts w:ascii="Times New Roman" w:hAnsi="Times New Roman" w:cs="Times New Roman"/>
          <w:sz w:val="20"/>
        </w:rPr>
        <w:t xml:space="preserve">, </w:t>
      </w:r>
      <w:proofErr w:type="spellStart"/>
      <w:r w:rsidR="0063253A" w:rsidRPr="00311AA6">
        <w:rPr>
          <w:rFonts w:ascii="Times New Roman" w:hAnsi="Times New Roman" w:cs="Times New Roman"/>
          <w:sz w:val="20"/>
        </w:rPr>
        <w:t>Antiphospholipid</w:t>
      </w:r>
      <w:proofErr w:type="spellEnd"/>
      <w:r w:rsidR="0063253A" w:rsidRPr="00311AA6">
        <w:rPr>
          <w:rFonts w:ascii="Times New Roman" w:hAnsi="Times New Roman" w:cs="Times New Roman"/>
          <w:sz w:val="20"/>
        </w:rPr>
        <w:t xml:space="preserve"> antibody(APLA) ,</w:t>
      </w:r>
      <w:r w:rsidRPr="00311AA6">
        <w:rPr>
          <w:rFonts w:ascii="Times New Roman" w:hAnsi="Times New Roman" w:cs="Times New Roman"/>
          <w:sz w:val="20"/>
        </w:rPr>
        <w:t xml:space="preserve">Anti Ro-52, Anti Histone, , </w:t>
      </w:r>
      <w:proofErr w:type="spellStart"/>
      <w:r w:rsidRPr="00311AA6">
        <w:rPr>
          <w:rFonts w:ascii="Times New Roman" w:hAnsi="Times New Roman" w:cs="Times New Roman"/>
          <w:sz w:val="20"/>
        </w:rPr>
        <w:t>Antimitochondrial</w:t>
      </w:r>
      <w:proofErr w:type="spellEnd"/>
      <w:r w:rsidRPr="00311AA6">
        <w:rPr>
          <w:rFonts w:ascii="Times New Roman" w:hAnsi="Times New Roman" w:cs="Times New Roman"/>
          <w:sz w:val="20"/>
        </w:rPr>
        <w:t xml:space="preserve"> antibody, Anti La (SSB) and Anti scl-70</w:t>
      </w:r>
      <w:r w:rsidR="0063253A" w:rsidRPr="00311AA6">
        <w:rPr>
          <w:rFonts w:ascii="Times New Roman" w:hAnsi="Times New Roman" w:cs="Times New Roman"/>
          <w:sz w:val="20"/>
        </w:rPr>
        <w:t xml:space="preserve"> (Table-2)</w:t>
      </w:r>
      <w:r w:rsidRPr="00311AA6">
        <w:rPr>
          <w:rFonts w:ascii="Times New Roman" w:hAnsi="Times New Roman" w:cs="Times New Roman"/>
          <w:sz w:val="20"/>
        </w:rPr>
        <w:t xml:space="preserve">. </w:t>
      </w:r>
      <w:r w:rsidR="00A52962" w:rsidRPr="00311AA6">
        <w:rPr>
          <w:rFonts w:ascii="Times New Roman" w:hAnsi="Times New Roman" w:cs="Times New Roman"/>
          <w:sz w:val="20"/>
        </w:rPr>
        <w:t>One patient with ANA negativity was found to have positive anti ds DNA. Because of resource poor setting, APLA was studied only in 34 cases</w:t>
      </w:r>
      <w:r w:rsidR="0063253A" w:rsidRPr="00311AA6">
        <w:rPr>
          <w:rFonts w:ascii="Times New Roman" w:hAnsi="Times New Roman" w:cs="Times New Roman"/>
          <w:sz w:val="20"/>
        </w:rPr>
        <w:t xml:space="preserve"> and found to be positive in 19(55.9%), among this </w:t>
      </w:r>
      <w:proofErr w:type="spellStart"/>
      <w:r w:rsidR="0063253A" w:rsidRPr="00311AA6">
        <w:rPr>
          <w:rFonts w:ascii="Times New Roman" w:hAnsi="Times New Roman" w:cs="Times New Roman"/>
          <w:sz w:val="20"/>
        </w:rPr>
        <w:t>anticardiolipin</w:t>
      </w:r>
      <w:proofErr w:type="spellEnd"/>
      <w:r w:rsidR="0063253A" w:rsidRPr="00311AA6">
        <w:rPr>
          <w:rFonts w:ascii="Times New Roman" w:hAnsi="Times New Roman" w:cs="Times New Roman"/>
          <w:sz w:val="20"/>
        </w:rPr>
        <w:t xml:space="preserve"> antibody in 11(32.4%) followed by lupus anticoagulant 6(17.6)</w:t>
      </w:r>
      <w:r w:rsidR="00A52962" w:rsidRPr="00311AA6">
        <w:rPr>
          <w:rFonts w:ascii="Times New Roman" w:hAnsi="Times New Roman" w:cs="Times New Roman"/>
          <w:sz w:val="20"/>
        </w:rPr>
        <w:t xml:space="preserve"> cases</w:t>
      </w:r>
      <w:r w:rsidR="0063253A" w:rsidRPr="00311AA6">
        <w:rPr>
          <w:rFonts w:ascii="Times New Roman" w:hAnsi="Times New Roman" w:cs="Times New Roman"/>
          <w:sz w:val="20"/>
        </w:rPr>
        <w:t>. Both antibodies</w:t>
      </w:r>
      <w:r w:rsidR="00A52962" w:rsidRPr="00311AA6">
        <w:rPr>
          <w:rFonts w:ascii="Times New Roman" w:hAnsi="Times New Roman" w:cs="Times New Roman"/>
          <w:sz w:val="20"/>
        </w:rPr>
        <w:t xml:space="preserve"> were found in 2 (5.9%) patients</w:t>
      </w:r>
      <w:r w:rsidR="0063253A" w:rsidRPr="00311AA6">
        <w:rPr>
          <w:rFonts w:ascii="Times New Roman" w:hAnsi="Times New Roman" w:cs="Times New Roman"/>
          <w:sz w:val="20"/>
        </w:rPr>
        <w:t xml:space="preserve">. </w:t>
      </w:r>
    </w:p>
    <w:p w:rsidR="00910504" w:rsidRPr="00311AA6" w:rsidRDefault="00910504"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We compared distribution of </w:t>
      </w:r>
      <w:r w:rsidR="00A52962" w:rsidRPr="00311AA6">
        <w:rPr>
          <w:rFonts w:ascii="Times New Roman" w:hAnsi="Times New Roman" w:cs="Times New Roman"/>
          <w:sz w:val="20"/>
        </w:rPr>
        <w:t>autoantibodies</w:t>
      </w:r>
      <w:r w:rsidRPr="00311AA6">
        <w:rPr>
          <w:rFonts w:ascii="Times New Roman" w:hAnsi="Times New Roman" w:cs="Times New Roman"/>
          <w:sz w:val="20"/>
        </w:rPr>
        <w:t xml:space="preserve"> among CNS and PNS diseases, and found that Anti-ds DNA, Anti mitochondrial a</w:t>
      </w:r>
      <w:r w:rsidR="00A52962" w:rsidRPr="00311AA6">
        <w:rPr>
          <w:rFonts w:ascii="Times New Roman" w:hAnsi="Times New Roman" w:cs="Times New Roman"/>
          <w:sz w:val="20"/>
        </w:rPr>
        <w:t xml:space="preserve">nd </w:t>
      </w:r>
      <w:proofErr w:type="spellStart"/>
      <w:r w:rsidR="00A52962" w:rsidRPr="00311AA6">
        <w:rPr>
          <w:rFonts w:ascii="Times New Roman" w:hAnsi="Times New Roman" w:cs="Times New Roman"/>
          <w:sz w:val="20"/>
        </w:rPr>
        <w:t>Antiphospholipid</w:t>
      </w:r>
      <w:proofErr w:type="spellEnd"/>
      <w:r w:rsidR="00A52962" w:rsidRPr="00311AA6">
        <w:rPr>
          <w:rFonts w:ascii="Times New Roman" w:hAnsi="Times New Roman" w:cs="Times New Roman"/>
          <w:sz w:val="20"/>
        </w:rPr>
        <w:t xml:space="preserve"> antibodies</w:t>
      </w:r>
      <w:r w:rsidRPr="00311AA6">
        <w:rPr>
          <w:rFonts w:ascii="Times New Roman" w:hAnsi="Times New Roman" w:cs="Times New Roman"/>
          <w:sz w:val="20"/>
        </w:rPr>
        <w:t xml:space="preserve"> were more commonly found in </w:t>
      </w:r>
      <w:proofErr w:type="gramStart"/>
      <w:r w:rsidRPr="00311AA6">
        <w:rPr>
          <w:rFonts w:ascii="Times New Roman" w:hAnsi="Times New Roman" w:cs="Times New Roman"/>
          <w:sz w:val="20"/>
        </w:rPr>
        <w:t>CNS  as</w:t>
      </w:r>
      <w:proofErr w:type="gramEnd"/>
      <w:r w:rsidRPr="00311AA6">
        <w:rPr>
          <w:rFonts w:ascii="Times New Roman" w:hAnsi="Times New Roman" w:cs="Times New Roman"/>
          <w:sz w:val="20"/>
        </w:rPr>
        <w:t xml:space="preserve"> compared to PNS diseases and among this Anti mitochondrial antibody was statistically significant. </w:t>
      </w:r>
      <w:r w:rsidR="00A52962" w:rsidRPr="00311AA6">
        <w:rPr>
          <w:rFonts w:ascii="Times New Roman" w:hAnsi="Times New Roman" w:cs="Times New Roman"/>
          <w:sz w:val="20"/>
        </w:rPr>
        <w:t>In PNS group</w:t>
      </w:r>
      <w:r w:rsidRPr="00311AA6">
        <w:rPr>
          <w:rFonts w:ascii="Times New Roman" w:hAnsi="Times New Roman" w:cs="Times New Roman"/>
          <w:sz w:val="20"/>
        </w:rPr>
        <w:t xml:space="preserve"> Anti RNP and Anti La (SS-B) were</w:t>
      </w:r>
      <w:r w:rsidR="00A52962" w:rsidRPr="00311AA6">
        <w:rPr>
          <w:rFonts w:ascii="Times New Roman" w:hAnsi="Times New Roman" w:cs="Times New Roman"/>
          <w:sz w:val="20"/>
        </w:rPr>
        <w:t xml:space="preserve"> more common and found to be</w:t>
      </w:r>
      <w:r w:rsidR="00521017" w:rsidRPr="00311AA6">
        <w:rPr>
          <w:rFonts w:ascii="Times New Roman" w:hAnsi="Times New Roman" w:cs="Times New Roman"/>
          <w:sz w:val="20"/>
        </w:rPr>
        <w:t xml:space="preserve"> statistically significant (Table-3).</w:t>
      </w:r>
    </w:p>
    <w:p w:rsidR="00462279" w:rsidRPr="00311AA6" w:rsidRDefault="00910504"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EEG done in 53 </w:t>
      </w:r>
      <w:r w:rsidR="00521017" w:rsidRPr="00311AA6">
        <w:rPr>
          <w:rFonts w:ascii="Times New Roman" w:hAnsi="Times New Roman" w:cs="Times New Roman"/>
          <w:sz w:val="20"/>
        </w:rPr>
        <w:t>relevant</w:t>
      </w:r>
      <w:r w:rsidR="00A52962" w:rsidRPr="00311AA6">
        <w:rPr>
          <w:rFonts w:ascii="Times New Roman" w:hAnsi="Times New Roman" w:cs="Times New Roman"/>
          <w:sz w:val="20"/>
        </w:rPr>
        <w:t xml:space="preserve"> </w:t>
      </w:r>
      <w:r w:rsidRPr="00311AA6">
        <w:rPr>
          <w:rFonts w:ascii="Times New Roman" w:hAnsi="Times New Roman" w:cs="Times New Roman"/>
          <w:sz w:val="20"/>
        </w:rPr>
        <w:t>cases</w:t>
      </w:r>
      <w:r w:rsidR="00A52962" w:rsidRPr="00311AA6">
        <w:rPr>
          <w:rFonts w:ascii="Times New Roman" w:hAnsi="Times New Roman" w:cs="Times New Roman"/>
          <w:sz w:val="20"/>
        </w:rPr>
        <w:t xml:space="preserve"> </w:t>
      </w:r>
      <w:r w:rsidRPr="00311AA6">
        <w:rPr>
          <w:rFonts w:ascii="Times New Roman" w:hAnsi="Times New Roman" w:cs="Times New Roman"/>
          <w:sz w:val="20"/>
        </w:rPr>
        <w:t xml:space="preserve">and most common EEG abnormality found to be slow wave in 33(62.3%) followed by spike in 1(1.9%). In 19(35.8%) cases EEG found to be normal. Nerve conduction </w:t>
      </w:r>
      <w:r w:rsidR="00A52962" w:rsidRPr="00311AA6">
        <w:rPr>
          <w:rFonts w:ascii="Times New Roman" w:hAnsi="Times New Roman" w:cs="Times New Roman"/>
          <w:sz w:val="20"/>
        </w:rPr>
        <w:t>study (NCS) done</w:t>
      </w:r>
      <w:r w:rsidRPr="00311AA6">
        <w:rPr>
          <w:rFonts w:ascii="Times New Roman" w:hAnsi="Times New Roman" w:cs="Times New Roman"/>
          <w:sz w:val="20"/>
        </w:rPr>
        <w:t xml:space="preserve"> in 12 </w:t>
      </w:r>
      <w:proofErr w:type="spellStart"/>
      <w:r w:rsidR="00A52962" w:rsidRPr="00311AA6">
        <w:rPr>
          <w:rFonts w:ascii="Times New Roman" w:hAnsi="Times New Roman" w:cs="Times New Roman"/>
          <w:sz w:val="20"/>
        </w:rPr>
        <w:t>relevent</w:t>
      </w:r>
      <w:proofErr w:type="spellEnd"/>
      <w:r w:rsidR="00A52962" w:rsidRPr="00311AA6">
        <w:rPr>
          <w:rFonts w:ascii="Times New Roman" w:hAnsi="Times New Roman" w:cs="Times New Roman"/>
          <w:sz w:val="20"/>
        </w:rPr>
        <w:t xml:space="preserve"> </w:t>
      </w:r>
      <w:r w:rsidRPr="00311AA6">
        <w:rPr>
          <w:rFonts w:ascii="Times New Roman" w:hAnsi="Times New Roman" w:cs="Times New Roman"/>
          <w:sz w:val="20"/>
        </w:rPr>
        <w:t>cases</w:t>
      </w:r>
      <w:r w:rsidR="008116EC" w:rsidRPr="00311AA6">
        <w:rPr>
          <w:rFonts w:ascii="Times New Roman" w:hAnsi="Times New Roman" w:cs="Times New Roman"/>
          <w:sz w:val="20"/>
        </w:rPr>
        <w:t>, and</w:t>
      </w:r>
      <w:r w:rsidRPr="00311AA6">
        <w:rPr>
          <w:rFonts w:ascii="Times New Roman" w:hAnsi="Times New Roman" w:cs="Times New Roman"/>
          <w:sz w:val="20"/>
        </w:rPr>
        <w:t xml:space="preserve"> most common pattern found to be demyelinating in 7(58.3%), axonal in 3(25%) and unclassified in 1(8.3%). </w:t>
      </w:r>
      <w:r w:rsidR="00462279" w:rsidRPr="00311AA6">
        <w:rPr>
          <w:rFonts w:ascii="Times New Roman" w:hAnsi="Times New Roman" w:cs="Times New Roman"/>
          <w:sz w:val="20"/>
        </w:rPr>
        <w:t xml:space="preserve">NCS found to be normal in </w:t>
      </w:r>
      <w:r w:rsidRPr="00311AA6">
        <w:rPr>
          <w:rFonts w:ascii="Times New Roman" w:hAnsi="Times New Roman" w:cs="Times New Roman"/>
          <w:sz w:val="20"/>
        </w:rPr>
        <w:t>1(1.2%) case</w:t>
      </w:r>
      <w:r w:rsidR="00521017" w:rsidRPr="00311AA6">
        <w:rPr>
          <w:rFonts w:ascii="Times New Roman" w:hAnsi="Times New Roman" w:cs="Times New Roman"/>
          <w:sz w:val="20"/>
        </w:rPr>
        <w:t xml:space="preserve"> (Table-4).</w:t>
      </w:r>
    </w:p>
    <w:p w:rsidR="00910504" w:rsidRPr="00311AA6" w:rsidRDefault="008116EC"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MRI done in 60 cases </w:t>
      </w:r>
      <w:r w:rsidR="00462279" w:rsidRPr="00311AA6">
        <w:rPr>
          <w:rFonts w:ascii="Times New Roman" w:hAnsi="Times New Roman" w:cs="Times New Roman"/>
          <w:sz w:val="20"/>
        </w:rPr>
        <w:t xml:space="preserve">out of which </w:t>
      </w:r>
      <w:r w:rsidRPr="00311AA6">
        <w:rPr>
          <w:rFonts w:ascii="Times New Roman" w:hAnsi="Times New Roman" w:cs="Times New Roman"/>
          <w:sz w:val="20"/>
        </w:rPr>
        <w:t>51 were MRI Brain an</w:t>
      </w:r>
      <w:r w:rsidR="00462279" w:rsidRPr="00311AA6">
        <w:rPr>
          <w:rFonts w:ascii="Times New Roman" w:hAnsi="Times New Roman" w:cs="Times New Roman"/>
          <w:sz w:val="20"/>
        </w:rPr>
        <w:t>d 9 were MRI spine.MR Brain</w:t>
      </w:r>
      <w:r w:rsidRPr="00311AA6">
        <w:rPr>
          <w:rFonts w:ascii="Times New Roman" w:hAnsi="Times New Roman" w:cs="Times New Roman"/>
          <w:sz w:val="20"/>
        </w:rPr>
        <w:t xml:space="preserve"> normal in 24(47.1%) and abnormal in 27 (52.9%) cases. Among cases of abnormal Br</w:t>
      </w:r>
      <w:r w:rsidR="00462279" w:rsidRPr="00311AA6">
        <w:rPr>
          <w:rFonts w:ascii="Times New Roman" w:hAnsi="Times New Roman" w:cs="Times New Roman"/>
          <w:sz w:val="20"/>
        </w:rPr>
        <w:t>ain MRI most common finding was</w:t>
      </w:r>
      <w:r w:rsidRPr="00311AA6">
        <w:rPr>
          <w:rFonts w:ascii="Times New Roman" w:hAnsi="Times New Roman" w:cs="Times New Roman"/>
          <w:sz w:val="20"/>
        </w:rPr>
        <w:t xml:space="preserve"> white matter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xml:space="preserve"> in 16 (</w:t>
      </w:r>
      <w:r w:rsidRPr="00311AA6">
        <w:rPr>
          <w:rFonts w:ascii="Times New Roman" w:eastAsia="Times New Roman" w:hAnsi="Times New Roman" w:cs="Times New Roman"/>
          <w:sz w:val="20"/>
        </w:rPr>
        <w:t>59.3%)</w:t>
      </w:r>
      <w:r w:rsidRPr="00311AA6">
        <w:rPr>
          <w:rFonts w:ascii="Times New Roman" w:hAnsi="Times New Roman" w:cs="Times New Roman"/>
          <w:sz w:val="20"/>
        </w:rPr>
        <w:t xml:space="preserve"> followed by Grey matter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xml:space="preserve"> in 6 (</w:t>
      </w:r>
      <w:r w:rsidRPr="00311AA6">
        <w:rPr>
          <w:rFonts w:ascii="Times New Roman" w:eastAsia="Times New Roman" w:hAnsi="Times New Roman" w:cs="Times New Roman"/>
          <w:sz w:val="20"/>
        </w:rPr>
        <w:t>22.2</w:t>
      </w:r>
      <w:proofErr w:type="gramStart"/>
      <w:r w:rsidRPr="00311AA6">
        <w:rPr>
          <w:rFonts w:ascii="Times New Roman" w:eastAsia="Times New Roman" w:hAnsi="Times New Roman" w:cs="Times New Roman"/>
          <w:sz w:val="20"/>
        </w:rPr>
        <w:t>% )</w:t>
      </w:r>
      <w:proofErr w:type="gramEnd"/>
      <w:r w:rsidRPr="00311AA6">
        <w:rPr>
          <w:rFonts w:ascii="Times New Roman" w:eastAsia="Times New Roman" w:hAnsi="Times New Roman" w:cs="Times New Roman"/>
          <w:sz w:val="20"/>
        </w:rPr>
        <w:t xml:space="preserve">,parenchymal defect </w:t>
      </w:r>
      <w:r w:rsidRPr="00311AA6">
        <w:rPr>
          <w:rFonts w:ascii="Times New Roman" w:hAnsi="Times New Roman" w:cs="Times New Roman"/>
          <w:sz w:val="20"/>
        </w:rPr>
        <w:t>5 (</w:t>
      </w:r>
      <w:r w:rsidRPr="00311AA6">
        <w:rPr>
          <w:rFonts w:ascii="Times New Roman" w:eastAsia="Times New Roman" w:hAnsi="Times New Roman" w:cs="Times New Roman"/>
          <w:sz w:val="20"/>
        </w:rPr>
        <w:t>18.5%)</w:t>
      </w:r>
      <w:r w:rsidR="00521017" w:rsidRPr="00311AA6">
        <w:rPr>
          <w:rFonts w:ascii="Times New Roman" w:eastAsia="Times New Roman" w:hAnsi="Times New Roman" w:cs="Times New Roman"/>
          <w:sz w:val="20"/>
        </w:rPr>
        <w:t>,</w:t>
      </w:r>
      <w:r w:rsidRPr="00311AA6">
        <w:rPr>
          <w:rFonts w:ascii="Times New Roman" w:eastAsia="Times New Roman" w:hAnsi="Times New Roman" w:cs="Times New Roman"/>
          <w:sz w:val="20"/>
        </w:rPr>
        <w:t xml:space="preserve"> </w:t>
      </w:r>
      <w:r w:rsidR="00521017" w:rsidRPr="00311AA6">
        <w:rPr>
          <w:rFonts w:ascii="Times New Roman" w:hAnsi="Times New Roman" w:cs="Times New Roman"/>
          <w:sz w:val="20"/>
        </w:rPr>
        <w:t xml:space="preserve"> c</w:t>
      </w:r>
      <w:r w:rsidRPr="00311AA6">
        <w:rPr>
          <w:rFonts w:ascii="Times New Roman" w:hAnsi="Times New Roman" w:cs="Times New Roman"/>
          <w:sz w:val="20"/>
        </w:rPr>
        <w:t>erebral atrophic changes in 3 (</w:t>
      </w:r>
      <w:r w:rsidRPr="00311AA6">
        <w:rPr>
          <w:rFonts w:ascii="Times New Roman" w:eastAsia="Times New Roman" w:hAnsi="Times New Roman" w:cs="Times New Roman"/>
          <w:sz w:val="20"/>
        </w:rPr>
        <w:t xml:space="preserve">11.1%) and </w:t>
      </w:r>
      <w:r w:rsidRPr="00311AA6">
        <w:rPr>
          <w:rFonts w:ascii="Times New Roman" w:hAnsi="Times New Roman" w:cs="Times New Roman"/>
          <w:sz w:val="20"/>
        </w:rPr>
        <w:t xml:space="preserve">Contrast enhancement in 1(3.7%). White </w:t>
      </w:r>
      <w:r w:rsidR="00462279" w:rsidRPr="00311AA6">
        <w:rPr>
          <w:rFonts w:ascii="Times New Roman" w:hAnsi="Times New Roman" w:cs="Times New Roman"/>
          <w:sz w:val="20"/>
        </w:rPr>
        <w:t xml:space="preserve">matter </w:t>
      </w:r>
      <w:proofErr w:type="spellStart"/>
      <w:r w:rsidR="00462279" w:rsidRPr="00311AA6">
        <w:rPr>
          <w:rFonts w:ascii="Times New Roman" w:hAnsi="Times New Roman" w:cs="Times New Roman"/>
          <w:sz w:val="20"/>
        </w:rPr>
        <w:t>hyperintensities</w:t>
      </w:r>
      <w:proofErr w:type="spellEnd"/>
      <w:r w:rsidR="00462279" w:rsidRPr="00311AA6">
        <w:rPr>
          <w:rFonts w:ascii="Times New Roman" w:hAnsi="Times New Roman" w:cs="Times New Roman"/>
          <w:sz w:val="20"/>
        </w:rPr>
        <w:t xml:space="preserve"> include</w:t>
      </w:r>
      <w:r w:rsidRPr="00311AA6">
        <w:rPr>
          <w:rFonts w:ascii="Times New Roman" w:hAnsi="Times New Roman" w:cs="Times New Roman"/>
          <w:sz w:val="20"/>
        </w:rPr>
        <w:t xml:space="preserve"> perivent</w:t>
      </w:r>
      <w:r w:rsidR="00462279" w:rsidRPr="00311AA6">
        <w:rPr>
          <w:rFonts w:ascii="Times New Roman" w:hAnsi="Times New Roman" w:cs="Times New Roman"/>
          <w:sz w:val="20"/>
        </w:rPr>
        <w:t>ricular, subcortical and</w:t>
      </w:r>
      <w:r w:rsidRPr="00311AA6">
        <w:rPr>
          <w:rFonts w:ascii="Times New Roman" w:hAnsi="Times New Roman" w:cs="Times New Roman"/>
          <w:sz w:val="20"/>
        </w:rPr>
        <w:t xml:space="preserve"> in internal </w:t>
      </w:r>
      <w:proofErr w:type="spellStart"/>
      <w:r w:rsidRPr="00311AA6">
        <w:rPr>
          <w:rFonts w:ascii="Times New Roman" w:hAnsi="Times New Roman" w:cs="Times New Roman"/>
          <w:sz w:val="20"/>
        </w:rPr>
        <w:t>capsule.Grey</w:t>
      </w:r>
      <w:proofErr w:type="spellEnd"/>
      <w:r w:rsidRPr="00311AA6">
        <w:rPr>
          <w:rFonts w:ascii="Times New Roman" w:hAnsi="Times New Roman" w:cs="Times New Roman"/>
          <w:sz w:val="20"/>
        </w:rPr>
        <w:t xml:space="preserve"> </w:t>
      </w:r>
      <w:r w:rsidR="00462279" w:rsidRPr="00311AA6">
        <w:rPr>
          <w:rFonts w:ascii="Times New Roman" w:hAnsi="Times New Roman" w:cs="Times New Roman"/>
          <w:sz w:val="20"/>
        </w:rPr>
        <w:t xml:space="preserve">matter </w:t>
      </w:r>
      <w:proofErr w:type="spellStart"/>
      <w:r w:rsidR="00462279" w:rsidRPr="00311AA6">
        <w:rPr>
          <w:rFonts w:ascii="Times New Roman" w:hAnsi="Times New Roman" w:cs="Times New Roman"/>
          <w:sz w:val="20"/>
        </w:rPr>
        <w:t>hyperintensities</w:t>
      </w:r>
      <w:proofErr w:type="spellEnd"/>
      <w:r w:rsidR="00462279" w:rsidRPr="00311AA6">
        <w:rPr>
          <w:rFonts w:ascii="Times New Roman" w:hAnsi="Times New Roman" w:cs="Times New Roman"/>
          <w:sz w:val="20"/>
        </w:rPr>
        <w:t xml:space="preserve"> include</w:t>
      </w:r>
      <w:r w:rsidRPr="00311AA6">
        <w:rPr>
          <w:rFonts w:ascii="Times New Roman" w:hAnsi="Times New Roman" w:cs="Times New Roman"/>
          <w:sz w:val="20"/>
        </w:rPr>
        <w:t xml:space="preserve"> cortical infarct and cortical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Parenchymal defect includes chronic infarct with gliosis, parenchymal hematoma,</w:t>
      </w:r>
      <w:r w:rsidR="00462279" w:rsidRPr="00311AA6">
        <w:rPr>
          <w:rFonts w:ascii="Times New Roman" w:hAnsi="Times New Roman" w:cs="Times New Roman"/>
          <w:sz w:val="20"/>
        </w:rPr>
        <w:t xml:space="preserve"> subarachnoid hemorrhage and bilateral</w:t>
      </w:r>
      <w:r w:rsidRPr="00311AA6">
        <w:rPr>
          <w:rFonts w:ascii="Times New Roman" w:hAnsi="Times New Roman" w:cs="Times New Roman"/>
          <w:sz w:val="20"/>
        </w:rPr>
        <w:t xml:space="preserve"> basal ganglia calcific</w:t>
      </w:r>
      <w:r w:rsidR="00462279" w:rsidRPr="00311AA6">
        <w:rPr>
          <w:rFonts w:ascii="Times New Roman" w:hAnsi="Times New Roman" w:cs="Times New Roman"/>
          <w:sz w:val="20"/>
        </w:rPr>
        <w:t>ation in our cases. 4 cases had</w:t>
      </w:r>
      <w:r w:rsidRPr="00311AA6">
        <w:rPr>
          <w:rFonts w:ascii="Times New Roman" w:hAnsi="Times New Roman" w:cs="Times New Roman"/>
          <w:sz w:val="20"/>
        </w:rPr>
        <w:t xml:space="preserve"> multiple overlap</w:t>
      </w:r>
      <w:r w:rsidR="00462279" w:rsidRPr="00311AA6">
        <w:rPr>
          <w:rFonts w:ascii="Times New Roman" w:hAnsi="Times New Roman" w:cs="Times New Roman"/>
          <w:sz w:val="20"/>
        </w:rPr>
        <w:t>ping MRI findings. One case had</w:t>
      </w:r>
      <w:r w:rsidRPr="00311AA6">
        <w:rPr>
          <w:rFonts w:ascii="Times New Roman" w:hAnsi="Times New Roman" w:cs="Times New Roman"/>
          <w:sz w:val="20"/>
        </w:rPr>
        <w:t xml:space="preserve"> associated feature</w:t>
      </w:r>
      <w:r w:rsidR="00462279" w:rsidRPr="00311AA6">
        <w:rPr>
          <w:rFonts w:ascii="Times New Roman" w:hAnsi="Times New Roman" w:cs="Times New Roman"/>
          <w:sz w:val="20"/>
        </w:rPr>
        <w:t>s</w:t>
      </w:r>
      <w:r w:rsidRPr="00311AA6">
        <w:rPr>
          <w:rFonts w:ascii="Times New Roman" w:hAnsi="Times New Roman" w:cs="Times New Roman"/>
          <w:sz w:val="20"/>
        </w:rPr>
        <w:t xml:space="preserve"> suggestive of posterior reversible encephalopathy syndrome (PRESS). 12 of our case</w:t>
      </w:r>
      <w:r w:rsidR="00462279" w:rsidRPr="00311AA6">
        <w:rPr>
          <w:rFonts w:ascii="Times New Roman" w:hAnsi="Times New Roman" w:cs="Times New Roman"/>
          <w:sz w:val="20"/>
        </w:rPr>
        <w:t>s</w:t>
      </w:r>
      <w:r w:rsidRPr="00311AA6">
        <w:rPr>
          <w:rFonts w:ascii="Times New Roman" w:hAnsi="Times New Roman" w:cs="Times New Roman"/>
          <w:sz w:val="20"/>
        </w:rPr>
        <w:t xml:space="preserve"> of CNS disease could not aff</w:t>
      </w:r>
      <w:r w:rsidR="00462279" w:rsidRPr="00311AA6">
        <w:rPr>
          <w:rFonts w:ascii="Times New Roman" w:hAnsi="Times New Roman" w:cs="Times New Roman"/>
          <w:sz w:val="20"/>
        </w:rPr>
        <w:t xml:space="preserve">ord MRI. </w:t>
      </w:r>
      <w:proofErr w:type="gramStart"/>
      <w:r w:rsidR="00462279" w:rsidRPr="00311AA6">
        <w:rPr>
          <w:rFonts w:ascii="Times New Roman" w:hAnsi="Times New Roman" w:cs="Times New Roman"/>
          <w:sz w:val="20"/>
        </w:rPr>
        <w:t>Therefore CT brain</w:t>
      </w:r>
      <w:r w:rsidRPr="00311AA6">
        <w:rPr>
          <w:rFonts w:ascii="Times New Roman" w:hAnsi="Times New Roman" w:cs="Times New Roman"/>
          <w:sz w:val="20"/>
        </w:rPr>
        <w:t xml:space="preserve"> done in these cases, all of which</w:t>
      </w:r>
      <w:r w:rsidR="00462279" w:rsidRPr="00311AA6">
        <w:rPr>
          <w:rFonts w:ascii="Times New Roman" w:hAnsi="Times New Roman" w:cs="Times New Roman"/>
          <w:sz w:val="20"/>
        </w:rPr>
        <w:t xml:space="preserve"> found to be</w:t>
      </w:r>
      <w:r w:rsidRPr="00311AA6">
        <w:rPr>
          <w:rFonts w:ascii="Times New Roman" w:hAnsi="Times New Roman" w:cs="Times New Roman"/>
          <w:sz w:val="20"/>
        </w:rPr>
        <w:t xml:space="preserve"> normal.</w:t>
      </w:r>
      <w:proofErr w:type="gramEnd"/>
      <w:r w:rsidRPr="00311AA6">
        <w:rPr>
          <w:rFonts w:ascii="Times New Roman" w:hAnsi="Times New Roman" w:cs="Times New Roman"/>
          <w:sz w:val="20"/>
        </w:rPr>
        <w:t xml:space="preserve"> MRI spine</w:t>
      </w:r>
      <w:r w:rsidR="00462279" w:rsidRPr="00311AA6">
        <w:rPr>
          <w:rFonts w:ascii="Times New Roman" w:hAnsi="Times New Roman" w:cs="Times New Roman"/>
          <w:sz w:val="20"/>
        </w:rPr>
        <w:t xml:space="preserve"> revealed </w:t>
      </w:r>
      <w:r w:rsidRPr="00311AA6">
        <w:rPr>
          <w:rFonts w:ascii="Times New Roman" w:hAnsi="Times New Roman" w:cs="Times New Roman"/>
          <w:sz w:val="20"/>
        </w:rPr>
        <w:t xml:space="preserve">T-2 cord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xml:space="preserve"> in 3(33.3%) </w:t>
      </w:r>
      <w:r w:rsidR="00462279" w:rsidRPr="00311AA6">
        <w:rPr>
          <w:rFonts w:ascii="Times New Roman" w:hAnsi="Times New Roman" w:cs="Times New Roman"/>
          <w:sz w:val="20"/>
        </w:rPr>
        <w:t>and 6(66.6%) were normal</w:t>
      </w:r>
      <w:r w:rsidR="00521017" w:rsidRPr="00311AA6">
        <w:rPr>
          <w:rFonts w:ascii="Times New Roman" w:hAnsi="Times New Roman" w:cs="Times New Roman"/>
          <w:sz w:val="20"/>
        </w:rPr>
        <w:t xml:space="preserve"> (Table-5)</w:t>
      </w:r>
      <w:r w:rsidR="00462279" w:rsidRPr="00311AA6">
        <w:rPr>
          <w:rFonts w:ascii="Times New Roman" w:hAnsi="Times New Roman" w:cs="Times New Roman"/>
          <w:sz w:val="20"/>
        </w:rPr>
        <w:t>.</w:t>
      </w:r>
    </w:p>
    <w:p w:rsidR="00A7601A" w:rsidRPr="00706BF5" w:rsidRDefault="008116EC" w:rsidP="00706BF5">
      <w:pPr>
        <w:spacing w:line="360" w:lineRule="auto"/>
        <w:jc w:val="both"/>
        <w:rPr>
          <w:rFonts w:ascii="Times New Roman" w:hAnsi="Times New Roman" w:cs="Times New Roman"/>
          <w:b/>
          <w:bCs/>
          <w:sz w:val="20"/>
        </w:rPr>
      </w:pPr>
      <w:r w:rsidRPr="00311AA6">
        <w:rPr>
          <w:rFonts w:ascii="Times New Roman" w:hAnsi="Times New Roman" w:cs="Times New Roman"/>
          <w:sz w:val="20"/>
        </w:rPr>
        <w:t xml:space="preserve">Mean SLEDAI was 8.9±5.7. Highest mean SLEDAI was found in stroke followed by seizures, AIDP, acute confusional state, Psychosis, cranial </w:t>
      </w:r>
      <w:proofErr w:type="spellStart"/>
      <w:r w:rsidRPr="00311AA6">
        <w:rPr>
          <w:rFonts w:ascii="Times New Roman" w:hAnsi="Times New Roman" w:cs="Times New Roman"/>
          <w:sz w:val="20"/>
        </w:rPr>
        <w:t>neuropathy</w:t>
      </w:r>
      <w:proofErr w:type="gramStart"/>
      <w:r w:rsidRPr="00311AA6">
        <w:rPr>
          <w:rFonts w:ascii="Times New Roman" w:hAnsi="Times New Roman" w:cs="Times New Roman"/>
          <w:sz w:val="20"/>
        </w:rPr>
        <w:t>,Headache</w:t>
      </w:r>
      <w:proofErr w:type="spellEnd"/>
      <w:proofErr w:type="gramEnd"/>
      <w:r w:rsidRPr="00311AA6">
        <w:rPr>
          <w:rFonts w:ascii="Times New Roman" w:hAnsi="Times New Roman" w:cs="Times New Roman"/>
          <w:sz w:val="20"/>
        </w:rPr>
        <w:t xml:space="preserve">, myasthenia gravis, myelopathy, polyneuropathy and </w:t>
      </w:r>
      <w:proofErr w:type="spellStart"/>
      <w:r w:rsidRPr="00311AA6">
        <w:rPr>
          <w:rFonts w:ascii="Times New Roman" w:hAnsi="Times New Roman" w:cs="Times New Roman"/>
          <w:sz w:val="20"/>
        </w:rPr>
        <w:t>plexopathy</w:t>
      </w:r>
      <w:proofErr w:type="spellEnd"/>
      <w:r w:rsidRPr="00311AA6">
        <w:rPr>
          <w:rFonts w:ascii="Times New Roman" w:hAnsi="Times New Roman" w:cs="Times New Roman"/>
          <w:sz w:val="20"/>
        </w:rPr>
        <w:t xml:space="preserve">. All the patients had </w:t>
      </w:r>
      <w:proofErr w:type="gramStart"/>
      <w:r w:rsidRPr="00311AA6">
        <w:rPr>
          <w:rFonts w:ascii="Times New Roman" w:hAnsi="Times New Roman" w:cs="Times New Roman"/>
          <w:sz w:val="20"/>
        </w:rPr>
        <w:t>mild(</w:t>
      </w:r>
      <w:proofErr w:type="gramEnd"/>
      <w:r w:rsidRPr="00311AA6">
        <w:rPr>
          <w:rFonts w:ascii="Times New Roman" w:hAnsi="Times New Roman" w:cs="Times New Roman"/>
          <w:sz w:val="20"/>
        </w:rPr>
        <w:t xml:space="preserve">0-10) to moderate(11-20) disease activity. We compared </w:t>
      </w:r>
      <w:proofErr w:type="gramStart"/>
      <w:r w:rsidRPr="00311AA6">
        <w:rPr>
          <w:rFonts w:ascii="Times New Roman" w:hAnsi="Times New Roman" w:cs="Times New Roman"/>
          <w:sz w:val="20"/>
        </w:rPr>
        <w:t>SLEDAI  between</w:t>
      </w:r>
      <w:proofErr w:type="gramEnd"/>
      <w:r w:rsidRPr="00311AA6">
        <w:rPr>
          <w:rFonts w:ascii="Times New Roman" w:hAnsi="Times New Roman" w:cs="Times New Roman"/>
          <w:sz w:val="20"/>
        </w:rPr>
        <w:t xml:space="preserve"> CNS and PNS diseases and found that </w:t>
      </w:r>
      <w:r w:rsidR="00462279" w:rsidRPr="00311AA6">
        <w:rPr>
          <w:rFonts w:ascii="Times New Roman" w:hAnsi="Times New Roman" w:cs="Times New Roman"/>
          <w:sz w:val="20"/>
        </w:rPr>
        <w:t xml:space="preserve"> d</w:t>
      </w:r>
      <w:r w:rsidRPr="00311AA6">
        <w:rPr>
          <w:rFonts w:ascii="Times New Roman" w:hAnsi="Times New Roman" w:cs="Times New Roman"/>
          <w:sz w:val="20"/>
        </w:rPr>
        <w:t>isease activity is significantly more in CNS as compared to PNS diseases</w:t>
      </w:r>
      <w:r w:rsidR="002A1299" w:rsidRPr="00311AA6">
        <w:rPr>
          <w:rFonts w:ascii="Times New Roman" w:hAnsi="Times New Roman" w:cs="Times New Roman"/>
          <w:sz w:val="20"/>
        </w:rPr>
        <w:t xml:space="preserve"> (Figure-1)</w:t>
      </w:r>
      <w:r w:rsidRPr="00311AA6">
        <w:rPr>
          <w:rFonts w:ascii="Times New Roman" w:hAnsi="Times New Roman" w:cs="Times New Roman"/>
          <w:sz w:val="20"/>
        </w:rPr>
        <w:t>.</w:t>
      </w:r>
      <w:r w:rsidR="00707DC7" w:rsidRPr="00311AA6">
        <w:rPr>
          <w:rFonts w:ascii="Times New Roman" w:hAnsi="Times New Roman" w:cs="Times New Roman"/>
          <w:sz w:val="20"/>
        </w:rPr>
        <w:t xml:space="preserve"> Majority of patients improved and only 5% expired due to </w:t>
      </w:r>
      <w:proofErr w:type="spellStart"/>
      <w:r w:rsidR="00707DC7" w:rsidRPr="00311AA6">
        <w:rPr>
          <w:rFonts w:ascii="Times New Roman" w:hAnsi="Times New Roman" w:cs="Times New Roman"/>
          <w:sz w:val="20"/>
        </w:rPr>
        <w:t>inte</w:t>
      </w:r>
      <w:r w:rsidR="002130A6" w:rsidRPr="00311AA6">
        <w:rPr>
          <w:rFonts w:ascii="Times New Roman" w:hAnsi="Times New Roman" w:cs="Times New Roman"/>
          <w:sz w:val="20"/>
        </w:rPr>
        <w:t>rcurrent</w:t>
      </w:r>
      <w:proofErr w:type="spellEnd"/>
      <w:r w:rsidR="002130A6" w:rsidRPr="00311AA6">
        <w:rPr>
          <w:rFonts w:ascii="Times New Roman" w:hAnsi="Times New Roman" w:cs="Times New Roman"/>
          <w:sz w:val="20"/>
        </w:rPr>
        <w:t xml:space="preserve"> illness. Patients who expired had </w:t>
      </w:r>
      <w:r w:rsidR="002A1299" w:rsidRPr="00311AA6">
        <w:rPr>
          <w:rFonts w:ascii="Times New Roman" w:hAnsi="Times New Roman" w:cs="Times New Roman"/>
          <w:sz w:val="20"/>
        </w:rPr>
        <w:t>significantly</w:t>
      </w:r>
      <w:r w:rsidR="002130A6" w:rsidRPr="00311AA6">
        <w:rPr>
          <w:rFonts w:ascii="Times New Roman" w:hAnsi="Times New Roman" w:cs="Times New Roman"/>
          <w:sz w:val="20"/>
        </w:rPr>
        <w:t xml:space="preserve"> high SLEDAI as compared to those who survived</w:t>
      </w:r>
      <w:r w:rsidR="002A1299" w:rsidRPr="00311AA6">
        <w:rPr>
          <w:rFonts w:ascii="Times New Roman" w:hAnsi="Times New Roman" w:cs="Times New Roman"/>
          <w:sz w:val="20"/>
        </w:rPr>
        <w:t xml:space="preserve"> (Figure-2)</w:t>
      </w:r>
      <w:r w:rsidR="002130A6" w:rsidRPr="00311AA6">
        <w:rPr>
          <w:rFonts w:ascii="Times New Roman" w:hAnsi="Times New Roman" w:cs="Times New Roman"/>
          <w:sz w:val="20"/>
        </w:rPr>
        <w:t>.</w:t>
      </w:r>
      <w:r w:rsidR="00707DC7" w:rsidRPr="00311AA6">
        <w:rPr>
          <w:rFonts w:ascii="Times New Roman" w:hAnsi="Times New Roman" w:cs="Times New Roman"/>
          <w:b/>
          <w:bCs/>
          <w:sz w:val="20"/>
        </w:rPr>
        <w:t xml:space="preserve"> </w:t>
      </w:r>
      <w:r w:rsidR="00707DC7" w:rsidRPr="00311AA6">
        <w:rPr>
          <w:rFonts w:ascii="Times New Roman" w:hAnsi="Times New Roman" w:cs="Times New Roman"/>
          <w:sz w:val="20"/>
        </w:rPr>
        <w:t>69 patients</w:t>
      </w:r>
      <w:r w:rsidR="002130A6" w:rsidRPr="00311AA6">
        <w:rPr>
          <w:rFonts w:ascii="Times New Roman" w:hAnsi="Times New Roman" w:cs="Times New Roman"/>
          <w:sz w:val="20"/>
        </w:rPr>
        <w:t xml:space="preserve"> turned up for regular </w:t>
      </w:r>
      <w:r w:rsidR="002A1299" w:rsidRPr="00311AA6">
        <w:rPr>
          <w:rFonts w:ascii="Times New Roman" w:hAnsi="Times New Roman" w:cs="Times New Roman"/>
          <w:sz w:val="20"/>
        </w:rPr>
        <w:t>follow-up</w:t>
      </w:r>
      <w:r w:rsidR="002130A6" w:rsidRPr="00311AA6">
        <w:rPr>
          <w:rFonts w:ascii="Times New Roman" w:hAnsi="Times New Roman" w:cs="Times New Roman"/>
          <w:sz w:val="20"/>
        </w:rPr>
        <w:t xml:space="preserve"> and we could compared SLEDAI</w:t>
      </w:r>
      <w:r w:rsidR="00707DC7" w:rsidRPr="00311AA6">
        <w:rPr>
          <w:rFonts w:ascii="Times New Roman" w:hAnsi="Times New Roman" w:cs="Times New Roman"/>
          <w:sz w:val="20"/>
        </w:rPr>
        <w:t xml:space="preserve">, Values on 4 point </w:t>
      </w:r>
      <w:proofErr w:type="spellStart"/>
      <w:r w:rsidR="00707DC7" w:rsidRPr="00311AA6">
        <w:rPr>
          <w:rFonts w:ascii="Times New Roman" w:hAnsi="Times New Roman" w:cs="Times New Roman"/>
          <w:sz w:val="20"/>
        </w:rPr>
        <w:t>likart</w:t>
      </w:r>
      <w:proofErr w:type="spellEnd"/>
      <w:r w:rsidR="00707DC7" w:rsidRPr="00311AA6">
        <w:rPr>
          <w:rFonts w:ascii="Times New Roman" w:hAnsi="Times New Roman" w:cs="Times New Roman"/>
          <w:sz w:val="20"/>
        </w:rPr>
        <w:t xml:space="preserve"> scale, and SLICC/ACR damage i</w:t>
      </w:r>
      <w:r w:rsidR="002130A6" w:rsidRPr="00311AA6">
        <w:rPr>
          <w:rFonts w:ascii="Times New Roman" w:hAnsi="Times New Roman" w:cs="Times New Roman"/>
          <w:sz w:val="20"/>
        </w:rPr>
        <w:t xml:space="preserve">ndex at time of discharge </w:t>
      </w:r>
      <w:proofErr w:type="gramStart"/>
      <w:r w:rsidR="002130A6" w:rsidRPr="00311AA6">
        <w:rPr>
          <w:rFonts w:ascii="Times New Roman" w:hAnsi="Times New Roman" w:cs="Times New Roman"/>
          <w:sz w:val="20"/>
        </w:rPr>
        <w:t xml:space="preserve">and </w:t>
      </w:r>
      <w:r w:rsidR="00707DC7" w:rsidRPr="00311AA6">
        <w:rPr>
          <w:rFonts w:ascii="Times New Roman" w:hAnsi="Times New Roman" w:cs="Times New Roman"/>
          <w:sz w:val="20"/>
        </w:rPr>
        <w:t xml:space="preserve"> 6</w:t>
      </w:r>
      <w:proofErr w:type="gramEnd"/>
      <w:r w:rsidR="00707DC7" w:rsidRPr="00311AA6">
        <w:rPr>
          <w:rFonts w:ascii="Times New Roman" w:hAnsi="Times New Roman" w:cs="Times New Roman"/>
          <w:sz w:val="20"/>
        </w:rPr>
        <w:t xml:space="preserve"> month </w:t>
      </w:r>
      <w:proofErr w:type="spellStart"/>
      <w:r w:rsidR="00707DC7" w:rsidRPr="00311AA6">
        <w:rPr>
          <w:rFonts w:ascii="Times New Roman" w:hAnsi="Times New Roman" w:cs="Times New Roman"/>
          <w:sz w:val="20"/>
        </w:rPr>
        <w:t>followup</w:t>
      </w:r>
      <w:proofErr w:type="spellEnd"/>
      <w:r w:rsidR="00707DC7" w:rsidRPr="00311AA6">
        <w:rPr>
          <w:rFonts w:ascii="Times New Roman" w:hAnsi="Times New Roman" w:cs="Times New Roman"/>
          <w:sz w:val="20"/>
        </w:rPr>
        <w:t>.</w:t>
      </w:r>
      <w:r w:rsidR="002130A6" w:rsidRPr="00311AA6">
        <w:rPr>
          <w:rFonts w:ascii="Times New Roman" w:hAnsi="Times New Roman" w:cs="Times New Roman"/>
          <w:sz w:val="20"/>
        </w:rPr>
        <w:t xml:space="preserve"> </w:t>
      </w:r>
      <w:r w:rsidR="00707DC7" w:rsidRPr="00311AA6">
        <w:rPr>
          <w:rFonts w:ascii="Times New Roman" w:hAnsi="Times New Roman" w:cs="Times New Roman"/>
          <w:sz w:val="20"/>
        </w:rPr>
        <w:t xml:space="preserve">It was found that SLEDAI ,values on 4 point </w:t>
      </w:r>
      <w:proofErr w:type="spellStart"/>
      <w:r w:rsidR="00707DC7" w:rsidRPr="00311AA6">
        <w:rPr>
          <w:rFonts w:ascii="Times New Roman" w:hAnsi="Times New Roman" w:cs="Times New Roman"/>
          <w:sz w:val="20"/>
        </w:rPr>
        <w:t>likart</w:t>
      </w:r>
      <w:proofErr w:type="spellEnd"/>
      <w:r w:rsidR="00707DC7" w:rsidRPr="00311AA6">
        <w:rPr>
          <w:rFonts w:ascii="Times New Roman" w:hAnsi="Times New Roman" w:cs="Times New Roman"/>
          <w:sz w:val="20"/>
        </w:rPr>
        <w:t xml:space="preserve"> scale and SLICC/ACR damage index significantly decreased at 6months</w:t>
      </w:r>
      <w:r w:rsidR="002A1299" w:rsidRPr="00311AA6">
        <w:rPr>
          <w:rFonts w:ascii="Times New Roman" w:hAnsi="Times New Roman" w:cs="Times New Roman"/>
          <w:sz w:val="20"/>
        </w:rPr>
        <w:t xml:space="preserve"> (Figure-3,4,5)</w:t>
      </w:r>
      <w:r w:rsidR="00707DC7" w:rsidRPr="00311AA6">
        <w:rPr>
          <w:rFonts w:ascii="Times New Roman" w:hAnsi="Times New Roman" w:cs="Times New Roman"/>
          <w:sz w:val="20"/>
        </w:rPr>
        <w:t xml:space="preserve">. </w:t>
      </w:r>
    </w:p>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Table-2:- Immunological parameters</w:t>
      </w:r>
    </w:p>
    <w:tbl>
      <w:tblPr>
        <w:tblStyle w:val="TableGrid"/>
        <w:tblW w:w="9611" w:type="dxa"/>
        <w:tblLook w:val="04A0" w:firstRow="1" w:lastRow="0" w:firstColumn="1" w:lastColumn="0" w:noHBand="0" w:noVBand="1"/>
      </w:tblPr>
      <w:tblGrid>
        <w:gridCol w:w="7127"/>
        <w:gridCol w:w="2484"/>
      </w:tblGrid>
      <w:tr w:rsidR="008377B2" w:rsidRPr="00311AA6" w:rsidTr="00354C2D">
        <w:trPr>
          <w:trHeight w:val="334"/>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Antibody </w:t>
            </w:r>
          </w:p>
        </w:tc>
        <w:tc>
          <w:tcPr>
            <w:tcW w:w="2484"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Cases No. (%) n=82</w:t>
            </w:r>
          </w:p>
        </w:tc>
      </w:tr>
      <w:tr w:rsidR="008377B2" w:rsidRPr="00311AA6" w:rsidTr="00354C2D">
        <w:trPr>
          <w:trHeight w:val="321"/>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ANA</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81 (98.7)</w:t>
            </w:r>
          </w:p>
        </w:tc>
      </w:tr>
      <w:tr w:rsidR="008377B2" w:rsidRPr="00311AA6" w:rsidTr="00354C2D">
        <w:trPr>
          <w:trHeight w:val="321"/>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Anti-ds DNA</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67 (81.7)</w:t>
            </w:r>
          </w:p>
        </w:tc>
      </w:tr>
      <w:tr w:rsidR="008377B2" w:rsidRPr="00311AA6" w:rsidTr="00354C2D">
        <w:trPr>
          <w:trHeight w:val="334"/>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Anti </w:t>
            </w:r>
            <w:proofErr w:type="spellStart"/>
            <w:r w:rsidRPr="00311AA6">
              <w:rPr>
                <w:rFonts w:ascii="Times New Roman" w:hAnsi="Times New Roman" w:cs="Times New Roman"/>
                <w:b/>
                <w:bCs/>
                <w:sz w:val="20"/>
              </w:rPr>
              <w:t>Sm</w:t>
            </w:r>
            <w:proofErr w:type="spellEnd"/>
            <w:r w:rsidRPr="00311AA6">
              <w:rPr>
                <w:rFonts w:ascii="Times New Roman" w:hAnsi="Times New Roman" w:cs="Times New Roman"/>
                <w:b/>
                <w:bCs/>
                <w:sz w:val="20"/>
              </w:rPr>
              <w:t xml:space="preserve"> </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31 (37.8)</w:t>
            </w:r>
          </w:p>
        </w:tc>
      </w:tr>
      <w:tr w:rsidR="008377B2" w:rsidRPr="00311AA6" w:rsidTr="00354C2D">
        <w:trPr>
          <w:trHeight w:val="321"/>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Ro-52</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28 (34.1)</w:t>
            </w:r>
          </w:p>
        </w:tc>
      </w:tr>
      <w:tr w:rsidR="008377B2" w:rsidRPr="00311AA6" w:rsidTr="00354C2D">
        <w:trPr>
          <w:trHeight w:val="334"/>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RNP</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37(45.1)</w:t>
            </w:r>
          </w:p>
        </w:tc>
      </w:tr>
      <w:tr w:rsidR="008377B2" w:rsidRPr="00311AA6" w:rsidTr="00354C2D">
        <w:trPr>
          <w:trHeight w:val="321"/>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Ro (SS-A)</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44 (53.7)</w:t>
            </w:r>
          </w:p>
        </w:tc>
      </w:tr>
      <w:tr w:rsidR="008377B2" w:rsidRPr="00311AA6" w:rsidTr="00354C2D">
        <w:trPr>
          <w:trHeight w:val="321"/>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La (SS-B)</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8 (9.8)</w:t>
            </w:r>
          </w:p>
        </w:tc>
      </w:tr>
      <w:tr w:rsidR="008377B2" w:rsidRPr="00311AA6" w:rsidTr="00354C2D">
        <w:trPr>
          <w:trHeight w:val="334"/>
        </w:trPr>
        <w:tc>
          <w:tcPr>
            <w:tcW w:w="7127" w:type="dxa"/>
          </w:tcPr>
          <w:p w:rsidR="008377B2" w:rsidRPr="00311AA6" w:rsidRDefault="008377B2" w:rsidP="00706BF5">
            <w:pPr>
              <w:spacing w:line="360" w:lineRule="auto"/>
              <w:jc w:val="both"/>
              <w:rPr>
                <w:rFonts w:ascii="Times New Roman" w:hAnsi="Times New Roman" w:cs="Times New Roman"/>
                <w:b/>
                <w:bCs/>
                <w:sz w:val="20"/>
              </w:rPr>
            </w:pPr>
            <w:proofErr w:type="spellStart"/>
            <w:r w:rsidRPr="00311AA6">
              <w:rPr>
                <w:rFonts w:ascii="Times New Roman" w:hAnsi="Times New Roman" w:cs="Times New Roman"/>
                <w:b/>
                <w:bCs/>
                <w:sz w:val="20"/>
              </w:rPr>
              <w:t>Anti Histone</w:t>
            </w:r>
            <w:proofErr w:type="spellEnd"/>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28 (34.1)</w:t>
            </w:r>
          </w:p>
        </w:tc>
      </w:tr>
      <w:tr w:rsidR="008377B2" w:rsidRPr="00311AA6" w:rsidTr="00354C2D">
        <w:trPr>
          <w:trHeight w:val="404"/>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scl-70</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1 (1.2)</w:t>
            </w:r>
          </w:p>
        </w:tc>
      </w:tr>
      <w:tr w:rsidR="008377B2" w:rsidRPr="00311AA6" w:rsidTr="00354C2D">
        <w:trPr>
          <w:trHeight w:val="334"/>
        </w:trPr>
        <w:tc>
          <w:tcPr>
            <w:tcW w:w="7127" w:type="dxa"/>
          </w:tcPr>
          <w:p w:rsidR="008377B2" w:rsidRPr="00311AA6" w:rsidRDefault="008377B2" w:rsidP="00706BF5">
            <w:pPr>
              <w:spacing w:line="360" w:lineRule="auto"/>
              <w:jc w:val="both"/>
              <w:rPr>
                <w:rFonts w:ascii="Times New Roman" w:hAnsi="Times New Roman" w:cs="Times New Roman"/>
                <w:b/>
                <w:bCs/>
                <w:sz w:val="20"/>
              </w:rPr>
            </w:pPr>
            <w:proofErr w:type="spellStart"/>
            <w:r w:rsidRPr="00311AA6">
              <w:rPr>
                <w:rFonts w:ascii="Times New Roman" w:hAnsi="Times New Roman" w:cs="Times New Roman"/>
                <w:b/>
                <w:bCs/>
                <w:sz w:val="20"/>
              </w:rPr>
              <w:t>Anti nucleosome</w:t>
            </w:r>
            <w:proofErr w:type="spellEnd"/>
            <w:r w:rsidRPr="00311AA6">
              <w:rPr>
                <w:rFonts w:ascii="Times New Roman" w:hAnsi="Times New Roman" w:cs="Times New Roman"/>
                <w:b/>
                <w:bCs/>
                <w:sz w:val="20"/>
              </w:rPr>
              <w:t xml:space="preserve"> </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44 (53.7)</w:t>
            </w:r>
          </w:p>
        </w:tc>
      </w:tr>
      <w:tr w:rsidR="008377B2" w:rsidRPr="00311AA6" w:rsidTr="00354C2D">
        <w:trPr>
          <w:trHeight w:val="321"/>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mitochondrial (AMA-M2)</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18 (22)</w:t>
            </w:r>
          </w:p>
        </w:tc>
      </w:tr>
      <w:tr w:rsidR="008377B2" w:rsidRPr="00311AA6" w:rsidTr="00354C2D">
        <w:trPr>
          <w:trHeight w:val="321"/>
        </w:trPr>
        <w:tc>
          <w:tcPr>
            <w:tcW w:w="7127" w:type="dxa"/>
          </w:tcPr>
          <w:p w:rsidR="008377B2" w:rsidRPr="00311AA6" w:rsidRDefault="008377B2"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Ribosomal-P</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43 (52.4)</w:t>
            </w:r>
          </w:p>
        </w:tc>
      </w:tr>
      <w:tr w:rsidR="008377B2" w:rsidRPr="00311AA6" w:rsidTr="00354C2D">
        <w:trPr>
          <w:trHeight w:val="87"/>
        </w:trPr>
        <w:tc>
          <w:tcPr>
            <w:tcW w:w="7127" w:type="dxa"/>
          </w:tcPr>
          <w:p w:rsidR="008377B2" w:rsidRPr="00311AA6" w:rsidRDefault="008377B2" w:rsidP="00706BF5">
            <w:pPr>
              <w:spacing w:line="360" w:lineRule="auto"/>
              <w:jc w:val="both"/>
              <w:rPr>
                <w:rFonts w:ascii="Times New Roman" w:hAnsi="Times New Roman" w:cs="Times New Roman"/>
                <w:b/>
                <w:bCs/>
                <w:sz w:val="20"/>
              </w:rPr>
            </w:pPr>
            <w:proofErr w:type="spellStart"/>
            <w:r w:rsidRPr="00311AA6">
              <w:rPr>
                <w:rFonts w:ascii="Times New Roman" w:hAnsi="Times New Roman" w:cs="Times New Roman"/>
                <w:b/>
                <w:bCs/>
                <w:sz w:val="20"/>
              </w:rPr>
              <w:t>Antiphospholipid</w:t>
            </w:r>
            <w:proofErr w:type="spellEnd"/>
            <w:r w:rsidRPr="00311AA6">
              <w:rPr>
                <w:rFonts w:ascii="Times New Roman" w:hAnsi="Times New Roman" w:cs="Times New Roman"/>
                <w:b/>
                <w:bCs/>
                <w:sz w:val="20"/>
              </w:rPr>
              <w:t xml:space="preserve"> (APLA) </w:t>
            </w:r>
            <w:r w:rsidRPr="00311AA6">
              <w:rPr>
                <w:rFonts w:ascii="Times New Roman" w:hAnsi="Times New Roman" w:cs="Times New Roman"/>
                <w:sz w:val="20"/>
              </w:rPr>
              <w:t>{Done in 34 cases }</w:t>
            </w:r>
          </w:p>
        </w:tc>
        <w:tc>
          <w:tcPr>
            <w:tcW w:w="2484" w:type="dxa"/>
          </w:tcPr>
          <w:p w:rsidR="008377B2" w:rsidRPr="00311AA6"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19 (55.9)</w:t>
            </w:r>
          </w:p>
        </w:tc>
      </w:tr>
    </w:tbl>
    <w:p w:rsidR="00FC5A9D" w:rsidRPr="0032357C" w:rsidRDefault="008377B2"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 </w:t>
      </w:r>
      <w:r w:rsidR="00FC5A9D" w:rsidRPr="00311AA6">
        <w:rPr>
          <w:rFonts w:ascii="Times New Roman" w:hAnsi="Times New Roman" w:cs="Times New Roman"/>
          <w:sz w:val="20"/>
        </w:rPr>
        <w:t xml:space="preserve"> </w:t>
      </w:r>
    </w:p>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Table-3:- Antibodies comparison between CNS and PNS diseases</w:t>
      </w:r>
    </w:p>
    <w:tbl>
      <w:tblPr>
        <w:tblStyle w:val="TableGrid"/>
        <w:tblW w:w="9803" w:type="dxa"/>
        <w:tblLayout w:type="fixed"/>
        <w:tblLook w:val="04A0" w:firstRow="1" w:lastRow="0" w:firstColumn="1" w:lastColumn="0" w:noHBand="0" w:noVBand="1"/>
      </w:tblPr>
      <w:tblGrid>
        <w:gridCol w:w="3532"/>
        <w:gridCol w:w="2030"/>
        <w:gridCol w:w="2474"/>
        <w:gridCol w:w="1767"/>
      </w:tblGrid>
      <w:tr w:rsidR="00FC5A9D" w:rsidRPr="00311AA6" w:rsidTr="00354C2D">
        <w:trPr>
          <w:trHeight w:val="1164"/>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Antibodies </w:t>
            </w:r>
          </w:p>
        </w:tc>
        <w:tc>
          <w:tcPr>
            <w:tcW w:w="2030"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CNS </w:t>
            </w:r>
            <w:proofErr w:type="gramStart"/>
            <w:r w:rsidRPr="00311AA6">
              <w:rPr>
                <w:rFonts w:ascii="Times New Roman" w:hAnsi="Times New Roman" w:cs="Times New Roman"/>
                <w:b/>
                <w:bCs/>
                <w:sz w:val="20"/>
              </w:rPr>
              <w:t>No(</w:t>
            </w:r>
            <w:proofErr w:type="gramEnd"/>
            <w:r w:rsidRPr="00311AA6">
              <w:rPr>
                <w:rFonts w:ascii="Times New Roman" w:hAnsi="Times New Roman" w:cs="Times New Roman"/>
                <w:b/>
                <w:bCs/>
                <w:sz w:val="20"/>
              </w:rPr>
              <w:t>%)</w:t>
            </w:r>
          </w:p>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n=72</w:t>
            </w:r>
          </w:p>
        </w:tc>
        <w:tc>
          <w:tcPr>
            <w:tcW w:w="2474"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PNS </w:t>
            </w:r>
            <w:proofErr w:type="gramStart"/>
            <w:r w:rsidRPr="00311AA6">
              <w:rPr>
                <w:rFonts w:ascii="Times New Roman" w:hAnsi="Times New Roman" w:cs="Times New Roman"/>
                <w:b/>
                <w:bCs/>
                <w:sz w:val="20"/>
              </w:rPr>
              <w:t>No(</w:t>
            </w:r>
            <w:proofErr w:type="gramEnd"/>
            <w:r w:rsidRPr="00311AA6">
              <w:rPr>
                <w:rFonts w:ascii="Times New Roman" w:hAnsi="Times New Roman" w:cs="Times New Roman"/>
                <w:b/>
                <w:bCs/>
                <w:sz w:val="20"/>
              </w:rPr>
              <w:t>%)</w:t>
            </w:r>
          </w:p>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n=19</w:t>
            </w:r>
          </w:p>
        </w:tc>
        <w:tc>
          <w:tcPr>
            <w:tcW w:w="1767"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P value</w:t>
            </w:r>
          </w:p>
        </w:tc>
      </w:tr>
      <w:tr w:rsidR="00FC5A9D" w:rsidRPr="00311AA6" w:rsidTr="00354C2D">
        <w:trPr>
          <w:trHeight w:val="444"/>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ANA</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71(98.6)</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19(100)</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0.662</w:t>
            </w:r>
          </w:p>
        </w:tc>
      </w:tr>
      <w:tr w:rsidR="00FC5A9D" w:rsidRPr="00311AA6" w:rsidTr="00354C2D">
        <w:trPr>
          <w:trHeight w:val="461"/>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Anti-ds DNA</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58(80.5)</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9(69.2)</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0.205</w:t>
            </w:r>
          </w:p>
        </w:tc>
      </w:tr>
      <w:tr w:rsidR="00FC5A9D" w:rsidRPr="00311AA6" w:rsidTr="00354C2D">
        <w:trPr>
          <w:trHeight w:val="444"/>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Anti </w:t>
            </w:r>
            <w:proofErr w:type="spellStart"/>
            <w:r w:rsidRPr="00311AA6">
              <w:rPr>
                <w:rFonts w:ascii="Times New Roman" w:hAnsi="Times New Roman" w:cs="Times New Roman"/>
                <w:b/>
                <w:bCs/>
                <w:sz w:val="20"/>
              </w:rPr>
              <w:t>Sm</w:t>
            </w:r>
            <w:proofErr w:type="spellEnd"/>
            <w:r w:rsidRPr="00311AA6">
              <w:rPr>
                <w:rFonts w:ascii="Times New Roman" w:hAnsi="Times New Roman" w:cs="Times New Roman"/>
                <w:b/>
                <w:bCs/>
                <w:sz w:val="20"/>
              </w:rPr>
              <w:t xml:space="preserve"> </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24(33.3)</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7(53.8)</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0.194</w:t>
            </w:r>
          </w:p>
        </w:tc>
      </w:tr>
      <w:tr w:rsidR="00FC5A9D" w:rsidRPr="00311AA6" w:rsidTr="00354C2D">
        <w:trPr>
          <w:trHeight w:val="461"/>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Ro-52</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22(30.5)</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6(46.2)</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0.320</w:t>
            </w:r>
          </w:p>
        </w:tc>
      </w:tr>
      <w:tr w:rsidR="00FC5A9D" w:rsidRPr="00311AA6" w:rsidTr="00354C2D">
        <w:trPr>
          <w:trHeight w:val="444"/>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RNP</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27(37.5)</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10(76.9)</w:t>
            </w:r>
          </w:p>
        </w:tc>
        <w:tc>
          <w:tcPr>
            <w:tcW w:w="1767" w:type="dxa"/>
          </w:tcPr>
          <w:p w:rsidR="00FC5A9D" w:rsidRPr="00311AA6" w:rsidRDefault="00FC5A9D" w:rsidP="00706BF5">
            <w:pPr>
              <w:spacing w:line="360" w:lineRule="auto"/>
              <w:jc w:val="both"/>
              <w:rPr>
                <w:rFonts w:ascii="Times New Roman" w:hAnsi="Times New Roman" w:cs="Times New Roman"/>
                <w:sz w:val="20"/>
                <w:u w:val="single"/>
              </w:rPr>
            </w:pPr>
            <w:r w:rsidRPr="00311AA6">
              <w:rPr>
                <w:rFonts w:ascii="Times New Roman" w:hAnsi="Times New Roman" w:cs="Times New Roman"/>
                <w:sz w:val="20"/>
                <w:u w:val="single"/>
              </w:rPr>
              <w:t>0.012</w:t>
            </w:r>
          </w:p>
        </w:tc>
      </w:tr>
      <w:tr w:rsidR="00FC5A9D" w:rsidRPr="00311AA6" w:rsidTr="00354C2D">
        <w:trPr>
          <w:trHeight w:val="461"/>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Ro (SS-A)</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36(50)</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7 (53.8)</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0.952</w:t>
            </w:r>
          </w:p>
        </w:tc>
      </w:tr>
      <w:tr w:rsidR="00FC5A9D" w:rsidRPr="00311AA6" w:rsidTr="00354C2D">
        <w:trPr>
          <w:trHeight w:val="444"/>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La (SS-B)</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4(5.6)</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4(30.8)</w:t>
            </w:r>
          </w:p>
        </w:tc>
        <w:tc>
          <w:tcPr>
            <w:tcW w:w="1767" w:type="dxa"/>
          </w:tcPr>
          <w:p w:rsidR="00FC5A9D" w:rsidRPr="00311AA6" w:rsidRDefault="00FC5A9D" w:rsidP="00706BF5">
            <w:pPr>
              <w:spacing w:line="360" w:lineRule="auto"/>
              <w:jc w:val="both"/>
              <w:rPr>
                <w:rFonts w:ascii="Times New Roman" w:hAnsi="Times New Roman" w:cs="Times New Roman"/>
                <w:sz w:val="20"/>
                <w:u w:val="single"/>
              </w:rPr>
            </w:pPr>
            <w:r w:rsidRPr="00311AA6">
              <w:rPr>
                <w:rFonts w:ascii="Times New Roman" w:hAnsi="Times New Roman" w:cs="Times New Roman"/>
                <w:sz w:val="20"/>
                <w:u w:val="single"/>
              </w:rPr>
              <w:t>0.005</w:t>
            </w:r>
          </w:p>
        </w:tc>
      </w:tr>
      <w:tr w:rsidR="00FC5A9D" w:rsidRPr="00311AA6" w:rsidTr="00354C2D">
        <w:trPr>
          <w:trHeight w:val="444"/>
        </w:trPr>
        <w:tc>
          <w:tcPr>
            <w:tcW w:w="3532" w:type="dxa"/>
          </w:tcPr>
          <w:p w:rsidR="00FC5A9D" w:rsidRPr="00311AA6" w:rsidRDefault="00FC5A9D" w:rsidP="00706BF5">
            <w:pPr>
              <w:spacing w:line="360" w:lineRule="auto"/>
              <w:jc w:val="both"/>
              <w:rPr>
                <w:rFonts w:ascii="Times New Roman" w:hAnsi="Times New Roman" w:cs="Times New Roman"/>
                <w:b/>
                <w:bCs/>
                <w:sz w:val="20"/>
              </w:rPr>
            </w:pPr>
            <w:proofErr w:type="spellStart"/>
            <w:r w:rsidRPr="00311AA6">
              <w:rPr>
                <w:rFonts w:ascii="Times New Roman" w:hAnsi="Times New Roman" w:cs="Times New Roman"/>
                <w:b/>
                <w:bCs/>
                <w:sz w:val="20"/>
              </w:rPr>
              <w:t>Anti Histone</w:t>
            </w:r>
            <w:proofErr w:type="spellEnd"/>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22(30.6)</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5(38.5)</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0.669</w:t>
            </w:r>
          </w:p>
        </w:tc>
      </w:tr>
      <w:tr w:rsidR="00FC5A9D" w:rsidRPr="00311AA6" w:rsidTr="00354C2D">
        <w:trPr>
          <w:trHeight w:val="444"/>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scl-70</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1(1.4)</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0(0)</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0.662</w:t>
            </w:r>
          </w:p>
        </w:tc>
      </w:tr>
      <w:tr w:rsidR="00FC5A9D" w:rsidRPr="00311AA6" w:rsidTr="00354C2D">
        <w:trPr>
          <w:trHeight w:val="444"/>
        </w:trPr>
        <w:tc>
          <w:tcPr>
            <w:tcW w:w="3532" w:type="dxa"/>
          </w:tcPr>
          <w:p w:rsidR="00FC5A9D" w:rsidRPr="00311AA6" w:rsidRDefault="00FC5A9D" w:rsidP="00706BF5">
            <w:pPr>
              <w:spacing w:line="360" w:lineRule="auto"/>
              <w:jc w:val="both"/>
              <w:rPr>
                <w:rFonts w:ascii="Times New Roman" w:hAnsi="Times New Roman" w:cs="Times New Roman"/>
                <w:b/>
                <w:bCs/>
                <w:sz w:val="20"/>
              </w:rPr>
            </w:pPr>
            <w:proofErr w:type="spellStart"/>
            <w:r w:rsidRPr="00311AA6">
              <w:rPr>
                <w:rFonts w:ascii="Times New Roman" w:hAnsi="Times New Roman" w:cs="Times New Roman"/>
                <w:b/>
                <w:bCs/>
                <w:sz w:val="20"/>
              </w:rPr>
              <w:t>Anti nucleosome</w:t>
            </w:r>
            <w:proofErr w:type="spellEnd"/>
            <w:r w:rsidRPr="00311AA6">
              <w:rPr>
                <w:rFonts w:ascii="Times New Roman" w:hAnsi="Times New Roman" w:cs="Times New Roman"/>
                <w:b/>
                <w:bCs/>
                <w:sz w:val="20"/>
              </w:rPr>
              <w:t xml:space="preserve"> </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36(50)</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8(61.5)</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0.535</w:t>
            </w:r>
          </w:p>
        </w:tc>
      </w:tr>
      <w:tr w:rsidR="00FC5A9D" w:rsidRPr="00311AA6" w:rsidTr="00354C2D">
        <w:trPr>
          <w:trHeight w:val="778"/>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mitochondrial (AMA-M2)</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17(23.6)</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0(0)</w:t>
            </w:r>
          </w:p>
        </w:tc>
        <w:tc>
          <w:tcPr>
            <w:tcW w:w="1767" w:type="dxa"/>
          </w:tcPr>
          <w:p w:rsidR="00FC5A9D" w:rsidRPr="00311AA6" w:rsidRDefault="00FC5A9D" w:rsidP="00706BF5">
            <w:pPr>
              <w:spacing w:line="360" w:lineRule="auto"/>
              <w:jc w:val="both"/>
              <w:rPr>
                <w:rFonts w:ascii="Times New Roman" w:hAnsi="Times New Roman" w:cs="Times New Roman"/>
                <w:sz w:val="20"/>
                <w:u w:val="single"/>
              </w:rPr>
            </w:pPr>
            <w:r w:rsidRPr="00311AA6">
              <w:rPr>
                <w:rFonts w:ascii="Times New Roman" w:hAnsi="Times New Roman" w:cs="Times New Roman"/>
                <w:sz w:val="20"/>
                <w:u w:val="single"/>
              </w:rPr>
              <w:t>0.043</w:t>
            </w:r>
          </w:p>
        </w:tc>
      </w:tr>
      <w:tr w:rsidR="00FC5A9D" w:rsidRPr="00311AA6" w:rsidTr="00354C2D">
        <w:trPr>
          <w:trHeight w:val="444"/>
        </w:trPr>
        <w:tc>
          <w:tcPr>
            <w:tcW w:w="3532"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Anti Ribosomal-P</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35(48.6)</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8(61.5)</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0.474</w:t>
            </w:r>
          </w:p>
        </w:tc>
      </w:tr>
      <w:tr w:rsidR="00FC5A9D" w:rsidRPr="00311AA6" w:rsidTr="00354C2D">
        <w:trPr>
          <w:trHeight w:val="795"/>
        </w:trPr>
        <w:tc>
          <w:tcPr>
            <w:tcW w:w="3532" w:type="dxa"/>
          </w:tcPr>
          <w:p w:rsidR="00FC5A9D" w:rsidRPr="00311AA6" w:rsidRDefault="00FC5A9D" w:rsidP="00706BF5">
            <w:pPr>
              <w:spacing w:line="360" w:lineRule="auto"/>
              <w:jc w:val="both"/>
              <w:rPr>
                <w:rFonts w:ascii="Times New Roman" w:hAnsi="Times New Roman" w:cs="Times New Roman"/>
                <w:b/>
                <w:bCs/>
                <w:sz w:val="20"/>
              </w:rPr>
            </w:pPr>
            <w:proofErr w:type="spellStart"/>
            <w:r w:rsidRPr="00311AA6">
              <w:rPr>
                <w:rFonts w:ascii="Times New Roman" w:hAnsi="Times New Roman" w:cs="Times New Roman"/>
                <w:b/>
                <w:bCs/>
                <w:sz w:val="20"/>
              </w:rPr>
              <w:t>Antiphospholipid</w:t>
            </w:r>
            <w:proofErr w:type="spellEnd"/>
            <w:r w:rsidRPr="00311AA6">
              <w:rPr>
                <w:rFonts w:ascii="Times New Roman" w:hAnsi="Times New Roman" w:cs="Times New Roman"/>
                <w:b/>
                <w:bCs/>
                <w:sz w:val="20"/>
              </w:rPr>
              <w:t xml:space="preserve"> (APLA)</w:t>
            </w:r>
          </w:p>
        </w:tc>
        <w:tc>
          <w:tcPr>
            <w:tcW w:w="2030"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19(26.4)</w:t>
            </w:r>
          </w:p>
        </w:tc>
        <w:tc>
          <w:tcPr>
            <w:tcW w:w="2474"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0(0)</w:t>
            </w:r>
          </w:p>
        </w:tc>
        <w:tc>
          <w:tcPr>
            <w:tcW w:w="1767"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0.074</w:t>
            </w:r>
          </w:p>
        </w:tc>
      </w:tr>
    </w:tbl>
    <w:p w:rsidR="00FC5A9D" w:rsidRPr="00311AA6" w:rsidRDefault="00FC5A9D" w:rsidP="00706BF5">
      <w:pPr>
        <w:spacing w:line="360" w:lineRule="auto"/>
        <w:jc w:val="both"/>
        <w:rPr>
          <w:rFonts w:ascii="Times New Roman" w:hAnsi="Times New Roman" w:cs="Times New Roman"/>
          <w:sz w:val="20"/>
        </w:rPr>
      </w:pPr>
    </w:p>
    <w:p w:rsidR="00243B4D" w:rsidRPr="00311AA6" w:rsidRDefault="00243B4D" w:rsidP="00706BF5">
      <w:pPr>
        <w:spacing w:line="360" w:lineRule="auto"/>
        <w:jc w:val="both"/>
        <w:rPr>
          <w:rFonts w:ascii="Times New Roman" w:hAnsi="Times New Roman" w:cs="Times New Roman"/>
          <w:b/>
          <w:bCs/>
          <w:sz w:val="20"/>
        </w:rPr>
      </w:pPr>
    </w:p>
    <w:p w:rsidR="00243B4D" w:rsidRPr="00311AA6" w:rsidRDefault="00243B4D" w:rsidP="00706BF5">
      <w:pPr>
        <w:spacing w:line="360" w:lineRule="auto"/>
        <w:jc w:val="both"/>
        <w:rPr>
          <w:rFonts w:ascii="Times New Roman" w:hAnsi="Times New Roman" w:cs="Times New Roman"/>
          <w:b/>
          <w:bCs/>
          <w:sz w:val="20"/>
        </w:rPr>
      </w:pPr>
    </w:p>
    <w:p w:rsidR="00243B4D" w:rsidRPr="00311AA6" w:rsidRDefault="00243B4D" w:rsidP="00706BF5">
      <w:pPr>
        <w:spacing w:line="360" w:lineRule="auto"/>
        <w:jc w:val="both"/>
        <w:rPr>
          <w:rFonts w:ascii="Times New Roman" w:hAnsi="Times New Roman" w:cs="Times New Roman"/>
          <w:b/>
          <w:bCs/>
          <w:sz w:val="20"/>
        </w:rPr>
      </w:pPr>
    </w:p>
    <w:p w:rsidR="00243B4D" w:rsidRPr="00311AA6" w:rsidRDefault="00243B4D" w:rsidP="00706BF5">
      <w:pPr>
        <w:spacing w:line="360" w:lineRule="auto"/>
        <w:jc w:val="both"/>
        <w:rPr>
          <w:rFonts w:ascii="Times New Roman" w:hAnsi="Times New Roman" w:cs="Times New Roman"/>
          <w:b/>
          <w:bCs/>
          <w:sz w:val="20"/>
        </w:rPr>
      </w:pPr>
    </w:p>
    <w:p w:rsidR="00706BF5" w:rsidRDefault="00706BF5" w:rsidP="00706BF5">
      <w:pPr>
        <w:spacing w:line="360" w:lineRule="auto"/>
        <w:jc w:val="both"/>
        <w:rPr>
          <w:rFonts w:ascii="Times New Roman" w:hAnsi="Times New Roman" w:cs="Times New Roman"/>
          <w:b/>
          <w:bCs/>
          <w:sz w:val="20"/>
        </w:rPr>
      </w:pPr>
    </w:p>
    <w:p w:rsidR="00706BF5" w:rsidRDefault="00706BF5" w:rsidP="00706BF5">
      <w:pPr>
        <w:spacing w:line="360" w:lineRule="auto"/>
        <w:jc w:val="both"/>
        <w:rPr>
          <w:rFonts w:ascii="Times New Roman" w:hAnsi="Times New Roman" w:cs="Times New Roman"/>
          <w:b/>
          <w:bCs/>
          <w:sz w:val="20"/>
        </w:rPr>
      </w:pPr>
    </w:p>
    <w:p w:rsidR="00706BF5" w:rsidRDefault="00706BF5" w:rsidP="00706BF5">
      <w:pPr>
        <w:spacing w:line="360" w:lineRule="auto"/>
        <w:jc w:val="both"/>
        <w:rPr>
          <w:rFonts w:ascii="Times New Roman" w:hAnsi="Times New Roman" w:cs="Times New Roman"/>
          <w:b/>
          <w:bCs/>
          <w:sz w:val="20"/>
        </w:rPr>
      </w:pPr>
    </w:p>
    <w:p w:rsidR="00FC5A9D" w:rsidRPr="00311AA6" w:rsidRDefault="00243B4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Table-4:- </w:t>
      </w:r>
      <w:r w:rsidR="00FC5A9D" w:rsidRPr="00311AA6">
        <w:rPr>
          <w:rFonts w:ascii="Times New Roman" w:hAnsi="Times New Roman" w:cs="Times New Roman"/>
          <w:b/>
          <w:bCs/>
          <w:sz w:val="20"/>
        </w:rPr>
        <w:t>Electrophysiological pattern</w:t>
      </w:r>
    </w:p>
    <w:tbl>
      <w:tblPr>
        <w:tblStyle w:val="TableGrid"/>
        <w:tblW w:w="9646" w:type="dxa"/>
        <w:tblLook w:val="04A0" w:firstRow="1" w:lastRow="0" w:firstColumn="1" w:lastColumn="0" w:noHBand="0" w:noVBand="1"/>
      </w:tblPr>
      <w:tblGrid>
        <w:gridCol w:w="4823"/>
        <w:gridCol w:w="4823"/>
      </w:tblGrid>
      <w:tr w:rsidR="00FC5A9D" w:rsidRPr="00311AA6" w:rsidTr="00354C2D">
        <w:trPr>
          <w:trHeight w:val="419"/>
        </w:trPr>
        <w:tc>
          <w:tcPr>
            <w:tcW w:w="4823"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EEG discharges</w:t>
            </w:r>
          </w:p>
        </w:tc>
        <w:tc>
          <w:tcPr>
            <w:tcW w:w="4823"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sz w:val="20"/>
              </w:rPr>
              <w:t>Cases No.(%) n=53</w:t>
            </w:r>
          </w:p>
        </w:tc>
      </w:tr>
      <w:tr w:rsidR="00FC5A9D" w:rsidRPr="00311AA6" w:rsidTr="00354C2D">
        <w:trPr>
          <w:trHeight w:val="419"/>
        </w:trPr>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Spike wave</w:t>
            </w:r>
          </w:p>
        </w:tc>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 (1.9)</w:t>
            </w:r>
          </w:p>
        </w:tc>
      </w:tr>
      <w:tr w:rsidR="00FC5A9D" w:rsidRPr="00311AA6" w:rsidTr="00354C2D">
        <w:trPr>
          <w:trHeight w:val="419"/>
        </w:trPr>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Sharp wave</w:t>
            </w:r>
          </w:p>
        </w:tc>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0 (0)</w:t>
            </w:r>
          </w:p>
        </w:tc>
      </w:tr>
      <w:tr w:rsidR="00FC5A9D" w:rsidRPr="00311AA6" w:rsidTr="00354C2D">
        <w:trPr>
          <w:trHeight w:val="419"/>
        </w:trPr>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Slow wave</w:t>
            </w:r>
          </w:p>
        </w:tc>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33 (62.3)</w:t>
            </w:r>
          </w:p>
        </w:tc>
      </w:tr>
      <w:tr w:rsidR="00FC5A9D" w:rsidRPr="00311AA6" w:rsidTr="00354C2D">
        <w:trPr>
          <w:trHeight w:val="443"/>
        </w:trPr>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Normal </w:t>
            </w:r>
          </w:p>
        </w:tc>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19 (35.8)</w:t>
            </w:r>
          </w:p>
        </w:tc>
      </w:tr>
      <w:tr w:rsidR="00FC5A9D" w:rsidRPr="00311AA6" w:rsidTr="00354C2D">
        <w:trPr>
          <w:trHeight w:val="443"/>
        </w:trPr>
        <w:tc>
          <w:tcPr>
            <w:tcW w:w="4823"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Nerve conduction pattern</w:t>
            </w:r>
          </w:p>
        </w:tc>
        <w:tc>
          <w:tcPr>
            <w:tcW w:w="4823" w:type="dxa"/>
          </w:tcPr>
          <w:p w:rsidR="00FC5A9D" w:rsidRPr="00311AA6" w:rsidRDefault="00FC5A9D" w:rsidP="00706BF5">
            <w:pPr>
              <w:spacing w:line="360" w:lineRule="auto"/>
              <w:jc w:val="both"/>
              <w:rPr>
                <w:rFonts w:ascii="Times New Roman" w:hAnsi="Times New Roman" w:cs="Times New Roman"/>
                <w:b/>
                <w:bCs/>
                <w:sz w:val="20"/>
              </w:rPr>
            </w:pPr>
            <w:r w:rsidRPr="00311AA6">
              <w:rPr>
                <w:rFonts w:ascii="Times New Roman" w:hAnsi="Times New Roman" w:cs="Times New Roman"/>
                <w:b/>
                <w:sz w:val="20"/>
              </w:rPr>
              <w:t>Cases No.(%) n=12</w:t>
            </w:r>
          </w:p>
        </w:tc>
      </w:tr>
      <w:tr w:rsidR="00FC5A9D" w:rsidRPr="00311AA6" w:rsidTr="00354C2D">
        <w:trPr>
          <w:trHeight w:val="443"/>
        </w:trPr>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Demyelinating </w:t>
            </w:r>
          </w:p>
        </w:tc>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7 (58.3)</w:t>
            </w:r>
          </w:p>
        </w:tc>
      </w:tr>
      <w:tr w:rsidR="00FC5A9D" w:rsidRPr="00311AA6" w:rsidTr="00354C2D">
        <w:trPr>
          <w:trHeight w:val="443"/>
        </w:trPr>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Axonal </w:t>
            </w:r>
          </w:p>
        </w:tc>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3 (25)</w:t>
            </w:r>
          </w:p>
        </w:tc>
      </w:tr>
      <w:tr w:rsidR="00FC5A9D" w:rsidRPr="00311AA6" w:rsidTr="00354C2D">
        <w:trPr>
          <w:trHeight w:val="443"/>
        </w:trPr>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Unclassified </w:t>
            </w:r>
          </w:p>
        </w:tc>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 (8.3)</w:t>
            </w:r>
          </w:p>
        </w:tc>
      </w:tr>
      <w:tr w:rsidR="00FC5A9D" w:rsidRPr="00311AA6" w:rsidTr="00354C2D">
        <w:trPr>
          <w:trHeight w:val="443"/>
        </w:trPr>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Normal </w:t>
            </w:r>
          </w:p>
        </w:tc>
        <w:tc>
          <w:tcPr>
            <w:tcW w:w="4823" w:type="dxa"/>
          </w:tcPr>
          <w:p w:rsidR="00FC5A9D" w:rsidRPr="00311AA6" w:rsidRDefault="00FC5A9D" w:rsidP="00706BF5">
            <w:pPr>
              <w:spacing w:line="360" w:lineRule="auto"/>
              <w:jc w:val="both"/>
              <w:rPr>
                <w:rFonts w:ascii="Times New Roman" w:hAnsi="Times New Roman" w:cs="Times New Roman"/>
                <w:sz w:val="20"/>
              </w:rPr>
            </w:pPr>
            <w:r w:rsidRPr="00311AA6">
              <w:rPr>
                <w:rFonts w:ascii="Times New Roman" w:hAnsi="Times New Roman" w:cs="Times New Roman"/>
                <w:sz w:val="20"/>
              </w:rPr>
              <w:t>1 (8.3)</w:t>
            </w:r>
          </w:p>
        </w:tc>
      </w:tr>
    </w:tbl>
    <w:p w:rsidR="00FC5A9D" w:rsidRPr="00311AA6" w:rsidRDefault="00FC5A9D" w:rsidP="00706BF5">
      <w:pPr>
        <w:spacing w:line="360" w:lineRule="auto"/>
        <w:jc w:val="both"/>
        <w:rPr>
          <w:rFonts w:ascii="Times New Roman" w:hAnsi="Times New Roman" w:cs="Times New Roman"/>
          <w:sz w:val="20"/>
        </w:rPr>
      </w:pPr>
    </w:p>
    <w:p w:rsidR="00243B4D" w:rsidRPr="00311AA6" w:rsidRDefault="00243B4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Table -5:- MRI analysis</w:t>
      </w:r>
    </w:p>
    <w:tbl>
      <w:tblPr>
        <w:tblStyle w:val="TableGrid"/>
        <w:tblW w:w="0" w:type="auto"/>
        <w:tblLook w:val="04A0" w:firstRow="1" w:lastRow="0" w:firstColumn="1" w:lastColumn="0" w:noHBand="0" w:noVBand="1"/>
      </w:tblPr>
      <w:tblGrid>
        <w:gridCol w:w="4788"/>
        <w:gridCol w:w="4788"/>
      </w:tblGrid>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MRI Brain features</w:t>
            </w:r>
          </w:p>
        </w:tc>
        <w:tc>
          <w:tcPr>
            <w:tcW w:w="4788" w:type="dxa"/>
          </w:tcPr>
          <w:p w:rsidR="00243B4D" w:rsidRPr="00311AA6" w:rsidRDefault="00243B4D" w:rsidP="00706BF5">
            <w:pPr>
              <w:spacing w:line="360" w:lineRule="auto"/>
              <w:jc w:val="both"/>
              <w:rPr>
                <w:rFonts w:ascii="Times New Roman" w:hAnsi="Times New Roman" w:cs="Times New Roman"/>
                <w:b/>
                <w:bCs/>
                <w:sz w:val="20"/>
              </w:rPr>
            </w:pPr>
            <w:r w:rsidRPr="00311AA6">
              <w:rPr>
                <w:rFonts w:ascii="Times New Roman" w:hAnsi="Times New Roman" w:cs="Times New Roman"/>
                <w:b/>
                <w:sz w:val="20"/>
              </w:rPr>
              <w:t>Cases No.(%) n=51</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Normal </w:t>
            </w:r>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24 (47.1)</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Abnormal</w:t>
            </w:r>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27 (52.9%)</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MRI features</w:t>
            </w:r>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b/>
                <w:sz w:val="20"/>
              </w:rPr>
              <w:t>Cases No.(%) n=27</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 white matter </w:t>
            </w:r>
            <w:proofErr w:type="spellStart"/>
            <w:r w:rsidRPr="00311AA6">
              <w:rPr>
                <w:rFonts w:ascii="Times New Roman" w:hAnsi="Times New Roman" w:cs="Times New Roman"/>
                <w:sz w:val="20"/>
              </w:rPr>
              <w:t>hyperintensities</w:t>
            </w:r>
            <w:proofErr w:type="spellEnd"/>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16 (</w:t>
            </w:r>
            <w:r w:rsidRPr="00311AA6">
              <w:rPr>
                <w:rFonts w:ascii="Times New Roman" w:eastAsia="Times New Roman" w:hAnsi="Times New Roman" w:cs="Times New Roman"/>
                <w:sz w:val="20"/>
              </w:rPr>
              <w:t>59.3)</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Grey  matter </w:t>
            </w:r>
            <w:proofErr w:type="spellStart"/>
            <w:r w:rsidRPr="00311AA6">
              <w:rPr>
                <w:rFonts w:ascii="Times New Roman" w:hAnsi="Times New Roman" w:cs="Times New Roman"/>
                <w:sz w:val="20"/>
              </w:rPr>
              <w:t>hyperintensities</w:t>
            </w:r>
            <w:proofErr w:type="spellEnd"/>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6 (</w:t>
            </w:r>
            <w:r w:rsidRPr="00311AA6">
              <w:rPr>
                <w:rFonts w:ascii="Times New Roman" w:eastAsia="Times New Roman" w:hAnsi="Times New Roman" w:cs="Times New Roman"/>
                <w:sz w:val="20"/>
              </w:rPr>
              <w:t>22.2)</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Parenchymal defect</w:t>
            </w:r>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5 (</w:t>
            </w:r>
            <w:r w:rsidRPr="00311AA6">
              <w:rPr>
                <w:rFonts w:ascii="Times New Roman" w:eastAsia="Times New Roman" w:hAnsi="Times New Roman" w:cs="Times New Roman"/>
                <w:sz w:val="20"/>
              </w:rPr>
              <w:t>18.5)</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Cerebral atrophic changes</w:t>
            </w:r>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3 (</w:t>
            </w:r>
            <w:r w:rsidRPr="00311AA6">
              <w:rPr>
                <w:rFonts w:ascii="Times New Roman" w:eastAsia="Times New Roman" w:hAnsi="Times New Roman" w:cs="Times New Roman"/>
                <w:sz w:val="20"/>
              </w:rPr>
              <w:t>11.1)</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Contrast enhancement</w:t>
            </w:r>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1 (</w:t>
            </w:r>
            <w:r w:rsidRPr="00311AA6">
              <w:rPr>
                <w:rFonts w:ascii="Times New Roman" w:eastAsia="Times New Roman" w:hAnsi="Times New Roman" w:cs="Times New Roman"/>
                <w:sz w:val="20"/>
              </w:rPr>
              <w:t>3.7)</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MRI spine features</w:t>
            </w:r>
          </w:p>
        </w:tc>
        <w:tc>
          <w:tcPr>
            <w:tcW w:w="4788" w:type="dxa"/>
          </w:tcPr>
          <w:p w:rsidR="00243B4D" w:rsidRPr="00311AA6" w:rsidRDefault="00243B4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Cases No.(%) n=9</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T-2 cord </w:t>
            </w:r>
            <w:proofErr w:type="spellStart"/>
            <w:r w:rsidRPr="00311AA6">
              <w:rPr>
                <w:rFonts w:ascii="Times New Roman" w:hAnsi="Times New Roman" w:cs="Times New Roman"/>
                <w:sz w:val="20"/>
              </w:rPr>
              <w:t>hyperintensity</w:t>
            </w:r>
            <w:proofErr w:type="spellEnd"/>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3(33.3)</w:t>
            </w:r>
          </w:p>
        </w:tc>
      </w:tr>
      <w:tr w:rsidR="00243B4D" w:rsidRPr="00311AA6" w:rsidTr="00354C2D">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Normal</w:t>
            </w:r>
          </w:p>
        </w:tc>
        <w:tc>
          <w:tcPr>
            <w:tcW w:w="4788" w:type="dxa"/>
          </w:tcPr>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6(66.6)</w:t>
            </w:r>
          </w:p>
        </w:tc>
      </w:tr>
    </w:tbl>
    <w:p w:rsidR="00243B4D" w:rsidRPr="00311AA6" w:rsidRDefault="00243B4D"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  </w:t>
      </w:r>
    </w:p>
    <w:p w:rsidR="002B253E" w:rsidRPr="00311AA6" w:rsidRDefault="002B253E" w:rsidP="00706BF5">
      <w:pPr>
        <w:spacing w:line="360" w:lineRule="auto"/>
        <w:jc w:val="both"/>
        <w:rPr>
          <w:rFonts w:ascii="Times New Roman" w:hAnsi="Times New Roman" w:cs="Times New Roman"/>
          <w:b/>
          <w:bCs/>
          <w:sz w:val="20"/>
        </w:rPr>
      </w:pPr>
    </w:p>
    <w:p w:rsidR="002B253E" w:rsidRPr="00311AA6" w:rsidRDefault="002B253E" w:rsidP="00706BF5">
      <w:pPr>
        <w:spacing w:line="360" w:lineRule="auto"/>
        <w:jc w:val="both"/>
        <w:rPr>
          <w:rFonts w:ascii="Times New Roman" w:hAnsi="Times New Roman" w:cs="Times New Roman"/>
          <w:b/>
          <w:bCs/>
          <w:sz w:val="20"/>
        </w:rPr>
      </w:pPr>
    </w:p>
    <w:p w:rsidR="002B253E" w:rsidRDefault="002B253E" w:rsidP="00706BF5">
      <w:pPr>
        <w:spacing w:line="360" w:lineRule="auto"/>
        <w:jc w:val="both"/>
        <w:rPr>
          <w:rFonts w:ascii="Times New Roman" w:hAnsi="Times New Roman" w:cs="Times New Roman"/>
          <w:b/>
          <w:bCs/>
          <w:sz w:val="20"/>
        </w:rPr>
      </w:pPr>
    </w:p>
    <w:p w:rsidR="00706BF5" w:rsidRPr="00311AA6" w:rsidRDefault="00706BF5" w:rsidP="00706BF5">
      <w:pPr>
        <w:spacing w:line="360" w:lineRule="auto"/>
        <w:jc w:val="both"/>
        <w:rPr>
          <w:rFonts w:ascii="Times New Roman" w:hAnsi="Times New Roman" w:cs="Times New Roman"/>
          <w:b/>
          <w:bCs/>
          <w:sz w:val="20"/>
        </w:rPr>
      </w:pPr>
    </w:p>
    <w:p w:rsidR="00243B4D" w:rsidRPr="00311AA6" w:rsidRDefault="00243B4D"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Figure-1:- Comparison of SLEDAI between CNS and PNS disease</w:t>
      </w:r>
      <w:r w:rsidR="002B253E" w:rsidRPr="00311AA6">
        <w:rPr>
          <w:rFonts w:ascii="Times New Roman" w:hAnsi="Times New Roman" w:cs="Times New Roman"/>
          <w:b/>
          <w:bCs/>
          <w:sz w:val="20"/>
        </w:rPr>
        <w:t>s</w:t>
      </w:r>
    </w:p>
    <w:p w:rsidR="002B253E" w:rsidRPr="00311AA6" w:rsidRDefault="00F30248"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object w:dxaOrig="6973" w:dyaOrig="6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25pt;height:229.05pt" o:ole="">
            <v:imagedata r:id="rId6" o:title=""/>
          </v:shape>
          <o:OLEObject Type="Embed" ProgID="Prism5.Document" ShapeID="_x0000_i1025" DrawAspect="Content" ObjectID="_1584723605" r:id="rId7"/>
        </w:object>
      </w:r>
    </w:p>
    <w:p w:rsidR="002B253E" w:rsidRPr="00311AA6" w:rsidRDefault="002B253E"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Figure-2:- Comparison of SLEDAI with outcome</w:t>
      </w:r>
    </w:p>
    <w:p w:rsidR="002B253E" w:rsidRPr="00311AA6" w:rsidRDefault="00F30248"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object w:dxaOrig="6974" w:dyaOrig="6407">
          <v:shape id="_x0000_i1026" type="#_x0000_t75" style="width:258.65pt;height:238.15pt" o:ole="">
            <v:imagedata r:id="rId8" o:title=""/>
          </v:shape>
          <o:OLEObject Type="Embed" ProgID="Prism5.Document" ShapeID="_x0000_i1026" DrawAspect="Content" ObjectID="_1584723606" r:id="rId9"/>
        </w:object>
      </w:r>
    </w:p>
    <w:p w:rsidR="00255818" w:rsidRPr="00311AA6" w:rsidRDefault="00255818"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Figure-3:- Comparison of </w:t>
      </w:r>
      <w:proofErr w:type="gramStart"/>
      <w:r w:rsidRPr="00311AA6">
        <w:rPr>
          <w:rFonts w:ascii="Times New Roman" w:hAnsi="Times New Roman" w:cs="Times New Roman"/>
          <w:b/>
          <w:bCs/>
          <w:sz w:val="20"/>
        </w:rPr>
        <w:t>SLEDAI  in</w:t>
      </w:r>
      <w:proofErr w:type="gramEnd"/>
      <w:r w:rsidRPr="00311AA6">
        <w:rPr>
          <w:rFonts w:ascii="Times New Roman" w:hAnsi="Times New Roman" w:cs="Times New Roman"/>
          <w:b/>
          <w:bCs/>
          <w:sz w:val="20"/>
        </w:rPr>
        <w:t xml:space="preserve"> </w:t>
      </w:r>
      <w:proofErr w:type="spellStart"/>
      <w:r w:rsidRPr="00311AA6">
        <w:rPr>
          <w:rFonts w:ascii="Times New Roman" w:hAnsi="Times New Roman" w:cs="Times New Roman"/>
          <w:b/>
          <w:bCs/>
          <w:sz w:val="20"/>
        </w:rPr>
        <w:t>followup</w:t>
      </w:r>
      <w:proofErr w:type="spellEnd"/>
    </w:p>
    <w:p w:rsidR="002B253E" w:rsidRPr="00311AA6" w:rsidRDefault="00F30248"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object w:dxaOrig="7144" w:dyaOrig="6180">
          <v:shape id="_x0000_i1027" type="#_x0000_t75" style="width:265.05pt;height:229.85pt" o:ole="">
            <v:imagedata r:id="rId10" o:title=""/>
          </v:shape>
          <o:OLEObject Type="Embed" ProgID="Prism5.Document" ShapeID="_x0000_i1027" DrawAspect="Content" ObjectID="_1584723607" r:id="rId11"/>
        </w:object>
      </w:r>
    </w:p>
    <w:p w:rsidR="00255818" w:rsidRPr="00311AA6" w:rsidRDefault="002A1299"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Figure-4</w:t>
      </w:r>
      <w:r w:rsidR="00255818" w:rsidRPr="00311AA6">
        <w:rPr>
          <w:rFonts w:ascii="Times New Roman" w:hAnsi="Times New Roman" w:cs="Times New Roman"/>
          <w:b/>
          <w:bCs/>
          <w:sz w:val="20"/>
        </w:rPr>
        <w:t xml:space="preserve">:- Comparison of 4 point </w:t>
      </w:r>
      <w:proofErr w:type="spellStart"/>
      <w:r w:rsidR="00255818" w:rsidRPr="00311AA6">
        <w:rPr>
          <w:rFonts w:ascii="Times New Roman" w:hAnsi="Times New Roman" w:cs="Times New Roman"/>
          <w:b/>
          <w:bCs/>
          <w:sz w:val="20"/>
        </w:rPr>
        <w:t>likart</w:t>
      </w:r>
      <w:proofErr w:type="spellEnd"/>
      <w:r w:rsidR="00255818" w:rsidRPr="00311AA6">
        <w:rPr>
          <w:rFonts w:ascii="Times New Roman" w:hAnsi="Times New Roman" w:cs="Times New Roman"/>
          <w:b/>
          <w:bCs/>
          <w:sz w:val="20"/>
        </w:rPr>
        <w:t xml:space="preserve"> scale in </w:t>
      </w:r>
      <w:proofErr w:type="spellStart"/>
      <w:r w:rsidR="00255818" w:rsidRPr="00311AA6">
        <w:rPr>
          <w:rFonts w:ascii="Times New Roman" w:hAnsi="Times New Roman" w:cs="Times New Roman"/>
          <w:b/>
          <w:bCs/>
          <w:sz w:val="20"/>
        </w:rPr>
        <w:t>followup</w:t>
      </w:r>
      <w:proofErr w:type="spellEnd"/>
    </w:p>
    <w:p w:rsidR="00255818" w:rsidRPr="00311AA6" w:rsidRDefault="00255818" w:rsidP="00706BF5">
      <w:pPr>
        <w:spacing w:line="360" w:lineRule="auto"/>
        <w:jc w:val="both"/>
        <w:rPr>
          <w:rFonts w:ascii="Times New Roman" w:hAnsi="Times New Roman" w:cs="Times New Roman"/>
          <w:b/>
          <w:bCs/>
          <w:sz w:val="20"/>
        </w:rPr>
      </w:pPr>
    </w:p>
    <w:p w:rsidR="00255818" w:rsidRPr="00311AA6" w:rsidRDefault="00F30248"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object w:dxaOrig="7257" w:dyaOrig="7030">
          <v:shape id="_x0000_i1028" type="#_x0000_t75" style="width:249.35pt;height:241.6pt" o:ole="">
            <v:imagedata r:id="rId12" o:title=""/>
          </v:shape>
          <o:OLEObject Type="Embed" ProgID="Prism5.Document" ShapeID="_x0000_i1028" DrawAspect="Content" ObjectID="_1584723608" r:id="rId13"/>
        </w:object>
      </w:r>
    </w:p>
    <w:p w:rsidR="00255818" w:rsidRPr="00311AA6" w:rsidRDefault="002A1299"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Figure-5</w:t>
      </w:r>
      <w:r w:rsidR="00255818" w:rsidRPr="00311AA6">
        <w:rPr>
          <w:rFonts w:ascii="Times New Roman" w:hAnsi="Times New Roman" w:cs="Times New Roman"/>
          <w:b/>
          <w:bCs/>
          <w:sz w:val="20"/>
        </w:rPr>
        <w:t xml:space="preserve">:- Comparison of SLICC/ACR damage index in </w:t>
      </w:r>
      <w:proofErr w:type="spellStart"/>
      <w:r w:rsidR="00255818" w:rsidRPr="00311AA6">
        <w:rPr>
          <w:rFonts w:ascii="Times New Roman" w:hAnsi="Times New Roman" w:cs="Times New Roman"/>
          <w:b/>
          <w:bCs/>
          <w:sz w:val="20"/>
        </w:rPr>
        <w:t>followup</w:t>
      </w:r>
      <w:proofErr w:type="spellEnd"/>
    </w:p>
    <w:p w:rsidR="00255818" w:rsidRPr="00311AA6" w:rsidRDefault="00F30248"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object w:dxaOrig="7144" w:dyaOrig="7314">
          <v:shape id="_x0000_i1029" type="#_x0000_t75" style="width:250.65pt;height:256.8pt" o:ole="">
            <v:imagedata r:id="rId14" o:title=""/>
          </v:shape>
          <o:OLEObject Type="Embed" ProgID="Prism5.Document" ShapeID="_x0000_i1029" DrawAspect="Content" ObjectID="_1584723609" r:id="rId15"/>
        </w:object>
      </w:r>
    </w:p>
    <w:p w:rsidR="00254BA3" w:rsidRPr="00311AA6" w:rsidRDefault="00254BA3" w:rsidP="00706BF5">
      <w:pPr>
        <w:spacing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Discussion </w:t>
      </w:r>
    </w:p>
    <w:p w:rsidR="00254BA3" w:rsidRPr="00311AA6" w:rsidRDefault="00254BA3" w:rsidP="00706BF5">
      <w:pPr>
        <w:spacing w:line="360" w:lineRule="auto"/>
        <w:jc w:val="both"/>
        <w:rPr>
          <w:rFonts w:ascii="Times New Roman" w:hAnsi="Times New Roman" w:cs="Times New Roman"/>
          <w:sz w:val="20"/>
        </w:rPr>
      </w:pPr>
      <w:r w:rsidRPr="00311AA6">
        <w:rPr>
          <w:rFonts w:ascii="Times New Roman" w:hAnsi="Times New Roman" w:cs="Times New Roman"/>
          <w:sz w:val="20"/>
        </w:rPr>
        <w:t>Nervous system involvement is frequent in SLE affecting</w:t>
      </w:r>
      <w:r w:rsidR="002130A6" w:rsidRPr="00311AA6">
        <w:rPr>
          <w:rFonts w:ascii="Times New Roman" w:hAnsi="Times New Roman" w:cs="Times New Roman"/>
          <w:sz w:val="20"/>
        </w:rPr>
        <w:t xml:space="preserve"> almost all parts of </w:t>
      </w:r>
      <w:proofErr w:type="spellStart"/>
      <w:r w:rsidR="002130A6" w:rsidRPr="00311AA6">
        <w:rPr>
          <w:rFonts w:ascii="Times New Roman" w:hAnsi="Times New Roman" w:cs="Times New Roman"/>
          <w:sz w:val="20"/>
        </w:rPr>
        <w:t>neuro</w:t>
      </w:r>
      <w:proofErr w:type="spellEnd"/>
      <w:r w:rsidR="002130A6" w:rsidRPr="00311AA6">
        <w:rPr>
          <w:rFonts w:ascii="Times New Roman" w:hAnsi="Times New Roman" w:cs="Times New Roman"/>
          <w:sz w:val="20"/>
        </w:rPr>
        <w:t xml:space="preserve">-axis. </w:t>
      </w:r>
      <w:r w:rsidRPr="00311AA6">
        <w:rPr>
          <w:rFonts w:ascii="Times New Roman" w:hAnsi="Times New Roman" w:cs="Times New Roman"/>
          <w:sz w:val="20"/>
        </w:rPr>
        <w:t xml:space="preserve">It can present as variety of neurological </w:t>
      </w:r>
      <w:r w:rsidR="004B678B" w:rsidRPr="00311AA6">
        <w:rPr>
          <w:rFonts w:ascii="Times New Roman" w:hAnsi="Times New Roman" w:cs="Times New Roman"/>
          <w:sz w:val="20"/>
        </w:rPr>
        <w:t>manifestations</w:t>
      </w:r>
      <w:r w:rsidRPr="00311AA6">
        <w:rPr>
          <w:rFonts w:ascii="Times New Roman" w:hAnsi="Times New Roman" w:cs="Times New Roman"/>
          <w:sz w:val="20"/>
        </w:rPr>
        <w:t>. CNS lupus is the least understood serious but potentially treatable manifestations</w:t>
      </w:r>
      <w:r w:rsidR="002130A6" w:rsidRPr="00311AA6">
        <w:rPr>
          <w:rFonts w:ascii="Times New Roman" w:hAnsi="Times New Roman" w:cs="Times New Roman"/>
          <w:sz w:val="20"/>
        </w:rPr>
        <w:t xml:space="preserve"> of the</w:t>
      </w:r>
      <w:r w:rsidRPr="00311AA6">
        <w:rPr>
          <w:rFonts w:ascii="Times New Roman" w:hAnsi="Times New Roman" w:cs="Times New Roman"/>
          <w:sz w:val="20"/>
        </w:rPr>
        <w:t xml:space="preserve"> SLE which is found to occur much more often in the context of well established active disease. </w:t>
      </w:r>
    </w:p>
    <w:p w:rsidR="006107CA" w:rsidRPr="00311AA6" w:rsidRDefault="00124A7A"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Cases are classified according to American college of rheumatology nineteen case definitions for neuropsychiatric SLE (NPSLE) </w:t>
      </w:r>
      <w:proofErr w:type="gramStart"/>
      <w:r w:rsidRPr="00311AA6">
        <w:rPr>
          <w:rFonts w:ascii="Times New Roman" w:hAnsi="Times New Roman" w:cs="Times New Roman"/>
          <w:sz w:val="20"/>
        </w:rPr>
        <w:t>syndrome</w:t>
      </w:r>
      <w:r w:rsidR="00644CA4" w:rsidRPr="00311AA6">
        <w:rPr>
          <w:rFonts w:ascii="Times New Roman" w:hAnsi="Times New Roman" w:cs="Times New Roman"/>
          <w:sz w:val="20"/>
          <w:vertAlign w:val="superscript"/>
        </w:rPr>
        <w:t>13</w:t>
      </w:r>
      <w:r w:rsidRPr="00311AA6">
        <w:rPr>
          <w:rFonts w:ascii="Times New Roman" w:hAnsi="Times New Roman" w:cs="Times New Roman"/>
          <w:sz w:val="20"/>
          <w:vertAlign w:val="superscript"/>
        </w:rPr>
        <w:t xml:space="preserve"> </w:t>
      </w:r>
      <w:r w:rsidRPr="00311AA6">
        <w:rPr>
          <w:rFonts w:ascii="Times New Roman" w:hAnsi="Times New Roman" w:cs="Times New Roman"/>
          <w:sz w:val="20"/>
        </w:rPr>
        <w:t>.</w:t>
      </w:r>
      <w:proofErr w:type="gramEnd"/>
      <w:r w:rsidRPr="00311AA6">
        <w:rPr>
          <w:rFonts w:ascii="Times New Roman" w:hAnsi="Times New Roman" w:cs="Times New Roman"/>
          <w:sz w:val="20"/>
        </w:rPr>
        <w:t xml:space="preserve"> CNS was commonly involved in 87.8%</w:t>
      </w:r>
      <w:r w:rsidR="00C53527" w:rsidRPr="00311AA6">
        <w:rPr>
          <w:rFonts w:ascii="Times New Roman" w:hAnsi="Times New Roman" w:cs="Times New Roman"/>
          <w:sz w:val="20"/>
        </w:rPr>
        <w:t xml:space="preserve">, cases which </w:t>
      </w:r>
      <w:r w:rsidRPr="00311AA6">
        <w:rPr>
          <w:rFonts w:ascii="Times New Roman" w:hAnsi="Times New Roman" w:cs="Times New Roman"/>
          <w:sz w:val="20"/>
        </w:rPr>
        <w:t>correlates with other studies where CNS involvement occur more frequently than PNS</w:t>
      </w:r>
      <w:r w:rsidR="00592FBE" w:rsidRPr="00311AA6">
        <w:rPr>
          <w:rFonts w:ascii="Times New Roman" w:hAnsi="Times New Roman" w:cs="Times New Roman"/>
          <w:sz w:val="20"/>
          <w:vertAlign w:val="superscript"/>
        </w:rPr>
        <w:t>14</w:t>
      </w:r>
      <w:proofErr w:type="gramStart"/>
      <w:r w:rsidR="00592FBE" w:rsidRPr="00311AA6">
        <w:rPr>
          <w:rFonts w:ascii="Times New Roman" w:hAnsi="Times New Roman" w:cs="Times New Roman"/>
          <w:sz w:val="20"/>
          <w:vertAlign w:val="superscript"/>
        </w:rPr>
        <w:t>,15</w:t>
      </w:r>
      <w:proofErr w:type="gramEnd"/>
      <w:r w:rsidR="006107CA" w:rsidRPr="00311AA6">
        <w:rPr>
          <w:rFonts w:ascii="Times New Roman" w:hAnsi="Times New Roman" w:cs="Times New Roman"/>
          <w:sz w:val="20"/>
          <w:vertAlign w:val="superscript"/>
        </w:rPr>
        <w:t xml:space="preserve">  </w:t>
      </w:r>
      <w:r w:rsidR="006107CA" w:rsidRPr="00311AA6">
        <w:rPr>
          <w:rFonts w:ascii="Times New Roman" w:hAnsi="Times New Roman" w:cs="Times New Roman"/>
          <w:sz w:val="20"/>
        </w:rPr>
        <w:t>. Seizure can occur</w:t>
      </w:r>
      <w:r w:rsidR="002130A6" w:rsidRPr="00311AA6">
        <w:rPr>
          <w:rFonts w:ascii="Times New Roman" w:hAnsi="Times New Roman" w:cs="Times New Roman"/>
          <w:sz w:val="20"/>
        </w:rPr>
        <w:t xml:space="preserve"> in SLE in any time of disease course and any semiology can occur</w:t>
      </w:r>
      <w:r w:rsidR="007E79EC" w:rsidRPr="00311AA6">
        <w:rPr>
          <w:rFonts w:ascii="Times New Roman" w:hAnsi="Times New Roman" w:cs="Times New Roman"/>
          <w:sz w:val="20"/>
        </w:rPr>
        <w:t>,</w:t>
      </w:r>
      <w:r w:rsidR="002130A6" w:rsidRPr="00311AA6">
        <w:rPr>
          <w:rFonts w:ascii="Times New Roman" w:hAnsi="Times New Roman" w:cs="Times New Roman"/>
          <w:sz w:val="20"/>
        </w:rPr>
        <w:t xml:space="preserve"> for e.g generalized tonic-</w:t>
      </w:r>
      <w:proofErr w:type="spellStart"/>
      <w:r w:rsidR="002130A6" w:rsidRPr="00311AA6">
        <w:rPr>
          <w:rFonts w:ascii="Times New Roman" w:hAnsi="Times New Roman" w:cs="Times New Roman"/>
          <w:sz w:val="20"/>
        </w:rPr>
        <w:t>clonic</w:t>
      </w:r>
      <w:proofErr w:type="spellEnd"/>
      <w:r w:rsidR="002130A6" w:rsidRPr="00311AA6">
        <w:rPr>
          <w:rFonts w:ascii="Times New Roman" w:hAnsi="Times New Roman" w:cs="Times New Roman"/>
          <w:sz w:val="20"/>
        </w:rPr>
        <w:t xml:space="preserve"> seizure and focal seizure</w:t>
      </w:r>
      <w:r w:rsidR="007E79EC" w:rsidRPr="00311AA6">
        <w:rPr>
          <w:rFonts w:ascii="Times New Roman" w:hAnsi="Times New Roman" w:cs="Times New Roman"/>
          <w:sz w:val="20"/>
        </w:rPr>
        <w:t xml:space="preserve"> with awareness or impaired awareness.</w:t>
      </w:r>
      <w:r w:rsidR="006107CA" w:rsidRPr="00311AA6">
        <w:rPr>
          <w:rFonts w:ascii="Times New Roman" w:hAnsi="Times New Roman" w:cs="Times New Roman"/>
          <w:sz w:val="20"/>
        </w:rPr>
        <w:t xml:space="preserve"> </w:t>
      </w:r>
      <w:r w:rsidR="007E79EC" w:rsidRPr="00311AA6">
        <w:rPr>
          <w:rFonts w:ascii="Times New Roman" w:hAnsi="Times New Roman" w:cs="Times New Roman"/>
          <w:sz w:val="20"/>
        </w:rPr>
        <w:t xml:space="preserve">In our </w:t>
      </w:r>
      <w:proofErr w:type="gramStart"/>
      <w:r w:rsidR="007E79EC" w:rsidRPr="00311AA6">
        <w:rPr>
          <w:rFonts w:ascii="Times New Roman" w:hAnsi="Times New Roman" w:cs="Times New Roman"/>
          <w:sz w:val="20"/>
        </w:rPr>
        <w:t xml:space="preserve">cases </w:t>
      </w:r>
      <w:r w:rsidR="006107CA" w:rsidRPr="00311AA6">
        <w:rPr>
          <w:rFonts w:ascii="Times New Roman" w:hAnsi="Times New Roman" w:cs="Times New Roman"/>
          <w:sz w:val="20"/>
        </w:rPr>
        <w:t xml:space="preserve"> most</w:t>
      </w:r>
      <w:proofErr w:type="gramEnd"/>
      <w:r w:rsidR="006107CA" w:rsidRPr="00311AA6">
        <w:rPr>
          <w:rFonts w:ascii="Times New Roman" w:hAnsi="Times New Roman" w:cs="Times New Roman"/>
          <w:sz w:val="20"/>
        </w:rPr>
        <w:t xml:space="preserve"> common semiology found to be generalized tonic-</w:t>
      </w:r>
      <w:proofErr w:type="spellStart"/>
      <w:r w:rsidR="006107CA" w:rsidRPr="00311AA6">
        <w:rPr>
          <w:rFonts w:ascii="Times New Roman" w:hAnsi="Times New Roman" w:cs="Times New Roman"/>
          <w:sz w:val="20"/>
        </w:rPr>
        <w:t>clonic</w:t>
      </w:r>
      <w:proofErr w:type="spellEnd"/>
      <w:r w:rsidR="006107CA" w:rsidRPr="00311AA6">
        <w:rPr>
          <w:rFonts w:ascii="Times New Roman" w:hAnsi="Times New Roman" w:cs="Times New Roman"/>
          <w:sz w:val="20"/>
        </w:rPr>
        <w:t xml:space="preserve"> seizure in 96.4% </w:t>
      </w:r>
      <w:r w:rsidR="007E79EC" w:rsidRPr="00311AA6">
        <w:rPr>
          <w:rFonts w:ascii="Times New Roman" w:hAnsi="Times New Roman" w:cs="Times New Roman"/>
          <w:sz w:val="20"/>
        </w:rPr>
        <w:t xml:space="preserve">followed by </w:t>
      </w:r>
      <w:r w:rsidR="006107CA" w:rsidRPr="00311AA6">
        <w:rPr>
          <w:rFonts w:ascii="Times New Roman" w:hAnsi="Times New Roman" w:cs="Times New Roman"/>
          <w:sz w:val="20"/>
        </w:rPr>
        <w:t>focal motor seizure with impaired awareness</w:t>
      </w:r>
      <w:r w:rsidR="007E79EC" w:rsidRPr="00311AA6">
        <w:rPr>
          <w:rFonts w:ascii="Times New Roman" w:hAnsi="Times New Roman" w:cs="Times New Roman"/>
          <w:sz w:val="20"/>
        </w:rPr>
        <w:t xml:space="preserve"> in 3.6% cases</w:t>
      </w:r>
      <w:r w:rsidR="006107CA" w:rsidRPr="00311AA6">
        <w:rPr>
          <w:rFonts w:ascii="Times New Roman" w:hAnsi="Times New Roman" w:cs="Times New Roman"/>
          <w:sz w:val="20"/>
        </w:rPr>
        <w:t xml:space="preserve">. This finding correlates with the recent study of Kakati S et al done in north east </w:t>
      </w:r>
      <w:proofErr w:type="gramStart"/>
      <w:r w:rsidR="006107CA" w:rsidRPr="00311AA6">
        <w:rPr>
          <w:rFonts w:ascii="Times New Roman" w:hAnsi="Times New Roman" w:cs="Times New Roman"/>
          <w:sz w:val="20"/>
        </w:rPr>
        <w:t>india</w:t>
      </w:r>
      <w:r w:rsidR="00376848" w:rsidRPr="00311AA6">
        <w:rPr>
          <w:rFonts w:ascii="Times New Roman" w:hAnsi="Times New Roman" w:cs="Times New Roman"/>
          <w:sz w:val="20"/>
          <w:vertAlign w:val="superscript"/>
        </w:rPr>
        <w:t>14</w:t>
      </w:r>
      <w:r w:rsidR="006107CA" w:rsidRPr="00311AA6">
        <w:rPr>
          <w:rFonts w:ascii="Times New Roman" w:hAnsi="Times New Roman" w:cs="Times New Roman"/>
          <w:sz w:val="20"/>
          <w:vertAlign w:val="superscript"/>
        </w:rPr>
        <w:t xml:space="preserve">  </w:t>
      </w:r>
      <w:r w:rsidR="006107CA" w:rsidRPr="00311AA6">
        <w:rPr>
          <w:rFonts w:ascii="Times New Roman" w:hAnsi="Times New Roman" w:cs="Times New Roman"/>
          <w:sz w:val="20"/>
        </w:rPr>
        <w:t>.</w:t>
      </w:r>
      <w:proofErr w:type="gramEnd"/>
      <w:r w:rsidR="006107CA" w:rsidRPr="00311AA6">
        <w:rPr>
          <w:rFonts w:ascii="Times New Roman" w:hAnsi="Times New Roman" w:cs="Times New Roman"/>
          <w:sz w:val="20"/>
        </w:rPr>
        <w:t xml:space="preserve"> </w:t>
      </w:r>
      <w:r w:rsidR="007E79EC" w:rsidRPr="00311AA6">
        <w:rPr>
          <w:rFonts w:ascii="Times New Roman" w:hAnsi="Times New Roman" w:cs="Times New Roman"/>
          <w:sz w:val="20"/>
        </w:rPr>
        <w:t xml:space="preserve">Due to application of </w:t>
      </w:r>
      <w:r w:rsidR="006107CA" w:rsidRPr="00311AA6">
        <w:rPr>
          <w:rFonts w:ascii="Times New Roman" w:hAnsi="Times New Roman" w:cs="Times New Roman"/>
          <w:sz w:val="20"/>
        </w:rPr>
        <w:t xml:space="preserve">strict exclusion </w:t>
      </w:r>
      <w:r w:rsidR="007E79EC" w:rsidRPr="00311AA6">
        <w:rPr>
          <w:rFonts w:ascii="Times New Roman" w:hAnsi="Times New Roman" w:cs="Times New Roman"/>
          <w:sz w:val="20"/>
        </w:rPr>
        <w:t>criteria, we have ruled out</w:t>
      </w:r>
      <w:r w:rsidR="006107CA" w:rsidRPr="00311AA6">
        <w:rPr>
          <w:rFonts w:ascii="Times New Roman" w:hAnsi="Times New Roman" w:cs="Times New Roman"/>
          <w:sz w:val="20"/>
        </w:rPr>
        <w:t xml:space="preserve"> infective and metabolic cause</w:t>
      </w:r>
      <w:r w:rsidR="007E79EC" w:rsidRPr="00311AA6">
        <w:rPr>
          <w:rFonts w:ascii="Times New Roman" w:hAnsi="Times New Roman" w:cs="Times New Roman"/>
          <w:sz w:val="20"/>
        </w:rPr>
        <w:t>s</w:t>
      </w:r>
      <w:r w:rsidR="006107CA" w:rsidRPr="00311AA6">
        <w:rPr>
          <w:rFonts w:ascii="Times New Roman" w:hAnsi="Times New Roman" w:cs="Times New Roman"/>
          <w:sz w:val="20"/>
        </w:rPr>
        <w:t xml:space="preserve"> of seizure</w:t>
      </w:r>
      <w:r w:rsidR="007E79EC" w:rsidRPr="00311AA6">
        <w:rPr>
          <w:rFonts w:ascii="Times New Roman" w:hAnsi="Times New Roman" w:cs="Times New Roman"/>
          <w:sz w:val="20"/>
        </w:rPr>
        <w:t>s. However in many of the cases, we could not ascertain the definite cause for it, due to financial constraint for further investigations.</w:t>
      </w:r>
      <w:r w:rsidR="006107CA" w:rsidRPr="00311AA6">
        <w:rPr>
          <w:rFonts w:ascii="Times New Roman" w:hAnsi="Times New Roman" w:cs="Times New Roman"/>
          <w:sz w:val="20"/>
        </w:rPr>
        <w:t xml:space="preserve"> One (1.2%) case of AIDP was found in our study.</w:t>
      </w:r>
      <w:r w:rsidR="00604080" w:rsidRPr="00311AA6">
        <w:rPr>
          <w:rFonts w:ascii="Times New Roman" w:hAnsi="Times New Roman" w:cs="Times New Roman"/>
          <w:sz w:val="20"/>
          <w:shd w:val="clear" w:color="auto" w:fill="FFFFFF"/>
        </w:rPr>
        <w:t xml:space="preserve"> T</w:t>
      </w:r>
      <w:r w:rsidR="006107CA" w:rsidRPr="00311AA6">
        <w:rPr>
          <w:rFonts w:ascii="Times New Roman" w:hAnsi="Times New Roman" w:cs="Times New Roman"/>
          <w:sz w:val="20"/>
          <w:shd w:val="clear" w:color="auto" w:fill="FFFFFF"/>
        </w:rPr>
        <w:t>he prevalence of SLE in AIDP or GBS has been reported to be 0.6-1.7%</w:t>
      </w:r>
      <w:r w:rsidR="00592FBE" w:rsidRPr="00311AA6">
        <w:rPr>
          <w:rFonts w:ascii="Times New Roman" w:hAnsi="Times New Roman" w:cs="Times New Roman"/>
          <w:sz w:val="20"/>
          <w:shd w:val="clear" w:color="auto" w:fill="FFFFFF"/>
          <w:vertAlign w:val="superscript"/>
        </w:rPr>
        <w:t>17</w:t>
      </w:r>
      <w:r w:rsidR="00604080" w:rsidRPr="00311AA6">
        <w:rPr>
          <w:rFonts w:ascii="Times New Roman" w:hAnsi="Times New Roman" w:cs="Times New Roman"/>
          <w:sz w:val="20"/>
          <w:shd w:val="clear" w:color="auto" w:fill="FFFFFF"/>
          <w:vertAlign w:val="superscript"/>
        </w:rPr>
        <w:t xml:space="preserve"> </w:t>
      </w:r>
      <w:r w:rsidR="00604080" w:rsidRPr="00311AA6">
        <w:rPr>
          <w:rFonts w:ascii="Times New Roman" w:hAnsi="Times New Roman" w:cs="Times New Roman"/>
          <w:sz w:val="20"/>
          <w:shd w:val="clear" w:color="auto" w:fill="FFFFFF"/>
        </w:rPr>
        <w:t>in literature</w:t>
      </w:r>
      <w:r w:rsidR="006107CA" w:rsidRPr="00311AA6">
        <w:rPr>
          <w:rFonts w:ascii="Times New Roman" w:hAnsi="Times New Roman" w:cs="Times New Roman"/>
          <w:sz w:val="20"/>
          <w:shd w:val="clear" w:color="auto" w:fill="FFFFFF"/>
        </w:rPr>
        <w:t>, which correlates with our study.</w:t>
      </w:r>
      <w:r w:rsidR="006107CA" w:rsidRPr="00311AA6">
        <w:rPr>
          <w:rFonts w:ascii="Times New Roman" w:hAnsi="Times New Roman" w:cs="Times New Roman"/>
          <w:sz w:val="20"/>
        </w:rPr>
        <w:t xml:space="preserve">  Exact </w:t>
      </w:r>
      <w:proofErr w:type="spellStart"/>
      <w:r w:rsidR="006107CA" w:rsidRPr="00311AA6">
        <w:rPr>
          <w:rFonts w:ascii="Times New Roman" w:hAnsi="Times New Roman" w:cs="Times New Roman"/>
          <w:sz w:val="20"/>
        </w:rPr>
        <w:t>pathomechanism</w:t>
      </w:r>
      <w:proofErr w:type="spellEnd"/>
      <w:r w:rsidR="006107CA" w:rsidRPr="00311AA6">
        <w:rPr>
          <w:rFonts w:ascii="Times New Roman" w:hAnsi="Times New Roman" w:cs="Times New Roman"/>
          <w:sz w:val="20"/>
        </w:rPr>
        <w:t xml:space="preserve"> of AIDP occurring in SLE is unknown. Bodi et al</w:t>
      </w:r>
      <w:r w:rsidR="00677D99" w:rsidRPr="00311AA6">
        <w:rPr>
          <w:rFonts w:ascii="Times New Roman" w:hAnsi="Times New Roman" w:cs="Times New Roman"/>
          <w:sz w:val="20"/>
          <w:vertAlign w:val="superscript"/>
        </w:rPr>
        <w:t>18</w:t>
      </w:r>
      <w:r w:rsidR="006107CA" w:rsidRPr="00311AA6">
        <w:rPr>
          <w:rFonts w:ascii="Times New Roman" w:hAnsi="Times New Roman" w:cs="Times New Roman"/>
          <w:sz w:val="20"/>
        </w:rPr>
        <w:t xml:space="preserve">, in their study on </w:t>
      </w:r>
      <w:proofErr w:type="spellStart"/>
      <w:r w:rsidR="006107CA" w:rsidRPr="00311AA6">
        <w:rPr>
          <w:rFonts w:ascii="Times New Roman" w:hAnsi="Times New Roman" w:cs="Times New Roman"/>
          <w:sz w:val="20"/>
        </w:rPr>
        <w:t>sural</w:t>
      </w:r>
      <w:proofErr w:type="spellEnd"/>
      <w:r w:rsidR="006107CA" w:rsidRPr="00311AA6">
        <w:rPr>
          <w:rFonts w:ascii="Times New Roman" w:hAnsi="Times New Roman" w:cs="Times New Roman"/>
          <w:sz w:val="20"/>
        </w:rPr>
        <w:t xml:space="preserve"> nerve biopsy sample taken from a patient of SLE neuropathy, found that </w:t>
      </w:r>
      <w:proofErr w:type="spellStart"/>
      <w:r w:rsidR="006107CA" w:rsidRPr="00311AA6">
        <w:rPr>
          <w:rFonts w:ascii="Times New Roman" w:hAnsi="Times New Roman" w:cs="Times New Roman"/>
          <w:sz w:val="20"/>
        </w:rPr>
        <w:t>endoneurial</w:t>
      </w:r>
      <w:proofErr w:type="spellEnd"/>
      <w:r w:rsidR="006107CA" w:rsidRPr="00311AA6">
        <w:rPr>
          <w:rFonts w:ascii="Times New Roman" w:hAnsi="Times New Roman" w:cs="Times New Roman"/>
          <w:sz w:val="20"/>
        </w:rPr>
        <w:t xml:space="preserve"> immune complex deposition also plays an important role in the demyelinating process. In a present study one</w:t>
      </w:r>
      <w:r w:rsidR="00677D99" w:rsidRPr="00311AA6">
        <w:rPr>
          <w:rFonts w:ascii="Times New Roman" w:hAnsi="Times New Roman" w:cs="Times New Roman"/>
          <w:sz w:val="20"/>
        </w:rPr>
        <w:t xml:space="preserve"> </w:t>
      </w:r>
      <w:r w:rsidR="006107CA" w:rsidRPr="00311AA6">
        <w:rPr>
          <w:rFonts w:ascii="Times New Roman" w:hAnsi="Times New Roman" w:cs="Times New Roman"/>
          <w:sz w:val="20"/>
        </w:rPr>
        <w:t>(1.2%) cas</w:t>
      </w:r>
      <w:r w:rsidR="00763203" w:rsidRPr="00311AA6">
        <w:rPr>
          <w:rFonts w:ascii="Times New Roman" w:hAnsi="Times New Roman" w:cs="Times New Roman"/>
          <w:sz w:val="20"/>
        </w:rPr>
        <w:t>e of myasthe</w:t>
      </w:r>
      <w:r w:rsidR="00D17185" w:rsidRPr="00311AA6">
        <w:rPr>
          <w:rFonts w:ascii="Times New Roman" w:hAnsi="Times New Roman" w:cs="Times New Roman"/>
          <w:sz w:val="20"/>
        </w:rPr>
        <w:t>nia gravis</w:t>
      </w:r>
      <w:r w:rsidR="00604080" w:rsidRPr="00311AA6">
        <w:rPr>
          <w:rFonts w:ascii="Times New Roman" w:hAnsi="Times New Roman" w:cs="Times New Roman"/>
          <w:sz w:val="20"/>
        </w:rPr>
        <w:t xml:space="preserve"> (MG)</w:t>
      </w:r>
      <w:r w:rsidR="00D17185" w:rsidRPr="00311AA6">
        <w:rPr>
          <w:rFonts w:ascii="Times New Roman" w:hAnsi="Times New Roman" w:cs="Times New Roman"/>
          <w:sz w:val="20"/>
        </w:rPr>
        <w:t xml:space="preserve"> was foun</w:t>
      </w:r>
      <w:r w:rsidR="006107CA" w:rsidRPr="00311AA6">
        <w:rPr>
          <w:rFonts w:ascii="Times New Roman" w:hAnsi="Times New Roman" w:cs="Times New Roman"/>
          <w:sz w:val="20"/>
        </w:rPr>
        <w:t xml:space="preserve">d and it is the rare association described in the literatures. A case series by </w:t>
      </w:r>
      <w:proofErr w:type="spellStart"/>
      <w:r w:rsidR="006107CA" w:rsidRPr="00311AA6">
        <w:rPr>
          <w:rFonts w:ascii="Times New Roman" w:hAnsi="Times New Roman" w:cs="Times New Roman"/>
          <w:sz w:val="20"/>
        </w:rPr>
        <w:t>Jallouli</w:t>
      </w:r>
      <w:proofErr w:type="spellEnd"/>
      <w:r w:rsidR="006107CA" w:rsidRPr="00311AA6">
        <w:rPr>
          <w:rFonts w:ascii="Times New Roman" w:hAnsi="Times New Roman" w:cs="Times New Roman"/>
          <w:sz w:val="20"/>
        </w:rPr>
        <w:t xml:space="preserve"> </w:t>
      </w:r>
      <w:proofErr w:type="gramStart"/>
      <w:r w:rsidR="006107CA" w:rsidRPr="00311AA6">
        <w:rPr>
          <w:rFonts w:ascii="Times New Roman" w:hAnsi="Times New Roman" w:cs="Times New Roman"/>
          <w:sz w:val="20"/>
        </w:rPr>
        <w:t>et</w:t>
      </w:r>
      <w:proofErr w:type="gramEnd"/>
      <w:r w:rsidR="006107CA" w:rsidRPr="00311AA6">
        <w:rPr>
          <w:rFonts w:ascii="Times New Roman" w:hAnsi="Times New Roman" w:cs="Times New Roman"/>
          <w:sz w:val="20"/>
        </w:rPr>
        <w:t xml:space="preserve"> al</w:t>
      </w:r>
      <w:r w:rsidR="00677D99" w:rsidRPr="00311AA6">
        <w:rPr>
          <w:rFonts w:ascii="Times New Roman" w:hAnsi="Times New Roman" w:cs="Times New Roman"/>
          <w:sz w:val="20"/>
          <w:vertAlign w:val="superscript"/>
        </w:rPr>
        <w:t>19</w:t>
      </w:r>
      <w:r w:rsidR="006107CA" w:rsidRPr="00311AA6">
        <w:rPr>
          <w:rFonts w:ascii="Times New Roman" w:hAnsi="Times New Roman" w:cs="Times New Roman"/>
          <w:sz w:val="20"/>
        </w:rPr>
        <w:t xml:space="preserve"> showed the prevalence of </w:t>
      </w:r>
      <w:r w:rsidR="00763203" w:rsidRPr="00311AA6">
        <w:rPr>
          <w:rFonts w:ascii="Times New Roman" w:hAnsi="Times New Roman" w:cs="Times New Roman"/>
          <w:sz w:val="20"/>
        </w:rPr>
        <w:t xml:space="preserve">myasthenia </w:t>
      </w:r>
      <w:r w:rsidR="006107CA" w:rsidRPr="00311AA6">
        <w:rPr>
          <w:rFonts w:ascii="Times New Roman" w:hAnsi="Times New Roman" w:cs="Times New Roman"/>
          <w:sz w:val="20"/>
        </w:rPr>
        <w:t xml:space="preserve">gravis 1.3% in SLE cases, which correlates with our study. The frequency of </w:t>
      </w:r>
      <w:r w:rsidR="00763203" w:rsidRPr="00311AA6">
        <w:rPr>
          <w:rFonts w:ascii="Times New Roman" w:hAnsi="Times New Roman" w:cs="Times New Roman"/>
          <w:sz w:val="20"/>
        </w:rPr>
        <w:t>myasthenia</w:t>
      </w:r>
      <w:r w:rsidR="006107CA" w:rsidRPr="00311AA6">
        <w:rPr>
          <w:rFonts w:ascii="Times New Roman" w:hAnsi="Times New Roman" w:cs="Times New Roman"/>
          <w:sz w:val="20"/>
        </w:rPr>
        <w:t xml:space="preserve"> gravis in our study is higher than the 0.02% prevalence of MG in general </w:t>
      </w:r>
      <w:proofErr w:type="gramStart"/>
      <w:r w:rsidR="006107CA" w:rsidRPr="00311AA6">
        <w:rPr>
          <w:rFonts w:ascii="Times New Roman" w:hAnsi="Times New Roman" w:cs="Times New Roman"/>
          <w:sz w:val="20"/>
        </w:rPr>
        <w:t>population</w:t>
      </w:r>
      <w:r w:rsidR="00677D99" w:rsidRPr="00311AA6">
        <w:rPr>
          <w:rFonts w:ascii="Times New Roman" w:hAnsi="Times New Roman" w:cs="Times New Roman"/>
          <w:sz w:val="20"/>
          <w:vertAlign w:val="superscript"/>
        </w:rPr>
        <w:t>20</w:t>
      </w:r>
      <w:r w:rsidR="00604080" w:rsidRPr="00311AA6">
        <w:rPr>
          <w:rFonts w:ascii="Times New Roman" w:hAnsi="Times New Roman" w:cs="Times New Roman"/>
          <w:sz w:val="20"/>
          <w:vertAlign w:val="superscript"/>
        </w:rPr>
        <w:t xml:space="preserve"> </w:t>
      </w:r>
      <w:r w:rsidR="00604080" w:rsidRPr="00311AA6">
        <w:rPr>
          <w:rFonts w:ascii="Times New Roman" w:hAnsi="Times New Roman" w:cs="Times New Roman"/>
          <w:sz w:val="20"/>
        </w:rPr>
        <w:t>.</w:t>
      </w:r>
      <w:proofErr w:type="gramEnd"/>
      <w:r w:rsidR="00604080" w:rsidRPr="00311AA6">
        <w:rPr>
          <w:rFonts w:ascii="Times New Roman" w:hAnsi="Times New Roman" w:cs="Times New Roman"/>
          <w:sz w:val="20"/>
        </w:rPr>
        <w:t xml:space="preserve"> As</w:t>
      </w:r>
      <w:r w:rsidR="006107CA" w:rsidRPr="00311AA6">
        <w:rPr>
          <w:rFonts w:ascii="Times New Roman" w:hAnsi="Times New Roman" w:cs="Times New Roman"/>
          <w:sz w:val="20"/>
        </w:rPr>
        <w:t xml:space="preserve"> our study is hospital based </w:t>
      </w:r>
      <w:r w:rsidR="00604080" w:rsidRPr="00311AA6">
        <w:rPr>
          <w:rFonts w:ascii="Times New Roman" w:hAnsi="Times New Roman" w:cs="Times New Roman"/>
          <w:sz w:val="20"/>
        </w:rPr>
        <w:t>rather than population based study, it</w:t>
      </w:r>
      <w:r w:rsidR="006107CA" w:rsidRPr="00311AA6">
        <w:rPr>
          <w:rFonts w:ascii="Times New Roman" w:hAnsi="Times New Roman" w:cs="Times New Roman"/>
          <w:sz w:val="20"/>
        </w:rPr>
        <w:t xml:space="preserve"> may not represent whole population. Similarly, the prevalence of SLE is higher in MG cases than in general population and is estimated to be up to 8%</w:t>
      </w:r>
      <w:r w:rsidR="00677D99" w:rsidRPr="00311AA6">
        <w:rPr>
          <w:rFonts w:ascii="Times New Roman" w:hAnsi="Times New Roman" w:cs="Times New Roman"/>
          <w:sz w:val="20"/>
          <w:vertAlign w:val="superscript"/>
        </w:rPr>
        <w:t>21</w:t>
      </w:r>
      <w:r w:rsidR="006107CA" w:rsidRPr="00311AA6">
        <w:rPr>
          <w:rFonts w:ascii="Times New Roman" w:hAnsi="Times New Roman" w:cs="Times New Roman"/>
          <w:sz w:val="20"/>
        </w:rPr>
        <w:t>.</w:t>
      </w:r>
    </w:p>
    <w:p w:rsidR="00BA24D1" w:rsidRPr="00311AA6" w:rsidRDefault="00BA24D1" w:rsidP="00706BF5">
      <w:pPr>
        <w:autoSpaceDE w:val="0"/>
        <w:autoSpaceDN w:val="0"/>
        <w:adjustRightInd w:val="0"/>
        <w:spacing w:after="0" w:line="360" w:lineRule="auto"/>
        <w:jc w:val="both"/>
        <w:rPr>
          <w:rFonts w:ascii="Times New Roman" w:hAnsi="Times New Roman" w:cs="Times New Roman"/>
          <w:sz w:val="20"/>
          <w:shd w:val="clear" w:color="auto" w:fill="FFFFFF"/>
        </w:rPr>
      </w:pPr>
      <w:r w:rsidRPr="00311AA6">
        <w:rPr>
          <w:rFonts w:ascii="Times New Roman" w:hAnsi="Times New Roman" w:cs="Times New Roman"/>
          <w:sz w:val="20"/>
        </w:rPr>
        <w:t xml:space="preserve">Most common antibody </w:t>
      </w:r>
      <w:r w:rsidR="00604080" w:rsidRPr="00311AA6">
        <w:rPr>
          <w:rFonts w:ascii="Times New Roman" w:hAnsi="Times New Roman" w:cs="Times New Roman"/>
          <w:sz w:val="20"/>
        </w:rPr>
        <w:t xml:space="preserve">found in our patients </w:t>
      </w:r>
      <w:proofErr w:type="gramStart"/>
      <w:r w:rsidR="00604080" w:rsidRPr="00311AA6">
        <w:rPr>
          <w:rFonts w:ascii="Times New Roman" w:hAnsi="Times New Roman" w:cs="Times New Roman"/>
          <w:sz w:val="20"/>
        </w:rPr>
        <w:t xml:space="preserve">was </w:t>
      </w:r>
      <w:r w:rsidRPr="00311AA6">
        <w:rPr>
          <w:rFonts w:ascii="Times New Roman" w:hAnsi="Times New Roman" w:cs="Times New Roman"/>
          <w:sz w:val="20"/>
        </w:rPr>
        <w:t xml:space="preserve"> </w:t>
      </w:r>
      <w:r w:rsidR="00604080" w:rsidRPr="00311AA6">
        <w:rPr>
          <w:rFonts w:ascii="Times New Roman" w:hAnsi="Times New Roman" w:cs="Times New Roman"/>
          <w:sz w:val="20"/>
        </w:rPr>
        <w:t>anti</w:t>
      </w:r>
      <w:proofErr w:type="gramEnd"/>
      <w:r w:rsidR="00604080" w:rsidRPr="00311AA6">
        <w:rPr>
          <w:rFonts w:ascii="Times New Roman" w:hAnsi="Times New Roman" w:cs="Times New Roman"/>
          <w:sz w:val="20"/>
        </w:rPr>
        <w:t xml:space="preserve"> nuclear antibody(ANA) in 98.7% </w:t>
      </w:r>
      <w:r w:rsidRPr="00311AA6">
        <w:rPr>
          <w:rFonts w:ascii="Times New Roman" w:hAnsi="Times New Roman" w:cs="Times New Roman"/>
          <w:sz w:val="20"/>
        </w:rPr>
        <w:t xml:space="preserve">followed by Anti-ds DNA in 81.7%. A study by </w:t>
      </w:r>
      <w:proofErr w:type="spellStart"/>
      <w:r w:rsidRPr="00311AA6">
        <w:rPr>
          <w:rFonts w:ascii="Times New Roman" w:hAnsi="Times New Roman" w:cs="Times New Roman"/>
          <w:sz w:val="20"/>
        </w:rPr>
        <w:t>Malaviya</w:t>
      </w:r>
      <w:proofErr w:type="spellEnd"/>
      <w:r w:rsidRPr="00311AA6">
        <w:rPr>
          <w:rFonts w:ascii="Times New Roman" w:hAnsi="Times New Roman" w:cs="Times New Roman"/>
          <w:sz w:val="20"/>
        </w:rPr>
        <w:t xml:space="preserve"> </w:t>
      </w:r>
      <w:proofErr w:type="gramStart"/>
      <w:r w:rsidRPr="00311AA6">
        <w:rPr>
          <w:rFonts w:ascii="Times New Roman" w:hAnsi="Times New Roman" w:cs="Times New Roman"/>
          <w:sz w:val="20"/>
        </w:rPr>
        <w:t>et</w:t>
      </w:r>
      <w:proofErr w:type="gramEnd"/>
      <w:r w:rsidRPr="00311AA6">
        <w:rPr>
          <w:rFonts w:ascii="Times New Roman" w:hAnsi="Times New Roman" w:cs="Times New Roman"/>
          <w:sz w:val="20"/>
        </w:rPr>
        <w:t xml:space="preserve"> al</w:t>
      </w:r>
      <w:r w:rsidRPr="00311AA6">
        <w:rPr>
          <w:rFonts w:ascii="Times New Roman" w:hAnsi="Times New Roman" w:cs="Times New Roman"/>
          <w:sz w:val="20"/>
          <w:vertAlign w:val="superscript"/>
        </w:rPr>
        <w:t>2</w:t>
      </w:r>
      <w:r w:rsidRPr="00311AA6">
        <w:rPr>
          <w:rFonts w:ascii="Times New Roman" w:hAnsi="Times New Roman" w:cs="Times New Roman"/>
          <w:sz w:val="20"/>
        </w:rPr>
        <w:t xml:space="preserve"> compared case series on</w:t>
      </w:r>
      <w:r w:rsidR="00604080" w:rsidRPr="00311AA6">
        <w:rPr>
          <w:rFonts w:ascii="Times New Roman" w:hAnsi="Times New Roman" w:cs="Times New Roman"/>
          <w:sz w:val="20"/>
        </w:rPr>
        <w:t xml:space="preserve"> SLE from different regions of I</w:t>
      </w:r>
      <w:r w:rsidRPr="00311AA6">
        <w:rPr>
          <w:rFonts w:ascii="Times New Roman" w:hAnsi="Times New Roman" w:cs="Times New Roman"/>
          <w:sz w:val="20"/>
        </w:rPr>
        <w:t xml:space="preserve">ndia </w:t>
      </w:r>
      <w:r w:rsidR="00604080" w:rsidRPr="00311AA6">
        <w:rPr>
          <w:rFonts w:ascii="Times New Roman" w:hAnsi="Times New Roman" w:cs="Times New Roman"/>
          <w:sz w:val="20"/>
        </w:rPr>
        <w:t xml:space="preserve">and </w:t>
      </w:r>
      <w:r w:rsidRPr="00311AA6">
        <w:rPr>
          <w:rFonts w:ascii="Times New Roman" w:hAnsi="Times New Roman" w:cs="Times New Roman"/>
          <w:sz w:val="20"/>
        </w:rPr>
        <w:t>found ANA in more than 96% of</w:t>
      </w:r>
      <w:r w:rsidR="00487DC5" w:rsidRPr="00311AA6">
        <w:rPr>
          <w:rFonts w:ascii="Times New Roman" w:hAnsi="Times New Roman" w:cs="Times New Roman"/>
          <w:sz w:val="20"/>
        </w:rPr>
        <w:t xml:space="preserve"> cases</w:t>
      </w:r>
      <w:r w:rsidRPr="00311AA6">
        <w:rPr>
          <w:rFonts w:ascii="Times New Roman" w:hAnsi="Times New Roman" w:cs="Times New Roman"/>
          <w:sz w:val="20"/>
        </w:rPr>
        <w:t xml:space="preserve">, which correlates with our study. Similarly ANA is found to be most common antibody in most of the studies all over the world. Other studies from India like study by </w:t>
      </w:r>
      <w:proofErr w:type="spellStart"/>
      <w:r w:rsidRPr="00311AA6">
        <w:rPr>
          <w:rFonts w:ascii="Times New Roman" w:hAnsi="Times New Roman" w:cs="Times New Roman"/>
          <w:sz w:val="20"/>
        </w:rPr>
        <w:t>Saigal</w:t>
      </w:r>
      <w:proofErr w:type="spellEnd"/>
      <w:r w:rsidRPr="00311AA6">
        <w:rPr>
          <w:rFonts w:ascii="Times New Roman" w:hAnsi="Times New Roman" w:cs="Times New Roman"/>
          <w:sz w:val="20"/>
        </w:rPr>
        <w:t xml:space="preserve"> </w:t>
      </w:r>
      <w:proofErr w:type="gramStart"/>
      <w:r w:rsidRPr="00311AA6">
        <w:rPr>
          <w:rFonts w:ascii="Times New Roman" w:hAnsi="Times New Roman" w:cs="Times New Roman"/>
          <w:sz w:val="20"/>
        </w:rPr>
        <w:t>et</w:t>
      </w:r>
      <w:proofErr w:type="gramEnd"/>
      <w:r w:rsidRPr="00311AA6">
        <w:rPr>
          <w:rFonts w:ascii="Times New Roman" w:hAnsi="Times New Roman" w:cs="Times New Roman"/>
          <w:sz w:val="20"/>
        </w:rPr>
        <w:t xml:space="preserve"> al</w:t>
      </w:r>
      <w:r w:rsidR="00677D99" w:rsidRPr="00311AA6">
        <w:rPr>
          <w:rFonts w:ascii="Times New Roman" w:hAnsi="Times New Roman" w:cs="Times New Roman"/>
          <w:sz w:val="20"/>
          <w:vertAlign w:val="superscript"/>
        </w:rPr>
        <w:t>22</w:t>
      </w:r>
      <w:r w:rsidRPr="00311AA6">
        <w:rPr>
          <w:rFonts w:ascii="Times New Roman" w:hAnsi="Times New Roman" w:cs="Times New Roman"/>
          <w:sz w:val="20"/>
        </w:rPr>
        <w:t xml:space="preserve"> showed 65%, </w:t>
      </w:r>
      <w:proofErr w:type="spellStart"/>
      <w:r w:rsidRPr="00311AA6">
        <w:rPr>
          <w:rFonts w:ascii="Times New Roman" w:hAnsi="Times New Roman" w:cs="Times New Roman"/>
          <w:sz w:val="20"/>
        </w:rPr>
        <w:t>Malaviya</w:t>
      </w:r>
      <w:proofErr w:type="spellEnd"/>
      <w:r w:rsidRPr="00311AA6">
        <w:rPr>
          <w:rFonts w:ascii="Times New Roman" w:hAnsi="Times New Roman" w:cs="Times New Roman"/>
          <w:sz w:val="20"/>
        </w:rPr>
        <w:t xml:space="preserve"> et al</w:t>
      </w:r>
      <w:r w:rsidRPr="00311AA6">
        <w:rPr>
          <w:rFonts w:ascii="Times New Roman" w:hAnsi="Times New Roman" w:cs="Times New Roman"/>
          <w:sz w:val="20"/>
          <w:vertAlign w:val="superscript"/>
        </w:rPr>
        <w:t>2</w:t>
      </w:r>
      <w:r w:rsidRPr="00311AA6">
        <w:rPr>
          <w:rFonts w:ascii="Times New Roman" w:hAnsi="Times New Roman" w:cs="Times New Roman"/>
          <w:sz w:val="20"/>
        </w:rPr>
        <w:t xml:space="preserve"> 55% and </w:t>
      </w:r>
      <w:proofErr w:type="spellStart"/>
      <w:r w:rsidRPr="00311AA6">
        <w:rPr>
          <w:rFonts w:ascii="Times New Roman" w:hAnsi="Times New Roman" w:cs="Times New Roman"/>
          <w:sz w:val="20"/>
        </w:rPr>
        <w:t>Santhanam</w:t>
      </w:r>
      <w:proofErr w:type="spellEnd"/>
      <w:r w:rsidRPr="00311AA6">
        <w:rPr>
          <w:rFonts w:ascii="Times New Roman" w:hAnsi="Times New Roman" w:cs="Times New Roman"/>
          <w:sz w:val="20"/>
        </w:rPr>
        <w:t xml:space="preserve"> et al</w:t>
      </w:r>
      <w:r w:rsidR="00677D99" w:rsidRPr="00311AA6">
        <w:rPr>
          <w:rFonts w:ascii="Times New Roman" w:hAnsi="Times New Roman" w:cs="Times New Roman"/>
          <w:sz w:val="20"/>
          <w:vertAlign w:val="superscript"/>
        </w:rPr>
        <w:t>23</w:t>
      </w:r>
      <w:r w:rsidRPr="00311AA6">
        <w:rPr>
          <w:rFonts w:ascii="Times New Roman" w:hAnsi="Times New Roman" w:cs="Times New Roman"/>
          <w:sz w:val="20"/>
        </w:rPr>
        <w:t xml:space="preserve"> 45% Anti-ds DNA positivity in SLE. </w:t>
      </w:r>
      <w:proofErr w:type="spellStart"/>
      <w:proofErr w:type="gramStart"/>
      <w:r w:rsidRPr="00311AA6">
        <w:rPr>
          <w:rFonts w:ascii="Times New Roman" w:hAnsi="Times New Roman" w:cs="Times New Roman"/>
          <w:sz w:val="20"/>
        </w:rPr>
        <w:t>dsDNA</w:t>
      </w:r>
      <w:proofErr w:type="spellEnd"/>
      <w:proofErr w:type="gramEnd"/>
      <w:r w:rsidRPr="00311AA6">
        <w:rPr>
          <w:rFonts w:ascii="Times New Roman" w:hAnsi="Times New Roman" w:cs="Times New Roman"/>
          <w:sz w:val="20"/>
        </w:rPr>
        <w:t xml:space="preserve"> antibodies rise in active disease and in the evolution of lupus nephritis in most patients</w:t>
      </w:r>
      <w:r w:rsidR="00677D99" w:rsidRPr="00311AA6">
        <w:rPr>
          <w:rFonts w:ascii="Times New Roman" w:hAnsi="Times New Roman" w:cs="Times New Roman"/>
          <w:sz w:val="20"/>
        </w:rPr>
        <w:t xml:space="preserve"> </w:t>
      </w:r>
      <w:r w:rsidR="00677D99" w:rsidRPr="00311AA6">
        <w:rPr>
          <w:rFonts w:ascii="Times New Roman" w:hAnsi="Times New Roman" w:cs="Times New Roman"/>
          <w:sz w:val="20"/>
          <w:vertAlign w:val="superscript"/>
        </w:rPr>
        <w:t>24,25</w:t>
      </w:r>
      <w:r w:rsidRPr="00311AA6">
        <w:rPr>
          <w:rFonts w:ascii="Times New Roman" w:hAnsi="Times New Roman" w:cs="Times New Roman"/>
          <w:sz w:val="20"/>
          <w:vertAlign w:val="superscript"/>
        </w:rPr>
        <w:t xml:space="preserve"> </w:t>
      </w:r>
      <w:r w:rsidRPr="00311AA6">
        <w:rPr>
          <w:rFonts w:ascii="Times New Roman" w:hAnsi="Times New Roman" w:cs="Times New Roman"/>
          <w:sz w:val="20"/>
        </w:rPr>
        <w:t xml:space="preserve">. In our study most of the cases are of CNS disease having high disease activity index (described further) and also associated with lupus </w:t>
      </w:r>
      <w:proofErr w:type="spellStart"/>
      <w:r w:rsidRPr="00311AA6">
        <w:rPr>
          <w:rFonts w:ascii="Times New Roman" w:hAnsi="Times New Roman" w:cs="Times New Roman"/>
          <w:sz w:val="20"/>
        </w:rPr>
        <w:t>nephritis,</w:t>
      </w:r>
      <w:proofErr w:type="gramStart"/>
      <w:r w:rsidRPr="00311AA6">
        <w:rPr>
          <w:rFonts w:ascii="Times New Roman" w:hAnsi="Times New Roman" w:cs="Times New Roman"/>
          <w:sz w:val="20"/>
        </w:rPr>
        <w:t>;so</w:t>
      </w:r>
      <w:proofErr w:type="spellEnd"/>
      <w:proofErr w:type="gramEnd"/>
      <w:r w:rsidRPr="00311AA6">
        <w:rPr>
          <w:rFonts w:ascii="Times New Roman" w:hAnsi="Times New Roman" w:cs="Times New Roman"/>
          <w:sz w:val="20"/>
        </w:rPr>
        <w:t xml:space="preserve"> in our study large number of Anti-ds DNA positivity found in comparison to available literatures in india. In a present study anti-RNP and anti </w:t>
      </w:r>
      <w:proofErr w:type="gramStart"/>
      <w:r w:rsidRPr="00311AA6">
        <w:rPr>
          <w:rFonts w:ascii="Times New Roman" w:hAnsi="Times New Roman" w:cs="Times New Roman"/>
          <w:sz w:val="20"/>
        </w:rPr>
        <w:t>La(</w:t>
      </w:r>
      <w:proofErr w:type="gramEnd"/>
      <w:r w:rsidRPr="00311AA6">
        <w:rPr>
          <w:rFonts w:ascii="Times New Roman" w:hAnsi="Times New Roman" w:cs="Times New Roman"/>
          <w:sz w:val="20"/>
        </w:rPr>
        <w:t xml:space="preserve">SS-B) found to be significantly elevated in cases with peripheral nervous system involvement in NPSLE. A study by </w:t>
      </w:r>
      <w:proofErr w:type="spellStart"/>
      <w:r w:rsidRPr="00311AA6">
        <w:rPr>
          <w:rFonts w:ascii="Times New Roman" w:hAnsi="Times New Roman" w:cs="Times New Roman"/>
          <w:sz w:val="20"/>
          <w:shd w:val="clear" w:color="auto" w:fill="FFFFFF"/>
        </w:rPr>
        <w:t>Hirohata</w:t>
      </w:r>
      <w:proofErr w:type="spellEnd"/>
      <w:r w:rsidRPr="00311AA6">
        <w:rPr>
          <w:rFonts w:ascii="Times New Roman" w:hAnsi="Times New Roman" w:cs="Times New Roman"/>
          <w:sz w:val="20"/>
          <w:shd w:val="clear" w:color="auto" w:fill="FFFFFF"/>
        </w:rPr>
        <w:t xml:space="preserve"> et al., 2014</w:t>
      </w:r>
      <w:r w:rsidR="00677D99" w:rsidRPr="00311AA6">
        <w:rPr>
          <w:rFonts w:ascii="Times New Roman" w:hAnsi="Times New Roman" w:cs="Times New Roman"/>
          <w:sz w:val="20"/>
          <w:shd w:val="clear" w:color="auto" w:fill="FFFFFF"/>
          <w:vertAlign w:val="superscript"/>
        </w:rPr>
        <w:t>26</w:t>
      </w:r>
      <w:r w:rsidRPr="00311AA6">
        <w:rPr>
          <w:rFonts w:ascii="Times New Roman" w:hAnsi="Times New Roman" w:cs="Times New Roman"/>
          <w:sz w:val="20"/>
          <w:shd w:val="clear" w:color="auto" w:fill="FFFFFF"/>
        </w:rPr>
        <w:t xml:space="preserve"> showed that anti-RNP was significantly</w:t>
      </w:r>
      <w:r w:rsidR="00DD2BA3" w:rsidRPr="00311AA6">
        <w:rPr>
          <w:rFonts w:ascii="Times New Roman" w:hAnsi="Times New Roman" w:cs="Times New Roman"/>
          <w:sz w:val="20"/>
          <w:shd w:val="clear" w:color="auto" w:fill="FFFFFF"/>
        </w:rPr>
        <w:t xml:space="preserve"> </w:t>
      </w:r>
      <w:r w:rsidRPr="00311AA6">
        <w:rPr>
          <w:rFonts w:ascii="Times New Roman" w:hAnsi="Times New Roman" w:cs="Times New Roman"/>
          <w:sz w:val="20"/>
          <w:shd w:val="clear" w:color="auto" w:fill="FFFFFF"/>
        </w:rPr>
        <w:t xml:space="preserve">elevated in CSF and sera </w:t>
      </w:r>
      <w:proofErr w:type="gramStart"/>
      <w:r w:rsidRPr="00311AA6">
        <w:rPr>
          <w:rFonts w:ascii="Times New Roman" w:hAnsi="Times New Roman" w:cs="Times New Roman"/>
          <w:sz w:val="20"/>
          <w:shd w:val="clear" w:color="auto" w:fill="FFFFFF"/>
        </w:rPr>
        <w:t>of  NPSLE</w:t>
      </w:r>
      <w:proofErr w:type="gramEnd"/>
      <w:r w:rsidRPr="00311AA6">
        <w:rPr>
          <w:rFonts w:ascii="Times New Roman" w:hAnsi="Times New Roman" w:cs="Times New Roman"/>
          <w:sz w:val="20"/>
          <w:shd w:val="clear" w:color="auto" w:fill="FFFFFF"/>
        </w:rPr>
        <w:t xml:space="preserve"> compared with non-SLE controls.</w:t>
      </w:r>
      <w:r w:rsidRPr="00311AA6">
        <w:rPr>
          <w:rFonts w:ascii="Times New Roman" w:hAnsi="Times New Roman" w:cs="Times New Roman"/>
          <w:sz w:val="20"/>
        </w:rPr>
        <w:t xml:space="preserve"> How anti-RNP </w:t>
      </w:r>
      <w:proofErr w:type="gramStart"/>
      <w:r w:rsidRPr="00311AA6">
        <w:rPr>
          <w:rFonts w:ascii="Times New Roman" w:hAnsi="Times New Roman" w:cs="Times New Roman"/>
          <w:sz w:val="20"/>
        </w:rPr>
        <w:t>are</w:t>
      </w:r>
      <w:proofErr w:type="gramEnd"/>
      <w:r w:rsidRPr="00311AA6">
        <w:rPr>
          <w:rFonts w:ascii="Times New Roman" w:hAnsi="Times New Roman" w:cs="Times New Roman"/>
          <w:sz w:val="20"/>
        </w:rPr>
        <w:t xml:space="preserve"> involved in the development of NPSLE is currently unknown. Although the possibility of induction of </w:t>
      </w:r>
      <w:proofErr w:type="spellStart"/>
      <w:r w:rsidRPr="00311AA6">
        <w:rPr>
          <w:rFonts w:ascii="Times New Roman" w:hAnsi="Times New Roman" w:cs="Times New Roman"/>
          <w:sz w:val="20"/>
        </w:rPr>
        <w:t>proinflammatory</w:t>
      </w:r>
      <w:proofErr w:type="spellEnd"/>
      <w:r w:rsidRPr="00311AA6">
        <w:rPr>
          <w:rFonts w:ascii="Times New Roman" w:hAnsi="Times New Roman" w:cs="Times New Roman"/>
          <w:sz w:val="20"/>
        </w:rPr>
        <w:t xml:space="preserve"> cytokines by anti-RNP was suggested </w:t>
      </w:r>
      <w:r w:rsidR="00677D99" w:rsidRPr="00311AA6">
        <w:rPr>
          <w:rFonts w:ascii="Times New Roman" w:hAnsi="Times New Roman" w:cs="Times New Roman"/>
          <w:sz w:val="20"/>
          <w:vertAlign w:val="superscript"/>
        </w:rPr>
        <w:t>27</w:t>
      </w:r>
      <w:r w:rsidRPr="00311AA6">
        <w:rPr>
          <w:rFonts w:ascii="Times New Roman" w:hAnsi="Times New Roman" w:cs="Times New Roman"/>
          <w:sz w:val="20"/>
        </w:rPr>
        <w:t xml:space="preserve">, further studies are required to confirm this point. </w:t>
      </w:r>
    </w:p>
    <w:p w:rsidR="00BA24D1" w:rsidRPr="00311AA6" w:rsidRDefault="00BA24D1" w:rsidP="00706BF5">
      <w:pPr>
        <w:spacing w:line="360" w:lineRule="auto"/>
        <w:jc w:val="both"/>
        <w:rPr>
          <w:rFonts w:ascii="Times New Roman" w:hAnsi="Times New Roman" w:cs="Times New Roman"/>
          <w:sz w:val="20"/>
        </w:rPr>
      </w:pPr>
      <w:r w:rsidRPr="00311AA6">
        <w:rPr>
          <w:rFonts w:ascii="Times New Roman" w:hAnsi="Times New Roman" w:cs="Times New Roman"/>
          <w:sz w:val="20"/>
        </w:rPr>
        <w:t>EEG analysis was done in the cases of NPSLE where</w:t>
      </w:r>
      <w:r w:rsidR="001427AA" w:rsidRPr="00311AA6">
        <w:rPr>
          <w:rFonts w:ascii="Times New Roman" w:hAnsi="Times New Roman" w:cs="Times New Roman"/>
          <w:sz w:val="20"/>
        </w:rPr>
        <w:t>ver</w:t>
      </w:r>
      <w:r w:rsidRPr="00311AA6">
        <w:rPr>
          <w:rFonts w:ascii="Times New Roman" w:hAnsi="Times New Roman" w:cs="Times New Roman"/>
          <w:sz w:val="20"/>
        </w:rPr>
        <w:t xml:space="preserve"> required and slow wave was found to be the most common abnormality in 62.3% of cases. A study by Kakati </w:t>
      </w:r>
      <w:proofErr w:type="gramStart"/>
      <w:r w:rsidRPr="00311AA6">
        <w:rPr>
          <w:rFonts w:ascii="Times New Roman" w:hAnsi="Times New Roman" w:cs="Times New Roman"/>
          <w:sz w:val="20"/>
        </w:rPr>
        <w:t>et</w:t>
      </w:r>
      <w:proofErr w:type="gramEnd"/>
      <w:r w:rsidRPr="00311AA6">
        <w:rPr>
          <w:rFonts w:ascii="Times New Roman" w:hAnsi="Times New Roman" w:cs="Times New Roman"/>
          <w:sz w:val="20"/>
        </w:rPr>
        <w:t xml:space="preserve"> al</w:t>
      </w:r>
      <w:r w:rsidR="00677D99" w:rsidRPr="00311AA6">
        <w:rPr>
          <w:rFonts w:ascii="Times New Roman" w:hAnsi="Times New Roman" w:cs="Times New Roman"/>
          <w:sz w:val="20"/>
          <w:vertAlign w:val="superscript"/>
        </w:rPr>
        <w:t>1</w:t>
      </w:r>
      <w:r w:rsidR="00427661" w:rsidRPr="00311AA6">
        <w:rPr>
          <w:rFonts w:ascii="Times New Roman" w:hAnsi="Times New Roman" w:cs="Times New Roman"/>
          <w:sz w:val="20"/>
          <w:vertAlign w:val="superscript"/>
        </w:rPr>
        <w:t>4</w:t>
      </w:r>
      <w:r w:rsidRPr="00311AA6">
        <w:rPr>
          <w:rFonts w:ascii="Times New Roman" w:hAnsi="Times New Roman" w:cs="Times New Roman"/>
          <w:sz w:val="20"/>
        </w:rPr>
        <w:t xml:space="preserve"> showed EEG abnormality in 37.5% of cases, most common finding being diffuse slowing which is similar to our study. A study by</w:t>
      </w:r>
      <w:r w:rsidRPr="00311AA6">
        <w:rPr>
          <w:rFonts w:ascii="Times New Roman" w:eastAsia="Times New Roman" w:hAnsi="Times New Roman" w:cs="Times New Roman"/>
          <w:sz w:val="20"/>
        </w:rPr>
        <w:t xml:space="preserve"> </w:t>
      </w:r>
      <w:hyperlink r:id="rId16" w:history="1">
        <w:proofErr w:type="spellStart"/>
        <w:r w:rsidRPr="00311AA6">
          <w:rPr>
            <w:rFonts w:ascii="Times New Roman" w:eastAsia="Times New Roman" w:hAnsi="Times New Roman" w:cs="Times New Roman"/>
            <w:sz w:val="20"/>
          </w:rPr>
          <w:t>Lampropoulos</w:t>
        </w:r>
        <w:proofErr w:type="spellEnd"/>
        <w:r w:rsidRPr="00311AA6">
          <w:rPr>
            <w:rFonts w:ascii="Times New Roman" w:eastAsia="Times New Roman" w:hAnsi="Times New Roman" w:cs="Times New Roman"/>
            <w:sz w:val="20"/>
          </w:rPr>
          <w:t xml:space="preserve"> CE</w:t>
        </w:r>
      </w:hyperlink>
      <w:r w:rsidRPr="00311AA6">
        <w:rPr>
          <w:rFonts w:ascii="Times New Roman" w:eastAsia="Times New Roman" w:hAnsi="Times New Roman" w:cs="Times New Roman"/>
          <w:sz w:val="20"/>
        </w:rPr>
        <w:t xml:space="preserve"> </w:t>
      </w:r>
      <w:proofErr w:type="gramStart"/>
      <w:r w:rsidRPr="00311AA6">
        <w:rPr>
          <w:rFonts w:ascii="Times New Roman" w:eastAsia="Times New Roman" w:hAnsi="Times New Roman" w:cs="Times New Roman"/>
          <w:sz w:val="20"/>
        </w:rPr>
        <w:t>et</w:t>
      </w:r>
      <w:proofErr w:type="gramEnd"/>
      <w:r w:rsidRPr="00311AA6">
        <w:rPr>
          <w:rFonts w:ascii="Times New Roman" w:eastAsia="Times New Roman" w:hAnsi="Times New Roman" w:cs="Times New Roman"/>
          <w:sz w:val="20"/>
        </w:rPr>
        <w:t xml:space="preserve"> al</w:t>
      </w:r>
      <w:r w:rsidR="00677D99" w:rsidRPr="00311AA6">
        <w:rPr>
          <w:rFonts w:ascii="Times New Roman" w:eastAsia="Times New Roman" w:hAnsi="Times New Roman" w:cs="Times New Roman"/>
          <w:sz w:val="20"/>
          <w:vertAlign w:val="superscript"/>
        </w:rPr>
        <w:t>28</w:t>
      </w:r>
      <w:r w:rsidRPr="00311AA6">
        <w:rPr>
          <w:rFonts w:ascii="Times New Roman" w:eastAsia="Times New Roman" w:hAnsi="Times New Roman" w:cs="Times New Roman"/>
          <w:sz w:val="20"/>
        </w:rPr>
        <w:t xml:space="preserve"> showed slowing in 32% of cases of NPSLE.</w:t>
      </w:r>
      <w:r w:rsidRPr="00311AA6">
        <w:rPr>
          <w:rFonts w:ascii="Times New Roman" w:hAnsi="Times New Roman" w:cs="Times New Roman"/>
          <w:sz w:val="20"/>
        </w:rPr>
        <w:t xml:space="preserve"> </w:t>
      </w:r>
      <w:proofErr w:type="spellStart"/>
      <w:r w:rsidRPr="00311AA6">
        <w:rPr>
          <w:rFonts w:ascii="Times New Roman" w:hAnsi="Times New Roman" w:cs="Times New Roman"/>
          <w:sz w:val="20"/>
        </w:rPr>
        <w:t>Lateralised</w:t>
      </w:r>
      <w:proofErr w:type="spellEnd"/>
      <w:r w:rsidRPr="00311AA6">
        <w:rPr>
          <w:rFonts w:ascii="Times New Roman" w:hAnsi="Times New Roman" w:cs="Times New Roman"/>
          <w:sz w:val="20"/>
        </w:rPr>
        <w:t xml:space="preserve"> EEG finding in form of left temporal slowing is described in the study by </w:t>
      </w:r>
      <w:hyperlink r:id="rId17" w:history="1">
        <w:proofErr w:type="spellStart"/>
        <w:r w:rsidRPr="00311AA6">
          <w:rPr>
            <w:rFonts w:ascii="Times New Roman" w:eastAsia="Times New Roman" w:hAnsi="Times New Roman" w:cs="Times New Roman"/>
            <w:sz w:val="20"/>
          </w:rPr>
          <w:t>Glanz</w:t>
        </w:r>
        <w:proofErr w:type="spellEnd"/>
        <w:r w:rsidRPr="00311AA6">
          <w:rPr>
            <w:rFonts w:ascii="Times New Roman" w:eastAsia="Times New Roman" w:hAnsi="Times New Roman" w:cs="Times New Roman"/>
            <w:sz w:val="20"/>
          </w:rPr>
          <w:t xml:space="preserve"> BI</w:t>
        </w:r>
      </w:hyperlink>
      <w:r w:rsidRPr="00311AA6">
        <w:rPr>
          <w:rFonts w:ascii="Times New Roman" w:eastAsia="Times New Roman" w:hAnsi="Times New Roman" w:cs="Times New Roman"/>
          <w:sz w:val="20"/>
        </w:rPr>
        <w:t xml:space="preserve"> et al in 16/19 cases with SLE, which is not found in our cases.</w:t>
      </w:r>
    </w:p>
    <w:p w:rsidR="00BA24D1" w:rsidRPr="00311AA6" w:rsidRDefault="00BA24D1" w:rsidP="00706BF5">
      <w:pPr>
        <w:spacing w:line="360" w:lineRule="auto"/>
        <w:jc w:val="both"/>
        <w:rPr>
          <w:rFonts w:ascii="Times New Roman" w:hAnsi="Times New Roman" w:cs="Times New Roman"/>
          <w:sz w:val="20"/>
        </w:rPr>
      </w:pPr>
      <w:r w:rsidRPr="00311AA6">
        <w:rPr>
          <w:rFonts w:ascii="Times New Roman" w:hAnsi="Times New Roman" w:cs="Times New Roman"/>
          <w:sz w:val="20"/>
        </w:rPr>
        <w:t xml:space="preserve">      We have done nerve conduction studies in the cases of polyneuropathy and AIDP and found that most common pattern were </w:t>
      </w:r>
      <w:proofErr w:type="spellStart"/>
      <w:r w:rsidRPr="00311AA6">
        <w:rPr>
          <w:rFonts w:ascii="Times New Roman" w:hAnsi="Times New Roman" w:cs="Times New Roman"/>
          <w:sz w:val="20"/>
        </w:rPr>
        <w:t>demylinating</w:t>
      </w:r>
      <w:proofErr w:type="spellEnd"/>
      <w:r w:rsidRPr="00311AA6">
        <w:rPr>
          <w:rFonts w:ascii="Times New Roman" w:hAnsi="Times New Roman" w:cs="Times New Roman"/>
          <w:sz w:val="20"/>
        </w:rPr>
        <w:t xml:space="preserve"> which contrasts to </w:t>
      </w:r>
      <w:proofErr w:type="spellStart"/>
      <w:r w:rsidRPr="00311AA6">
        <w:rPr>
          <w:rFonts w:ascii="Times New Roman" w:hAnsi="Times New Roman" w:cs="Times New Roman"/>
          <w:sz w:val="20"/>
        </w:rPr>
        <w:t>earliar</w:t>
      </w:r>
      <w:proofErr w:type="spellEnd"/>
      <w:r w:rsidRPr="00311AA6">
        <w:rPr>
          <w:rFonts w:ascii="Times New Roman" w:hAnsi="Times New Roman" w:cs="Times New Roman"/>
          <w:sz w:val="20"/>
        </w:rPr>
        <w:t xml:space="preserve"> s</w:t>
      </w:r>
      <w:r w:rsidR="001427AA" w:rsidRPr="00311AA6">
        <w:rPr>
          <w:rFonts w:ascii="Times New Roman" w:hAnsi="Times New Roman" w:cs="Times New Roman"/>
          <w:sz w:val="20"/>
        </w:rPr>
        <w:t>tudies where axonal pattern was</w:t>
      </w:r>
      <w:r w:rsidRPr="00311AA6">
        <w:rPr>
          <w:rFonts w:ascii="Times New Roman" w:hAnsi="Times New Roman" w:cs="Times New Roman"/>
          <w:sz w:val="20"/>
        </w:rPr>
        <w:t xml:space="preserve"> predominant</w:t>
      </w:r>
      <w:r w:rsidR="00427661" w:rsidRPr="00311AA6">
        <w:rPr>
          <w:rFonts w:ascii="Times New Roman" w:hAnsi="Times New Roman" w:cs="Times New Roman"/>
          <w:sz w:val="20"/>
          <w:vertAlign w:val="superscript"/>
        </w:rPr>
        <w:t>29</w:t>
      </w:r>
      <w:r w:rsidRPr="00311AA6">
        <w:rPr>
          <w:rFonts w:ascii="Times New Roman" w:hAnsi="Times New Roman" w:cs="Times New Roman"/>
          <w:sz w:val="20"/>
        </w:rPr>
        <w:t>. This</w:t>
      </w:r>
      <w:r w:rsidR="001427AA" w:rsidRPr="00311AA6">
        <w:rPr>
          <w:rFonts w:ascii="Times New Roman" w:hAnsi="Times New Roman" w:cs="Times New Roman"/>
          <w:sz w:val="20"/>
        </w:rPr>
        <w:t xml:space="preserve"> may be</w:t>
      </w:r>
      <w:r w:rsidRPr="00311AA6">
        <w:rPr>
          <w:rFonts w:ascii="Times New Roman" w:hAnsi="Times New Roman" w:cs="Times New Roman"/>
          <w:sz w:val="20"/>
        </w:rPr>
        <w:t xml:space="preserve"> because of overlapping clinical syndromes and presence of </w:t>
      </w:r>
      <w:proofErr w:type="spellStart"/>
      <w:r w:rsidRPr="00311AA6">
        <w:rPr>
          <w:rFonts w:ascii="Times New Roman" w:hAnsi="Times New Roman" w:cs="Times New Roman"/>
          <w:sz w:val="20"/>
        </w:rPr>
        <w:t>intercurrent</w:t>
      </w:r>
      <w:proofErr w:type="spellEnd"/>
      <w:r w:rsidRPr="00311AA6">
        <w:rPr>
          <w:rFonts w:ascii="Times New Roman" w:hAnsi="Times New Roman" w:cs="Times New Roman"/>
          <w:sz w:val="20"/>
        </w:rPr>
        <w:t xml:space="preserve"> illness in our stud</w:t>
      </w:r>
      <w:r w:rsidR="001427AA" w:rsidRPr="00311AA6">
        <w:rPr>
          <w:rFonts w:ascii="Times New Roman" w:hAnsi="Times New Roman" w:cs="Times New Roman"/>
          <w:sz w:val="20"/>
        </w:rPr>
        <w:t>y but it needs to be studied</w:t>
      </w:r>
      <w:r w:rsidRPr="00311AA6">
        <w:rPr>
          <w:rFonts w:ascii="Times New Roman" w:hAnsi="Times New Roman" w:cs="Times New Roman"/>
          <w:sz w:val="20"/>
        </w:rPr>
        <w:t xml:space="preserve"> further.</w:t>
      </w:r>
    </w:p>
    <w:p w:rsidR="00BA24D1" w:rsidRPr="00311AA6" w:rsidRDefault="00BA24D1" w:rsidP="00706BF5">
      <w:pPr>
        <w:autoSpaceDE w:val="0"/>
        <w:autoSpaceDN w:val="0"/>
        <w:adjustRightInd w:val="0"/>
        <w:spacing w:after="0" w:line="360" w:lineRule="auto"/>
        <w:jc w:val="both"/>
        <w:rPr>
          <w:rFonts w:ascii="Times New Roman" w:hAnsi="Times New Roman" w:cs="Times New Roman"/>
          <w:sz w:val="20"/>
        </w:rPr>
      </w:pPr>
      <w:r w:rsidRPr="00311AA6">
        <w:rPr>
          <w:rFonts w:ascii="Times New Roman" w:hAnsi="Times New Roman" w:cs="Times New Roman"/>
          <w:sz w:val="20"/>
        </w:rPr>
        <w:t>MRI brain and spine was done in appropriate cases and most (47.1% in brain &amp; 66.6% in spine) of them found to be normal. Even in the presence of NPSLE symptoms and signs, a normal brain MRI is not uncommon</w:t>
      </w:r>
      <w:r w:rsidR="00677D99" w:rsidRPr="00311AA6">
        <w:rPr>
          <w:rFonts w:ascii="Times New Roman" w:hAnsi="Times New Roman" w:cs="Times New Roman"/>
          <w:sz w:val="20"/>
          <w:vertAlign w:val="superscript"/>
        </w:rPr>
        <w:t>30</w:t>
      </w:r>
      <w:proofErr w:type="gramStart"/>
      <w:r w:rsidR="00677D99" w:rsidRPr="00311AA6">
        <w:rPr>
          <w:rFonts w:ascii="Times New Roman" w:hAnsi="Times New Roman" w:cs="Times New Roman"/>
          <w:sz w:val="20"/>
          <w:vertAlign w:val="superscript"/>
        </w:rPr>
        <w:t>,31</w:t>
      </w:r>
      <w:proofErr w:type="gramEnd"/>
      <w:r w:rsidRPr="00311AA6">
        <w:rPr>
          <w:rFonts w:ascii="Times New Roman" w:hAnsi="Times New Roman" w:cs="Times New Roman"/>
          <w:sz w:val="20"/>
        </w:rPr>
        <w:t>. Cases with headache tend to exhibit normal MRI findings, which is consistent with our observations</w:t>
      </w:r>
      <w:r w:rsidR="00677D99" w:rsidRPr="00311AA6">
        <w:rPr>
          <w:rFonts w:ascii="Times New Roman" w:hAnsi="Times New Roman" w:cs="Times New Roman"/>
          <w:sz w:val="20"/>
          <w:vertAlign w:val="superscript"/>
        </w:rPr>
        <w:t>32</w:t>
      </w:r>
      <w:r w:rsidRPr="00311AA6">
        <w:rPr>
          <w:rFonts w:ascii="Times New Roman" w:hAnsi="Times New Roman" w:cs="Times New Roman"/>
          <w:sz w:val="20"/>
        </w:rPr>
        <w:t>. In a recent systematic analysis of MRI findings in the setting of NPSLE, the absence of MRI abnormalities despite symptoms and signs of active disease was noted in 42 % of cases, which is correlated with our study (44.7 %</w:t>
      </w:r>
      <w:proofErr w:type="gramStart"/>
      <w:r w:rsidRPr="00311AA6">
        <w:rPr>
          <w:rFonts w:ascii="Times New Roman" w:hAnsi="Times New Roman" w:cs="Times New Roman"/>
          <w:sz w:val="20"/>
        </w:rPr>
        <w:t>)</w:t>
      </w:r>
      <w:r w:rsidR="00677D99" w:rsidRPr="00311AA6">
        <w:rPr>
          <w:rFonts w:ascii="Times New Roman" w:hAnsi="Times New Roman" w:cs="Times New Roman"/>
          <w:sz w:val="20"/>
          <w:vertAlign w:val="superscript"/>
        </w:rPr>
        <w:t>30</w:t>
      </w:r>
      <w:proofErr w:type="gramEnd"/>
      <w:r w:rsidRPr="00311AA6">
        <w:rPr>
          <w:rFonts w:ascii="Times New Roman" w:hAnsi="Times New Roman" w:cs="Times New Roman"/>
          <w:sz w:val="20"/>
        </w:rPr>
        <w:t xml:space="preserve">. In another study, </w:t>
      </w:r>
      <w:proofErr w:type="spellStart"/>
      <w:r w:rsidRPr="00311AA6">
        <w:rPr>
          <w:rFonts w:ascii="Times New Roman" w:hAnsi="Times New Roman" w:cs="Times New Roman"/>
          <w:sz w:val="20"/>
        </w:rPr>
        <w:t>Toledano</w:t>
      </w:r>
      <w:proofErr w:type="spellEnd"/>
      <w:r w:rsidRPr="00311AA6">
        <w:rPr>
          <w:rFonts w:ascii="Times New Roman" w:hAnsi="Times New Roman" w:cs="Times New Roman"/>
          <w:sz w:val="20"/>
        </w:rPr>
        <w:t xml:space="preserve"> </w:t>
      </w:r>
      <w:proofErr w:type="gramStart"/>
      <w:r w:rsidRPr="00311AA6">
        <w:rPr>
          <w:rFonts w:ascii="Times New Roman" w:hAnsi="Times New Roman" w:cs="Times New Roman"/>
          <w:sz w:val="20"/>
        </w:rPr>
        <w:t>et</w:t>
      </w:r>
      <w:proofErr w:type="gramEnd"/>
      <w:r w:rsidRPr="00311AA6">
        <w:rPr>
          <w:rFonts w:ascii="Times New Roman" w:hAnsi="Times New Roman" w:cs="Times New Roman"/>
          <w:sz w:val="20"/>
        </w:rPr>
        <w:t xml:space="preserve"> al.</w:t>
      </w:r>
      <w:r w:rsidR="00677D99" w:rsidRPr="00311AA6">
        <w:rPr>
          <w:rFonts w:ascii="Times New Roman" w:hAnsi="Times New Roman" w:cs="Times New Roman"/>
          <w:sz w:val="20"/>
          <w:vertAlign w:val="superscript"/>
        </w:rPr>
        <w:t>31</w:t>
      </w:r>
      <w:r w:rsidRPr="00311AA6">
        <w:rPr>
          <w:rFonts w:ascii="Times New Roman" w:hAnsi="Times New Roman" w:cs="Times New Roman"/>
          <w:sz w:val="20"/>
        </w:rPr>
        <w:t xml:space="preserve"> found that of 43 cases NPSLE who underwent MRI, 25 cases exhibited normal MRI findings. Most common MRI abnormality in our study is white matter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xml:space="preserve"> in 59.3% of cases involving both periventricular and subcortical white matter, followed by grey matter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xml:space="preserve"> in 22.2%, parenchymal defect in 18.5% and cerebral atrophic changes 11.1% of cases. White matter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xml:space="preserve"> have been </w:t>
      </w:r>
      <w:proofErr w:type="gramStart"/>
      <w:r w:rsidRPr="00311AA6">
        <w:rPr>
          <w:rFonts w:ascii="Times New Roman" w:hAnsi="Times New Roman" w:cs="Times New Roman"/>
          <w:sz w:val="20"/>
        </w:rPr>
        <w:t>observed  in</w:t>
      </w:r>
      <w:proofErr w:type="gramEnd"/>
      <w:r w:rsidRPr="00311AA6">
        <w:rPr>
          <w:rFonts w:ascii="Times New Roman" w:hAnsi="Times New Roman" w:cs="Times New Roman"/>
          <w:sz w:val="20"/>
        </w:rPr>
        <w:t xml:space="preserve"> up to 60 % of SLE cases in different literatures</w:t>
      </w:r>
      <w:r w:rsidR="00973A83" w:rsidRPr="00311AA6">
        <w:rPr>
          <w:rFonts w:ascii="Times New Roman" w:hAnsi="Times New Roman" w:cs="Times New Roman"/>
          <w:sz w:val="20"/>
          <w:vertAlign w:val="superscript"/>
        </w:rPr>
        <w:t>33,34</w:t>
      </w:r>
      <w:r w:rsidRPr="00311AA6">
        <w:rPr>
          <w:rFonts w:ascii="Times New Roman" w:hAnsi="Times New Roman" w:cs="Times New Roman"/>
          <w:sz w:val="20"/>
        </w:rPr>
        <w:t xml:space="preserve"> and are typically characterized by small size and several punctate lesions</w:t>
      </w:r>
      <w:r w:rsidR="00973A83" w:rsidRPr="00311AA6">
        <w:rPr>
          <w:rFonts w:ascii="Times New Roman" w:hAnsi="Times New Roman" w:cs="Times New Roman"/>
          <w:sz w:val="20"/>
          <w:vertAlign w:val="superscript"/>
        </w:rPr>
        <w:t>35</w:t>
      </w:r>
      <w:r w:rsidRPr="00311AA6">
        <w:rPr>
          <w:rFonts w:ascii="Times New Roman" w:hAnsi="Times New Roman" w:cs="Times New Roman"/>
          <w:sz w:val="20"/>
        </w:rPr>
        <w:t>. These lesions are typically located in the periventricular and subcortical white matter</w:t>
      </w:r>
      <w:r w:rsidR="00973A83" w:rsidRPr="00311AA6">
        <w:rPr>
          <w:rFonts w:ascii="Times New Roman" w:hAnsi="Times New Roman" w:cs="Times New Roman"/>
          <w:sz w:val="20"/>
          <w:vertAlign w:val="superscript"/>
        </w:rPr>
        <w:t>36</w:t>
      </w:r>
      <w:r w:rsidRPr="00311AA6">
        <w:rPr>
          <w:rFonts w:ascii="Times New Roman" w:hAnsi="Times New Roman" w:cs="Times New Roman"/>
          <w:sz w:val="20"/>
        </w:rPr>
        <w:t>. The results of our study agree with the findings of previous studies</w:t>
      </w:r>
      <w:r w:rsidR="00973A83" w:rsidRPr="00311AA6">
        <w:rPr>
          <w:rFonts w:ascii="Times New Roman" w:hAnsi="Times New Roman" w:cs="Times New Roman"/>
          <w:sz w:val="20"/>
          <w:vertAlign w:val="superscript"/>
        </w:rPr>
        <w:t>37</w:t>
      </w:r>
      <w:r w:rsidRPr="00311AA6">
        <w:rPr>
          <w:rFonts w:ascii="Times New Roman" w:hAnsi="Times New Roman" w:cs="Times New Roman"/>
          <w:sz w:val="20"/>
        </w:rPr>
        <w:t xml:space="preserve">. The role of white matter </w:t>
      </w:r>
      <w:proofErr w:type="spellStart"/>
      <w:r w:rsidRPr="00311AA6">
        <w:rPr>
          <w:rFonts w:ascii="Times New Roman" w:hAnsi="Times New Roman" w:cs="Times New Roman"/>
          <w:sz w:val="20"/>
        </w:rPr>
        <w:t>hyperintensity</w:t>
      </w:r>
      <w:proofErr w:type="spellEnd"/>
      <w:r w:rsidRPr="00311AA6">
        <w:rPr>
          <w:rFonts w:ascii="Times New Roman" w:hAnsi="Times New Roman" w:cs="Times New Roman"/>
          <w:sz w:val="20"/>
        </w:rPr>
        <w:t xml:space="preserve"> in the pathophysiology of NPSLE remains to be clarified. A previous study demonstrated that white matter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xml:space="preserve"> may be observed in cases with active NPSLE, inactive NPSLE, or even past NPSLE</w:t>
      </w:r>
      <w:r w:rsidR="00973A83" w:rsidRPr="00311AA6">
        <w:rPr>
          <w:rFonts w:ascii="Times New Roman" w:hAnsi="Times New Roman" w:cs="Times New Roman"/>
          <w:sz w:val="20"/>
          <w:vertAlign w:val="superscript"/>
        </w:rPr>
        <w:t>36</w:t>
      </w:r>
      <w:r w:rsidRPr="00311AA6">
        <w:rPr>
          <w:rFonts w:ascii="Times New Roman" w:hAnsi="Times New Roman" w:cs="Times New Roman"/>
          <w:sz w:val="20"/>
        </w:rPr>
        <w:t xml:space="preserve">. A recent MRI study in cases with NPSLE suggested that diffuse gray matter </w:t>
      </w:r>
      <w:proofErr w:type="spellStart"/>
      <w:r w:rsidRPr="00311AA6">
        <w:rPr>
          <w:rFonts w:ascii="Times New Roman" w:hAnsi="Times New Roman" w:cs="Times New Roman"/>
          <w:sz w:val="20"/>
        </w:rPr>
        <w:t>hyperintensity</w:t>
      </w:r>
      <w:proofErr w:type="spellEnd"/>
      <w:r w:rsidRPr="00311AA6">
        <w:rPr>
          <w:rFonts w:ascii="Times New Roman" w:hAnsi="Times New Roman" w:cs="Times New Roman"/>
          <w:sz w:val="20"/>
        </w:rPr>
        <w:t xml:space="preserve"> is compatible with an immune response to neuronal components or to post-seizure changes, whereas punctuate white matter </w:t>
      </w:r>
      <w:proofErr w:type="spellStart"/>
      <w:r w:rsidRPr="00311AA6">
        <w:rPr>
          <w:rFonts w:ascii="Times New Roman" w:hAnsi="Times New Roman" w:cs="Times New Roman"/>
          <w:sz w:val="20"/>
        </w:rPr>
        <w:t>hyperintensity</w:t>
      </w:r>
      <w:proofErr w:type="spellEnd"/>
      <w:r w:rsidRPr="00311AA6">
        <w:rPr>
          <w:rFonts w:ascii="Times New Roman" w:hAnsi="Times New Roman" w:cs="Times New Roman"/>
          <w:sz w:val="20"/>
        </w:rPr>
        <w:t xml:space="preserve"> reflects vasculopathy</w:t>
      </w:r>
      <w:r w:rsidR="00973A83" w:rsidRPr="00311AA6">
        <w:rPr>
          <w:rFonts w:ascii="Times New Roman" w:hAnsi="Times New Roman" w:cs="Times New Roman"/>
          <w:sz w:val="20"/>
          <w:vertAlign w:val="superscript"/>
        </w:rPr>
        <w:t>30</w:t>
      </w:r>
      <w:r w:rsidRPr="00311AA6">
        <w:rPr>
          <w:rFonts w:ascii="Times New Roman" w:hAnsi="Times New Roman" w:cs="Times New Roman"/>
          <w:sz w:val="20"/>
        </w:rPr>
        <w:t xml:space="preserve">. The cortex was the most commonly involved area for gray matter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xml:space="preserve"> in that study. Acute lesions on MRI in active NPSLE include new infarcts, discrete gray matter lesions, and diffuse gray matter </w:t>
      </w:r>
      <w:proofErr w:type="spellStart"/>
      <w:r w:rsidRPr="00311AA6">
        <w:rPr>
          <w:rFonts w:ascii="Times New Roman" w:hAnsi="Times New Roman" w:cs="Times New Roman"/>
          <w:sz w:val="20"/>
        </w:rPr>
        <w:t>hyperintensities</w:t>
      </w:r>
      <w:proofErr w:type="spellEnd"/>
      <w:r w:rsidRPr="00311AA6">
        <w:rPr>
          <w:rFonts w:ascii="Times New Roman" w:hAnsi="Times New Roman" w:cs="Times New Roman"/>
          <w:sz w:val="20"/>
        </w:rPr>
        <w:t>. Cerebral atrophy has been observed in SLE with varying frequencies</w:t>
      </w:r>
      <w:r w:rsidR="00973A83" w:rsidRPr="00311AA6">
        <w:rPr>
          <w:rFonts w:ascii="Times New Roman" w:hAnsi="Times New Roman" w:cs="Times New Roman"/>
          <w:sz w:val="20"/>
          <w:vertAlign w:val="superscript"/>
        </w:rPr>
        <w:t>36</w:t>
      </w:r>
      <w:r w:rsidRPr="00311AA6">
        <w:rPr>
          <w:rFonts w:ascii="Times New Roman" w:hAnsi="Times New Roman" w:cs="Times New Roman"/>
          <w:sz w:val="20"/>
        </w:rPr>
        <w:t>. One study suggested that cerebral atrophy is remarkable compared with normal aging and is particularly severe in SLE cases with cognitive dysfunction, epileptic seizures, and cerebrovascular disease</w:t>
      </w:r>
      <w:r w:rsidR="00973A83" w:rsidRPr="00311AA6">
        <w:rPr>
          <w:rFonts w:ascii="Times New Roman" w:hAnsi="Times New Roman" w:cs="Times New Roman"/>
          <w:sz w:val="20"/>
          <w:vertAlign w:val="superscript"/>
        </w:rPr>
        <w:t>38</w:t>
      </w:r>
      <w:r w:rsidRPr="00311AA6">
        <w:rPr>
          <w:rFonts w:ascii="Times New Roman" w:hAnsi="Times New Roman" w:cs="Times New Roman"/>
          <w:sz w:val="20"/>
        </w:rPr>
        <w:t>.</w:t>
      </w:r>
    </w:p>
    <w:p w:rsidR="00BA24D1" w:rsidRPr="00311AA6" w:rsidRDefault="00BA24D1" w:rsidP="00706BF5">
      <w:pPr>
        <w:autoSpaceDE w:val="0"/>
        <w:autoSpaceDN w:val="0"/>
        <w:adjustRightInd w:val="0"/>
        <w:spacing w:after="0" w:line="360" w:lineRule="auto"/>
        <w:jc w:val="both"/>
        <w:rPr>
          <w:rFonts w:ascii="Times New Roman" w:hAnsi="Times New Roman" w:cs="Times New Roman"/>
          <w:sz w:val="20"/>
        </w:rPr>
      </w:pPr>
      <w:r w:rsidRPr="00311AA6">
        <w:rPr>
          <w:rFonts w:ascii="Times New Roman" w:hAnsi="Times New Roman" w:cs="Times New Roman"/>
          <w:sz w:val="20"/>
        </w:rPr>
        <w:t xml:space="preserve">       MRI spine </w:t>
      </w:r>
      <w:r w:rsidR="003B04D2" w:rsidRPr="00311AA6">
        <w:rPr>
          <w:rFonts w:ascii="Times New Roman" w:hAnsi="Times New Roman" w:cs="Times New Roman"/>
          <w:sz w:val="20"/>
        </w:rPr>
        <w:t>was</w:t>
      </w:r>
      <w:r w:rsidRPr="00311AA6">
        <w:rPr>
          <w:rFonts w:ascii="Times New Roman" w:hAnsi="Times New Roman" w:cs="Times New Roman"/>
          <w:sz w:val="20"/>
        </w:rPr>
        <w:t xml:space="preserve"> done in case</w:t>
      </w:r>
      <w:r w:rsidR="003B04D2" w:rsidRPr="00311AA6">
        <w:rPr>
          <w:rFonts w:ascii="Times New Roman" w:hAnsi="Times New Roman" w:cs="Times New Roman"/>
          <w:sz w:val="20"/>
        </w:rPr>
        <w:t>s</w:t>
      </w:r>
      <w:r w:rsidRPr="00311AA6">
        <w:rPr>
          <w:rFonts w:ascii="Times New Roman" w:hAnsi="Times New Roman" w:cs="Times New Roman"/>
          <w:sz w:val="20"/>
        </w:rPr>
        <w:t xml:space="preserve"> of myelopathy</w:t>
      </w:r>
      <w:r w:rsidR="003B04D2" w:rsidRPr="00311AA6">
        <w:rPr>
          <w:rFonts w:ascii="Times New Roman" w:hAnsi="Times New Roman" w:cs="Times New Roman"/>
          <w:sz w:val="20"/>
        </w:rPr>
        <w:t xml:space="preserve">, which was found to be normal in 55.6% of cases in contrasts to previous </w:t>
      </w:r>
      <w:r w:rsidRPr="00311AA6">
        <w:rPr>
          <w:rFonts w:ascii="Times New Roman" w:hAnsi="Times New Roman" w:cs="Times New Roman"/>
          <w:sz w:val="20"/>
        </w:rPr>
        <w:t>study by Kovacs et al</w:t>
      </w:r>
      <w:r w:rsidR="003B04D2" w:rsidRPr="00311AA6">
        <w:rPr>
          <w:rFonts w:ascii="Times New Roman" w:hAnsi="Times New Roman" w:cs="Times New Roman"/>
          <w:sz w:val="20"/>
        </w:rPr>
        <w:t xml:space="preserve"> who reported</w:t>
      </w:r>
      <w:r w:rsidRPr="00311AA6">
        <w:rPr>
          <w:rFonts w:ascii="Times New Roman" w:hAnsi="Times New Roman" w:cs="Times New Roman"/>
          <w:sz w:val="20"/>
        </w:rPr>
        <w:t xml:space="preserve"> 35.7% </w:t>
      </w:r>
      <w:r w:rsidR="003B04D2" w:rsidRPr="00311AA6">
        <w:rPr>
          <w:rFonts w:ascii="Times New Roman" w:hAnsi="Times New Roman" w:cs="Times New Roman"/>
          <w:sz w:val="20"/>
        </w:rPr>
        <w:t>normal MRI</w:t>
      </w:r>
      <w:r w:rsidR="000A78E4" w:rsidRPr="00311AA6">
        <w:rPr>
          <w:rFonts w:ascii="Times New Roman" w:hAnsi="Times New Roman" w:cs="Times New Roman"/>
          <w:sz w:val="20"/>
        </w:rPr>
        <w:t xml:space="preserve"> </w:t>
      </w:r>
      <w:r w:rsidRPr="00311AA6">
        <w:rPr>
          <w:rFonts w:ascii="Times New Roman" w:hAnsi="Times New Roman" w:cs="Times New Roman"/>
          <w:sz w:val="20"/>
        </w:rPr>
        <w:t>cases of SLE. Large number of cases of normal MRI as compared to this study is probably because of less number of cases of myelopathy.</w:t>
      </w:r>
    </w:p>
    <w:p w:rsidR="00BA24D1" w:rsidRPr="00311AA6" w:rsidRDefault="000A31A9" w:rsidP="00706BF5">
      <w:pPr>
        <w:autoSpaceDE w:val="0"/>
        <w:autoSpaceDN w:val="0"/>
        <w:adjustRightInd w:val="0"/>
        <w:spacing w:after="0" w:line="360" w:lineRule="auto"/>
        <w:jc w:val="both"/>
        <w:rPr>
          <w:rFonts w:ascii="Times New Roman" w:hAnsi="Times New Roman" w:cs="Times New Roman"/>
          <w:sz w:val="20"/>
        </w:rPr>
      </w:pPr>
      <w:r w:rsidRPr="00311AA6">
        <w:rPr>
          <w:rFonts w:ascii="Times New Roman" w:hAnsi="Times New Roman" w:cs="Times New Roman"/>
          <w:sz w:val="20"/>
        </w:rPr>
        <w:t>Regarding disease activity</w:t>
      </w:r>
      <w:r w:rsidR="00BA24D1" w:rsidRPr="00311AA6">
        <w:rPr>
          <w:rFonts w:ascii="Times New Roman" w:hAnsi="Times New Roman" w:cs="Times New Roman"/>
          <w:sz w:val="20"/>
        </w:rPr>
        <w:t xml:space="preserve"> Mean SLEDAI is 8.9±5.7 and SLICC/ACR damage index is 1.4±0.1 in our study which is comparable with study by C </w:t>
      </w:r>
      <w:proofErr w:type="spellStart"/>
      <w:r w:rsidR="00BA24D1" w:rsidRPr="00311AA6">
        <w:rPr>
          <w:rFonts w:ascii="Times New Roman" w:hAnsi="Times New Roman" w:cs="Times New Roman"/>
          <w:sz w:val="20"/>
        </w:rPr>
        <w:t>Magro-Checa</w:t>
      </w:r>
      <w:proofErr w:type="spellEnd"/>
      <w:r w:rsidR="00BA24D1" w:rsidRPr="00311AA6">
        <w:rPr>
          <w:rFonts w:ascii="Times New Roman" w:hAnsi="Times New Roman" w:cs="Times New Roman"/>
          <w:sz w:val="20"/>
        </w:rPr>
        <w:t xml:space="preserve"> </w:t>
      </w:r>
      <w:proofErr w:type="gramStart"/>
      <w:r w:rsidR="00BA24D1" w:rsidRPr="00311AA6">
        <w:rPr>
          <w:rFonts w:ascii="Times New Roman" w:hAnsi="Times New Roman" w:cs="Times New Roman"/>
          <w:sz w:val="20"/>
        </w:rPr>
        <w:t>et</w:t>
      </w:r>
      <w:proofErr w:type="gramEnd"/>
      <w:r w:rsidR="00BA24D1" w:rsidRPr="00311AA6">
        <w:rPr>
          <w:rFonts w:ascii="Times New Roman" w:hAnsi="Times New Roman" w:cs="Times New Roman"/>
          <w:sz w:val="20"/>
        </w:rPr>
        <w:t xml:space="preserve"> al</w:t>
      </w:r>
      <w:r w:rsidR="00973A83" w:rsidRPr="00311AA6">
        <w:rPr>
          <w:rFonts w:ascii="Times New Roman" w:hAnsi="Times New Roman" w:cs="Times New Roman"/>
          <w:sz w:val="20"/>
          <w:vertAlign w:val="superscript"/>
        </w:rPr>
        <w:t>42</w:t>
      </w:r>
      <w:r w:rsidR="00BA24D1" w:rsidRPr="00311AA6">
        <w:rPr>
          <w:rFonts w:ascii="Times New Roman" w:hAnsi="Times New Roman" w:cs="Times New Roman"/>
          <w:sz w:val="20"/>
        </w:rPr>
        <w:t xml:space="preserve">. </w:t>
      </w:r>
      <w:proofErr w:type="gramStart"/>
      <w:r w:rsidR="00BA24D1" w:rsidRPr="00311AA6">
        <w:rPr>
          <w:rFonts w:ascii="Times New Roman" w:hAnsi="Times New Roman" w:cs="Times New Roman"/>
          <w:sz w:val="20"/>
        </w:rPr>
        <w:t>whi</w:t>
      </w:r>
      <w:r w:rsidRPr="00311AA6">
        <w:rPr>
          <w:rFonts w:ascii="Times New Roman" w:hAnsi="Times New Roman" w:cs="Times New Roman"/>
          <w:sz w:val="20"/>
        </w:rPr>
        <w:t>ch</w:t>
      </w:r>
      <w:proofErr w:type="gramEnd"/>
      <w:r w:rsidRPr="00311AA6">
        <w:rPr>
          <w:rFonts w:ascii="Times New Roman" w:hAnsi="Times New Roman" w:cs="Times New Roman"/>
          <w:sz w:val="20"/>
        </w:rPr>
        <w:t xml:space="preserve"> means mild disease activity. </w:t>
      </w:r>
      <w:r w:rsidR="00BA24D1" w:rsidRPr="00311AA6">
        <w:rPr>
          <w:rFonts w:ascii="Times New Roman" w:hAnsi="Times New Roman" w:cs="Times New Roman"/>
          <w:sz w:val="20"/>
        </w:rPr>
        <w:t xml:space="preserve">In our study most of the cases are in mild to moderate disease activity which contradicts the study by </w:t>
      </w:r>
      <w:proofErr w:type="spellStart"/>
      <w:r w:rsidR="00BA24D1" w:rsidRPr="00311AA6">
        <w:rPr>
          <w:rFonts w:ascii="Times New Roman" w:hAnsi="Times New Roman" w:cs="Times New Roman"/>
          <w:sz w:val="20"/>
        </w:rPr>
        <w:t>Kakaki</w:t>
      </w:r>
      <w:proofErr w:type="spellEnd"/>
      <w:r w:rsidR="00BA24D1" w:rsidRPr="00311AA6">
        <w:rPr>
          <w:rFonts w:ascii="Times New Roman" w:hAnsi="Times New Roman" w:cs="Times New Roman"/>
          <w:sz w:val="20"/>
        </w:rPr>
        <w:t xml:space="preserve"> et al in which most of the cases had severe disease activity. This is because of less number of</w:t>
      </w:r>
      <w:r w:rsidRPr="00311AA6">
        <w:rPr>
          <w:rFonts w:ascii="Times New Roman" w:hAnsi="Times New Roman" w:cs="Times New Roman"/>
          <w:sz w:val="20"/>
        </w:rPr>
        <w:t xml:space="preserve"> neurological cases </w:t>
      </w:r>
      <w:r w:rsidR="00BA24D1" w:rsidRPr="00311AA6">
        <w:rPr>
          <w:rFonts w:ascii="Times New Roman" w:hAnsi="Times New Roman" w:cs="Times New Roman"/>
          <w:sz w:val="20"/>
        </w:rPr>
        <w:t xml:space="preserve">in their study as compared to us. </w:t>
      </w:r>
      <w:r w:rsidR="00BA24D1" w:rsidRPr="00311AA6">
        <w:rPr>
          <w:rFonts w:ascii="Times New Roman" w:hAnsi="Times New Roman" w:cs="Times New Roman"/>
          <w:sz w:val="20"/>
          <w:shd w:val="clear" w:color="auto" w:fill="FFFFFF"/>
        </w:rPr>
        <w:t>Previous studies have noted that seizures occur in cases with higher global SLE disease activity</w:t>
      </w:r>
      <w:r w:rsidR="00973A83" w:rsidRPr="00311AA6">
        <w:rPr>
          <w:rFonts w:ascii="Times New Roman" w:hAnsi="Times New Roman" w:cs="Times New Roman"/>
          <w:sz w:val="20"/>
          <w:shd w:val="clear" w:color="auto" w:fill="FFFFFF"/>
          <w:vertAlign w:val="superscript"/>
        </w:rPr>
        <w:t>40</w:t>
      </w:r>
      <w:r w:rsidR="00BA24D1" w:rsidRPr="00311AA6">
        <w:rPr>
          <w:rFonts w:ascii="Times New Roman" w:hAnsi="Times New Roman" w:cs="Times New Roman"/>
          <w:sz w:val="20"/>
          <w:shd w:val="clear" w:color="auto" w:fill="FFFFFF"/>
        </w:rPr>
        <w:t xml:space="preserve">. In a study by </w:t>
      </w:r>
      <w:hyperlink r:id="rId18" w:history="1">
        <w:r w:rsidR="00BA24D1" w:rsidRPr="00311AA6">
          <w:rPr>
            <w:rFonts w:ascii="Times New Roman" w:eastAsia="Times New Roman" w:hAnsi="Times New Roman" w:cs="Times New Roman"/>
            <w:sz w:val="20"/>
          </w:rPr>
          <w:t xml:space="preserve">John G. </w:t>
        </w:r>
        <w:proofErr w:type="spellStart"/>
        <w:r w:rsidR="00BA24D1" w:rsidRPr="00311AA6">
          <w:rPr>
            <w:rFonts w:ascii="Times New Roman" w:eastAsia="Times New Roman" w:hAnsi="Times New Roman" w:cs="Times New Roman"/>
            <w:sz w:val="20"/>
          </w:rPr>
          <w:t>Hanly</w:t>
        </w:r>
      </w:hyperlink>
      <w:proofErr w:type="gramStart"/>
      <w:r w:rsidR="00BA24D1" w:rsidRPr="00311AA6">
        <w:rPr>
          <w:rFonts w:ascii="Times New Roman" w:eastAsia="Times New Roman" w:hAnsi="Times New Roman" w:cs="Times New Roman"/>
          <w:sz w:val="20"/>
        </w:rPr>
        <w:t>,et</w:t>
      </w:r>
      <w:proofErr w:type="spellEnd"/>
      <w:proofErr w:type="gramEnd"/>
      <w:r w:rsidR="00BA24D1" w:rsidRPr="00311AA6">
        <w:rPr>
          <w:rFonts w:ascii="Times New Roman" w:eastAsia="Times New Roman" w:hAnsi="Times New Roman" w:cs="Times New Roman"/>
          <w:sz w:val="20"/>
        </w:rPr>
        <w:t xml:space="preserve"> al</w:t>
      </w:r>
      <w:r w:rsidR="00973A83" w:rsidRPr="00311AA6">
        <w:rPr>
          <w:rFonts w:ascii="Times New Roman" w:eastAsia="Times New Roman" w:hAnsi="Times New Roman" w:cs="Times New Roman"/>
          <w:sz w:val="20"/>
          <w:vertAlign w:val="superscript"/>
        </w:rPr>
        <w:t>39</w:t>
      </w:r>
      <w:r w:rsidR="00BA24D1" w:rsidRPr="00311AA6">
        <w:rPr>
          <w:rFonts w:ascii="Times New Roman" w:eastAsia="Times New Roman" w:hAnsi="Times New Roman" w:cs="Times New Roman"/>
          <w:sz w:val="20"/>
        </w:rPr>
        <w:t xml:space="preserve"> </w:t>
      </w:r>
      <w:r w:rsidR="00BA24D1" w:rsidRPr="00311AA6">
        <w:rPr>
          <w:rFonts w:ascii="Times New Roman" w:hAnsi="Times New Roman" w:cs="Times New Roman"/>
          <w:sz w:val="20"/>
          <w:shd w:val="clear" w:color="auto" w:fill="FFFFFF"/>
        </w:rPr>
        <w:t>did not find an association with higher SLEDAI scores, even in cases whose seizures were attributed to SLE. </w:t>
      </w:r>
      <w:hyperlink r:id="rId19" w:history="1">
        <w:r w:rsidR="00BA24D1" w:rsidRPr="00311AA6">
          <w:rPr>
            <w:rFonts w:ascii="Times New Roman" w:eastAsia="Times New Roman" w:hAnsi="Times New Roman" w:cs="Times New Roman"/>
            <w:sz w:val="20"/>
          </w:rPr>
          <w:t>Morrison E</w:t>
        </w:r>
      </w:hyperlink>
      <w:r w:rsidR="00BA24D1" w:rsidRPr="00311AA6">
        <w:rPr>
          <w:rFonts w:ascii="Times New Roman" w:eastAsia="Times New Roman" w:hAnsi="Times New Roman" w:cs="Times New Roman"/>
          <w:sz w:val="20"/>
        </w:rPr>
        <w:t xml:space="preserve"> et al</w:t>
      </w:r>
      <w:r w:rsidR="00973A83" w:rsidRPr="00311AA6">
        <w:rPr>
          <w:rFonts w:ascii="Times New Roman" w:eastAsia="Times New Roman" w:hAnsi="Times New Roman" w:cs="Times New Roman"/>
          <w:sz w:val="20"/>
          <w:vertAlign w:val="superscript"/>
        </w:rPr>
        <w:t>4</w:t>
      </w:r>
      <w:r w:rsidR="00097754" w:rsidRPr="00311AA6">
        <w:rPr>
          <w:rFonts w:ascii="Times New Roman" w:eastAsia="Times New Roman" w:hAnsi="Times New Roman" w:cs="Times New Roman"/>
          <w:sz w:val="20"/>
          <w:vertAlign w:val="superscript"/>
        </w:rPr>
        <w:t>0</w:t>
      </w:r>
      <w:r w:rsidR="00BA24D1" w:rsidRPr="00311AA6">
        <w:rPr>
          <w:rFonts w:ascii="Times New Roman" w:eastAsia="Times New Roman" w:hAnsi="Times New Roman" w:cs="Times New Roman"/>
          <w:sz w:val="20"/>
        </w:rPr>
        <w:t xml:space="preserve"> showed that Increased global SLE disease activity is associated with concurrent NP events attributed to SLE, particularly for diffuse NP and CNS NP events like stroke and seizures. We compared SLEDAI between CNS and PNS diseases of NPSLE and found that SLEDAI is significantly more in CNS as compared to PNS diseases. Study by </w:t>
      </w:r>
      <w:proofErr w:type="spellStart"/>
      <w:r w:rsidR="00BA24D1" w:rsidRPr="00311AA6">
        <w:rPr>
          <w:rFonts w:ascii="Times New Roman" w:eastAsia="Times New Roman" w:hAnsi="Times New Roman" w:cs="Times New Roman"/>
          <w:sz w:val="20"/>
        </w:rPr>
        <w:t>Kampylafka</w:t>
      </w:r>
      <w:proofErr w:type="spellEnd"/>
      <w:r w:rsidR="00BA24D1" w:rsidRPr="00311AA6">
        <w:rPr>
          <w:rFonts w:ascii="Times New Roman" w:eastAsia="Times New Roman" w:hAnsi="Times New Roman" w:cs="Times New Roman"/>
          <w:sz w:val="20"/>
        </w:rPr>
        <w:t xml:space="preserve"> et al showed statistically significant correlation between high disease activity index and CNS manifestation.  In the previous </w:t>
      </w:r>
      <w:proofErr w:type="spellStart"/>
      <w:r w:rsidR="00BA24D1" w:rsidRPr="00311AA6">
        <w:rPr>
          <w:rFonts w:ascii="Times New Roman" w:eastAsia="Times New Roman" w:hAnsi="Times New Roman" w:cs="Times New Roman"/>
          <w:sz w:val="20"/>
        </w:rPr>
        <w:t>study</w:t>
      </w:r>
      <w:proofErr w:type="gramStart"/>
      <w:r w:rsidR="00BA24D1" w:rsidRPr="00311AA6">
        <w:rPr>
          <w:rFonts w:ascii="Times New Roman" w:eastAsia="Times New Roman" w:hAnsi="Times New Roman" w:cs="Times New Roman"/>
          <w:sz w:val="20"/>
        </w:rPr>
        <w:t>,seizure</w:t>
      </w:r>
      <w:proofErr w:type="spellEnd"/>
      <w:proofErr w:type="gramEnd"/>
      <w:r w:rsidR="00BA24D1" w:rsidRPr="00311AA6">
        <w:rPr>
          <w:rFonts w:ascii="Times New Roman" w:eastAsia="Times New Roman" w:hAnsi="Times New Roman" w:cs="Times New Roman"/>
          <w:sz w:val="20"/>
        </w:rPr>
        <w:t xml:space="preserve"> and stroke which is a part of CNS disease showed association with high disease activity index</w:t>
      </w:r>
      <w:r w:rsidR="00973A83" w:rsidRPr="00311AA6">
        <w:rPr>
          <w:rFonts w:ascii="Times New Roman" w:eastAsia="Times New Roman" w:hAnsi="Times New Roman" w:cs="Times New Roman"/>
          <w:sz w:val="20"/>
          <w:vertAlign w:val="superscript"/>
        </w:rPr>
        <w:t>40</w:t>
      </w:r>
      <w:r w:rsidR="00BA24D1" w:rsidRPr="00311AA6">
        <w:rPr>
          <w:rFonts w:ascii="Times New Roman" w:eastAsia="Times New Roman" w:hAnsi="Times New Roman" w:cs="Times New Roman"/>
          <w:sz w:val="20"/>
        </w:rPr>
        <w:t xml:space="preserve">. </w:t>
      </w:r>
    </w:p>
    <w:p w:rsidR="00BA24D1" w:rsidRPr="00311AA6" w:rsidRDefault="00BA24D1" w:rsidP="00706BF5">
      <w:pPr>
        <w:autoSpaceDE w:val="0"/>
        <w:autoSpaceDN w:val="0"/>
        <w:adjustRightInd w:val="0"/>
        <w:spacing w:after="0" w:line="360" w:lineRule="auto"/>
        <w:jc w:val="both"/>
        <w:rPr>
          <w:rFonts w:ascii="Times New Roman" w:hAnsi="Times New Roman" w:cs="Times New Roman"/>
          <w:sz w:val="20"/>
        </w:rPr>
      </w:pPr>
      <w:r w:rsidRPr="00311AA6">
        <w:rPr>
          <w:rFonts w:ascii="Times New Roman" w:hAnsi="Times New Roman" w:cs="Times New Roman"/>
          <w:sz w:val="20"/>
        </w:rPr>
        <w:t xml:space="preserve">In our study majority of cases improved and only 5% expired due to </w:t>
      </w:r>
      <w:proofErr w:type="spellStart"/>
      <w:r w:rsidRPr="00311AA6">
        <w:rPr>
          <w:rFonts w:ascii="Times New Roman" w:hAnsi="Times New Roman" w:cs="Times New Roman"/>
          <w:sz w:val="20"/>
        </w:rPr>
        <w:t>intercurrent</w:t>
      </w:r>
      <w:proofErr w:type="spellEnd"/>
      <w:r w:rsidRPr="00311AA6">
        <w:rPr>
          <w:rFonts w:ascii="Times New Roman" w:hAnsi="Times New Roman" w:cs="Times New Roman"/>
          <w:sz w:val="20"/>
        </w:rPr>
        <w:t xml:space="preserve"> illness. In all the cases neurological diseases was not the cause of death, so we compared SLEDAI between  expired and survived and found that disease activity were significantly</w:t>
      </w:r>
      <w:r w:rsidR="00D877C9" w:rsidRPr="00311AA6">
        <w:rPr>
          <w:rFonts w:ascii="Times New Roman" w:hAnsi="Times New Roman" w:cs="Times New Roman"/>
          <w:sz w:val="20"/>
        </w:rPr>
        <w:t xml:space="preserve"> </w:t>
      </w:r>
      <w:r w:rsidRPr="00311AA6">
        <w:rPr>
          <w:rFonts w:ascii="Times New Roman" w:hAnsi="Times New Roman" w:cs="Times New Roman"/>
          <w:sz w:val="20"/>
        </w:rPr>
        <w:t>higher in cases who expired as compared to who survived. It were also seen in previous studies that higher the score more severe is the menifestations</w:t>
      </w:r>
      <w:r w:rsidR="00973A83" w:rsidRPr="00311AA6">
        <w:rPr>
          <w:rFonts w:ascii="Times New Roman" w:hAnsi="Times New Roman" w:cs="Times New Roman"/>
          <w:sz w:val="20"/>
          <w:vertAlign w:val="superscript"/>
        </w:rPr>
        <w:t>14</w:t>
      </w:r>
      <w:proofErr w:type="gramStart"/>
      <w:r w:rsidR="00973A83" w:rsidRPr="00311AA6">
        <w:rPr>
          <w:rFonts w:ascii="Times New Roman" w:hAnsi="Times New Roman" w:cs="Times New Roman"/>
          <w:sz w:val="20"/>
          <w:vertAlign w:val="superscript"/>
        </w:rPr>
        <w:t>,15</w:t>
      </w:r>
      <w:proofErr w:type="gramEnd"/>
      <w:r w:rsidRPr="00311AA6">
        <w:rPr>
          <w:rFonts w:ascii="Times New Roman" w:hAnsi="Times New Roman" w:cs="Times New Roman"/>
          <w:sz w:val="20"/>
        </w:rPr>
        <w:t xml:space="preserve">. We compared the change in values on SLEDAI, SLICC/ACR damage index and </w:t>
      </w:r>
      <w:proofErr w:type="spellStart"/>
      <w:r w:rsidRPr="00311AA6">
        <w:rPr>
          <w:rFonts w:ascii="Times New Roman" w:hAnsi="Times New Roman" w:cs="Times New Roman"/>
          <w:sz w:val="20"/>
        </w:rPr>
        <w:t>Likart</w:t>
      </w:r>
      <w:proofErr w:type="spellEnd"/>
      <w:r w:rsidRPr="00311AA6">
        <w:rPr>
          <w:rFonts w:ascii="Times New Roman" w:hAnsi="Times New Roman" w:cs="Times New Roman"/>
          <w:sz w:val="20"/>
        </w:rPr>
        <w:t xml:space="preserve"> scale and found that there is significant decrement in values in </w:t>
      </w:r>
      <w:proofErr w:type="spellStart"/>
      <w:r w:rsidRPr="00311AA6">
        <w:rPr>
          <w:rFonts w:ascii="Times New Roman" w:hAnsi="Times New Roman" w:cs="Times New Roman"/>
          <w:sz w:val="20"/>
        </w:rPr>
        <w:t>followup</w:t>
      </w:r>
      <w:proofErr w:type="spellEnd"/>
      <w:r w:rsidRPr="00311AA6">
        <w:rPr>
          <w:rFonts w:ascii="Times New Roman" w:hAnsi="Times New Roman" w:cs="Times New Roman"/>
          <w:sz w:val="20"/>
        </w:rPr>
        <w:t xml:space="preserve">, suggestive of improvement. A study by C </w:t>
      </w:r>
      <w:proofErr w:type="spellStart"/>
      <w:r w:rsidRPr="00311AA6">
        <w:rPr>
          <w:rFonts w:ascii="Times New Roman" w:hAnsi="Times New Roman" w:cs="Times New Roman"/>
          <w:sz w:val="20"/>
        </w:rPr>
        <w:t>Magro-Checa</w:t>
      </w:r>
      <w:proofErr w:type="spellEnd"/>
      <w:r w:rsidRPr="00311AA6">
        <w:rPr>
          <w:rFonts w:ascii="Times New Roman" w:hAnsi="Times New Roman" w:cs="Times New Roman"/>
          <w:sz w:val="20"/>
        </w:rPr>
        <w:t xml:space="preserve"> </w:t>
      </w:r>
      <w:proofErr w:type="gramStart"/>
      <w:r w:rsidRPr="00311AA6">
        <w:rPr>
          <w:rFonts w:ascii="Times New Roman" w:hAnsi="Times New Roman" w:cs="Times New Roman"/>
          <w:sz w:val="20"/>
        </w:rPr>
        <w:t>et</w:t>
      </w:r>
      <w:proofErr w:type="gramEnd"/>
      <w:r w:rsidRPr="00311AA6">
        <w:rPr>
          <w:rFonts w:ascii="Times New Roman" w:hAnsi="Times New Roman" w:cs="Times New Roman"/>
          <w:sz w:val="20"/>
        </w:rPr>
        <w:t xml:space="preserve"> al</w:t>
      </w:r>
      <w:r w:rsidR="00973A83" w:rsidRPr="00311AA6">
        <w:rPr>
          <w:rFonts w:ascii="Times New Roman" w:hAnsi="Times New Roman" w:cs="Times New Roman"/>
          <w:sz w:val="20"/>
          <w:vertAlign w:val="superscript"/>
        </w:rPr>
        <w:t>4</w:t>
      </w:r>
      <w:r w:rsidR="00097754" w:rsidRPr="00311AA6">
        <w:rPr>
          <w:rFonts w:ascii="Times New Roman" w:hAnsi="Times New Roman" w:cs="Times New Roman"/>
          <w:sz w:val="20"/>
          <w:vertAlign w:val="superscript"/>
        </w:rPr>
        <w:t>1</w:t>
      </w:r>
      <w:r w:rsidRPr="00311AA6">
        <w:rPr>
          <w:rFonts w:ascii="Times New Roman" w:hAnsi="Times New Roman" w:cs="Times New Roman"/>
          <w:sz w:val="20"/>
        </w:rPr>
        <w:t xml:space="preserve"> showed better clinical outcome and a meaningful improvement in NPSLE than non-NPSLE</w:t>
      </w:r>
      <w:r w:rsidR="00097754" w:rsidRPr="00311AA6">
        <w:rPr>
          <w:rFonts w:ascii="Times New Roman" w:hAnsi="Times New Roman" w:cs="Times New Roman"/>
          <w:sz w:val="20"/>
        </w:rPr>
        <w:t xml:space="preserve"> </w:t>
      </w:r>
      <w:r w:rsidRPr="00311AA6">
        <w:rPr>
          <w:rFonts w:ascii="Times New Roman" w:hAnsi="Times New Roman" w:cs="Times New Roman"/>
          <w:sz w:val="20"/>
        </w:rPr>
        <w:t>events which is similar to our study. We propose that these findings may be related to reversibility of brain inflammation/dysfunction after starting immunosuppressive therapy as well</w:t>
      </w:r>
      <w:r w:rsidR="00097754" w:rsidRPr="00311AA6">
        <w:rPr>
          <w:rFonts w:ascii="Times New Roman" w:hAnsi="Times New Roman" w:cs="Times New Roman"/>
          <w:sz w:val="20"/>
        </w:rPr>
        <w:t xml:space="preserve"> </w:t>
      </w:r>
      <w:r w:rsidRPr="00311AA6">
        <w:rPr>
          <w:rFonts w:ascii="Times New Roman" w:hAnsi="Times New Roman" w:cs="Times New Roman"/>
          <w:sz w:val="20"/>
        </w:rPr>
        <w:t>as to spontaneous decrease of disease activity. NP SLE reflects neuronal dysfunction or brain inflammation thought to be mediated by autoantibodies, other inflammatory factors and increased SLE disease activity.</w:t>
      </w:r>
    </w:p>
    <w:p w:rsidR="00BA24D1" w:rsidRPr="00311AA6" w:rsidRDefault="00BA24D1" w:rsidP="00706BF5">
      <w:pPr>
        <w:autoSpaceDE w:val="0"/>
        <w:autoSpaceDN w:val="0"/>
        <w:adjustRightInd w:val="0"/>
        <w:spacing w:after="0" w:line="360" w:lineRule="auto"/>
        <w:jc w:val="both"/>
        <w:rPr>
          <w:rFonts w:ascii="Times New Roman" w:hAnsi="Times New Roman" w:cs="Times New Roman"/>
          <w:sz w:val="20"/>
        </w:rPr>
      </w:pPr>
      <w:r w:rsidRPr="00311AA6">
        <w:rPr>
          <w:rFonts w:ascii="Times New Roman" w:hAnsi="Times New Roman" w:cs="Times New Roman"/>
          <w:sz w:val="20"/>
        </w:rPr>
        <w:t xml:space="preserve">                   We believe that these outcomes are helpful as measurements of SLE burden on the</w:t>
      </w:r>
    </w:p>
    <w:p w:rsidR="00BA24D1" w:rsidRPr="00311AA6" w:rsidRDefault="00BA24D1" w:rsidP="00706BF5">
      <w:pPr>
        <w:autoSpaceDE w:val="0"/>
        <w:autoSpaceDN w:val="0"/>
        <w:adjustRightInd w:val="0"/>
        <w:spacing w:after="0" w:line="360" w:lineRule="auto"/>
        <w:jc w:val="both"/>
        <w:rPr>
          <w:rFonts w:ascii="Times New Roman" w:hAnsi="Times New Roman" w:cs="Times New Roman"/>
          <w:sz w:val="20"/>
        </w:rPr>
      </w:pPr>
      <w:proofErr w:type="gramStart"/>
      <w:r w:rsidRPr="00311AA6">
        <w:rPr>
          <w:rFonts w:ascii="Times New Roman" w:hAnsi="Times New Roman" w:cs="Times New Roman"/>
          <w:sz w:val="20"/>
        </w:rPr>
        <w:t>brain</w:t>
      </w:r>
      <w:proofErr w:type="gramEnd"/>
      <w:r w:rsidRPr="00311AA6">
        <w:rPr>
          <w:rFonts w:ascii="Times New Roman" w:hAnsi="Times New Roman" w:cs="Times New Roman"/>
          <w:sz w:val="20"/>
        </w:rPr>
        <w:t xml:space="preserve"> and follow-up of these cases; subsequently they can be used for monitoring of future therapy NP SLE trials.</w:t>
      </w:r>
    </w:p>
    <w:p w:rsidR="005C208A" w:rsidRPr="00311AA6" w:rsidRDefault="005C208A" w:rsidP="00706BF5">
      <w:pPr>
        <w:autoSpaceDE w:val="0"/>
        <w:autoSpaceDN w:val="0"/>
        <w:adjustRightInd w:val="0"/>
        <w:spacing w:after="0" w:line="360" w:lineRule="auto"/>
        <w:jc w:val="both"/>
        <w:rPr>
          <w:rFonts w:ascii="Times New Roman" w:hAnsi="Times New Roman" w:cs="Times New Roman"/>
          <w:b/>
          <w:bCs/>
          <w:sz w:val="20"/>
        </w:rPr>
      </w:pPr>
      <w:r w:rsidRPr="00311AA6">
        <w:rPr>
          <w:rFonts w:ascii="Times New Roman" w:hAnsi="Times New Roman" w:cs="Times New Roman"/>
          <w:b/>
          <w:bCs/>
          <w:sz w:val="20"/>
        </w:rPr>
        <w:t xml:space="preserve">Conclusion </w:t>
      </w:r>
    </w:p>
    <w:p w:rsidR="005C208A" w:rsidRPr="00311AA6" w:rsidRDefault="005C208A" w:rsidP="00706BF5">
      <w:pPr>
        <w:spacing w:line="360" w:lineRule="auto"/>
        <w:jc w:val="both"/>
        <w:rPr>
          <w:rFonts w:ascii="Times New Roman" w:hAnsi="Times New Roman" w:cs="Times New Roman"/>
          <w:sz w:val="20"/>
        </w:rPr>
      </w:pPr>
      <w:r w:rsidRPr="00311AA6">
        <w:rPr>
          <w:rFonts w:ascii="Times New Roman" w:hAnsi="Times New Roman" w:cs="Times New Roman"/>
          <w:sz w:val="20"/>
        </w:rPr>
        <w:t>Neurological manifestations are not uncommon in SLE. They correlate with disease activity, and results in high morbidity if not diagnosed early. It is necessary to detect subclinical NPSLE by having a high index of suspicion, and evaluation by clinical, immunological, neuroimaging and neurophysiological tests.</w:t>
      </w:r>
      <w:r w:rsidR="000F717D" w:rsidRPr="00311AA6">
        <w:rPr>
          <w:rFonts w:ascii="Times New Roman" w:hAnsi="Times New Roman" w:cs="Times New Roman"/>
          <w:sz w:val="20"/>
        </w:rPr>
        <w:t xml:space="preserve"> </w:t>
      </w:r>
    </w:p>
    <w:p w:rsidR="000F717D" w:rsidRPr="00311AA6" w:rsidRDefault="000F717D" w:rsidP="00706BF5">
      <w:pPr>
        <w:spacing w:line="360" w:lineRule="auto"/>
        <w:jc w:val="both"/>
        <w:rPr>
          <w:rFonts w:ascii="Times New Roman" w:hAnsi="Times New Roman" w:cs="Times New Roman"/>
          <w:sz w:val="20"/>
        </w:rPr>
      </w:pPr>
      <w:r w:rsidRPr="00311AA6">
        <w:rPr>
          <w:rFonts w:ascii="Times New Roman" w:hAnsi="Times New Roman" w:cs="Times New Roman"/>
          <w:b/>
          <w:bCs/>
          <w:sz w:val="20"/>
        </w:rPr>
        <w:t>Conflict of interest</w:t>
      </w:r>
      <w:r w:rsidRPr="00311AA6">
        <w:rPr>
          <w:rFonts w:ascii="Times New Roman" w:eastAsia="RyuminPro-Regular" w:hAnsi="Arial" w:cs="Times New Roman"/>
          <w:sz w:val="20"/>
        </w:rPr>
        <w:t xml:space="preserve">　</w:t>
      </w:r>
      <w:proofErr w:type="gramStart"/>
      <w:r w:rsidRPr="00311AA6">
        <w:rPr>
          <w:rFonts w:ascii="Times New Roman" w:hAnsi="Times New Roman" w:cs="Times New Roman"/>
          <w:sz w:val="20"/>
        </w:rPr>
        <w:t>None</w:t>
      </w:r>
      <w:proofErr w:type="gramEnd"/>
      <w:r w:rsidRPr="00311AA6">
        <w:rPr>
          <w:rFonts w:ascii="Times New Roman" w:hAnsi="Times New Roman" w:cs="Times New Roman"/>
          <w:sz w:val="20"/>
        </w:rPr>
        <w:t xml:space="preserve"> to declare.</w:t>
      </w:r>
    </w:p>
    <w:p w:rsidR="000F717D" w:rsidRPr="00311AA6" w:rsidRDefault="000F717D" w:rsidP="00706BF5">
      <w:pPr>
        <w:spacing w:line="360" w:lineRule="auto"/>
        <w:jc w:val="both"/>
        <w:rPr>
          <w:rFonts w:ascii="Times New Roman" w:hAnsi="Times New Roman" w:cs="Times New Roman"/>
          <w:sz w:val="20"/>
        </w:rPr>
      </w:pPr>
      <w:r w:rsidRPr="00311AA6">
        <w:rPr>
          <w:rFonts w:ascii="Times New Roman" w:hAnsi="Times New Roman" w:cs="Times New Roman"/>
          <w:b/>
          <w:bCs/>
          <w:sz w:val="20"/>
        </w:rPr>
        <w:t>References</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Bevra</w:t>
      </w:r>
      <w:proofErr w:type="spellEnd"/>
      <w:r w:rsidRPr="00311AA6">
        <w:rPr>
          <w:rFonts w:ascii="Times New Roman" w:hAnsi="Times New Roman" w:cs="Times New Roman"/>
          <w:sz w:val="20"/>
          <w:szCs w:val="20"/>
        </w:rPr>
        <w:t xml:space="preserve"> </w:t>
      </w:r>
      <w:proofErr w:type="spellStart"/>
      <w:r w:rsidRPr="00311AA6">
        <w:rPr>
          <w:rFonts w:ascii="Times New Roman" w:hAnsi="Times New Roman" w:cs="Times New Roman"/>
          <w:sz w:val="20"/>
          <w:szCs w:val="20"/>
        </w:rPr>
        <w:t>Hannahs</w:t>
      </w:r>
      <w:proofErr w:type="spellEnd"/>
      <w:r w:rsidRPr="00311AA6">
        <w:rPr>
          <w:rFonts w:ascii="Times New Roman" w:hAnsi="Times New Roman" w:cs="Times New Roman"/>
          <w:sz w:val="20"/>
          <w:szCs w:val="20"/>
        </w:rPr>
        <w:t>, Harrisons principles of internal medicine 19</w:t>
      </w:r>
      <w:r w:rsidRPr="00311AA6">
        <w:rPr>
          <w:rFonts w:ascii="Times New Roman" w:hAnsi="Times New Roman" w:cs="Times New Roman"/>
          <w:sz w:val="20"/>
          <w:szCs w:val="20"/>
          <w:vertAlign w:val="superscript"/>
        </w:rPr>
        <w:t>th</w:t>
      </w:r>
      <w:r w:rsidRPr="00311AA6">
        <w:rPr>
          <w:rFonts w:ascii="Times New Roman" w:hAnsi="Times New Roman" w:cs="Times New Roman"/>
          <w:sz w:val="20"/>
          <w:szCs w:val="20"/>
        </w:rPr>
        <w:t xml:space="preserve"> edition volume-2 2124, 2134</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eastAsia="Times New Roman" w:hAnsi="Times New Roman" w:cs="Times New Roman"/>
          <w:sz w:val="20"/>
          <w:szCs w:val="20"/>
        </w:rPr>
        <w:t>Danchenko</w:t>
      </w:r>
      <w:proofErr w:type="spellEnd"/>
      <w:r w:rsidRPr="00311AA6">
        <w:rPr>
          <w:rFonts w:ascii="Times New Roman" w:eastAsia="Times New Roman" w:hAnsi="Times New Roman" w:cs="Times New Roman"/>
          <w:sz w:val="20"/>
          <w:szCs w:val="20"/>
        </w:rPr>
        <w:t xml:space="preserve"> N, </w:t>
      </w:r>
      <w:proofErr w:type="spellStart"/>
      <w:r w:rsidRPr="00311AA6">
        <w:rPr>
          <w:rFonts w:ascii="Times New Roman" w:eastAsia="Times New Roman" w:hAnsi="Times New Roman" w:cs="Times New Roman"/>
          <w:sz w:val="20"/>
          <w:szCs w:val="20"/>
        </w:rPr>
        <w:t>Satia</w:t>
      </w:r>
      <w:proofErr w:type="spellEnd"/>
      <w:r w:rsidRPr="00311AA6">
        <w:rPr>
          <w:rFonts w:ascii="Times New Roman" w:eastAsia="Times New Roman" w:hAnsi="Times New Roman" w:cs="Times New Roman"/>
          <w:sz w:val="20"/>
          <w:szCs w:val="20"/>
        </w:rPr>
        <w:t xml:space="preserve"> JA, Anthony MS. Epidemiology of systemic lupus erythematosus: A comparison of worldwide disease burden. Lupus. 2006; 15:308–318</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Malaviya</w:t>
      </w:r>
      <w:proofErr w:type="spellEnd"/>
      <w:r w:rsidRPr="00311AA6">
        <w:rPr>
          <w:rFonts w:ascii="Times New Roman" w:hAnsi="Times New Roman" w:cs="Times New Roman"/>
          <w:sz w:val="20"/>
          <w:szCs w:val="20"/>
        </w:rPr>
        <w:t xml:space="preserve"> AN, </w:t>
      </w:r>
      <w:proofErr w:type="spellStart"/>
      <w:r w:rsidRPr="00311AA6">
        <w:rPr>
          <w:rFonts w:ascii="Times New Roman" w:hAnsi="Times New Roman" w:cs="Times New Roman"/>
          <w:sz w:val="20"/>
          <w:szCs w:val="20"/>
        </w:rPr>
        <w:t>Chandrasekaran</w:t>
      </w:r>
      <w:proofErr w:type="spellEnd"/>
      <w:r w:rsidRPr="00311AA6">
        <w:rPr>
          <w:rFonts w:ascii="Times New Roman" w:hAnsi="Times New Roman" w:cs="Times New Roman"/>
          <w:sz w:val="20"/>
          <w:szCs w:val="20"/>
        </w:rPr>
        <w:t xml:space="preserve"> AN, Kumar A, Sharma PN. Occasional series-Lupus round the world: systemic lupus Erythematosus in India. Lupus 1997; 6: 690-700.</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Harel</w:t>
      </w:r>
      <w:proofErr w:type="spellEnd"/>
      <w:r w:rsidRPr="00311AA6">
        <w:rPr>
          <w:rFonts w:ascii="Times New Roman" w:hAnsi="Times New Roman" w:cs="Times New Roman"/>
          <w:sz w:val="20"/>
          <w:szCs w:val="20"/>
        </w:rPr>
        <w:t xml:space="preserve"> L, </w:t>
      </w:r>
      <w:proofErr w:type="spellStart"/>
      <w:r w:rsidRPr="00311AA6">
        <w:rPr>
          <w:rFonts w:ascii="Times New Roman" w:hAnsi="Times New Roman" w:cs="Times New Roman"/>
          <w:sz w:val="20"/>
          <w:szCs w:val="20"/>
        </w:rPr>
        <w:t>Sandborg</w:t>
      </w:r>
      <w:proofErr w:type="spellEnd"/>
      <w:r w:rsidRPr="00311AA6">
        <w:rPr>
          <w:rFonts w:ascii="Times New Roman" w:hAnsi="Times New Roman" w:cs="Times New Roman"/>
          <w:sz w:val="20"/>
          <w:szCs w:val="20"/>
        </w:rPr>
        <w:t xml:space="preserve"> C, Lee T, et al. Neuropsychiatric manifestations in </w:t>
      </w:r>
      <w:proofErr w:type="spellStart"/>
      <w:r w:rsidRPr="00311AA6">
        <w:rPr>
          <w:rFonts w:ascii="Times New Roman" w:hAnsi="Times New Roman" w:cs="Times New Roman"/>
          <w:sz w:val="20"/>
          <w:szCs w:val="20"/>
        </w:rPr>
        <w:t>pediatric</w:t>
      </w:r>
      <w:proofErr w:type="spellEnd"/>
      <w:r w:rsidRPr="00311AA6">
        <w:rPr>
          <w:rFonts w:ascii="Times New Roman" w:hAnsi="Times New Roman" w:cs="Times New Roman"/>
          <w:sz w:val="20"/>
          <w:szCs w:val="20"/>
        </w:rPr>
        <w:t xml:space="preserve"> systemic lupus </w:t>
      </w:r>
      <w:proofErr w:type="spellStart"/>
      <w:r w:rsidRPr="00311AA6">
        <w:rPr>
          <w:rFonts w:ascii="Times New Roman" w:hAnsi="Times New Roman" w:cs="Times New Roman"/>
          <w:sz w:val="20"/>
          <w:szCs w:val="20"/>
        </w:rPr>
        <w:t>erythematosus</w:t>
      </w:r>
      <w:proofErr w:type="spellEnd"/>
      <w:r w:rsidRPr="00311AA6">
        <w:rPr>
          <w:rFonts w:ascii="Times New Roman" w:hAnsi="Times New Roman" w:cs="Times New Roman"/>
          <w:sz w:val="20"/>
          <w:szCs w:val="20"/>
        </w:rPr>
        <w:t xml:space="preserve"> and association with </w:t>
      </w:r>
      <w:proofErr w:type="spellStart"/>
      <w:r w:rsidRPr="00311AA6">
        <w:rPr>
          <w:rFonts w:ascii="Times New Roman" w:hAnsi="Times New Roman" w:cs="Times New Roman"/>
          <w:sz w:val="20"/>
          <w:szCs w:val="20"/>
        </w:rPr>
        <w:t>antiphospholipid</w:t>
      </w:r>
      <w:proofErr w:type="spellEnd"/>
      <w:r w:rsidRPr="00311AA6">
        <w:rPr>
          <w:rFonts w:ascii="Times New Roman" w:hAnsi="Times New Roman" w:cs="Times New Roman"/>
          <w:sz w:val="20"/>
          <w:szCs w:val="20"/>
        </w:rPr>
        <w:t xml:space="preserve"> antibodies. J </w:t>
      </w:r>
      <w:proofErr w:type="spellStart"/>
      <w:r w:rsidRPr="00311AA6">
        <w:rPr>
          <w:rFonts w:ascii="Times New Roman" w:hAnsi="Times New Roman" w:cs="Times New Roman"/>
          <w:sz w:val="20"/>
          <w:szCs w:val="20"/>
        </w:rPr>
        <w:t>Rheumatol</w:t>
      </w:r>
      <w:proofErr w:type="spellEnd"/>
      <w:r w:rsidRPr="00311AA6">
        <w:rPr>
          <w:rFonts w:ascii="Times New Roman" w:hAnsi="Times New Roman" w:cs="Times New Roman"/>
          <w:sz w:val="20"/>
          <w:szCs w:val="20"/>
        </w:rPr>
        <w:t xml:space="preserve"> 2006;33:1873–1877</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Hanly</w:t>
      </w:r>
      <w:proofErr w:type="spellEnd"/>
      <w:r w:rsidRPr="00311AA6">
        <w:rPr>
          <w:rFonts w:ascii="Times New Roman" w:hAnsi="Times New Roman" w:cs="Times New Roman"/>
          <w:sz w:val="20"/>
          <w:szCs w:val="20"/>
        </w:rPr>
        <w:t xml:space="preserve"> JG, </w:t>
      </w:r>
      <w:proofErr w:type="spellStart"/>
      <w:r w:rsidRPr="00311AA6">
        <w:rPr>
          <w:rFonts w:ascii="Times New Roman" w:hAnsi="Times New Roman" w:cs="Times New Roman"/>
          <w:sz w:val="20"/>
          <w:szCs w:val="20"/>
        </w:rPr>
        <w:t>Urowitz</w:t>
      </w:r>
      <w:proofErr w:type="spellEnd"/>
      <w:r w:rsidRPr="00311AA6">
        <w:rPr>
          <w:rFonts w:ascii="Times New Roman" w:hAnsi="Times New Roman" w:cs="Times New Roman"/>
          <w:sz w:val="20"/>
          <w:szCs w:val="20"/>
        </w:rPr>
        <w:t xml:space="preserve"> MB, Sanchez-Guerrero J, et al. Neuropsychiatric events at the time of diagnosis of systemic lupus erythematosus: An international inception cohort study. Arthritis Rheum 2007</w:t>
      </w:r>
      <w:proofErr w:type="gramStart"/>
      <w:r w:rsidRPr="00311AA6">
        <w:rPr>
          <w:rFonts w:ascii="Times New Roman" w:hAnsi="Times New Roman" w:cs="Times New Roman"/>
          <w:sz w:val="20"/>
          <w:szCs w:val="20"/>
        </w:rPr>
        <w:t>;56:265</w:t>
      </w:r>
      <w:proofErr w:type="gramEnd"/>
      <w:r w:rsidRPr="00311AA6">
        <w:rPr>
          <w:rFonts w:ascii="Times New Roman" w:hAnsi="Times New Roman" w:cs="Times New Roman"/>
          <w:sz w:val="20"/>
          <w:szCs w:val="20"/>
        </w:rPr>
        <w:t>– 273.</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r w:rsidRPr="00311AA6">
        <w:rPr>
          <w:rFonts w:ascii="Times New Roman" w:eastAsia="AkkuratLightPro-Regular" w:hAnsi="Times New Roman" w:cs="Times New Roman"/>
          <w:sz w:val="20"/>
          <w:szCs w:val="20"/>
        </w:rPr>
        <w:t xml:space="preserve">Liang M, </w:t>
      </w:r>
      <w:proofErr w:type="spellStart"/>
      <w:r w:rsidRPr="00311AA6">
        <w:rPr>
          <w:rFonts w:ascii="Times New Roman" w:eastAsia="AkkuratLightPro-Regular" w:hAnsi="Times New Roman" w:cs="Times New Roman"/>
          <w:sz w:val="20"/>
          <w:szCs w:val="20"/>
        </w:rPr>
        <w:t>Corzillius</w:t>
      </w:r>
      <w:proofErr w:type="spellEnd"/>
      <w:r w:rsidRPr="00311AA6">
        <w:rPr>
          <w:rFonts w:ascii="Times New Roman" w:eastAsia="AkkuratLightPro-Regular" w:hAnsi="Times New Roman" w:cs="Times New Roman"/>
          <w:sz w:val="20"/>
          <w:szCs w:val="20"/>
        </w:rPr>
        <w:t xml:space="preserve"> M, </w:t>
      </w:r>
      <w:proofErr w:type="spellStart"/>
      <w:r w:rsidRPr="00311AA6">
        <w:rPr>
          <w:rFonts w:ascii="Times New Roman" w:eastAsia="AkkuratLightPro-Regular" w:hAnsi="Times New Roman" w:cs="Times New Roman"/>
          <w:sz w:val="20"/>
          <w:szCs w:val="20"/>
        </w:rPr>
        <w:t>Bae</w:t>
      </w:r>
      <w:proofErr w:type="spellEnd"/>
      <w:r w:rsidRPr="00311AA6">
        <w:rPr>
          <w:rFonts w:ascii="Times New Roman" w:eastAsia="AkkuratLightPro-Regular" w:hAnsi="Times New Roman" w:cs="Times New Roman"/>
          <w:sz w:val="20"/>
          <w:szCs w:val="20"/>
        </w:rPr>
        <w:t xml:space="preserve"> S, Lew RA, Fortin PR, Gordon C. The American College of Rheumatology nomenclature and case definitions for neuropsychiatric lupus syndromes. Arthritis Rheum. 1999</w:t>
      </w:r>
      <w:proofErr w:type="gramStart"/>
      <w:r w:rsidRPr="00311AA6">
        <w:rPr>
          <w:rFonts w:ascii="Times New Roman" w:eastAsia="AkkuratLightPro-Regular" w:hAnsi="Times New Roman" w:cs="Times New Roman"/>
          <w:sz w:val="20"/>
          <w:szCs w:val="20"/>
        </w:rPr>
        <w:t>;42</w:t>
      </w:r>
      <w:proofErr w:type="gramEnd"/>
      <w:r w:rsidRPr="00311AA6">
        <w:rPr>
          <w:rFonts w:ascii="Times New Roman" w:eastAsia="AkkuratLightPro-Regular" w:hAnsi="Times New Roman" w:cs="Times New Roman"/>
          <w:sz w:val="20"/>
          <w:szCs w:val="20"/>
        </w:rPr>
        <w:t>(4):599-608. doi:10.1002/1529-0131 (199904)42:4&lt;599::AID-ANR2&gt;3.0.CO;2-</w:t>
      </w:r>
    </w:p>
    <w:p w:rsidR="006F628C" w:rsidRPr="00311AA6" w:rsidRDefault="006F628C"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Shaye</w:t>
      </w:r>
      <w:proofErr w:type="spellEnd"/>
      <w:r w:rsidRPr="00311AA6">
        <w:rPr>
          <w:rFonts w:ascii="Times New Roman" w:hAnsi="Times New Roman" w:cs="Times New Roman"/>
          <w:sz w:val="20"/>
          <w:szCs w:val="20"/>
        </w:rPr>
        <w:t xml:space="preserve"> </w:t>
      </w:r>
      <w:proofErr w:type="spellStart"/>
      <w:r w:rsidRPr="00311AA6">
        <w:rPr>
          <w:rFonts w:ascii="Times New Roman" w:hAnsi="Times New Roman" w:cs="Times New Roman"/>
          <w:sz w:val="20"/>
          <w:szCs w:val="20"/>
        </w:rPr>
        <w:t>Kivity</w:t>
      </w:r>
      <w:proofErr w:type="spellEnd"/>
      <w:r w:rsidRPr="00311AA6">
        <w:rPr>
          <w:rFonts w:ascii="Times New Roman" w:hAnsi="Times New Roman" w:cs="Times New Roman"/>
          <w:sz w:val="20"/>
          <w:szCs w:val="20"/>
        </w:rPr>
        <w:t xml:space="preserve">, Nancy Agmon-Levin, Gisele </w:t>
      </w:r>
      <w:proofErr w:type="spellStart"/>
      <w:r w:rsidRPr="00311AA6">
        <w:rPr>
          <w:rFonts w:ascii="Times New Roman" w:hAnsi="Times New Roman" w:cs="Times New Roman"/>
          <w:sz w:val="20"/>
          <w:szCs w:val="20"/>
        </w:rPr>
        <w:t>Zandman</w:t>
      </w:r>
      <w:proofErr w:type="spellEnd"/>
      <w:r w:rsidRPr="00311AA6">
        <w:rPr>
          <w:rFonts w:ascii="Times New Roman" w:hAnsi="Times New Roman" w:cs="Times New Roman"/>
          <w:sz w:val="20"/>
          <w:szCs w:val="20"/>
        </w:rPr>
        <w:t xml:space="preserve">-Goddard, </w:t>
      </w:r>
      <w:proofErr w:type="spellStart"/>
      <w:r w:rsidRPr="00311AA6">
        <w:rPr>
          <w:rFonts w:ascii="Times New Roman" w:hAnsi="Times New Roman" w:cs="Times New Roman"/>
          <w:sz w:val="20"/>
          <w:szCs w:val="20"/>
        </w:rPr>
        <w:t>Joab</w:t>
      </w:r>
      <w:proofErr w:type="spellEnd"/>
      <w:r w:rsidRPr="00311AA6">
        <w:rPr>
          <w:rFonts w:ascii="Times New Roman" w:hAnsi="Times New Roman" w:cs="Times New Roman"/>
          <w:sz w:val="20"/>
          <w:szCs w:val="20"/>
        </w:rPr>
        <w:t xml:space="preserve"> Chapman and Yehuda </w:t>
      </w:r>
      <w:proofErr w:type="spellStart"/>
      <w:r w:rsidRPr="00311AA6">
        <w:rPr>
          <w:rFonts w:ascii="Times New Roman" w:hAnsi="Times New Roman" w:cs="Times New Roman"/>
          <w:sz w:val="20"/>
          <w:szCs w:val="20"/>
        </w:rPr>
        <w:t>Shoenfeld</w:t>
      </w:r>
      <w:proofErr w:type="spellEnd"/>
      <w:r w:rsidRPr="00311AA6">
        <w:rPr>
          <w:rFonts w:ascii="Times New Roman" w:hAnsi="Times New Roman" w:cs="Times New Roman"/>
          <w:sz w:val="20"/>
          <w:szCs w:val="20"/>
        </w:rPr>
        <w:t xml:space="preserve">. Neuropsychiatric lupus: a mosaic of clinical presentations. BMC Medicine </w:t>
      </w:r>
      <w:r w:rsidRPr="00311AA6">
        <w:rPr>
          <w:rFonts w:ascii="Times New Roman" w:eastAsia="MyriadPro-Regular" w:hAnsi="Times New Roman" w:cs="Times New Roman"/>
          <w:sz w:val="20"/>
          <w:szCs w:val="20"/>
        </w:rPr>
        <w:t>(2015) 13:43</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r w:rsidRPr="00311AA6">
        <w:rPr>
          <w:rFonts w:ascii="Times New Roman" w:hAnsi="Times New Roman" w:cs="Times New Roman"/>
          <w:sz w:val="20"/>
          <w:szCs w:val="20"/>
        </w:rPr>
        <w:t>Gonzalez LA, Pons-</w:t>
      </w:r>
      <w:proofErr w:type="spellStart"/>
      <w:r w:rsidRPr="00311AA6">
        <w:rPr>
          <w:rFonts w:ascii="Times New Roman" w:hAnsi="Times New Roman" w:cs="Times New Roman"/>
          <w:sz w:val="20"/>
          <w:szCs w:val="20"/>
        </w:rPr>
        <w:t>Estel</w:t>
      </w:r>
      <w:proofErr w:type="spellEnd"/>
      <w:r w:rsidRPr="00311AA6">
        <w:rPr>
          <w:rFonts w:ascii="Times New Roman" w:hAnsi="Times New Roman" w:cs="Times New Roman"/>
          <w:sz w:val="20"/>
          <w:szCs w:val="20"/>
        </w:rPr>
        <w:t xml:space="preserve"> GJ, Zhang J, Vila LM, Reveille JD, Alarcon GS. Time to neuropsychiatric damage occurrence in LUMINA (LXVI): a multi-ethnic lupus cohort. Lupus. 2009</w:t>
      </w:r>
      <w:proofErr w:type="gramStart"/>
      <w:r w:rsidRPr="00311AA6">
        <w:rPr>
          <w:rFonts w:ascii="Times New Roman" w:hAnsi="Times New Roman" w:cs="Times New Roman"/>
          <w:sz w:val="20"/>
          <w:szCs w:val="20"/>
        </w:rPr>
        <w:t>;18:822</w:t>
      </w:r>
      <w:proofErr w:type="gramEnd"/>
      <w:r w:rsidRPr="00311AA6">
        <w:rPr>
          <w:rFonts w:ascii="Times New Roman" w:hAnsi="Times New Roman" w:cs="Times New Roman"/>
          <w:sz w:val="20"/>
          <w:szCs w:val="20"/>
        </w:rPr>
        <w:t>–30.</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r w:rsidRPr="00311AA6">
        <w:rPr>
          <w:rFonts w:ascii="Times New Roman" w:hAnsi="Times New Roman" w:cs="Times New Roman"/>
          <w:sz w:val="20"/>
          <w:szCs w:val="20"/>
        </w:rPr>
        <w:t xml:space="preserve"> </w:t>
      </w:r>
      <w:proofErr w:type="spellStart"/>
      <w:r w:rsidRPr="00311AA6">
        <w:rPr>
          <w:rFonts w:ascii="Times New Roman" w:hAnsi="Times New Roman" w:cs="Times New Roman"/>
          <w:sz w:val="20"/>
          <w:szCs w:val="20"/>
        </w:rPr>
        <w:t>Zirkzee</w:t>
      </w:r>
      <w:proofErr w:type="spellEnd"/>
      <w:r w:rsidRPr="00311AA6">
        <w:rPr>
          <w:rFonts w:ascii="Times New Roman" w:hAnsi="Times New Roman" w:cs="Times New Roman"/>
          <w:sz w:val="20"/>
          <w:szCs w:val="20"/>
        </w:rPr>
        <w:t xml:space="preserve"> EJM, Huizinga TWJ, </w:t>
      </w:r>
      <w:proofErr w:type="spellStart"/>
      <w:r w:rsidRPr="00311AA6">
        <w:rPr>
          <w:rFonts w:ascii="Times New Roman" w:hAnsi="Times New Roman" w:cs="Times New Roman"/>
          <w:sz w:val="20"/>
          <w:szCs w:val="20"/>
        </w:rPr>
        <w:t>Bollen</w:t>
      </w:r>
      <w:proofErr w:type="spellEnd"/>
      <w:r w:rsidRPr="00311AA6">
        <w:rPr>
          <w:rFonts w:ascii="Times New Roman" w:hAnsi="Times New Roman" w:cs="Times New Roman"/>
          <w:sz w:val="20"/>
          <w:szCs w:val="20"/>
        </w:rPr>
        <w:t xml:space="preserve"> ELEM, van </w:t>
      </w:r>
      <w:proofErr w:type="spellStart"/>
      <w:r w:rsidRPr="00311AA6">
        <w:rPr>
          <w:rFonts w:ascii="Times New Roman" w:hAnsi="Times New Roman" w:cs="Times New Roman"/>
          <w:sz w:val="20"/>
          <w:szCs w:val="20"/>
        </w:rPr>
        <w:t>Buchem</w:t>
      </w:r>
      <w:proofErr w:type="spellEnd"/>
      <w:r w:rsidRPr="00311AA6">
        <w:rPr>
          <w:rFonts w:ascii="Times New Roman" w:hAnsi="Times New Roman" w:cs="Times New Roman"/>
          <w:sz w:val="20"/>
          <w:szCs w:val="20"/>
        </w:rPr>
        <w:t xml:space="preserve"> MA, </w:t>
      </w:r>
      <w:proofErr w:type="spellStart"/>
      <w:r w:rsidRPr="00311AA6">
        <w:rPr>
          <w:rFonts w:ascii="Times New Roman" w:hAnsi="Times New Roman" w:cs="Times New Roman"/>
          <w:sz w:val="20"/>
          <w:szCs w:val="20"/>
        </w:rPr>
        <w:t>Middelkoop</w:t>
      </w:r>
      <w:proofErr w:type="spellEnd"/>
      <w:r w:rsidRPr="00311AA6">
        <w:rPr>
          <w:rFonts w:ascii="Times New Roman" w:hAnsi="Times New Roman" w:cs="Times New Roman"/>
          <w:sz w:val="20"/>
          <w:szCs w:val="20"/>
        </w:rPr>
        <w:t xml:space="preserve"> HAM, van der Wee NJA, et al. Mortality in neuropsychiatric systemic lupus erythematosus (NPSLE). Lupus. 2014</w:t>
      </w:r>
      <w:proofErr w:type="gramStart"/>
      <w:r w:rsidRPr="00311AA6">
        <w:rPr>
          <w:rFonts w:ascii="Times New Roman" w:hAnsi="Times New Roman" w:cs="Times New Roman"/>
          <w:sz w:val="20"/>
          <w:szCs w:val="20"/>
        </w:rPr>
        <w:t>;23:31</w:t>
      </w:r>
      <w:proofErr w:type="gramEnd"/>
      <w:r w:rsidRPr="00311AA6">
        <w:rPr>
          <w:rFonts w:ascii="Times New Roman" w:hAnsi="Times New Roman" w:cs="Times New Roman"/>
          <w:sz w:val="20"/>
          <w:szCs w:val="20"/>
        </w:rPr>
        <w:t>–8.</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r w:rsidRPr="00311AA6">
        <w:rPr>
          <w:rFonts w:ascii="Times New Roman" w:hAnsi="Times New Roman" w:cs="Times New Roman"/>
          <w:sz w:val="20"/>
          <w:szCs w:val="20"/>
        </w:rPr>
        <w:t xml:space="preserve">Agmon-Levin N, </w:t>
      </w:r>
      <w:proofErr w:type="spellStart"/>
      <w:r w:rsidRPr="00311AA6">
        <w:rPr>
          <w:rFonts w:ascii="Times New Roman" w:hAnsi="Times New Roman" w:cs="Times New Roman"/>
          <w:sz w:val="20"/>
          <w:szCs w:val="20"/>
        </w:rPr>
        <w:t>Damoiseaux</w:t>
      </w:r>
      <w:proofErr w:type="spellEnd"/>
      <w:r w:rsidRPr="00311AA6">
        <w:rPr>
          <w:rFonts w:ascii="Times New Roman" w:hAnsi="Times New Roman" w:cs="Times New Roman"/>
          <w:sz w:val="20"/>
          <w:szCs w:val="20"/>
        </w:rPr>
        <w:t xml:space="preserve"> J, </w:t>
      </w:r>
      <w:proofErr w:type="spellStart"/>
      <w:r w:rsidRPr="00311AA6">
        <w:rPr>
          <w:rFonts w:ascii="Times New Roman" w:hAnsi="Times New Roman" w:cs="Times New Roman"/>
          <w:sz w:val="20"/>
          <w:szCs w:val="20"/>
        </w:rPr>
        <w:t>Kallenberg</w:t>
      </w:r>
      <w:proofErr w:type="spellEnd"/>
      <w:r w:rsidRPr="00311AA6">
        <w:rPr>
          <w:rFonts w:ascii="Times New Roman" w:hAnsi="Times New Roman" w:cs="Times New Roman"/>
          <w:sz w:val="20"/>
          <w:szCs w:val="20"/>
        </w:rPr>
        <w:t xml:space="preserve"> C, Sack U, Witte T, </w:t>
      </w:r>
      <w:proofErr w:type="spellStart"/>
      <w:r w:rsidRPr="00311AA6">
        <w:rPr>
          <w:rFonts w:ascii="Times New Roman" w:hAnsi="Times New Roman" w:cs="Times New Roman"/>
          <w:sz w:val="20"/>
          <w:szCs w:val="20"/>
        </w:rPr>
        <w:t>Herold</w:t>
      </w:r>
      <w:proofErr w:type="spellEnd"/>
      <w:r w:rsidRPr="00311AA6">
        <w:rPr>
          <w:rFonts w:ascii="Times New Roman" w:hAnsi="Times New Roman" w:cs="Times New Roman"/>
          <w:sz w:val="20"/>
          <w:szCs w:val="20"/>
        </w:rPr>
        <w:t xml:space="preserve"> M, et al. International recommendations for the assessment of autoantibodies to cellular antigens referred to as anti-nuclear antibodies. Ann Rheum Dis. 2014</w:t>
      </w:r>
      <w:proofErr w:type="gramStart"/>
      <w:r w:rsidRPr="00311AA6">
        <w:rPr>
          <w:rFonts w:ascii="Times New Roman" w:hAnsi="Times New Roman" w:cs="Times New Roman"/>
          <w:sz w:val="20"/>
          <w:szCs w:val="20"/>
        </w:rPr>
        <w:t>;73:17</w:t>
      </w:r>
      <w:proofErr w:type="gramEnd"/>
      <w:r w:rsidRPr="00311AA6">
        <w:rPr>
          <w:rFonts w:ascii="Times New Roman" w:hAnsi="Times New Roman" w:cs="Times New Roman"/>
          <w:sz w:val="20"/>
          <w:szCs w:val="20"/>
        </w:rPr>
        <w:t>–23.</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r w:rsidRPr="00311AA6">
        <w:rPr>
          <w:rFonts w:ascii="Times New Roman" w:hAnsi="Times New Roman" w:cs="Times New Roman"/>
          <w:sz w:val="20"/>
          <w:szCs w:val="20"/>
        </w:rPr>
        <w:t xml:space="preserve"> </w:t>
      </w:r>
      <w:proofErr w:type="spellStart"/>
      <w:r w:rsidRPr="00311AA6">
        <w:rPr>
          <w:rFonts w:ascii="Times New Roman" w:hAnsi="Times New Roman" w:cs="Times New Roman"/>
          <w:sz w:val="20"/>
          <w:szCs w:val="20"/>
        </w:rPr>
        <w:t>Galeazzi</w:t>
      </w:r>
      <w:proofErr w:type="spellEnd"/>
      <w:r w:rsidRPr="00311AA6">
        <w:rPr>
          <w:rFonts w:ascii="Times New Roman" w:hAnsi="Times New Roman" w:cs="Times New Roman"/>
          <w:sz w:val="20"/>
          <w:szCs w:val="20"/>
        </w:rPr>
        <w:t xml:space="preserve"> M, Annunziata P, </w:t>
      </w:r>
      <w:proofErr w:type="spellStart"/>
      <w:r w:rsidRPr="00311AA6">
        <w:rPr>
          <w:rFonts w:ascii="Times New Roman" w:hAnsi="Times New Roman" w:cs="Times New Roman"/>
          <w:sz w:val="20"/>
          <w:szCs w:val="20"/>
        </w:rPr>
        <w:t>Sebastiani</w:t>
      </w:r>
      <w:proofErr w:type="spellEnd"/>
      <w:r w:rsidRPr="00311AA6">
        <w:rPr>
          <w:rFonts w:ascii="Times New Roman" w:hAnsi="Times New Roman" w:cs="Times New Roman"/>
          <w:sz w:val="20"/>
          <w:szCs w:val="20"/>
        </w:rPr>
        <w:t xml:space="preserve"> GD, </w:t>
      </w:r>
      <w:proofErr w:type="spellStart"/>
      <w:r w:rsidRPr="00311AA6">
        <w:rPr>
          <w:rFonts w:ascii="Times New Roman" w:hAnsi="Times New Roman" w:cs="Times New Roman"/>
          <w:sz w:val="20"/>
          <w:szCs w:val="20"/>
        </w:rPr>
        <w:t>Bellisai</w:t>
      </w:r>
      <w:proofErr w:type="spellEnd"/>
      <w:r w:rsidRPr="00311AA6">
        <w:rPr>
          <w:rFonts w:ascii="Times New Roman" w:hAnsi="Times New Roman" w:cs="Times New Roman"/>
          <w:sz w:val="20"/>
          <w:szCs w:val="20"/>
        </w:rPr>
        <w:t xml:space="preserve"> F, </w:t>
      </w:r>
      <w:proofErr w:type="spellStart"/>
      <w:r w:rsidRPr="00311AA6">
        <w:rPr>
          <w:rFonts w:ascii="Times New Roman" w:hAnsi="Times New Roman" w:cs="Times New Roman"/>
          <w:sz w:val="20"/>
          <w:szCs w:val="20"/>
        </w:rPr>
        <w:t>Campanella</w:t>
      </w:r>
      <w:proofErr w:type="spellEnd"/>
      <w:r w:rsidRPr="00311AA6">
        <w:rPr>
          <w:rFonts w:ascii="Times New Roman" w:hAnsi="Times New Roman" w:cs="Times New Roman"/>
          <w:sz w:val="20"/>
          <w:szCs w:val="20"/>
        </w:rPr>
        <w:t xml:space="preserve"> V, Ferrara GB, et al. Anti-</w:t>
      </w:r>
      <w:proofErr w:type="spellStart"/>
      <w:r w:rsidRPr="00311AA6">
        <w:rPr>
          <w:rFonts w:ascii="Times New Roman" w:hAnsi="Times New Roman" w:cs="Times New Roman"/>
          <w:sz w:val="20"/>
          <w:szCs w:val="20"/>
        </w:rPr>
        <w:t>ganglioside</w:t>
      </w:r>
      <w:proofErr w:type="spellEnd"/>
      <w:r w:rsidRPr="00311AA6">
        <w:rPr>
          <w:rFonts w:ascii="Times New Roman" w:hAnsi="Times New Roman" w:cs="Times New Roman"/>
          <w:sz w:val="20"/>
          <w:szCs w:val="20"/>
        </w:rPr>
        <w:t xml:space="preserve"> antibodies in a large cohort of European patients with systemic lupus erythematosus: clinical, serological, and HLA class II gene associations: European Concerted Action on the </w:t>
      </w:r>
      <w:proofErr w:type="spellStart"/>
      <w:r w:rsidRPr="00311AA6">
        <w:rPr>
          <w:rFonts w:ascii="Times New Roman" w:hAnsi="Times New Roman" w:cs="Times New Roman"/>
          <w:sz w:val="20"/>
          <w:szCs w:val="20"/>
        </w:rPr>
        <w:t>Immunogenetics</w:t>
      </w:r>
      <w:proofErr w:type="spellEnd"/>
      <w:r w:rsidRPr="00311AA6">
        <w:rPr>
          <w:rFonts w:ascii="Times New Roman" w:hAnsi="Times New Roman" w:cs="Times New Roman"/>
          <w:sz w:val="20"/>
          <w:szCs w:val="20"/>
        </w:rPr>
        <w:t xml:space="preserve"> of SLE. J </w:t>
      </w:r>
      <w:proofErr w:type="spellStart"/>
      <w:r w:rsidRPr="00311AA6">
        <w:rPr>
          <w:rFonts w:ascii="Times New Roman" w:hAnsi="Times New Roman" w:cs="Times New Roman"/>
          <w:sz w:val="20"/>
          <w:szCs w:val="20"/>
        </w:rPr>
        <w:t>Rheumatol</w:t>
      </w:r>
      <w:proofErr w:type="spellEnd"/>
      <w:r w:rsidRPr="00311AA6">
        <w:rPr>
          <w:rFonts w:ascii="Times New Roman" w:hAnsi="Times New Roman" w:cs="Times New Roman"/>
          <w:sz w:val="20"/>
          <w:szCs w:val="20"/>
        </w:rPr>
        <w:t>. 2000;27:135–41</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Toledano</w:t>
      </w:r>
      <w:proofErr w:type="spellEnd"/>
      <w:r w:rsidRPr="00311AA6">
        <w:rPr>
          <w:rFonts w:ascii="Times New Roman" w:hAnsi="Times New Roman" w:cs="Times New Roman"/>
          <w:sz w:val="20"/>
          <w:szCs w:val="20"/>
        </w:rPr>
        <w:t xml:space="preserve"> P, </w:t>
      </w:r>
      <w:proofErr w:type="spellStart"/>
      <w:r w:rsidRPr="00311AA6">
        <w:rPr>
          <w:rFonts w:ascii="Times New Roman" w:hAnsi="Times New Roman" w:cs="Times New Roman"/>
          <w:sz w:val="20"/>
          <w:szCs w:val="20"/>
        </w:rPr>
        <w:t>Sarbu</w:t>
      </w:r>
      <w:proofErr w:type="spellEnd"/>
      <w:r w:rsidRPr="00311AA6">
        <w:rPr>
          <w:rFonts w:ascii="Times New Roman" w:hAnsi="Times New Roman" w:cs="Times New Roman"/>
          <w:sz w:val="20"/>
          <w:szCs w:val="20"/>
        </w:rPr>
        <w:t xml:space="preserve"> N, Espinosa G, </w:t>
      </w:r>
      <w:proofErr w:type="spellStart"/>
      <w:r w:rsidRPr="00311AA6">
        <w:rPr>
          <w:rFonts w:ascii="Times New Roman" w:hAnsi="Times New Roman" w:cs="Times New Roman"/>
          <w:sz w:val="20"/>
          <w:szCs w:val="20"/>
        </w:rPr>
        <w:t>Bargallo</w:t>
      </w:r>
      <w:proofErr w:type="spellEnd"/>
      <w:r w:rsidRPr="00311AA6">
        <w:rPr>
          <w:rFonts w:ascii="Times New Roman" w:hAnsi="Times New Roman" w:cs="Times New Roman"/>
          <w:sz w:val="20"/>
          <w:szCs w:val="20"/>
        </w:rPr>
        <w:t xml:space="preserve"> N, </w:t>
      </w:r>
      <w:proofErr w:type="spellStart"/>
      <w:r w:rsidRPr="00311AA6">
        <w:rPr>
          <w:rFonts w:ascii="Times New Roman" w:hAnsi="Times New Roman" w:cs="Times New Roman"/>
          <w:sz w:val="20"/>
          <w:szCs w:val="20"/>
        </w:rPr>
        <w:t>Cervera</w:t>
      </w:r>
      <w:proofErr w:type="spellEnd"/>
      <w:r w:rsidRPr="00311AA6">
        <w:rPr>
          <w:rFonts w:ascii="Times New Roman" w:hAnsi="Times New Roman" w:cs="Times New Roman"/>
          <w:sz w:val="20"/>
          <w:szCs w:val="20"/>
        </w:rPr>
        <w:t xml:space="preserve"> R. Neuropsychiatric systemic lupus erythematosus: magnetic resonance imaging findings and correlation with clinical and immunological features. </w:t>
      </w:r>
      <w:proofErr w:type="spellStart"/>
      <w:r w:rsidRPr="00311AA6">
        <w:rPr>
          <w:rFonts w:ascii="Times New Roman" w:hAnsi="Times New Roman" w:cs="Times New Roman"/>
          <w:sz w:val="20"/>
          <w:szCs w:val="20"/>
        </w:rPr>
        <w:t>Autoimmun</w:t>
      </w:r>
      <w:proofErr w:type="spellEnd"/>
      <w:r w:rsidRPr="00311AA6">
        <w:rPr>
          <w:rFonts w:ascii="Times New Roman" w:hAnsi="Times New Roman" w:cs="Times New Roman"/>
          <w:sz w:val="20"/>
          <w:szCs w:val="20"/>
        </w:rPr>
        <w:t xml:space="preserve"> Rev. 2013</w:t>
      </w:r>
      <w:proofErr w:type="gramStart"/>
      <w:r w:rsidRPr="00311AA6">
        <w:rPr>
          <w:rFonts w:ascii="Times New Roman" w:hAnsi="Times New Roman" w:cs="Times New Roman"/>
          <w:sz w:val="20"/>
          <w:szCs w:val="20"/>
        </w:rPr>
        <w:t>;12:1166</w:t>
      </w:r>
      <w:proofErr w:type="gramEnd"/>
      <w:r w:rsidRPr="00311AA6">
        <w:rPr>
          <w:rFonts w:ascii="Times New Roman" w:hAnsi="Times New Roman" w:cs="Times New Roman"/>
          <w:sz w:val="20"/>
          <w:szCs w:val="20"/>
        </w:rPr>
        <w:t>–70.</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Arevalo</w:t>
      </w:r>
      <w:proofErr w:type="spellEnd"/>
      <w:r w:rsidRPr="00311AA6">
        <w:rPr>
          <w:rFonts w:ascii="Times New Roman" w:hAnsi="Times New Roman" w:cs="Times New Roman"/>
          <w:sz w:val="20"/>
          <w:szCs w:val="20"/>
        </w:rPr>
        <w:t xml:space="preserve"> JF, </w:t>
      </w:r>
      <w:proofErr w:type="spellStart"/>
      <w:r w:rsidRPr="00311AA6">
        <w:rPr>
          <w:rFonts w:ascii="Times New Roman" w:hAnsi="Times New Roman" w:cs="Times New Roman"/>
          <w:sz w:val="20"/>
          <w:szCs w:val="20"/>
        </w:rPr>
        <w:t>Lowder</w:t>
      </w:r>
      <w:proofErr w:type="spellEnd"/>
      <w:r w:rsidRPr="00311AA6">
        <w:rPr>
          <w:rFonts w:ascii="Times New Roman" w:hAnsi="Times New Roman" w:cs="Times New Roman"/>
          <w:sz w:val="20"/>
          <w:szCs w:val="20"/>
        </w:rPr>
        <w:t xml:space="preserve"> CY, </w:t>
      </w:r>
      <w:proofErr w:type="spellStart"/>
      <w:r w:rsidRPr="00311AA6">
        <w:rPr>
          <w:rFonts w:ascii="Times New Roman" w:hAnsi="Times New Roman" w:cs="Times New Roman"/>
          <w:sz w:val="20"/>
          <w:szCs w:val="20"/>
        </w:rPr>
        <w:t>Muci</w:t>
      </w:r>
      <w:proofErr w:type="spellEnd"/>
      <w:r w:rsidRPr="00311AA6">
        <w:rPr>
          <w:rFonts w:ascii="Times New Roman" w:hAnsi="Times New Roman" w:cs="Times New Roman"/>
          <w:sz w:val="20"/>
          <w:szCs w:val="20"/>
        </w:rPr>
        <w:t xml:space="preserve">-Mendoza R – Ocular manifestations of systemic lupus erythematosus. </w:t>
      </w:r>
      <w:proofErr w:type="spellStart"/>
      <w:r w:rsidRPr="00311AA6">
        <w:rPr>
          <w:rFonts w:ascii="Times New Roman" w:hAnsi="Times New Roman" w:cs="Times New Roman"/>
          <w:i/>
          <w:iCs/>
          <w:sz w:val="20"/>
          <w:szCs w:val="20"/>
        </w:rPr>
        <w:t>Curr</w:t>
      </w:r>
      <w:proofErr w:type="spellEnd"/>
      <w:r w:rsidRPr="00311AA6">
        <w:rPr>
          <w:rFonts w:ascii="Times New Roman" w:hAnsi="Times New Roman" w:cs="Times New Roman"/>
          <w:i/>
          <w:iCs/>
          <w:sz w:val="20"/>
          <w:szCs w:val="20"/>
        </w:rPr>
        <w:t xml:space="preserve"> </w:t>
      </w:r>
      <w:proofErr w:type="spellStart"/>
      <w:r w:rsidRPr="00311AA6">
        <w:rPr>
          <w:rFonts w:ascii="Times New Roman" w:hAnsi="Times New Roman" w:cs="Times New Roman"/>
          <w:i/>
          <w:iCs/>
          <w:sz w:val="20"/>
          <w:szCs w:val="20"/>
        </w:rPr>
        <w:t>Opin</w:t>
      </w:r>
      <w:proofErr w:type="spellEnd"/>
      <w:r w:rsidRPr="00311AA6">
        <w:rPr>
          <w:rFonts w:ascii="Times New Roman" w:hAnsi="Times New Roman" w:cs="Times New Roman"/>
          <w:i/>
          <w:iCs/>
          <w:sz w:val="20"/>
          <w:szCs w:val="20"/>
        </w:rPr>
        <w:t xml:space="preserve"> </w:t>
      </w:r>
      <w:proofErr w:type="spellStart"/>
      <w:r w:rsidRPr="00311AA6">
        <w:rPr>
          <w:rFonts w:ascii="Times New Roman" w:hAnsi="Times New Roman" w:cs="Times New Roman"/>
          <w:i/>
          <w:iCs/>
          <w:sz w:val="20"/>
          <w:szCs w:val="20"/>
        </w:rPr>
        <w:t>Ophthalmol</w:t>
      </w:r>
      <w:proofErr w:type="spellEnd"/>
      <w:r w:rsidRPr="00311AA6">
        <w:rPr>
          <w:rFonts w:ascii="Times New Roman" w:hAnsi="Times New Roman" w:cs="Times New Roman"/>
          <w:i/>
          <w:iCs/>
          <w:sz w:val="20"/>
          <w:szCs w:val="20"/>
        </w:rPr>
        <w:t xml:space="preserve">. </w:t>
      </w:r>
      <w:r w:rsidRPr="00311AA6">
        <w:rPr>
          <w:rFonts w:ascii="Times New Roman" w:hAnsi="Times New Roman" w:cs="Times New Roman"/>
          <w:sz w:val="20"/>
          <w:szCs w:val="20"/>
        </w:rPr>
        <w:t>2002; 13:404-410.</w:t>
      </w:r>
    </w:p>
    <w:p w:rsidR="004B678B" w:rsidRPr="00311AA6" w:rsidRDefault="004B678B" w:rsidP="00706BF5">
      <w:pPr>
        <w:numPr>
          <w:ilvl w:val="0"/>
          <w:numId w:val="5"/>
        </w:numPr>
        <w:spacing w:before="100" w:beforeAutospacing="1" w:after="100" w:afterAutospacing="1" w:line="360" w:lineRule="auto"/>
        <w:jc w:val="both"/>
        <w:rPr>
          <w:rStyle w:val="A0"/>
          <w:rFonts w:ascii="Times New Roman" w:eastAsia="Times New Roman" w:hAnsi="Times New Roman" w:cs="Times New Roman"/>
          <w:sz w:val="20"/>
          <w:szCs w:val="20"/>
        </w:rPr>
      </w:pPr>
      <w:r w:rsidRPr="00311AA6">
        <w:rPr>
          <w:rStyle w:val="A8"/>
          <w:rFonts w:ascii="Times New Roman" w:hAnsi="Times New Roman" w:cs="Times New Roman"/>
          <w:sz w:val="20"/>
          <w:szCs w:val="20"/>
        </w:rPr>
        <w:t>Kakati S, Barman B, Ahmed S, Hussain M. Neurological manifestations in systemic lupus erythematosus: A single centre study from North East India.</w:t>
      </w:r>
      <w:r w:rsidRPr="00311AA6">
        <w:rPr>
          <w:rFonts w:ascii="Times New Roman" w:hAnsi="Times New Roman" w:cs="Times New Roman"/>
          <w:sz w:val="20"/>
        </w:rPr>
        <w:t xml:space="preserve"> </w:t>
      </w:r>
      <w:r w:rsidRPr="00311AA6">
        <w:rPr>
          <w:rStyle w:val="A0"/>
          <w:rFonts w:ascii="Times New Roman" w:hAnsi="Times New Roman" w:cs="Times New Roman"/>
          <w:sz w:val="20"/>
          <w:szCs w:val="20"/>
        </w:rPr>
        <w:t>Journal of Clinical and Diagnostic Research. 2017 Jan, Vol-11(1): OC05-OC09</w:t>
      </w:r>
    </w:p>
    <w:p w:rsidR="004B678B" w:rsidRPr="00311AA6" w:rsidRDefault="004B678B" w:rsidP="00706BF5">
      <w:pPr>
        <w:numPr>
          <w:ilvl w:val="0"/>
          <w:numId w:val="5"/>
        </w:numPr>
        <w:spacing w:before="100" w:beforeAutospacing="1" w:after="100" w:afterAutospacing="1" w:line="360" w:lineRule="auto"/>
        <w:jc w:val="both"/>
        <w:rPr>
          <w:rFonts w:ascii="Times New Roman" w:eastAsia="Times New Roman" w:hAnsi="Times New Roman" w:cs="Times New Roman"/>
          <w:sz w:val="20"/>
        </w:rPr>
      </w:pPr>
      <w:r w:rsidRPr="00311AA6">
        <w:rPr>
          <w:rFonts w:ascii="Times New Roman" w:hAnsi="Times New Roman" w:cs="Times New Roman"/>
          <w:sz w:val="20"/>
        </w:rPr>
        <w:t xml:space="preserve">Robert M, </w:t>
      </w:r>
      <w:proofErr w:type="spellStart"/>
      <w:r w:rsidRPr="00311AA6">
        <w:rPr>
          <w:rFonts w:ascii="Times New Roman" w:hAnsi="Times New Roman" w:cs="Times New Roman"/>
          <w:sz w:val="20"/>
        </w:rPr>
        <w:t>Sunitha</w:t>
      </w:r>
      <w:proofErr w:type="spellEnd"/>
      <w:r w:rsidRPr="00311AA6">
        <w:rPr>
          <w:rFonts w:ascii="Times New Roman" w:hAnsi="Times New Roman" w:cs="Times New Roman"/>
          <w:sz w:val="20"/>
        </w:rPr>
        <w:t xml:space="preserve"> R, </w:t>
      </w:r>
      <w:proofErr w:type="spellStart"/>
      <w:r w:rsidRPr="00311AA6">
        <w:rPr>
          <w:rFonts w:ascii="Times New Roman" w:hAnsi="Times New Roman" w:cs="Times New Roman"/>
          <w:sz w:val="20"/>
        </w:rPr>
        <w:t>Thulaseedharan</w:t>
      </w:r>
      <w:proofErr w:type="spellEnd"/>
      <w:r w:rsidRPr="00311AA6">
        <w:rPr>
          <w:rFonts w:ascii="Times New Roman" w:hAnsi="Times New Roman" w:cs="Times New Roman"/>
          <w:sz w:val="20"/>
        </w:rPr>
        <w:t xml:space="preserve"> NK. Neuropsychiatric manifestations systemic lupus erythematosus: A study from South India. Neurol India 2006</w:t>
      </w:r>
      <w:proofErr w:type="gramStart"/>
      <w:r w:rsidRPr="00311AA6">
        <w:rPr>
          <w:rFonts w:ascii="Times New Roman" w:hAnsi="Times New Roman" w:cs="Times New Roman"/>
          <w:sz w:val="20"/>
        </w:rPr>
        <w:t>;54:75</w:t>
      </w:r>
      <w:proofErr w:type="gramEnd"/>
      <w:r w:rsidRPr="00311AA6">
        <w:rPr>
          <w:rFonts w:ascii="Times New Roman" w:hAnsi="Times New Roman" w:cs="Times New Roman"/>
          <w:sz w:val="20"/>
        </w:rPr>
        <w:t>-7.</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Malaviya</w:t>
      </w:r>
      <w:proofErr w:type="spellEnd"/>
      <w:r w:rsidRPr="00311AA6">
        <w:rPr>
          <w:rFonts w:ascii="Times New Roman" w:hAnsi="Times New Roman" w:cs="Times New Roman"/>
          <w:sz w:val="20"/>
          <w:szCs w:val="20"/>
        </w:rPr>
        <w:t xml:space="preserve"> AN, Singh RR, Kumar A, De A, Kumar A, </w:t>
      </w:r>
      <w:proofErr w:type="spellStart"/>
      <w:r w:rsidRPr="00311AA6">
        <w:rPr>
          <w:rFonts w:ascii="Times New Roman" w:hAnsi="Times New Roman" w:cs="Times New Roman"/>
          <w:sz w:val="20"/>
          <w:szCs w:val="20"/>
        </w:rPr>
        <w:t>Aradhye</w:t>
      </w:r>
      <w:proofErr w:type="spellEnd"/>
      <w:r w:rsidRPr="00311AA6">
        <w:rPr>
          <w:rFonts w:ascii="Times New Roman" w:hAnsi="Times New Roman" w:cs="Times New Roman"/>
          <w:sz w:val="20"/>
          <w:szCs w:val="20"/>
        </w:rPr>
        <w:t xml:space="preserve"> S. SLE in Northern India. A review of 329 cases. J Assoc Phys India 1988</w:t>
      </w:r>
      <w:proofErr w:type="gramStart"/>
      <w:r w:rsidRPr="00311AA6">
        <w:rPr>
          <w:rFonts w:ascii="Times New Roman" w:hAnsi="Times New Roman" w:cs="Times New Roman"/>
          <w:sz w:val="20"/>
          <w:szCs w:val="20"/>
        </w:rPr>
        <w:t>;36:476</w:t>
      </w:r>
      <w:proofErr w:type="gramEnd"/>
      <w:r w:rsidRPr="00311AA6">
        <w:rPr>
          <w:rFonts w:ascii="Times New Roman" w:hAnsi="Times New Roman" w:cs="Times New Roman"/>
          <w:sz w:val="20"/>
          <w:szCs w:val="20"/>
        </w:rPr>
        <w:t>-80.</w:t>
      </w:r>
    </w:p>
    <w:p w:rsidR="00354C2D" w:rsidRPr="00311AA6" w:rsidRDefault="00354C2D" w:rsidP="00706BF5">
      <w:pPr>
        <w:numPr>
          <w:ilvl w:val="0"/>
          <w:numId w:val="5"/>
        </w:numPr>
        <w:spacing w:before="100" w:beforeAutospacing="1" w:after="100" w:afterAutospacing="1" w:line="360" w:lineRule="auto"/>
        <w:jc w:val="both"/>
        <w:rPr>
          <w:rFonts w:ascii="Times New Roman" w:eastAsia="Times New Roman" w:hAnsi="Times New Roman" w:cs="Times New Roman"/>
          <w:sz w:val="20"/>
        </w:rPr>
      </w:pPr>
      <w:r w:rsidRPr="00311AA6">
        <w:rPr>
          <w:rFonts w:ascii="Times New Roman" w:hAnsi="Times New Roman" w:cs="Times New Roman"/>
          <w:sz w:val="20"/>
        </w:rPr>
        <w:t xml:space="preserve">Vazquez-Cruz J, </w:t>
      </w:r>
      <w:proofErr w:type="spellStart"/>
      <w:r w:rsidRPr="00311AA6">
        <w:rPr>
          <w:rFonts w:ascii="Times New Roman" w:hAnsi="Times New Roman" w:cs="Times New Roman"/>
          <w:sz w:val="20"/>
        </w:rPr>
        <w:t>Traboulssi</w:t>
      </w:r>
      <w:proofErr w:type="spellEnd"/>
      <w:r w:rsidRPr="00311AA6">
        <w:rPr>
          <w:rFonts w:ascii="Times New Roman" w:hAnsi="Times New Roman" w:cs="Times New Roman"/>
          <w:sz w:val="20"/>
        </w:rPr>
        <w:t xml:space="preserve"> H, Rodriquez-De la Serna A, </w:t>
      </w:r>
      <w:proofErr w:type="spellStart"/>
      <w:r w:rsidRPr="00311AA6">
        <w:rPr>
          <w:rFonts w:ascii="Times New Roman" w:hAnsi="Times New Roman" w:cs="Times New Roman"/>
          <w:sz w:val="20"/>
        </w:rPr>
        <w:t>Geli</w:t>
      </w:r>
      <w:proofErr w:type="spellEnd"/>
      <w:r w:rsidRPr="00311AA6">
        <w:rPr>
          <w:rFonts w:ascii="Times New Roman" w:hAnsi="Times New Roman" w:cs="Times New Roman"/>
          <w:sz w:val="20"/>
        </w:rPr>
        <w:t xml:space="preserve"> C, </w:t>
      </w:r>
      <w:proofErr w:type="spellStart"/>
      <w:r w:rsidRPr="00311AA6">
        <w:rPr>
          <w:rFonts w:ascii="Times New Roman" w:hAnsi="Times New Roman" w:cs="Times New Roman"/>
          <w:sz w:val="20"/>
        </w:rPr>
        <w:t>Roig</w:t>
      </w:r>
      <w:proofErr w:type="spellEnd"/>
      <w:r w:rsidRPr="00311AA6">
        <w:rPr>
          <w:rFonts w:ascii="Times New Roman" w:hAnsi="Times New Roman" w:cs="Times New Roman"/>
          <w:sz w:val="20"/>
        </w:rPr>
        <w:t xml:space="preserve"> C, Diaz C. A prospective study of chronic or recurrent headache in systemic lupus erythematosus. Headache 1990</w:t>
      </w:r>
      <w:proofErr w:type="gramStart"/>
      <w:r w:rsidRPr="00311AA6">
        <w:rPr>
          <w:rFonts w:ascii="Times New Roman" w:hAnsi="Times New Roman" w:cs="Times New Roman"/>
          <w:sz w:val="20"/>
        </w:rPr>
        <w:t>;30:232</w:t>
      </w:r>
      <w:proofErr w:type="gramEnd"/>
      <w:r w:rsidRPr="00311AA6">
        <w:rPr>
          <w:rFonts w:ascii="Times New Roman" w:hAnsi="Times New Roman" w:cs="Times New Roman"/>
          <w:sz w:val="20"/>
        </w:rPr>
        <w:t>-5.</w:t>
      </w:r>
    </w:p>
    <w:p w:rsidR="00354C2D" w:rsidRPr="00311AA6" w:rsidRDefault="00354C2D" w:rsidP="00706BF5">
      <w:pPr>
        <w:numPr>
          <w:ilvl w:val="0"/>
          <w:numId w:val="5"/>
        </w:numPr>
        <w:spacing w:before="100" w:beforeAutospacing="1" w:after="100" w:afterAutospacing="1" w:line="360" w:lineRule="auto"/>
        <w:jc w:val="both"/>
        <w:rPr>
          <w:rFonts w:ascii="Times New Roman" w:eastAsia="Times New Roman" w:hAnsi="Times New Roman" w:cs="Times New Roman"/>
          <w:sz w:val="20"/>
        </w:rPr>
      </w:pPr>
      <w:proofErr w:type="spellStart"/>
      <w:r w:rsidRPr="00311AA6">
        <w:rPr>
          <w:rFonts w:ascii="Times New Roman" w:hAnsi="Times New Roman" w:cs="Times New Roman"/>
          <w:sz w:val="20"/>
        </w:rPr>
        <w:t>Mok</w:t>
      </w:r>
      <w:proofErr w:type="spellEnd"/>
      <w:r w:rsidRPr="00311AA6">
        <w:rPr>
          <w:rFonts w:ascii="Times New Roman" w:hAnsi="Times New Roman" w:cs="Times New Roman"/>
          <w:sz w:val="20"/>
        </w:rPr>
        <w:t xml:space="preserve"> C </w:t>
      </w:r>
      <w:proofErr w:type="spellStart"/>
      <w:r w:rsidRPr="00311AA6">
        <w:rPr>
          <w:rFonts w:ascii="Times New Roman" w:hAnsi="Times New Roman" w:cs="Times New Roman"/>
          <w:sz w:val="20"/>
        </w:rPr>
        <w:t>C</w:t>
      </w:r>
      <w:proofErr w:type="spellEnd"/>
      <w:r w:rsidRPr="00311AA6">
        <w:rPr>
          <w:rFonts w:ascii="Times New Roman" w:hAnsi="Times New Roman" w:cs="Times New Roman"/>
          <w:sz w:val="20"/>
        </w:rPr>
        <w:t xml:space="preserve">, Lau C S, Chan E Y, Wong R W. Acute transverse myelopathy in systemic lupus erythematosus: clinical presentation, treatment and outcome. J. </w:t>
      </w:r>
      <w:proofErr w:type="spellStart"/>
      <w:r w:rsidRPr="00311AA6">
        <w:rPr>
          <w:rFonts w:ascii="Times New Roman" w:hAnsi="Times New Roman" w:cs="Times New Roman"/>
          <w:sz w:val="20"/>
        </w:rPr>
        <w:t>rheumatol</w:t>
      </w:r>
      <w:proofErr w:type="spellEnd"/>
      <w:r w:rsidRPr="00311AA6">
        <w:rPr>
          <w:rFonts w:ascii="Times New Roman" w:hAnsi="Times New Roman" w:cs="Times New Roman"/>
          <w:sz w:val="20"/>
        </w:rPr>
        <w:t>.</w:t>
      </w:r>
      <w:r w:rsidRPr="00311AA6">
        <w:rPr>
          <w:rFonts w:ascii="Times New Roman" w:hAnsi="Times New Roman" w:cs="Times New Roman"/>
          <w:sz w:val="20"/>
          <w:shd w:val="clear" w:color="auto" w:fill="FFFFFF"/>
        </w:rPr>
        <w:t xml:space="preserve"> 1998 Mar</w:t>
      </w:r>
      <w:proofErr w:type="gramStart"/>
      <w:r w:rsidRPr="00311AA6">
        <w:rPr>
          <w:rFonts w:ascii="Times New Roman" w:hAnsi="Times New Roman" w:cs="Times New Roman"/>
          <w:sz w:val="20"/>
          <w:shd w:val="clear" w:color="auto" w:fill="FFFFFF"/>
        </w:rPr>
        <w:t>;25</w:t>
      </w:r>
      <w:proofErr w:type="gramEnd"/>
      <w:r w:rsidRPr="00311AA6">
        <w:rPr>
          <w:rFonts w:ascii="Times New Roman" w:hAnsi="Times New Roman" w:cs="Times New Roman"/>
          <w:sz w:val="20"/>
          <w:shd w:val="clear" w:color="auto" w:fill="FFFFFF"/>
        </w:rPr>
        <w:t>(3):467-73.</w:t>
      </w:r>
    </w:p>
    <w:p w:rsidR="00427661" w:rsidRPr="00311AA6" w:rsidRDefault="00427661" w:rsidP="00706BF5">
      <w:pPr>
        <w:numPr>
          <w:ilvl w:val="0"/>
          <w:numId w:val="5"/>
        </w:numPr>
        <w:spacing w:before="100" w:beforeAutospacing="1" w:after="100" w:afterAutospacing="1" w:line="360" w:lineRule="auto"/>
        <w:jc w:val="both"/>
        <w:rPr>
          <w:rFonts w:ascii="Times New Roman" w:eastAsia="Times New Roman" w:hAnsi="Times New Roman" w:cs="Times New Roman"/>
          <w:sz w:val="20"/>
        </w:rPr>
      </w:pPr>
      <w:r w:rsidRPr="00311AA6">
        <w:rPr>
          <w:rFonts w:ascii="Times New Roman" w:hAnsi="Times New Roman" w:cs="Times New Roman"/>
          <w:sz w:val="20"/>
        </w:rPr>
        <w:t xml:space="preserve">M. </w:t>
      </w:r>
      <w:proofErr w:type="spellStart"/>
      <w:r w:rsidRPr="00311AA6">
        <w:rPr>
          <w:rFonts w:ascii="Times New Roman" w:hAnsi="Times New Roman" w:cs="Times New Roman"/>
          <w:sz w:val="20"/>
        </w:rPr>
        <w:t>Jallouli,D</w:t>
      </w:r>
      <w:proofErr w:type="spellEnd"/>
      <w:r w:rsidRPr="00311AA6">
        <w:rPr>
          <w:rFonts w:ascii="Times New Roman" w:hAnsi="Times New Roman" w:cs="Times New Roman"/>
          <w:sz w:val="20"/>
        </w:rPr>
        <w:t xml:space="preserve">. </w:t>
      </w:r>
      <w:proofErr w:type="spellStart"/>
      <w:r w:rsidRPr="00311AA6">
        <w:rPr>
          <w:rFonts w:ascii="Times New Roman" w:hAnsi="Times New Roman" w:cs="Times New Roman"/>
          <w:sz w:val="20"/>
        </w:rPr>
        <w:t>Saadoun</w:t>
      </w:r>
      <w:proofErr w:type="spellEnd"/>
      <w:r w:rsidRPr="00311AA6">
        <w:rPr>
          <w:rFonts w:ascii="Times New Roman" w:hAnsi="Times New Roman" w:cs="Times New Roman"/>
          <w:sz w:val="20"/>
        </w:rPr>
        <w:t xml:space="preserve">, B. </w:t>
      </w:r>
      <w:proofErr w:type="spellStart"/>
      <w:r w:rsidRPr="00311AA6">
        <w:rPr>
          <w:rFonts w:ascii="Times New Roman" w:hAnsi="Times New Roman" w:cs="Times New Roman"/>
          <w:sz w:val="20"/>
        </w:rPr>
        <w:t>Eymard</w:t>
      </w:r>
      <w:proofErr w:type="spellEnd"/>
      <w:r w:rsidRPr="00311AA6">
        <w:rPr>
          <w:rFonts w:ascii="Times New Roman" w:hAnsi="Times New Roman" w:cs="Times New Roman"/>
          <w:sz w:val="20"/>
        </w:rPr>
        <w:t xml:space="preserve">, G. </w:t>
      </w:r>
      <w:proofErr w:type="spellStart"/>
      <w:r w:rsidRPr="00311AA6">
        <w:rPr>
          <w:rFonts w:ascii="Times New Roman" w:hAnsi="Times New Roman" w:cs="Times New Roman"/>
          <w:sz w:val="20"/>
        </w:rPr>
        <w:t>Leroux</w:t>
      </w:r>
      <w:proofErr w:type="spellEnd"/>
      <w:r w:rsidRPr="00311AA6">
        <w:rPr>
          <w:rFonts w:ascii="Times New Roman" w:hAnsi="Times New Roman" w:cs="Times New Roman"/>
          <w:sz w:val="20"/>
        </w:rPr>
        <w:t xml:space="preserve">, J. </w:t>
      </w:r>
      <w:proofErr w:type="spellStart"/>
      <w:r w:rsidRPr="00311AA6">
        <w:rPr>
          <w:rFonts w:ascii="Times New Roman" w:hAnsi="Times New Roman" w:cs="Times New Roman"/>
          <w:sz w:val="20"/>
        </w:rPr>
        <w:t>Haroche</w:t>
      </w:r>
      <w:proofErr w:type="spellEnd"/>
      <w:r w:rsidRPr="00311AA6">
        <w:rPr>
          <w:rFonts w:ascii="Times New Roman" w:hAnsi="Times New Roman" w:cs="Times New Roman"/>
          <w:sz w:val="20"/>
        </w:rPr>
        <w:t xml:space="preserve">, D. Le </w:t>
      </w:r>
      <w:proofErr w:type="spellStart"/>
      <w:r w:rsidRPr="00311AA6">
        <w:rPr>
          <w:rFonts w:ascii="Times New Roman" w:hAnsi="Times New Roman" w:cs="Times New Roman"/>
          <w:sz w:val="20"/>
        </w:rPr>
        <w:t>Thi</w:t>
      </w:r>
      <w:proofErr w:type="spellEnd"/>
      <w:r w:rsidRPr="00311AA6">
        <w:rPr>
          <w:rFonts w:ascii="Times New Roman" w:hAnsi="Times New Roman" w:cs="Times New Roman"/>
          <w:sz w:val="20"/>
        </w:rPr>
        <w:t xml:space="preserve"> </w:t>
      </w:r>
      <w:proofErr w:type="spellStart"/>
      <w:r w:rsidRPr="00311AA6">
        <w:rPr>
          <w:rFonts w:ascii="Times New Roman" w:hAnsi="Times New Roman" w:cs="Times New Roman"/>
          <w:sz w:val="20"/>
        </w:rPr>
        <w:t>Huong</w:t>
      </w:r>
      <w:proofErr w:type="spellEnd"/>
      <w:r w:rsidRPr="00311AA6">
        <w:rPr>
          <w:rFonts w:ascii="Times New Roman" w:hAnsi="Times New Roman" w:cs="Times New Roman"/>
          <w:sz w:val="20"/>
        </w:rPr>
        <w:t xml:space="preserve">, C. De </w:t>
      </w:r>
      <w:proofErr w:type="spellStart"/>
      <w:r w:rsidRPr="00311AA6">
        <w:rPr>
          <w:rFonts w:ascii="Times New Roman" w:hAnsi="Times New Roman" w:cs="Times New Roman"/>
          <w:sz w:val="20"/>
        </w:rPr>
        <w:t>Gennes</w:t>
      </w:r>
      <w:proofErr w:type="spellEnd"/>
      <w:r w:rsidRPr="00311AA6">
        <w:rPr>
          <w:rFonts w:ascii="Times New Roman" w:hAnsi="Times New Roman" w:cs="Times New Roman"/>
          <w:sz w:val="20"/>
        </w:rPr>
        <w:t xml:space="preserve">, C. </w:t>
      </w:r>
      <w:proofErr w:type="spellStart"/>
      <w:r w:rsidRPr="00311AA6">
        <w:rPr>
          <w:rFonts w:ascii="Times New Roman" w:hAnsi="Times New Roman" w:cs="Times New Roman"/>
          <w:sz w:val="20"/>
        </w:rPr>
        <w:t>Chapelon,O</w:t>
      </w:r>
      <w:proofErr w:type="spellEnd"/>
      <w:r w:rsidRPr="00311AA6">
        <w:rPr>
          <w:rFonts w:ascii="Times New Roman" w:hAnsi="Times New Roman" w:cs="Times New Roman"/>
          <w:sz w:val="20"/>
        </w:rPr>
        <w:t xml:space="preserve">. </w:t>
      </w:r>
      <w:proofErr w:type="spellStart"/>
      <w:r w:rsidRPr="00311AA6">
        <w:rPr>
          <w:rFonts w:ascii="Times New Roman" w:hAnsi="Times New Roman" w:cs="Times New Roman"/>
          <w:sz w:val="20"/>
        </w:rPr>
        <w:t>Benveniste,B</w:t>
      </w:r>
      <w:proofErr w:type="spellEnd"/>
      <w:r w:rsidRPr="00311AA6">
        <w:rPr>
          <w:rFonts w:ascii="Times New Roman" w:hAnsi="Times New Roman" w:cs="Times New Roman"/>
          <w:sz w:val="20"/>
        </w:rPr>
        <w:t xml:space="preserve">. </w:t>
      </w:r>
      <w:proofErr w:type="spellStart"/>
      <w:r w:rsidRPr="00311AA6">
        <w:rPr>
          <w:rFonts w:ascii="Times New Roman" w:hAnsi="Times New Roman" w:cs="Times New Roman"/>
          <w:sz w:val="20"/>
        </w:rPr>
        <w:t>Wechsler,P</w:t>
      </w:r>
      <w:proofErr w:type="spellEnd"/>
      <w:r w:rsidRPr="00311AA6">
        <w:rPr>
          <w:rFonts w:ascii="Times New Roman" w:hAnsi="Times New Roman" w:cs="Times New Roman"/>
          <w:sz w:val="20"/>
        </w:rPr>
        <w:t xml:space="preserve">. </w:t>
      </w:r>
      <w:proofErr w:type="spellStart"/>
      <w:r w:rsidRPr="00311AA6">
        <w:rPr>
          <w:rFonts w:ascii="Times New Roman" w:hAnsi="Times New Roman" w:cs="Times New Roman"/>
          <w:sz w:val="20"/>
        </w:rPr>
        <w:t>Cacoub</w:t>
      </w:r>
      <w:proofErr w:type="spellEnd"/>
      <w:r w:rsidRPr="00311AA6">
        <w:rPr>
          <w:rFonts w:ascii="Times New Roman" w:hAnsi="Times New Roman" w:cs="Times New Roman"/>
          <w:sz w:val="20"/>
        </w:rPr>
        <w:t xml:space="preserve"> ,Z. </w:t>
      </w:r>
      <w:proofErr w:type="spellStart"/>
      <w:r w:rsidRPr="00311AA6">
        <w:rPr>
          <w:rFonts w:ascii="Times New Roman" w:hAnsi="Times New Roman" w:cs="Times New Roman"/>
          <w:sz w:val="20"/>
        </w:rPr>
        <w:t>Amoura,J</w:t>
      </w:r>
      <w:proofErr w:type="spellEnd"/>
      <w:r w:rsidRPr="00311AA6">
        <w:rPr>
          <w:rFonts w:ascii="Times New Roman" w:hAnsi="Times New Roman" w:cs="Times New Roman"/>
          <w:sz w:val="20"/>
        </w:rPr>
        <w:t xml:space="preserve">. C. </w:t>
      </w:r>
      <w:proofErr w:type="spellStart"/>
      <w:r w:rsidRPr="00311AA6">
        <w:rPr>
          <w:rFonts w:ascii="Times New Roman" w:hAnsi="Times New Roman" w:cs="Times New Roman"/>
          <w:sz w:val="20"/>
        </w:rPr>
        <w:t>Piette</w:t>
      </w:r>
      <w:proofErr w:type="spellEnd"/>
      <w:r w:rsidRPr="00311AA6">
        <w:rPr>
          <w:rFonts w:ascii="Times New Roman" w:hAnsi="Times New Roman" w:cs="Times New Roman"/>
          <w:sz w:val="20"/>
        </w:rPr>
        <w:t xml:space="preserve">. The association of systemic lupus erythematosus and myasthenia gravis: a series of 17 cases, with a special focus on </w:t>
      </w:r>
      <w:proofErr w:type="spellStart"/>
      <w:r w:rsidRPr="00311AA6">
        <w:rPr>
          <w:rFonts w:ascii="Times New Roman" w:hAnsi="Times New Roman" w:cs="Times New Roman"/>
          <w:sz w:val="20"/>
        </w:rPr>
        <w:t>hydroxychloroquine</w:t>
      </w:r>
      <w:proofErr w:type="spellEnd"/>
      <w:r w:rsidRPr="00311AA6">
        <w:rPr>
          <w:rFonts w:ascii="Times New Roman" w:hAnsi="Times New Roman" w:cs="Times New Roman"/>
          <w:sz w:val="20"/>
        </w:rPr>
        <w:t xml:space="preserve"> use and a review of the literature. J Neurol (2012) 259:1290–1297</w:t>
      </w:r>
    </w:p>
    <w:p w:rsidR="00427661" w:rsidRPr="00311AA6" w:rsidRDefault="00427661" w:rsidP="00706BF5">
      <w:pPr>
        <w:numPr>
          <w:ilvl w:val="0"/>
          <w:numId w:val="5"/>
        </w:numPr>
        <w:spacing w:before="100" w:beforeAutospacing="1" w:after="100" w:afterAutospacing="1" w:line="360" w:lineRule="auto"/>
        <w:jc w:val="both"/>
        <w:rPr>
          <w:rFonts w:ascii="Times New Roman" w:eastAsia="Times New Roman" w:hAnsi="Times New Roman" w:cs="Times New Roman"/>
          <w:sz w:val="20"/>
        </w:rPr>
      </w:pPr>
      <w:proofErr w:type="spellStart"/>
      <w:r w:rsidRPr="00311AA6">
        <w:rPr>
          <w:rFonts w:ascii="Times New Roman" w:hAnsi="Times New Roman" w:cs="Times New Roman"/>
          <w:sz w:val="20"/>
        </w:rPr>
        <w:t>Sthoeger</w:t>
      </w:r>
      <w:proofErr w:type="spellEnd"/>
      <w:r w:rsidRPr="00311AA6">
        <w:rPr>
          <w:rFonts w:ascii="Times New Roman" w:hAnsi="Times New Roman" w:cs="Times New Roman"/>
          <w:sz w:val="20"/>
        </w:rPr>
        <w:t xml:space="preserve"> Z, Neiman A, </w:t>
      </w:r>
      <w:proofErr w:type="spellStart"/>
      <w:r w:rsidRPr="00311AA6">
        <w:rPr>
          <w:rFonts w:ascii="Times New Roman" w:hAnsi="Times New Roman" w:cs="Times New Roman"/>
          <w:sz w:val="20"/>
        </w:rPr>
        <w:t>Elbirt</w:t>
      </w:r>
      <w:proofErr w:type="spellEnd"/>
      <w:r w:rsidRPr="00311AA6">
        <w:rPr>
          <w:rFonts w:ascii="Times New Roman" w:hAnsi="Times New Roman" w:cs="Times New Roman"/>
          <w:sz w:val="20"/>
        </w:rPr>
        <w:t xml:space="preserve"> D, Zinger H, </w:t>
      </w:r>
      <w:proofErr w:type="spellStart"/>
      <w:r w:rsidRPr="00311AA6">
        <w:rPr>
          <w:rFonts w:ascii="Times New Roman" w:hAnsi="Times New Roman" w:cs="Times New Roman"/>
          <w:sz w:val="20"/>
        </w:rPr>
        <w:t>Magen</w:t>
      </w:r>
      <w:proofErr w:type="spellEnd"/>
      <w:r w:rsidRPr="00311AA6">
        <w:rPr>
          <w:rFonts w:ascii="Times New Roman" w:hAnsi="Times New Roman" w:cs="Times New Roman"/>
          <w:sz w:val="20"/>
        </w:rPr>
        <w:t xml:space="preserve"> E, Burstein R, </w:t>
      </w:r>
      <w:proofErr w:type="spellStart"/>
      <w:r w:rsidRPr="00311AA6">
        <w:rPr>
          <w:rFonts w:ascii="Times New Roman" w:hAnsi="Times New Roman" w:cs="Times New Roman"/>
          <w:sz w:val="20"/>
        </w:rPr>
        <w:t>Eitan</w:t>
      </w:r>
      <w:proofErr w:type="spellEnd"/>
      <w:r w:rsidRPr="00311AA6">
        <w:rPr>
          <w:rFonts w:ascii="Times New Roman" w:hAnsi="Times New Roman" w:cs="Times New Roman"/>
          <w:sz w:val="20"/>
        </w:rPr>
        <w:t xml:space="preserve"> S, </w:t>
      </w:r>
      <w:proofErr w:type="spellStart"/>
      <w:r w:rsidRPr="00311AA6">
        <w:rPr>
          <w:rFonts w:ascii="Times New Roman" w:hAnsi="Times New Roman" w:cs="Times New Roman"/>
          <w:sz w:val="20"/>
        </w:rPr>
        <w:t>Abarbanel</w:t>
      </w:r>
      <w:proofErr w:type="spellEnd"/>
      <w:r w:rsidRPr="00311AA6">
        <w:rPr>
          <w:rFonts w:ascii="Times New Roman" w:hAnsi="Times New Roman" w:cs="Times New Roman"/>
          <w:sz w:val="20"/>
        </w:rPr>
        <w:t xml:space="preserve"> J, </w:t>
      </w:r>
      <w:proofErr w:type="spellStart"/>
      <w:r w:rsidRPr="00311AA6">
        <w:rPr>
          <w:rFonts w:ascii="Times New Roman" w:hAnsi="Times New Roman" w:cs="Times New Roman"/>
          <w:sz w:val="20"/>
        </w:rPr>
        <w:t>Mozes</w:t>
      </w:r>
      <w:proofErr w:type="spellEnd"/>
      <w:r w:rsidRPr="00311AA6">
        <w:rPr>
          <w:rFonts w:ascii="Times New Roman" w:hAnsi="Times New Roman" w:cs="Times New Roman"/>
          <w:sz w:val="20"/>
        </w:rPr>
        <w:t xml:space="preserve"> E (2006) High prevalence of systemic lupus erythematosus in 78 myasthenia gravis patients: a clinical and serologic study. Am J Med Sci 331(1):4–9</w:t>
      </w:r>
    </w:p>
    <w:p w:rsidR="00427661" w:rsidRPr="00311AA6" w:rsidRDefault="00427661" w:rsidP="00706BF5">
      <w:pPr>
        <w:numPr>
          <w:ilvl w:val="0"/>
          <w:numId w:val="5"/>
        </w:numPr>
        <w:spacing w:before="100" w:beforeAutospacing="1" w:after="100" w:afterAutospacing="1" w:line="360" w:lineRule="auto"/>
        <w:jc w:val="both"/>
        <w:rPr>
          <w:rFonts w:ascii="Times New Roman" w:eastAsia="Times New Roman" w:hAnsi="Times New Roman" w:cs="Times New Roman"/>
          <w:sz w:val="20"/>
        </w:rPr>
      </w:pPr>
      <w:proofErr w:type="spellStart"/>
      <w:r w:rsidRPr="00311AA6">
        <w:rPr>
          <w:rFonts w:ascii="Times New Roman" w:hAnsi="Times New Roman" w:cs="Times New Roman"/>
          <w:sz w:val="20"/>
        </w:rPr>
        <w:t>Meriggioli</w:t>
      </w:r>
      <w:proofErr w:type="spellEnd"/>
      <w:r w:rsidRPr="00311AA6">
        <w:rPr>
          <w:rFonts w:ascii="Times New Roman" w:hAnsi="Times New Roman" w:cs="Times New Roman"/>
          <w:sz w:val="20"/>
        </w:rPr>
        <w:t xml:space="preserve"> MN, Sanders DB (2009) </w:t>
      </w:r>
      <w:proofErr w:type="gramStart"/>
      <w:r w:rsidRPr="00311AA6">
        <w:rPr>
          <w:rFonts w:ascii="Times New Roman" w:hAnsi="Times New Roman" w:cs="Times New Roman"/>
          <w:sz w:val="20"/>
        </w:rPr>
        <w:t>Autoimmune</w:t>
      </w:r>
      <w:proofErr w:type="gramEnd"/>
      <w:r w:rsidRPr="00311AA6">
        <w:rPr>
          <w:rFonts w:ascii="Times New Roman" w:hAnsi="Times New Roman" w:cs="Times New Roman"/>
          <w:sz w:val="20"/>
        </w:rPr>
        <w:t xml:space="preserve"> myasthenia gravis: emerging clinical and biological heterogeneity. Lancet Neurol 8(5):475–490</w:t>
      </w:r>
    </w:p>
    <w:p w:rsidR="00354C2D" w:rsidRPr="00311AA6" w:rsidRDefault="00354C2D" w:rsidP="00706BF5">
      <w:pPr>
        <w:numPr>
          <w:ilvl w:val="0"/>
          <w:numId w:val="5"/>
        </w:numPr>
        <w:spacing w:before="100" w:beforeAutospacing="1" w:after="100" w:afterAutospacing="1" w:line="360" w:lineRule="auto"/>
        <w:jc w:val="both"/>
        <w:rPr>
          <w:rFonts w:ascii="Times New Roman" w:eastAsia="Times New Roman" w:hAnsi="Times New Roman" w:cs="Times New Roman"/>
          <w:sz w:val="20"/>
        </w:rPr>
      </w:pPr>
      <w:proofErr w:type="spellStart"/>
      <w:r w:rsidRPr="00311AA6">
        <w:rPr>
          <w:rFonts w:ascii="Times New Roman" w:hAnsi="Times New Roman" w:cs="Times New Roman"/>
          <w:sz w:val="20"/>
          <w:shd w:val="clear" w:color="auto" w:fill="FFFFFF"/>
        </w:rPr>
        <w:t>Korn-Lubetzki</w:t>
      </w:r>
      <w:proofErr w:type="spellEnd"/>
      <w:r w:rsidRPr="00311AA6">
        <w:rPr>
          <w:rFonts w:ascii="Times New Roman" w:hAnsi="Times New Roman" w:cs="Times New Roman"/>
          <w:sz w:val="20"/>
          <w:shd w:val="clear" w:color="auto" w:fill="FFFFFF"/>
        </w:rPr>
        <w:t xml:space="preserve"> I, </w:t>
      </w:r>
      <w:proofErr w:type="spellStart"/>
      <w:r w:rsidRPr="00311AA6">
        <w:rPr>
          <w:rFonts w:ascii="Times New Roman" w:hAnsi="Times New Roman" w:cs="Times New Roman"/>
          <w:sz w:val="20"/>
          <w:shd w:val="clear" w:color="auto" w:fill="FFFFFF"/>
        </w:rPr>
        <w:t>Abramsky</w:t>
      </w:r>
      <w:proofErr w:type="spellEnd"/>
      <w:r w:rsidRPr="00311AA6">
        <w:rPr>
          <w:rFonts w:ascii="Times New Roman" w:hAnsi="Times New Roman" w:cs="Times New Roman"/>
          <w:sz w:val="20"/>
          <w:shd w:val="clear" w:color="auto" w:fill="FFFFFF"/>
        </w:rPr>
        <w:t xml:space="preserve"> O. Acute and chronic demyelinating inflammatory </w:t>
      </w:r>
      <w:proofErr w:type="spellStart"/>
      <w:r w:rsidRPr="00311AA6">
        <w:rPr>
          <w:rFonts w:ascii="Times New Roman" w:hAnsi="Times New Roman" w:cs="Times New Roman"/>
          <w:sz w:val="20"/>
          <w:shd w:val="clear" w:color="auto" w:fill="FFFFFF"/>
        </w:rPr>
        <w:t>polyradiculoneuropathy</w:t>
      </w:r>
      <w:proofErr w:type="spellEnd"/>
      <w:r w:rsidRPr="00311AA6">
        <w:rPr>
          <w:rFonts w:ascii="Times New Roman" w:hAnsi="Times New Roman" w:cs="Times New Roman"/>
          <w:sz w:val="20"/>
          <w:shd w:val="clear" w:color="auto" w:fill="FFFFFF"/>
        </w:rPr>
        <w:t xml:space="preserve">. Association with autoimmune diseases and lymphocyte response to human </w:t>
      </w:r>
      <w:proofErr w:type="spellStart"/>
      <w:r w:rsidRPr="00311AA6">
        <w:rPr>
          <w:rFonts w:ascii="Times New Roman" w:hAnsi="Times New Roman" w:cs="Times New Roman"/>
          <w:sz w:val="20"/>
          <w:shd w:val="clear" w:color="auto" w:fill="FFFFFF"/>
        </w:rPr>
        <w:t>neuritogenic</w:t>
      </w:r>
      <w:proofErr w:type="spellEnd"/>
      <w:r w:rsidRPr="00311AA6">
        <w:rPr>
          <w:rFonts w:ascii="Times New Roman" w:hAnsi="Times New Roman" w:cs="Times New Roman"/>
          <w:sz w:val="20"/>
          <w:shd w:val="clear" w:color="auto" w:fill="FFFFFF"/>
        </w:rPr>
        <w:t xml:space="preserve"> protein. </w:t>
      </w:r>
      <w:r w:rsidRPr="00311AA6">
        <w:rPr>
          <w:rStyle w:val="ref-journal"/>
          <w:rFonts w:ascii="Times New Roman" w:hAnsi="Times New Roman" w:cs="Times New Roman"/>
          <w:sz w:val="20"/>
          <w:shd w:val="clear" w:color="auto" w:fill="FFFFFF"/>
        </w:rPr>
        <w:t>Arch Neurol. </w:t>
      </w:r>
      <w:r w:rsidRPr="00311AA6">
        <w:rPr>
          <w:rFonts w:ascii="Times New Roman" w:hAnsi="Times New Roman" w:cs="Times New Roman"/>
          <w:sz w:val="20"/>
          <w:shd w:val="clear" w:color="auto" w:fill="FFFFFF"/>
        </w:rPr>
        <w:t>1986</w:t>
      </w:r>
      <w:proofErr w:type="gramStart"/>
      <w:r w:rsidRPr="00311AA6">
        <w:rPr>
          <w:rFonts w:ascii="Times New Roman" w:hAnsi="Times New Roman" w:cs="Times New Roman"/>
          <w:sz w:val="20"/>
          <w:shd w:val="clear" w:color="auto" w:fill="FFFFFF"/>
        </w:rPr>
        <w:t>;</w:t>
      </w:r>
      <w:r w:rsidRPr="00311AA6">
        <w:rPr>
          <w:rStyle w:val="ref-vol"/>
          <w:rFonts w:ascii="Times New Roman" w:hAnsi="Times New Roman" w:cs="Times New Roman"/>
          <w:sz w:val="20"/>
          <w:shd w:val="clear" w:color="auto" w:fill="FFFFFF"/>
        </w:rPr>
        <w:t>43</w:t>
      </w:r>
      <w:proofErr w:type="gramEnd"/>
      <w:r w:rsidRPr="00311AA6">
        <w:rPr>
          <w:rFonts w:ascii="Times New Roman" w:hAnsi="Times New Roman" w:cs="Times New Roman"/>
          <w:sz w:val="20"/>
          <w:shd w:val="clear" w:color="auto" w:fill="FFFFFF"/>
        </w:rPr>
        <w:t>(6):604–608. </w:t>
      </w:r>
    </w:p>
    <w:p w:rsidR="00354C2D" w:rsidRPr="00311AA6" w:rsidRDefault="00354C2D" w:rsidP="00706BF5">
      <w:pPr>
        <w:numPr>
          <w:ilvl w:val="0"/>
          <w:numId w:val="5"/>
        </w:numPr>
        <w:spacing w:before="100" w:beforeAutospacing="1" w:after="100" w:afterAutospacing="1" w:line="360" w:lineRule="auto"/>
        <w:jc w:val="both"/>
        <w:rPr>
          <w:rStyle w:val="A8"/>
          <w:rFonts w:ascii="Times New Roman" w:eastAsia="Times New Roman" w:hAnsi="Times New Roman" w:cs="Times New Roman"/>
          <w:color w:val="auto"/>
          <w:sz w:val="20"/>
          <w:szCs w:val="20"/>
        </w:rPr>
      </w:pPr>
      <w:proofErr w:type="spellStart"/>
      <w:r w:rsidRPr="00311AA6">
        <w:rPr>
          <w:rStyle w:val="A8"/>
          <w:rFonts w:ascii="Times New Roman" w:hAnsi="Times New Roman" w:cs="Times New Roman"/>
          <w:color w:val="auto"/>
          <w:sz w:val="20"/>
          <w:szCs w:val="20"/>
        </w:rPr>
        <w:t>Brey</w:t>
      </w:r>
      <w:proofErr w:type="spellEnd"/>
      <w:r w:rsidRPr="00311AA6">
        <w:rPr>
          <w:rStyle w:val="A8"/>
          <w:rFonts w:ascii="Times New Roman" w:hAnsi="Times New Roman" w:cs="Times New Roman"/>
          <w:color w:val="auto"/>
          <w:sz w:val="20"/>
          <w:szCs w:val="20"/>
        </w:rPr>
        <w:t xml:space="preserve"> RL, Holliday SL, </w:t>
      </w:r>
      <w:proofErr w:type="spellStart"/>
      <w:r w:rsidRPr="00311AA6">
        <w:rPr>
          <w:rStyle w:val="A8"/>
          <w:rFonts w:ascii="Times New Roman" w:hAnsi="Times New Roman" w:cs="Times New Roman"/>
          <w:color w:val="auto"/>
          <w:sz w:val="20"/>
          <w:szCs w:val="20"/>
        </w:rPr>
        <w:t>Saklad</w:t>
      </w:r>
      <w:proofErr w:type="spellEnd"/>
      <w:r w:rsidRPr="00311AA6">
        <w:rPr>
          <w:rStyle w:val="A8"/>
          <w:rFonts w:ascii="Times New Roman" w:hAnsi="Times New Roman" w:cs="Times New Roman"/>
          <w:color w:val="auto"/>
          <w:sz w:val="20"/>
          <w:szCs w:val="20"/>
        </w:rPr>
        <w:t xml:space="preserve"> AR, </w:t>
      </w:r>
      <w:proofErr w:type="spellStart"/>
      <w:r w:rsidRPr="00311AA6">
        <w:rPr>
          <w:rStyle w:val="A8"/>
          <w:rFonts w:ascii="Times New Roman" w:hAnsi="Times New Roman" w:cs="Times New Roman"/>
          <w:color w:val="auto"/>
          <w:sz w:val="20"/>
          <w:szCs w:val="20"/>
        </w:rPr>
        <w:t>Navarrete</w:t>
      </w:r>
      <w:proofErr w:type="spellEnd"/>
      <w:r w:rsidRPr="00311AA6">
        <w:rPr>
          <w:rStyle w:val="A8"/>
          <w:rFonts w:ascii="Times New Roman" w:hAnsi="Times New Roman" w:cs="Times New Roman"/>
          <w:color w:val="auto"/>
          <w:sz w:val="20"/>
          <w:szCs w:val="20"/>
        </w:rPr>
        <w:t xml:space="preserve"> MG, Hermosillo-</w:t>
      </w:r>
      <w:proofErr w:type="spellStart"/>
      <w:r w:rsidRPr="00311AA6">
        <w:rPr>
          <w:rStyle w:val="A8"/>
          <w:rFonts w:ascii="Times New Roman" w:hAnsi="Times New Roman" w:cs="Times New Roman"/>
          <w:color w:val="auto"/>
          <w:sz w:val="20"/>
          <w:szCs w:val="20"/>
        </w:rPr>
        <w:t>Romo</w:t>
      </w:r>
      <w:proofErr w:type="spellEnd"/>
      <w:r w:rsidRPr="00311AA6">
        <w:rPr>
          <w:rStyle w:val="A8"/>
          <w:rFonts w:ascii="Times New Roman" w:hAnsi="Times New Roman" w:cs="Times New Roman"/>
          <w:color w:val="auto"/>
          <w:sz w:val="20"/>
          <w:szCs w:val="20"/>
        </w:rPr>
        <w:t xml:space="preserve"> D, </w:t>
      </w:r>
      <w:proofErr w:type="spellStart"/>
      <w:proofErr w:type="gramStart"/>
      <w:r w:rsidRPr="00311AA6">
        <w:rPr>
          <w:rStyle w:val="A8"/>
          <w:rFonts w:ascii="Times New Roman" w:hAnsi="Times New Roman" w:cs="Times New Roman"/>
          <w:color w:val="auto"/>
          <w:sz w:val="20"/>
          <w:szCs w:val="20"/>
        </w:rPr>
        <w:t>Stallworth</w:t>
      </w:r>
      <w:proofErr w:type="spellEnd"/>
      <w:proofErr w:type="gramEnd"/>
      <w:r w:rsidRPr="00311AA6">
        <w:rPr>
          <w:rStyle w:val="A8"/>
          <w:rFonts w:ascii="Times New Roman" w:hAnsi="Times New Roman" w:cs="Times New Roman"/>
          <w:color w:val="auto"/>
          <w:sz w:val="20"/>
          <w:szCs w:val="20"/>
        </w:rPr>
        <w:t xml:space="preserve"> CL, et al. Neuropsychiatric syndromes in lupus: Prevalence using standardized definitions. Neurology. 2002</w:t>
      </w:r>
      <w:proofErr w:type="gramStart"/>
      <w:r w:rsidRPr="00311AA6">
        <w:rPr>
          <w:rStyle w:val="A8"/>
          <w:rFonts w:ascii="Times New Roman" w:hAnsi="Times New Roman" w:cs="Times New Roman"/>
          <w:color w:val="auto"/>
          <w:sz w:val="20"/>
          <w:szCs w:val="20"/>
        </w:rPr>
        <w:t>;58</w:t>
      </w:r>
      <w:proofErr w:type="gramEnd"/>
      <w:r w:rsidRPr="00311AA6">
        <w:rPr>
          <w:rStyle w:val="A8"/>
          <w:rFonts w:ascii="Times New Roman" w:hAnsi="Times New Roman" w:cs="Times New Roman"/>
          <w:color w:val="auto"/>
          <w:sz w:val="20"/>
          <w:szCs w:val="20"/>
        </w:rPr>
        <w:t>(8):1214-20.</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hAnsi="Times New Roman" w:cs="Times New Roman"/>
          <w:sz w:val="20"/>
          <w:szCs w:val="20"/>
        </w:rPr>
        <w:t>Isshi</w:t>
      </w:r>
      <w:proofErr w:type="spellEnd"/>
      <w:r w:rsidRPr="00311AA6">
        <w:rPr>
          <w:rFonts w:ascii="Times New Roman" w:hAnsi="Times New Roman" w:cs="Times New Roman"/>
          <w:sz w:val="20"/>
          <w:szCs w:val="20"/>
        </w:rPr>
        <w:t xml:space="preserve"> K, </w:t>
      </w:r>
      <w:proofErr w:type="spellStart"/>
      <w:r w:rsidRPr="00311AA6">
        <w:rPr>
          <w:rFonts w:ascii="Times New Roman" w:hAnsi="Times New Roman" w:cs="Times New Roman"/>
          <w:sz w:val="20"/>
          <w:szCs w:val="20"/>
        </w:rPr>
        <w:t>Hirohata</w:t>
      </w:r>
      <w:proofErr w:type="spellEnd"/>
      <w:r w:rsidRPr="00311AA6">
        <w:rPr>
          <w:rFonts w:ascii="Times New Roman" w:hAnsi="Times New Roman" w:cs="Times New Roman"/>
          <w:sz w:val="20"/>
          <w:szCs w:val="20"/>
        </w:rPr>
        <w:t xml:space="preserve"> S. Association of anti-ribosomal P protein antibodies with neuropsychiatric systemic lupus erythematosus. </w:t>
      </w:r>
      <w:r w:rsidRPr="00311AA6">
        <w:rPr>
          <w:rFonts w:ascii="Times New Roman" w:hAnsi="Times New Roman" w:cs="Times New Roman"/>
          <w:i/>
          <w:iCs/>
          <w:sz w:val="20"/>
          <w:szCs w:val="20"/>
        </w:rPr>
        <w:t xml:space="preserve">Arthritis Rheum </w:t>
      </w:r>
      <w:r w:rsidRPr="00311AA6">
        <w:rPr>
          <w:rFonts w:ascii="Times New Roman" w:hAnsi="Times New Roman" w:cs="Times New Roman"/>
          <w:sz w:val="20"/>
          <w:szCs w:val="20"/>
        </w:rPr>
        <w:t>1996</w:t>
      </w:r>
      <w:proofErr w:type="gramStart"/>
      <w:r w:rsidRPr="00311AA6">
        <w:rPr>
          <w:rFonts w:ascii="Times New Roman" w:hAnsi="Times New Roman" w:cs="Times New Roman"/>
          <w:sz w:val="20"/>
          <w:szCs w:val="20"/>
        </w:rPr>
        <w:t>;39:1483</w:t>
      </w:r>
      <w:proofErr w:type="gramEnd"/>
      <w:r w:rsidRPr="00311AA6">
        <w:rPr>
          <w:rFonts w:ascii="Times New Roman" w:hAnsi="Times New Roman" w:cs="Times New Roman"/>
          <w:sz w:val="20"/>
          <w:szCs w:val="20"/>
        </w:rPr>
        <w:t>–90.</w:t>
      </w:r>
    </w:p>
    <w:p w:rsidR="00354C2D" w:rsidRPr="00311AA6" w:rsidRDefault="00354C2D" w:rsidP="00706BF5">
      <w:pPr>
        <w:pStyle w:val="ListParagraph"/>
        <w:numPr>
          <w:ilvl w:val="0"/>
          <w:numId w:val="5"/>
        </w:numPr>
        <w:spacing w:line="360" w:lineRule="auto"/>
        <w:jc w:val="both"/>
        <w:rPr>
          <w:rFonts w:ascii="Times New Roman" w:hAnsi="Times New Roman" w:cs="Times New Roman"/>
          <w:sz w:val="20"/>
          <w:szCs w:val="20"/>
        </w:rPr>
      </w:pPr>
      <w:r w:rsidRPr="00311AA6">
        <w:rPr>
          <w:rFonts w:ascii="Times New Roman" w:hAnsi="Times New Roman" w:cs="Times New Roman"/>
          <w:sz w:val="20"/>
          <w:szCs w:val="20"/>
        </w:rPr>
        <w:t xml:space="preserve">Iverson GL. Are antibodies to ribosomal P proteins a clinically useful predictor of neuropsychiatric manifestations in patients with systemic lupus </w:t>
      </w:r>
      <w:proofErr w:type="gramStart"/>
      <w:r w:rsidRPr="00311AA6">
        <w:rPr>
          <w:rFonts w:ascii="Times New Roman" w:hAnsi="Times New Roman" w:cs="Times New Roman"/>
          <w:sz w:val="20"/>
          <w:szCs w:val="20"/>
        </w:rPr>
        <w:t>erythematosus.</w:t>
      </w:r>
      <w:proofErr w:type="gramEnd"/>
      <w:r w:rsidRPr="00311AA6">
        <w:rPr>
          <w:rFonts w:ascii="Times New Roman" w:hAnsi="Times New Roman" w:cs="Times New Roman"/>
          <w:sz w:val="20"/>
          <w:szCs w:val="20"/>
        </w:rPr>
        <w:t xml:space="preserve"> </w:t>
      </w:r>
      <w:r w:rsidRPr="00311AA6">
        <w:rPr>
          <w:rFonts w:ascii="Times New Roman" w:hAnsi="Times New Roman" w:cs="Times New Roman"/>
          <w:i/>
          <w:iCs/>
          <w:sz w:val="20"/>
          <w:szCs w:val="20"/>
        </w:rPr>
        <w:t xml:space="preserve">Lupus </w:t>
      </w:r>
      <w:r w:rsidRPr="00311AA6">
        <w:rPr>
          <w:rFonts w:ascii="Times New Roman" w:hAnsi="Times New Roman" w:cs="Times New Roman"/>
          <w:sz w:val="20"/>
          <w:szCs w:val="20"/>
        </w:rPr>
        <w:t>1996</w:t>
      </w:r>
      <w:proofErr w:type="gramStart"/>
      <w:r w:rsidRPr="00311AA6">
        <w:rPr>
          <w:rFonts w:ascii="Times New Roman" w:hAnsi="Times New Roman" w:cs="Times New Roman"/>
          <w:sz w:val="20"/>
          <w:szCs w:val="20"/>
        </w:rPr>
        <w:t>;5</w:t>
      </w:r>
      <w:proofErr w:type="gramEnd"/>
      <w:r w:rsidRPr="00311AA6">
        <w:rPr>
          <w:rFonts w:ascii="Times New Roman" w:hAnsi="Times New Roman" w:cs="Times New Roman"/>
          <w:sz w:val="20"/>
          <w:szCs w:val="20"/>
        </w:rPr>
        <w:t>: 634–5.</w:t>
      </w:r>
    </w:p>
    <w:p w:rsidR="00354C2D" w:rsidRPr="00311AA6" w:rsidRDefault="00712853" w:rsidP="00706BF5">
      <w:pPr>
        <w:pStyle w:val="ListParagraph"/>
        <w:numPr>
          <w:ilvl w:val="0"/>
          <w:numId w:val="5"/>
        </w:numPr>
        <w:autoSpaceDE w:val="0"/>
        <w:autoSpaceDN w:val="0"/>
        <w:adjustRightInd w:val="0"/>
        <w:spacing w:after="0" w:line="360" w:lineRule="auto"/>
        <w:jc w:val="both"/>
        <w:rPr>
          <w:rFonts w:ascii="Times New Roman" w:hAnsi="Times New Roman" w:cs="Times New Roman"/>
          <w:sz w:val="20"/>
          <w:szCs w:val="20"/>
        </w:rPr>
      </w:pPr>
      <w:hyperlink r:id="rId20" w:history="1">
        <w:proofErr w:type="spellStart"/>
        <w:r w:rsidR="00354C2D" w:rsidRPr="00311AA6">
          <w:rPr>
            <w:rFonts w:ascii="Times New Roman" w:eastAsia="Times New Roman" w:hAnsi="Times New Roman" w:cs="Times New Roman"/>
            <w:sz w:val="20"/>
            <w:szCs w:val="20"/>
          </w:rPr>
          <w:t>Schneebaum</w:t>
        </w:r>
        <w:proofErr w:type="spellEnd"/>
        <w:r w:rsidR="00354C2D" w:rsidRPr="00311AA6">
          <w:rPr>
            <w:rFonts w:ascii="Times New Roman" w:eastAsia="Times New Roman" w:hAnsi="Times New Roman" w:cs="Times New Roman"/>
            <w:sz w:val="20"/>
            <w:szCs w:val="20"/>
          </w:rPr>
          <w:t xml:space="preserve"> AB</w:t>
        </w:r>
      </w:hyperlink>
      <w:r w:rsidR="00354C2D" w:rsidRPr="00311AA6">
        <w:rPr>
          <w:rFonts w:ascii="Times New Roman" w:eastAsia="Times New Roman" w:hAnsi="Times New Roman" w:cs="Times New Roman"/>
          <w:sz w:val="20"/>
          <w:szCs w:val="20"/>
          <w:vertAlign w:val="superscript"/>
        </w:rPr>
        <w:t>1</w:t>
      </w:r>
      <w:r w:rsidR="00354C2D" w:rsidRPr="00311AA6">
        <w:rPr>
          <w:rFonts w:ascii="Times New Roman" w:eastAsia="Times New Roman" w:hAnsi="Times New Roman" w:cs="Times New Roman"/>
          <w:sz w:val="20"/>
          <w:szCs w:val="20"/>
        </w:rPr>
        <w:t>, </w:t>
      </w:r>
      <w:hyperlink r:id="rId21" w:history="1">
        <w:r w:rsidR="00354C2D" w:rsidRPr="00311AA6">
          <w:rPr>
            <w:rFonts w:ascii="Times New Roman" w:eastAsia="Times New Roman" w:hAnsi="Times New Roman" w:cs="Times New Roman"/>
            <w:sz w:val="20"/>
            <w:szCs w:val="20"/>
          </w:rPr>
          <w:t>Singleton JD</w:t>
        </w:r>
      </w:hyperlink>
      <w:r w:rsidR="00354C2D" w:rsidRPr="00311AA6">
        <w:rPr>
          <w:rFonts w:ascii="Times New Roman" w:eastAsia="Times New Roman" w:hAnsi="Times New Roman" w:cs="Times New Roman"/>
          <w:sz w:val="20"/>
          <w:szCs w:val="20"/>
        </w:rPr>
        <w:t>, </w:t>
      </w:r>
      <w:hyperlink r:id="rId22" w:history="1">
        <w:r w:rsidR="00354C2D" w:rsidRPr="00311AA6">
          <w:rPr>
            <w:rFonts w:ascii="Times New Roman" w:eastAsia="Times New Roman" w:hAnsi="Times New Roman" w:cs="Times New Roman"/>
            <w:sz w:val="20"/>
            <w:szCs w:val="20"/>
          </w:rPr>
          <w:t>West SG</w:t>
        </w:r>
      </w:hyperlink>
      <w:r w:rsidR="00354C2D" w:rsidRPr="00311AA6">
        <w:rPr>
          <w:rFonts w:ascii="Times New Roman" w:eastAsia="Times New Roman" w:hAnsi="Times New Roman" w:cs="Times New Roman"/>
          <w:sz w:val="20"/>
          <w:szCs w:val="20"/>
        </w:rPr>
        <w:t>, </w:t>
      </w:r>
      <w:hyperlink r:id="rId23" w:history="1">
        <w:r w:rsidR="00354C2D" w:rsidRPr="00311AA6">
          <w:rPr>
            <w:rFonts w:ascii="Times New Roman" w:eastAsia="Times New Roman" w:hAnsi="Times New Roman" w:cs="Times New Roman"/>
            <w:sz w:val="20"/>
            <w:szCs w:val="20"/>
          </w:rPr>
          <w:t>Blodgett JK</w:t>
        </w:r>
      </w:hyperlink>
      <w:r w:rsidR="00354C2D" w:rsidRPr="00311AA6">
        <w:rPr>
          <w:rFonts w:ascii="Times New Roman" w:eastAsia="Times New Roman" w:hAnsi="Times New Roman" w:cs="Times New Roman"/>
          <w:sz w:val="20"/>
          <w:szCs w:val="20"/>
        </w:rPr>
        <w:t>, </w:t>
      </w:r>
      <w:hyperlink r:id="rId24" w:history="1">
        <w:r w:rsidR="00354C2D" w:rsidRPr="00311AA6">
          <w:rPr>
            <w:rFonts w:ascii="Times New Roman" w:eastAsia="Times New Roman" w:hAnsi="Times New Roman" w:cs="Times New Roman"/>
            <w:sz w:val="20"/>
            <w:szCs w:val="20"/>
          </w:rPr>
          <w:t>Allen LG</w:t>
        </w:r>
      </w:hyperlink>
      <w:r w:rsidR="00354C2D" w:rsidRPr="00311AA6">
        <w:rPr>
          <w:rFonts w:ascii="Times New Roman" w:eastAsia="Times New Roman" w:hAnsi="Times New Roman" w:cs="Times New Roman"/>
          <w:sz w:val="20"/>
          <w:szCs w:val="20"/>
        </w:rPr>
        <w:t>, </w:t>
      </w:r>
      <w:proofErr w:type="spellStart"/>
      <w:r w:rsidR="00354C2D" w:rsidRPr="00311AA6">
        <w:rPr>
          <w:rFonts w:ascii="Times New Roman" w:hAnsi="Times New Roman" w:cs="Times New Roman"/>
          <w:sz w:val="20"/>
          <w:szCs w:val="20"/>
        </w:rPr>
        <w:fldChar w:fldCharType="begin"/>
      </w:r>
      <w:r w:rsidR="00354C2D" w:rsidRPr="00311AA6">
        <w:rPr>
          <w:rFonts w:ascii="Times New Roman" w:hAnsi="Times New Roman" w:cs="Times New Roman"/>
          <w:sz w:val="20"/>
          <w:szCs w:val="20"/>
        </w:rPr>
        <w:instrText>HYPERLINK "https://www.ncbi.nlm.nih.gov/pubmed/?term=Cheronis%20JC%5BAuthor%5D&amp;cauthor=true&amp;cauthor_uid=1986591"</w:instrText>
      </w:r>
      <w:r w:rsidR="00354C2D" w:rsidRPr="00311AA6">
        <w:rPr>
          <w:rFonts w:ascii="Times New Roman" w:hAnsi="Times New Roman" w:cs="Times New Roman"/>
          <w:sz w:val="20"/>
          <w:szCs w:val="20"/>
        </w:rPr>
        <w:fldChar w:fldCharType="separate"/>
      </w:r>
      <w:r w:rsidR="00354C2D" w:rsidRPr="00311AA6">
        <w:rPr>
          <w:rFonts w:ascii="Times New Roman" w:eastAsia="Times New Roman" w:hAnsi="Times New Roman" w:cs="Times New Roman"/>
          <w:sz w:val="20"/>
          <w:szCs w:val="20"/>
        </w:rPr>
        <w:t>Cheronis</w:t>
      </w:r>
      <w:proofErr w:type="spellEnd"/>
      <w:r w:rsidR="00354C2D" w:rsidRPr="00311AA6">
        <w:rPr>
          <w:rFonts w:ascii="Times New Roman" w:eastAsia="Times New Roman" w:hAnsi="Times New Roman" w:cs="Times New Roman"/>
          <w:sz w:val="20"/>
          <w:szCs w:val="20"/>
        </w:rPr>
        <w:t xml:space="preserve"> JC</w:t>
      </w:r>
      <w:r w:rsidR="00354C2D" w:rsidRPr="00311AA6">
        <w:rPr>
          <w:rFonts w:ascii="Times New Roman" w:hAnsi="Times New Roman" w:cs="Times New Roman"/>
          <w:sz w:val="20"/>
          <w:szCs w:val="20"/>
        </w:rPr>
        <w:fldChar w:fldCharType="end"/>
      </w:r>
      <w:r w:rsidR="00354C2D" w:rsidRPr="00311AA6">
        <w:rPr>
          <w:rFonts w:ascii="Times New Roman" w:eastAsia="Times New Roman" w:hAnsi="Times New Roman" w:cs="Times New Roman"/>
          <w:sz w:val="20"/>
          <w:szCs w:val="20"/>
        </w:rPr>
        <w:t>, </w:t>
      </w:r>
      <w:proofErr w:type="spellStart"/>
      <w:r w:rsidR="00354C2D" w:rsidRPr="00311AA6">
        <w:rPr>
          <w:rFonts w:ascii="Times New Roman" w:hAnsi="Times New Roman" w:cs="Times New Roman"/>
          <w:sz w:val="20"/>
          <w:szCs w:val="20"/>
        </w:rPr>
        <w:fldChar w:fldCharType="begin"/>
      </w:r>
      <w:r w:rsidR="00354C2D" w:rsidRPr="00311AA6">
        <w:rPr>
          <w:rFonts w:ascii="Times New Roman" w:hAnsi="Times New Roman" w:cs="Times New Roman"/>
          <w:sz w:val="20"/>
          <w:szCs w:val="20"/>
        </w:rPr>
        <w:instrText>HYPERLINK "https://www.ncbi.nlm.nih.gov/pubmed/?term=Kotzin%20BL%5BAuthor%5D&amp;cauthor=true&amp;cauthor_uid=1986591"</w:instrText>
      </w:r>
      <w:r w:rsidR="00354C2D" w:rsidRPr="00311AA6">
        <w:rPr>
          <w:rFonts w:ascii="Times New Roman" w:hAnsi="Times New Roman" w:cs="Times New Roman"/>
          <w:sz w:val="20"/>
          <w:szCs w:val="20"/>
        </w:rPr>
        <w:fldChar w:fldCharType="separate"/>
      </w:r>
      <w:r w:rsidR="00354C2D" w:rsidRPr="00311AA6">
        <w:rPr>
          <w:rFonts w:ascii="Times New Roman" w:eastAsia="Times New Roman" w:hAnsi="Times New Roman" w:cs="Times New Roman"/>
          <w:sz w:val="20"/>
          <w:szCs w:val="20"/>
        </w:rPr>
        <w:t>Kotzin</w:t>
      </w:r>
      <w:proofErr w:type="spellEnd"/>
      <w:r w:rsidR="00354C2D" w:rsidRPr="00311AA6">
        <w:rPr>
          <w:rFonts w:ascii="Times New Roman" w:eastAsia="Times New Roman" w:hAnsi="Times New Roman" w:cs="Times New Roman"/>
          <w:sz w:val="20"/>
          <w:szCs w:val="20"/>
        </w:rPr>
        <w:t xml:space="preserve"> BL</w:t>
      </w:r>
      <w:r w:rsidR="00354C2D" w:rsidRPr="00311AA6">
        <w:rPr>
          <w:rFonts w:ascii="Times New Roman" w:hAnsi="Times New Roman" w:cs="Times New Roman"/>
          <w:sz w:val="20"/>
          <w:szCs w:val="20"/>
        </w:rPr>
        <w:fldChar w:fldCharType="end"/>
      </w:r>
      <w:r w:rsidR="00354C2D" w:rsidRPr="00311AA6">
        <w:rPr>
          <w:rFonts w:ascii="Times New Roman" w:eastAsia="Times New Roman" w:hAnsi="Times New Roman" w:cs="Times New Roman"/>
          <w:sz w:val="20"/>
          <w:szCs w:val="20"/>
        </w:rPr>
        <w:t>.</w:t>
      </w:r>
      <w:r w:rsidR="00354C2D" w:rsidRPr="00311AA6">
        <w:rPr>
          <w:rFonts w:ascii="Times New Roman" w:eastAsia="Times New Roman" w:hAnsi="Times New Roman" w:cs="Times New Roman"/>
          <w:kern w:val="36"/>
          <w:sz w:val="20"/>
          <w:szCs w:val="20"/>
        </w:rPr>
        <w:t xml:space="preserve"> Association of psychiatric manifestations with antibodies to ribosomal P proteins in systemic lupus </w:t>
      </w:r>
      <w:proofErr w:type="spellStart"/>
      <w:r w:rsidR="00354C2D" w:rsidRPr="00311AA6">
        <w:rPr>
          <w:rFonts w:ascii="Times New Roman" w:eastAsia="Times New Roman" w:hAnsi="Times New Roman" w:cs="Times New Roman"/>
          <w:kern w:val="36"/>
          <w:sz w:val="20"/>
          <w:szCs w:val="20"/>
        </w:rPr>
        <w:t>erythematosus.</w:t>
      </w:r>
      <w:hyperlink r:id="rId25" w:tooltip="The American journal of medicine." w:history="1">
        <w:r w:rsidR="00354C2D" w:rsidRPr="00311AA6">
          <w:rPr>
            <w:rFonts w:ascii="Times New Roman" w:eastAsia="Times New Roman" w:hAnsi="Times New Roman" w:cs="Times New Roman"/>
            <w:sz w:val="20"/>
            <w:szCs w:val="20"/>
          </w:rPr>
          <w:t>Am</w:t>
        </w:r>
        <w:proofErr w:type="spellEnd"/>
        <w:r w:rsidR="00354C2D" w:rsidRPr="00311AA6">
          <w:rPr>
            <w:rFonts w:ascii="Times New Roman" w:eastAsia="Times New Roman" w:hAnsi="Times New Roman" w:cs="Times New Roman"/>
            <w:sz w:val="20"/>
            <w:szCs w:val="20"/>
          </w:rPr>
          <w:t xml:space="preserve"> J Med.</w:t>
        </w:r>
      </w:hyperlink>
      <w:r w:rsidR="00354C2D" w:rsidRPr="00311AA6">
        <w:rPr>
          <w:rFonts w:ascii="Times New Roman" w:eastAsia="Times New Roman" w:hAnsi="Times New Roman" w:cs="Times New Roman"/>
          <w:sz w:val="20"/>
          <w:szCs w:val="20"/>
        </w:rPr>
        <w:t> 1991 Jan</w:t>
      </w:r>
      <w:proofErr w:type="gramStart"/>
      <w:r w:rsidR="00354C2D" w:rsidRPr="00311AA6">
        <w:rPr>
          <w:rFonts w:ascii="Times New Roman" w:eastAsia="Times New Roman" w:hAnsi="Times New Roman" w:cs="Times New Roman"/>
          <w:sz w:val="20"/>
          <w:szCs w:val="20"/>
        </w:rPr>
        <w:t>;90</w:t>
      </w:r>
      <w:proofErr w:type="gramEnd"/>
      <w:r w:rsidR="00354C2D" w:rsidRPr="00311AA6">
        <w:rPr>
          <w:rFonts w:ascii="Times New Roman" w:eastAsia="Times New Roman" w:hAnsi="Times New Roman" w:cs="Times New Roman"/>
          <w:sz w:val="20"/>
          <w:szCs w:val="20"/>
        </w:rPr>
        <w:t>(1):54-62.</w:t>
      </w:r>
    </w:p>
    <w:p w:rsidR="00354C2D" w:rsidRPr="00311AA6" w:rsidRDefault="00712853" w:rsidP="00706BF5">
      <w:pPr>
        <w:pStyle w:val="ListParagraph"/>
        <w:numPr>
          <w:ilvl w:val="0"/>
          <w:numId w:val="5"/>
        </w:numPr>
        <w:spacing w:line="360" w:lineRule="auto"/>
        <w:jc w:val="both"/>
        <w:rPr>
          <w:rFonts w:ascii="Times New Roman" w:hAnsi="Times New Roman" w:cs="Times New Roman"/>
          <w:sz w:val="20"/>
          <w:szCs w:val="20"/>
        </w:rPr>
      </w:pPr>
      <w:hyperlink r:id="rId26" w:history="1">
        <w:proofErr w:type="spellStart"/>
        <w:r w:rsidR="00354C2D" w:rsidRPr="00311AA6">
          <w:rPr>
            <w:rFonts w:ascii="Times New Roman" w:eastAsia="Times New Roman" w:hAnsi="Times New Roman" w:cs="Times New Roman"/>
            <w:sz w:val="20"/>
            <w:szCs w:val="20"/>
          </w:rPr>
          <w:t>Valões</w:t>
        </w:r>
        <w:proofErr w:type="spellEnd"/>
        <w:r w:rsidR="00354C2D" w:rsidRPr="00311AA6">
          <w:rPr>
            <w:rFonts w:ascii="Times New Roman" w:eastAsia="Times New Roman" w:hAnsi="Times New Roman" w:cs="Times New Roman"/>
            <w:sz w:val="20"/>
            <w:szCs w:val="20"/>
          </w:rPr>
          <w:t xml:space="preserve"> CC</w:t>
        </w:r>
      </w:hyperlink>
      <w:r w:rsidR="00354C2D" w:rsidRPr="00311AA6">
        <w:rPr>
          <w:rFonts w:ascii="Times New Roman" w:eastAsia="Times New Roman" w:hAnsi="Times New Roman" w:cs="Times New Roman"/>
          <w:sz w:val="20"/>
          <w:szCs w:val="20"/>
        </w:rPr>
        <w:t>, </w:t>
      </w:r>
      <w:hyperlink r:id="rId27" w:history="1">
        <w:r w:rsidR="00354C2D" w:rsidRPr="00311AA6">
          <w:rPr>
            <w:rFonts w:ascii="Times New Roman" w:eastAsia="Times New Roman" w:hAnsi="Times New Roman" w:cs="Times New Roman"/>
            <w:sz w:val="20"/>
            <w:szCs w:val="20"/>
          </w:rPr>
          <w:t>Molinari BC</w:t>
        </w:r>
      </w:hyperlink>
      <w:r w:rsidR="00354C2D" w:rsidRPr="00311AA6">
        <w:rPr>
          <w:rFonts w:ascii="Times New Roman" w:eastAsia="Times New Roman" w:hAnsi="Times New Roman" w:cs="Times New Roman"/>
          <w:sz w:val="20"/>
          <w:szCs w:val="20"/>
        </w:rPr>
        <w:t>, </w:t>
      </w:r>
      <w:hyperlink r:id="rId28" w:history="1">
        <w:r w:rsidR="00354C2D" w:rsidRPr="00311AA6">
          <w:rPr>
            <w:rFonts w:ascii="Times New Roman" w:eastAsia="Times New Roman" w:hAnsi="Times New Roman" w:cs="Times New Roman"/>
            <w:sz w:val="20"/>
            <w:szCs w:val="20"/>
          </w:rPr>
          <w:t>Pitta AC</w:t>
        </w:r>
      </w:hyperlink>
      <w:r w:rsidR="00354C2D" w:rsidRPr="00311AA6">
        <w:rPr>
          <w:rFonts w:ascii="Times New Roman" w:eastAsia="Times New Roman" w:hAnsi="Times New Roman" w:cs="Times New Roman"/>
          <w:sz w:val="20"/>
          <w:szCs w:val="20"/>
        </w:rPr>
        <w:t>, </w:t>
      </w:r>
      <w:proofErr w:type="spellStart"/>
      <w:r w:rsidR="00354C2D" w:rsidRPr="00311AA6">
        <w:rPr>
          <w:rFonts w:ascii="Times New Roman" w:hAnsi="Times New Roman" w:cs="Times New Roman"/>
          <w:sz w:val="20"/>
          <w:szCs w:val="20"/>
        </w:rPr>
        <w:fldChar w:fldCharType="begin"/>
      </w:r>
      <w:r w:rsidR="00354C2D" w:rsidRPr="00311AA6">
        <w:rPr>
          <w:rFonts w:ascii="Times New Roman" w:hAnsi="Times New Roman" w:cs="Times New Roman"/>
          <w:sz w:val="20"/>
          <w:szCs w:val="20"/>
        </w:rPr>
        <w:instrText>HYPERLINK "https://www.ncbi.nlm.nih.gov/pubmed/?term=Gormezano%20NW%5BAuthor%5D&amp;cauthor=true&amp;cauthor_uid=28394238"</w:instrText>
      </w:r>
      <w:r w:rsidR="00354C2D" w:rsidRPr="00311AA6">
        <w:rPr>
          <w:rFonts w:ascii="Times New Roman" w:hAnsi="Times New Roman" w:cs="Times New Roman"/>
          <w:sz w:val="20"/>
          <w:szCs w:val="20"/>
        </w:rPr>
        <w:fldChar w:fldCharType="separate"/>
      </w:r>
      <w:r w:rsidR="00354C2D" w:rsidRPr="00311AA6">
        <w:rPr>
          <w:rFonts w:ascii="Times New Roman" w:eastAsia="Times New Roman" w:hAnsi="Times New Roman" w:cs="Times New Roman"/>
          <w:sz w:val="20"/>
          <w:szCs w:val="20"/>
        </w:rPr>
        <w:t>Gormezano</w:t>
      </w:r>
      <w:proofErr w:type="spellEnd"/>
      <w:r w:rsidR="00354C2D" w:rsidRPr="00311AA6">
        <w:rPr>
          <w:rFonts w:ascii="Times New Roman" w:eastAsia="Times New Roman" w:hAnsi="Times New Roman" w:cs="Times New Roman"/>
          <w:sz w:val="20"/>
          <w:szCs w:val="20"/>
        </w:rPr>
        <w:t xml:space="preserve"> NW</w:t>
      </w:r>
      <w:r w:rsidR="00354C2D" w:rsidRPr="00311AA6">
        <w:rPr>
          <w:rFonts w:ascii="Times New Roman" w:hAnsi="Times New Roman" w:cs="Times New Roman"/>
          <w:sz w:val="20"/>
          <w:szCs w:val="20"/>
        </w:rPr>
        <w:fldChar w:fldCharType="end"/>
      </w:r>
      <w:r w:rsidR="00354C2D" w:rsidRPr="00311AA6">
        <w:rPr>
          <w:rFonts w:ascii="Times New Roman" w:eastAsia="Times New Roman" w:hAnsi="Times New Roman" w:cs="Times New Roman"/>
          <w:sz w:val="20"/>
          <w:szCs w:val="20"/>
        </w:rPr>
        <w:t>, </w:t>
      </w:r>
      <w:proofErr w:type="spellStart"/>
      <w:r w:rsidR="00354C2D" w:rsidRPr="00311AA6">
        <w:rPr>
          <w:rFonts w:ascii="Times New Roman" w:hAnsi="Times New Roman" w:cs="Times New Roman"/>
          <w:sz w:val="20"/>
          <w:szCs w:val="20"/>
        </w:rPr>
        <w:fldChar w:fldCharType="begin"/>
      </w:r>
      <w:r w:rsidR="00354C2D" w:rsidRPr="00311AA6">
        <w:rPr>
          <w:rFonts w:ascii="Times New Roman" w:hAnsi="Times New Roman" w:cs="Times New Roman"/>
          <w:sz w:val="20"/>
          <w:szCs w:val="20"/>
        </w:rPr>
        <w:instrText>HYPERLINK "https://www.ncbi.nlm.nih.gov/pubmed/?term=Farhat%20SC%5BAuthor%5D&amp;cauthor=true&amp;cauthor_uid=28394238"</w:instrText>
      </w:r>
      <w:r w:rsidR="00354C2D" w:rsidRPr="00311AA6">
        <w:rPr>
          <w:rFonts w:ascii="Times New Roman" w:hAnsi="Times New Roman" w:cs="Times New Roman"/>
          <w:sz w:val="20"/>
          <w:szCs w:val="20"/>
        </w:rPr>
        <w:fldChar w:fldCharType="separate"/>
      </w:r>
      <w:r w:rsidR="00354C2D" w:rsidRPr="00311AA6">
        <w:rPr>
          <w:rFonts w:ascii="Times New Roman" w:eastAsia="Times New Roman" w:hAnsi="Times New Roman" w:cs="Times New Roman"/>
          <w:sz w:val="20"/>
          <w:szCs w:val="20"/>
        </w:rPr>
        <w:t>Farhat</w:t>
      </w:r>
      <w:proofErr w:type="spellEnd"/>
      <w:r w:rsidR="00354C2D" w:rsidRPr="00311AA6">
        <w:rPr>
          <w:rFonts w:ascii="Times New Roman" w:eastAsia="Times New Roman" w:hAnsi="Times New Roman" w:cs="Times New Roman"/>
          <w:sz w:val="20"/>
          <w:szCs w:val="20"/>
        </w:rPr>
        <w:t xml:space="preserve"> SC</w:t>
      </w:r>
      <w:r w:rsidR="00354C2D" w:rsidRPr="00311AA6">
        <w:rPr>
          <w:rFonts w:ascii="Times New Roman" w:hAnsi="Times New Roman" w:cs="Times New Roman"/>
          <w:sz w:val="20"/>
          <w:szCs w:val="20"/>
        </w:rPr>
        <w:fldChar w:fldCharType="end"/>
      </w:r>
      <w:r w:rsidR="00354C2D" w:rsidRPr="00311AA6">
        <w:rPr>
          <w:rFonts w:ascii="Times New Roman" w:eastAsia="Times New Roman" w:hAnsi="Times New Roman" w:cs="Times New Roman"/>
          <w:sz w:val="20"/>
          <w:szCs w:val="20"/>
        </w:rPr>
        <w:t xml:space="preserve"> et al. </w:t>
      </w:r>
      <w:r w:rsidR="00354C2D" w:rsidRPr="00311AA6">
        <w:rPr>
          <w:rFonts w:ascii="Times New Roman" w:eastAsia="Times New Roman" w:hAnsi="Times New Roman" w:cs="Times New Roman"/>
          <w:kern w:val="36"/>
          <w:sz w:val="20"/>
          <w:szCs w:val="20"/>
        </w:rPr>
        <w:t xml:space="preserve">Anti-ribosomal P antibody: a multicenter study in childhood-onset systemic lupus erythematosus patients. </w:t>
      </w:r>
      <w:hyperlink r:id="rId29" w:tooltip="Lupus." w:history="1">
        <w:r w:rsidR="00354C2D" w:rsidRPr="00311AA6">
          <w:rPr>
            <w:rFonts w:ascii="Times New Roman" w:eastAsia="Times New Roman" w:hAnsi="Times New Roman" w:cs="Times New Roman"/>
            <w:sz w:val="20"/>
            <w:szCs w:val="20"/>
          </w:rPr>
          <w:t>Lupus.</w:t>
        </w:r>
      </w:hyperlink>
      <w:r w:rsidR="00354C2D" w:rsidRPr="00311AA6">
        <w:rPr>
          <w:rFonts w:ascii="Times New Roman" w:eastAsia="Times New Roman" w:hAnsi="Times New Roman" w:cs="Times New Roman"/>
          <w:sz w:val="20"/>
          <w:szCs w:val="20"/>
        </w:rPr>
        <w:t> 2017 Apr</w:t>
      </w:r>
      <w:proofErr w:type="gramStart"/>
      <w:r w:rsidR="00354C2D" w:rsidRPr="00311AA6">
        <w:rPr>
          <w:rFonts w:ascii="Times New Roman" w:eastAsia="Times New Roman" w:hAnsi="Times New Roman" w:cs="Times New Roman"/>
          <w:sz w:val="20"/>
          <w:szCs w:val="20"/>
        </w:rPr>
        <w:t>;26</w:t>
      </w:r>
      <w:proofErr w:type="gramEnd"/>
      <w:r w:rsidR="00354C2D" w:rsidRPr="00311AA6">
        <w:rPr>
          <w:rFonts w:ascii="Times New Roman" w:eastAsia="Times New Roman" w:hAnsi="Times New Roman" w:cs="Times New Roman"/>
          <w:sz w:val="20"/>
          <w:szCs w:val="20"/>
        </w:rPr>
        <w:t>(5):484-489.</w:t>
      </w:r>
    </w:p>
    <w:p w:rsidR="00427661" w:rsidRPr="00311AA6" w:rsidRDefault="00712853" w:rsidP="00706BF5">
      <w:pPr>
        <w:pStyle w:val="ListParagraph"/>
        <w:numPr>
          <w:ilvl w:val="0"/>
          <w:numId w:val="5"/>
        </w:numPr>
        <w:autoSpaceDE w:val="0"/>
        <w:autoSpaceDN w:val="0"/>
        <w:adjustRightInd w:val="0"/>
        <w:spacing w:after="0" w:line="360" w:lineRule="auto"/>
        <w:jc w:val="both"/>
        <w:rPr>
          <w:rFonts w:ascii="Times New Roman" w:hAnsi="Times New Roman" w:cs="Times New Roman"/>
          <w:sz w:val="20"/>
          <w:szCs w:val="20"/>
        </w:rPr>
      </w:pPr>
      <w:hyperlink r:id="rId30" w:history="1">
        <w:proofErr w:type="spellStart"/>
        <w:r w:rsidR="00427661" w:rsidRPr="00311AA6">
          <w:rPr>
            <w:rFonts w:ascii="Times New Roman" w:eastAsia="Times New Roman" w:hAnsi="Times New Roman" w:cs="Times New Roman"/>
            <w:sz w:val="20"/>
            <w:szCs w:val="20"/>
          </w:rPr>
          <w:t>Lampropoulos</w:t>
        </w:r>
        <w:proofErr w:type="spellEnd"/>
        <w:r w:rsidR="00427661" w:rsidRPr="00311AA6">
          <w:rPr>
            <w:rFonts w:ascii="Times New Roman" w:eastAsia="Times New Roman" w:hAnsi="Times New Roman" w:cs="Times New Roman"/>
            <w:sz w:val="20"/>
            <w:szCs w:val="20"/>
          </w:rPr>
          <w:t xml:space="preserve"> CE</w:t>
        </w:r>
      </w:hyperlink>
      <w:r w:rsidR="00427661" w:rsidRPr="00311AA6">
        <w:rPr>
          <w:rFonts w:ascii="Times New Roman" w:eastAsia="Times New Roman" w:hAnsi="Times New Roman" w:cs="Times New Roman"/>
          <w:sz w:val="20"/>
          <w:szCs w:val="20"/>
        </w:rPr>
        <w:t>, </w:t>
      </w:r>
      <w:proofErr w:type="spellStart"/>
      <w:r w:rsidR="00427661" w:rsidRPr="00311AA6">
        <w:rPr>
          <w:rFonts w:ascii="Times New Roman" w:hAnsi="Times New Roman" w:cs="Times New Roman"/>
          <w:sz w:val="20"/>
          <w:szCs w:val="20"/>
        </w:rPr>
        <w:fldChar w:fldCharType="begin"/>
      </w:r>
      <w:r w:rsidR="00427661" w:rsidRPr="00311AA6">
        <w:rPr>
          <w:rFonts w:ascii="Times New Roman" w:hAnsi="Times New Roman" w:cs="Times New Roman"/>
          <w:sz w:val="20"/>
          <w:szCs w:val="20"/>
        </w:rPr>
        <w:instrText>HYPERLINK "https://www.ncbi.nlm.nih.gov/pubmed/?term=Koutroumanidis%20M%5BAuthor%5D&amp;cauthor=true&amp;cauthor_uid=15751063"</w:instrText>
      </w:r>
      <w:r w:rsidR="00427661" w:rsidRPr="00311AA6">
        <w:rPr>
          <w:rFonts w:ascii="Times New Roman" w:hAnsi="Times New Roman" w:cs="Times New Roman"/>
          <w:sz w:val="20"/>
          <w:szCs w:val="20"/>
        </w:rPr>
        <w:fldChar w:fldCharType="separate"/>
      </w:r>
      <w:r w:rsidR="00427661" w:rsidRPr="00311AA6">
        <w:rPr>
          <w:rFonts w:ascii="Times New Roman" w:eastAsia="Times New Roman" w:hAnsi="Times New Roman" w:cs="Times New Roman"/>
          <w:sz w:val="20"/>
          <w:szCs w:val="20"/>
        </w:rPr>
        <w:t>Koutroumanidis</w:t>
      </w:r>
      <w:proofErr w:type="spellEnd"/>
      <w:r w:rsidR="00427661" w:rsidRPr="00311AA6">
        <w:rPr>
          <w:rFonts w:ascii="Times New Roman" w:eastAsia="Times New Roman" w:hAnsi="Times New Roman" w:cs="Times New Roman"/>
          <w:sz w:val="20"/>
          <w:szCs w:val="20"/>
        </w:rPr>
        <w:t xml:space="preserve"> M</w:t>
      </w:r>
      <w:r w:rsidR="00427661" w:rsidRPr="00311AA6">
        <w:rPr>
          <w:rFonts w:ascii="Times New Roman" w:hAnsi="Times New Roman" w:cs="Times New Roman"/>
          <w:sz w:val="20"/>
          <w:szCs w:val="20"/>
        </w:rPr>
        <w:fldChar w:fldCharType="end"/>
      </w:r>
      <w:r w:rsidR="00427661" w:rsidRPr="00311AA6">
        <w:rPr>
          <w:rFonts w:ascii="Times New Roman" w:eastAsia="Times New Roman" w:hAnsi="Times New Roman" w:cs="Times New Roman"/>
          <w:sz w:val="20"/>
          <w:szCs w:val="20"/>
        </w:rPr>
        <w:t>, </w:t>
      </w:r>
      <w:hyperlink r:id="rId31" w:history="1">
        <w:r w:rsidR="00427661" w:rsidRPr="00311AA6">
          <w:rPr>
            <w:rFonts w:ascii="Times New Roman" w:eastAsia="Times New Roman" w:hAnsi="Times New Roman" w:cs="Times New Roman"/>
            <w:sz w:val="20"/>
            <w:szCs w:val="20"/>
          </w:rPr>
          <w:t>Reynolds PP</w:t>
        </w:r>
      </w:hyperlink>
      <w:r w:rsidR="00427661" w:rsidRPr="00311AA6">
        <w:rPr>
          <w:rFonts w:ascii="Times New Roman" w:eastAsia="Times New Roman" w:hAnsi="Times New Roman" w:cs="Times New Roman"/>
          <w:sz w:val="20"/>
          <w:szCs w:val="20"/>
        </w:rPr>
        <w:t>, </w:t>
      </w:r>
      <w:proofErr w:type="spellStart"/>
      <w:r w:rsidR="00427661" w:rsidRPr="00311AA6">
        <w:rPr>
          <w:rFonts w:ascii="Times New Roman" w:hAnsi="Times New Roman" w:cs="Times New Roman"/>
          <w:sz w:val="20"/>
          <w:szCs w:val="20"/>
        </w:rPr>
        <w:fldChar w:fldCharType="begin"/>
      </w:r>
      <w:r w:rsidR="00427661" w:rsidRPr="00311AA6">
        <w:rPr>
          <w:rFonts w:ascii="Times New Roman" w:hAnsi="Times New Roman" w:cs="Times New Roman"/>
          <w:sz w:val="20"/>
          <w:szCs w:val="20"/>
        </w:rPr>
        <w:instrText>HYPERLINK "https://www.ncbi.nlm.nih.gov/pubmed/?term=Manidakis%20I%5BAuthor%5D&amp;cauthor=true&amp;cauthor_uid=15751063"</w:instrText>
      </w:r>
      <w:r w:rsidR="00427661" w:rsidRPr="00311AA6">
        <w:rPr>
          <w:rFonts w:ascii="Times New Roman" w:hAnsi="Times New Roman" w:cs="Times New Roman"/>
          <w:sz w:val="20"/>
          <w:szCs w:val="20"/>
        </w:rPr>
        <w:fldChar w:fldCharType="separate"/>
      </w:r>
      <w:r w:rsidR="00427661" w:rsidRPr="00311AA6">
        <w:rPr>
          <w:rFonts w:ascii="Times New Roman" w:eastAsia="Times New Roman" w:hAnsi="Times New Roman" w:cs="Times New Roman"/>
          <w:sz w:val="20"/>
          <w:szCs w:val="20"/>
        </w:rPr>
        <w:t>Manidakis</w:t>
      </w:r>
      <w:proofErr w:type="spellEnd"/>
      <w:r w:rsidR="00427661" w:rsidRPr="00311AA6">
        <w:rPr>
          <w:rFonts w:ascii="Times New Roman" w:eastAsia="Times New Roman" w:hAnsi="Times New Roman" w:cs="Times New Roman"/>
          <w:sz w:val="20"/>
          <w:szCs w:val="20"/>
        </w:rPr>
        <w:t xml:space="preserve"> I</w:t>
      </w:r>
      <w:r w:rsidR="00427661" w:rsidRPr="00311AA6">
        <w:rPr>
          <w:rFonts w:ascii="Times New Roman" w:hAnsi="Times New Roman" w:cs="Times New Roman"/>
          <w:sz w:val="20"/>
          <w:szCs w:val="20"/>
        </w:rPr>
        <w:fldChar w:fldCharType="end"/>
      </w:r>
      <w:r w:rsidR="00427661" w:rsidRPr="00311AA6">
        <w:rPr>
          <w:rFonts w:ascii="Times New Roman" w:eastAsia="Times New Roman" w:hAnsi="Times New Roman" w:cs="Times New Roman"/>
          <w:sz w:val="20"/>
          <w:szCs w:val="20"/>
        </w:rPr>
        <w:t>, </w:t>
      </w:r>
      <w:hyperlink r:id="rId32" w:history="1">
        <w:r w:rsidR="00427661" w:rsidRPr="00311AA6">
          <w:rPr>
            <w:rFonts w:ascii="Times New Roman" w:eastAsia="Times New Roman" w:hAnsi="Times New Roman" w:cs="Times New Roman"/>
            <w:sz w:val="20"/>
            <w:szCs w:val="20"/>
          </w:rPr>
          <w:t>Hughes GR</w:t>
        </w:r>
      </w:hyperlink>
      <w:r w:rsidR="00427661" w:rsidRPr="00311AA6">
        <w:rPr>
          <w:rFonts w:ascii="Times New Roman" w:eastAsia="Times New Roman" w:hAnsi="Times New Roman" w:cs="Times New Roman"/>
          <w:sz w:val="20"/>
          <w:szCs w:val="20"/>
        </w:rPr>
        <w:t>, </w:t>
      </w:r>
      <w:proofErr w:type="spellStart"/>
      <w:r w:rsidR="00427661" w:rsidRPr="00311AA6">
        <w:rPr>
          <w:rFonts w:ascii="Times New Roman" w:hAnsi="Times New Roman" w:cs="Times New Roman"/>
          <w:sz w:val="20"/>
          <w:szCs w:val="20"/>
        </w:rPr>
        <w:fldChar w:fldCharType="begin"/>
      </w:r>
      <w:r w:rsidR="00427661" w:rsidRPr="00311AA6">
        <w:rPr>
          <w:rFonts w:ascii="Times New Roman" w:hAnsi="Times New Roman" w:cs="Times New Roman"/>
          <w:sz w:val="20"/>
          <w:szCs w:val="20"/>
        </w:rPr>
        <w:instrText>HYPERLINK "https://www.ncbi.nlm.nih.gov/pubmed/?term=D%27Cruz%20DP%5BAuthor%5D&amp;cauthor=true&amp;cauthor_uid=15751063"</w:instrText>
      </w:r>
      <w:r w:rsidR="00427661" w:rsidRPr="00311AA6">
        <w:rPr>
          <w:rFonts w:ascii="Times New Roman" w:hAnsi="Times New Roman" w:cs="Times New Roman"/>
          <w:sz w:val="20"/>
          <w:szCs w:val="20"/>
        </w:rPr>
        <w:fldChar w:fldCharType="separate"/>
      </w:r>
      <w:r w:rsidR="00427661" w:rsidRPr="00311AA6">
        <w:rPr>
          <w:rFonts w:ascii="Times New Roman" w:eastAsia="Times New Roman" w:hAnsi="Times New Roman" w:cs="Times New Roman"/>
          <w:sz w:val="20"/>
          <w:szCs w:val="20"/>
        </w:rPr>
        <w:t>D'Cruz</w:t>
      </w:r>
      <w:proofErr w:type="spellEnd"/>
      <w:r w:rsidR="00427661" w:rsidRPr="00311AA6">
        <w:rPr>
          <w:rFonts w:ascii="Times New Roman" w:eastAsia="Times New Roman" w:hAnsi="Times New Roman" w:cs="Times New Roman"/>
          <w:sz w:val="20"/>
          <w:szCs w:val="20"/>
        </w:rPr>
        <w:t xml:space="preserve"> DP</w:t>
      </w:r>
      <w:r w:rsidR="00427661" w:rsidRPr="00311AA6">
        <w:rPr>
          <w:rFonts w:ascii="Times New Roman" w:hAnsi="Times New Roman" w:cs="Times New Roman"/>
          <w:sz w:val="20"/>
          <w:szCs w:val="20"/>
        </w:rPr>
        <w:fldChar w:fldCharType="end"/>
      </w:r>
      <w:r w:rsidR="00427661" w:rsidRPr="00311AA6">
        <w:rPr>
          <w:rFonts w:ascii="Times New Roman" w:eastAsia="Times New Roman" w:hAnsi="Times New Roman" w:cs="Times New Roman"/>
          <w:sz w:val="20"/>
          <w:szCs w:val="20"/>
        </w:rPr>
        <w:t xml:space="preserve">. </w:t>
      </w:r>
      <w:r w:rsidR="00427661" w:rsidRPr="00311AA6">
        <w:rPr>
          <w:rFonts w:ascii="Times New Roman" w:eastAsia="Times New Roman" w:hAnsi="Times New Roman" w:cs="Times New Roman"/>
          <w:kern w:val="36"/>
          <w:sz w:val="20"/>
          <w:szCs w:val="20"/>
        </w:rPr>
        <w:t xml:space="preserve">Electroencephalography in the assessment of neuropsychiatric manifestations in </w:t>
      </w:r>
      <w:proofErr w:type="spellStart"/>
      <w:r w:rsidR="00427661" w:rsidRPr="00311AA6">
        <w:rPr>
          <w:rFonts w:ascii="Times New Roman" w:eastAsia="Times New Roman" w:hAnsi="Times New Roman" w:cs="Times New Roman"/>
          <w:kern w:val="36"/>
          <w:sz w:val="20"/>
          <w:szCs w:val="20"/>
        </w:rPr>
        <w:t>antiphospholipid</w:t>
      </w:r>
      <w:proofErr w:type="spellEnd"/>
      <w:r w:rsidR="00427661" w:rsidRPr="00311AA6">
        <w:rPr>
          <w:rFonts w:ascii="Times New Roman" w:eastAsia="Times New Roman" w:hAnsi="Times New Roman" w:cs="Times New Roman"/>
          <w:kern w:val="36"/>
          <w:sz w:val="20"/>
          <w:szCs w:val="20"/>
        </w:rPr>
        <w:t xml:space="preserve"> syndrome and systemic lupus erythematosus. </w:t>
      </w:r>
      <w:hyperlink r:id="rId33" w:tooltip="Arthritis and rheumatism." w:history="1">
        <w:r w:rsidR="00427661" w:rsidRPr="00311AA6">
          <w:rPr>
            <w:rFonts w:ascii="Times New Roman" w:eastAsia="Times New Roman" w:hAnsi="Times New Roman" w:cs="Times New Roman"/>
            <w:sz w:val="20"/>
            <w:szCs w:val="20"/>
          </w:rPr>
          <w:t>Arthritis Rheum.</w:t>
        </w:r>
      </w:hyperlink>
      <w:r w:rsidR="00427661" w:rsidRPr="00311AA6">
        <w:rPr>
          <w:rFonts w:ascii="Times New Roman" w:eastAsia="Times New Roman" w:hAnsi="Times New Roman" w:cs="Times New Roman"/>
          <w:sz w:val="20"/>
          <w:szCs w:val="20"/>
        </w:rPr>
        <w:t> 2005 Mar</w:t>
      </w:r>
      <w:proofErr w:type="gramStart"/>
      <w:r w:rsidR="00427661" w:rsidRPr="00311AA6">
        <w:rPr>
          <w:rFonts w:ascii="Times New Roman" w:eastAsia="Times New Roman" w:hAnsi="Times New Roman" w:cs="Times New Roman"/>
          <w:sz w:val="20"/>
          <w:szCs w:val="20"/>
        </w:rPr>
        <w:t>;52</w:t>
      </w:r>
      <w:proofErr w:type="gramEnd"/>
      <w:r w:rsidR="00427661" w:rsidRPr="00311AA6">
        <w:rPr>
          <w:rFonts w:ascii="Times New Roman" w:eastAsia="Times New Roman" w:hAnsi="Times New Roman" w:cs="Times New Roman"/>
          <w:sz w:val="20"/>
          <w:szCs w:val="20"/>
        </w:rPr>
        <w:t>(3):841-6.</w:t>
      </w:r>
    </w:p>
    <w:p w:rsidR="00427661" w:rsidRPr="00311AA6" w:rsidRDefault="00427661" w:rsidP="00706BF5">
      <w:pPr>
        <w:numPr>
          <w:ilvl w:val="0"/>
          <w:numId w:val="5"/>
        </w:numPr>
        <w:spacing w:before="100" w:beforeAutospacing="1" w:after="100" w:afterAutospacing="1" w:line="360" w:lineRule="auto"/>
        <w:jc w:val="both"/>
        <w:rPr>
          <w:rFonts w:ascii="Times New Roman" w:eastAsia="Times New Roman" w:hAnsi="Times New Roman" w:cs="Times New Roman"/>
          <w:sz w:val="20"/>
        </w:rPr>
      </w:pPr>
      <w:proofErr w:type="spellStart"/>
      <w:r w:rsidRPr="00311AA6">
        <w:rPr>
          <w:rFonts w:ascii="Times New Roman" w:hAnsi="Times New Roman" w:cs="Times New Roman"/>
          <w:sz w:val="20"/>
          <w:shd w:val="clear" w:color="auto" w:fill="FFFFFF"/>
        </w:rPr>
        <w:t>Korn-Lubetzki</w:t>
      </w:r>
      <w:proofErr w:type="spellEnd"/>
      <w:r w:rsidRPr="00311AA6">
        <w:rPr>
          <w:rFonts w:ascii="Times New Roman" w:hAnsi="Times New Roman" w:cs="Times New Roman"/>
          <w:sz w:val="20"/>
          <w:shd w:val="clear" w:color="auto" w:fill="FFFFFF"/>
        </w:rPr>
        <w:t xml:space="preserve"> I, </w:t>
      </w:r>
      <w:proofErr w:type="spellStart"/>
      <w:r w:rsidRPr="00311AA6">
        <w:rPr>
          <w:rFonts w:ascii="Times New Roman" w:hAnsi="Times New Roman" w:cs="Times New Roman"/>
          <w:sz w:val="20"/>
          <w:shd w:val="clear" w:color="auto" w:fill="FFFFFF"/>
        </w:rPr>
        <w:t>Abramsky</w:t>
      </w:r>
      <w:proofErr w:type="spellEnd"/>
      <w:r w:rsidRPr="00311AA6">
        <w:rPr>
          <w:rFonts w:ascii="Times New Roman" w:hAnsi="Times New Roman" w:cs="Times New Roman"/>
          <w:sz w:val="20"/>
          <w:shd w:val="clear" w:color="auto" w:fill="FFFFFF"/>
        </w:rPr>
        <w:t xml:space="preserve"> O. Acute and chronic demyelinating inflammatory </w:t>
      </w:r>
      <w:proofErr w:type="spellStart"/>
      <w:r w:rsidRPr="00311AA6">
        <w:rPr>
          <w:rFonts w:ascii="Times New Roman" w:hAnsi="Times New Roman" w:cs="Times New Roman"/>
          <w:sz w:val="20"/>
          <w:shd w:val="clear" w:color="auto" w:fill="FFFFFF"/>
        </w:rPr>
        <w:t>polyradiculoneuropathy</w:t>
      </w:r>
      <w:proofErr w:type="spellEnd"/>
      <w:r w:rsidRPr="00311AA6">
        <w:rPr>
          <w:rFonts w:ascii="Times New Roman" w:hAnsi="Times New Roman" w:cs="Times New Roman"/>
          <w:sz w:val="20"/>
          <w:shd w:val="clear" w:color="auto" w:fill="FFFFFF"/>
        </w:rPr>
        <w:t xml:space="preserve">. Association with autoimmune diseases and lymphocyte response to human </w:t>
      </w:r>
      <w:proofErr w:type="spellStart"/>
      <w:r w:rsidRPr="00311AA6">
        <w:rPr>
          <w:rFonts w:ascii="Times New Roman" w:hAnsi="Times New Roman" w:cs="Times New Roman"/>
          <w:sz w:val="20"/>
          <w:shd w:val="clear" w:color="auto" w:fill="FFFFFF"/>
        </w:rPr>
        <w:t>neuritogenic</w:t>
      </w:r>
      <w:proofErr w:type="spellEnd"/>
      <w:r w:rsidRPr="00311AA6">
        <w:rPr>
          <w:rFonts w:ascii="Times New Roman" w:hAnsi="Times New Roman" w:cs="Times New Roman"/>
          <w:sz w:val="20"/>
          <w:shd w:val="clear" w:color="auto" w:fill="FFFFFF"/>
        </w:rPr>
        <w:t xml:space="preserve"> protein. </w:t>
      </w:r>
      <w:r w:rsidRPr="00311AA6">
        <w:rPr>
          <w:rStyle w:val="ref-journal"/>
          <w:rFonts w:ascii="Times New Roman" w:hAnsi="Times New Roman" w:cs="Times New Roman"/>
          <w:sz w:val="20"/>
          <w:shd w:val="clear" w:color="auto" w:fill="FFFFFF"/>
        </w:rPr>
        <w:t>Arch Neurol. </w:t>
      </w:r>
      <w:r w:rsidRPr="00311AA6">
        <w:rPr>
          <w:rFonts w:ascii="Times New Roman" w:hAnsi="Times New Roman" w:cs="Times New Roman"/>
          <w:sz w:val="20"/>
          <w:shd w:val="clear" w:color="auto" w:fill="FFFFFF"/>
        </w:rPr>
        <w:t>1986</w:t>
      </w:r>
      <w:proofErr w:type="gramStart"/>
      <w:r w:rsidRPr="00311AA6">
        <w:rPr>
          <w:rFonts w:ascii="Times New Roman" w:hAnsi="Times New Roman" w:cs="Times New Roman"/>
          <w:sz w:val="20"/>
          <w:shd w:val="clear" w:color="auto" w:fill="FFFFFF"/>
        </w:rPr>
        <w:t>;</w:t>
      </w:r>
      <w:r w:rsidRPr="00311AA6">
        <w:rPr>
          <w:rStyle w:val="ref-vol"/>
          <w:rFonts w:ascii="Times New Roman" w:hAnsi="Times New Roman" w:cs="Times New Roman"/>
          <w:sz w:val="20"/>
          <w:shd w:val="clear" w:color="auto" w:fill="FFFFFF"/>
        </w:rPr>
        <w:t>43</w:t>
      </w:r>
      <w:proofErr w:type="gramEnd"/>
      <w:r w:rsidRPr="00311AA6">
        <w:rPr>
          <w:rFonts w:ascii="Times New Roman" w:hAnsi="Times New Roman" w:cs="Times New Roman"/>
          <w:sz w:val="20"/>
          <w:shd w:val="clear" w:color="auto" w:fill="FFFFFF"/>
        </w:rPr>
        <w:t>(6):604–608. </w:t>
      </w:r>
    </w:p>
    <w:p w:rsidR="006E676D" w:rsidRPr="00311AA6" w:rsidRDefault="006E676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eastAsia="AkkuratLightPro-Regular" w:hAnsi="Times New Roman" w:cs="Times New Roman"/>
          <w:sz w:val="20"/>
          <w:szCs w:val="20"/>
        </w:rPr>
        <w:t>Mitsikostas</w:t>
      </w:r>
      <w:proofErr w:type="spellEnd"/>
      <w:r w:rsidRPr="00311AA6">
        <w:rPr>
          <w:rFonts w:ascii="Times New Roman" w:eastAsia="AkkuratLightPro-Regular" w:hAnsi="Times New Roman" w:cs="Times New Roman"/>
          <w:sz w:val="20"/>
          <w:szCs w:val="20"/>
        </w:rPr>
        <w:t xml:space="preserve"> DD, </w:t>
      </w:r>
      <w:proofErr w:type="spellStart"/>
      <w:r w:rsidRPr="00311AA6">
        <w:rPr>
          <w:rFonts w:ascii="Times New Roman" w:eastAsia="AkkuratLightPro-Regular" w:hAnsi="Times New Roman" w:cs="Times New Roman"/>
          <w:sz w:val="20"/>
          <w:szCs w:val="20"/>
        </w:rPr>
        <w:t>Sfikakis</w:t>
      </w:r>
      <w:proofErr w:type="spellEnd"/>
      <w:r w:rsidRPr="00311AA6">
        <w:rPr>
          <w:rFonts w:ascii="Times New Roman" w:eastAsia="AkkuratLightPro-Regular" w:hAnsi="Times New Roman" w:cs="Times New Roman"/>
          <w:sz w:val="20"/>
          <w:szCs w:val="20"/>
        </w:rPr>
        <w:t xml:space="preserve"> PP, </w:t>
      </w:r>
      <w:proofErr w:type="spellStart"/>
      <w:r w:rsidRPr="00311AA6">
        <w:rPr>
          <w:rFonts w:ascii="Times New Roman" w:eastAsia="AkkuratLightPro-Regular" w:hAnsi="Times New Roman" w:cs="Times New Roman"/>
          <w:sz w:val="20"/>
          <w:szCs w:val="20"/>
        </w:rPr>
        <w:t>Goadsby</w:t>
      </w:r>
      <w:proofErr w:type="spellEnd"/>
      <w:r w:rsidRPr="00311AA6">
        <w:rPr>
          <w:rFonts w:ascii="Times New Roman" w:eastAsia="AkkuratLightPro-Regular" w:hAnsi="Times New Roman" w:cs="Times New Roman"/>
          <w:sz w:val="20"/>
          <w:szCs w:val="20"/>
        </w:rPr>
        <w:t xml:space="preserve"> PJ. A meta-analysis for headache in systemic lupus erythematosus: the evidence and the myth. Brain. 2004</w:t>
      </w:r>
      <w:proofErr w:type="gramStart"/>
      <w:r w:rsidRPr="00311AA6">
        <w:rPr>
          <w:rFonts w:ascii="Times New Roman" w:eastAsia="AkkuratLightPro-Regular" w:hAnsi="Times New Roman" w:cs="Times New Roman"/>
          <w:sz w:val="20"/>
          <w:szCs w:val="20"/>
        </w:rPr>
        <w:t>;127</w:t>
      </w:r>
      <w:proofErr w:type="gramEnd"/>
      <w:r w:rsidRPr="00311AA6">
        <w:rPr>
          <w:rFonts w:ascii="Times New Roman" w:eastAsia="AkkuratLightPro-Regular" w:hAnsi="Times New Roman" w:cs="Times New Roman"/>
          <w:sz w:val="20"/>
          <w:szCs w:val="20"/>
        </w:rPr>
        <w:t>(5):1200-9. doi:10.1093/brain/awh146</w:t>
      </w:r>
    </w:p>
    <w:p w:rsidR="006E676D" w:rsidRPr="00311AA6" w:rsidRDefault="006E676D" w:rsidP="00706BF5">
      <w:pPr>
        <w:pStyle w:val="ListParagraph"/>
        <w:numPr>
          <w:ilvl w:val="0"/>
          <w:numId w:val="5"/>
        </w:numPr>
        <w:spacing w:line="360" w:lineRule="auto"/>
        <w:jc w:val="both"/>
        <w:rPr>
          <w:rFonts w:ascii="Times New Roman" w:hAnsi="Times New Roman" w:cs="Times New Roman"/>
          <w:sz w:val="20"/>
          <w:szCs w:val="20"/>
        </w:rPr>
      </w:pPr>
      <w:proofErr w:type="spellStart"/>
      <w:r w:rsidRPr="00311AA6">
        <w:rPr>
          <w:rFonts w:ascii="Times New Roman" w:eastAsia="AkkuratLightPro-Regular" w:hAnsi="Times New Roman" w:cs="Times New Roman"/>
          <w:sz w:val="20"/>
          <w:szCs w:val="20"/>
        </w:rPr>
        <w:t>Jeong</w:t>
      </w:r>
      <w:proofErr w:type="spellEnd"/>
      <w:r w:rsidRPr="00311AA6">
        <w:rPr>
          <w:rFonts w:ascii="Times New Roman" w:eastAsia="AkkuratLightPro-Regular" w:hAnsi="Times New Roman" w:cs="Times New Roman"/>
          <w:sz w:val="20"/>
          <w:szCs w:val="20"/>
        </w:rPr>
        <w:t xml:space="preserve"> HW, Her M, </w:t>
      </w:r>
      <w:proofErr w:type="spellStart"/>
      <w:r w:rsidRPr="00311AA6">
        <w:rPr>
          <w:rFonts w:ascii="Times New Roman" w:eastAsia="AkkuratLightPro-Regular" w:hAnsi="Times New Roman" w:cs="Times New Roman"/>
          <w:sz w:val="20"/>
          <w:szCs w:val="20"/>
        </w:rPr>
        <w:t>Bae</w:t>
      </w:r>
      <w:proofErr w:type="spellEnd"/>
      <w:r w:rsidRPr="00311AA6">
        <w:rPr>
          <w:rFonts w:ascii="Times New Roman" w:eastAsia="AkkuratLightPro-Regular" w:hAnsi="Times New Roman" w:cs="Times New Roman"/>
          <w:sz w:val="20"/>
          <w:szCs w:val="20"/>
        </w:rPr>
        <w:t xml:space="preserve"> JS, Kim SK, Lee SW, </w:t>
      </w:r>
      <w:proofErr w:type="gramStart"/>
      <w:r w:rsidRPr="00311AA6">
        <w:rPr>
          <w:rFonts w:ascii="Times New Roman" w:eastAsia="AkkuratLightPro-Regular" w:hAnsi="Times New Roman" w:cs="Times New Roman"/>
          <w:sz w:val="20"/>
          <w:szCs w:val="20"/>
        </w:rPr>
        <w:t>Kim</w:t>
      </w:r>
      <w:proofErr w:type="gramEnd"/>
      <w:r w:rsidRPr="00311AA6">
        <w:rPr>
          <w:rFonts w:ascii="Times New Roman" w:eastAsia="AkkuratLightPro-Regular" w:hAnsi="Times New Roman" w:cs="Times New Roman"/>
          <w:sz w:val="20"/>
          <w:szCs w:val="20"/>
        </w:rPr>
        <w:t xml:space="preserve"> HK et al. Brain MRI in neuropsychiatric lupus: associations with the 1999 ACR case definitions. </w:t>
      </w:r>
      <w:proofErr w:type="spellStart"/>
      <w:r w:rsidRPr="00311AA6">
        <w:rPr>
          <w:rFonts w:ascii="Times New Roman" w:eastAsia="AkkuratLightPro-Regular" w:hAnsi="Times New Roman" w:cs="Times New Roman"/>
          <w:sz w:val="20"/>
          <w:szCs w:val="20"/>
        </w:rPr>
        <w:t>Rheumatol</w:t>
      </w:r>
      <w:proofErr w:type="spellEnd"/>
      <w:r w:rsidRPr="00311AA6">
        <w:rPr>
          <w:rFonts w:ascii="Times New Roman" w:eastAsia="AkkuratLightPro-Regular" w:hAnsi="Times New Roman" w:cs="Times New Roman"/>
          <w:sz w:val="20"/>
          <w:szCs w:val="20"/>
        </w:rPr>
        <w:t xml:space="preserve"> Int. 2015</w:t>
      </w:r>
      <w:proofErr w:type="gramStart"/>
      <w:r w:rsidRPr="00311AA6">
        <w:rPr>
          <w:rFonts w:ascii="Times New Roman" w:eastAsia="AkkuratLightPro-Regular" w:hAnsi="Times New Roman" w:cs="Times New Roman"/>
          <w:sz w:val="20"/>
          <w:szCs w:val="20"/>
        </w:rPr>
        <w:t>;35</w:t>
      </w:r>
      <w:proofErr w:type="gramEnd"/>
      <w:r w:rsidRPr="00311AA6">
        <w:rPr>
          <w:rFonts w:ascii="Times New Roman" w:eastAsia="AkkuratLightPro-Regular" w:hAnsi="Times New Roman" w:cs="Times New Roman"/>
          <w:sz w:val="20"/>
          <w:szCs w:val="20"/>
        </w:rPr>
        <w:t>(5):861-9. doi:10.1007/s00296-014-3150-8</w:t>
      </w:r>
    </w:p>
    <w:p w:rsidR="006E676D" w:rsidRPr="00311AA6" w:rsidRDefault="006E676D" w:rsidP="00706BF5">
      <w:pPr>
        <w:pStyle w:val="ListParagraph"/>
        <w:numPr>
          <w:ilvl w:val="0"/>
          <w:numId w:val="5"/>
        </w:numPr>
        <w:spacing w:line="360" w:lineRule="auto"/>
        <w:jc w:val="both"/>
        <w:rPr>
          <w:rFonts w:ascii="Times New Roman" w:hAnsi="Times New Roman" w:cs="Times New Roman"/>
          <w:sz w:val="20"/>
          <w:szCs w:val="20"/>
        </w:rPr>
      </w:pPr>
      <w:r w:rsidRPr="00311AA6">
        <w:rPr>
          <w:rFonts w:ascii="Times New Roman" w:eastAsia="AkkuratLightPro-Regular" w:hAnsi="Times New Roman" w:cs="Times New Roman"/>
          <w:sz w:val="20"/>
          <w:szCs w:val="20"/>
        </w:rPr>
        <w:t xml:space="preserve">Schwartz N, </w:t>
      </w:r>
      <w:proofErr w:type="spellStart"/>
      <w:r w:rsidRPr="00311AA6">
        <w:rPr>
          <w:rFonts w:ascii="Times New Roman" w:eastAsia="AkkuratLightPro-Regular" w:hAnsi="Times New Roman" w:cs="Times New Roman"/>
          <w:sz w:val="20"/>
          <w:szCs w:val="20"/>
        </w:rPr>
        <w:t>Mitnick</w:t>
      </w:r>
      <w:proofErr w:type="spellEnd"/>
      <w:r w:rsidRPr="00311AA6">
        <w:rPr>
          <w:rFonts w:ascii="Times New Roman" w:eastAsia="AkkuratLightPro-Regular" w:hAnsi="Times New Roman" w:cs="Times New Roman"/>
          <w:sz w:val="20"/>
          <w:szCs w:val="20"/>
        </w:rPr>
        <w:t xml:space="preserve"> HJ, </w:t>
      </w:r>
      <w:proofErr w:type="spellStart"/>
      <w:r w:rsidRPr="00311AA6">
        <w:rPr>
          <w:rFonts w:ascii="Times New Roman" w:eastAsia="AkkuratLightPro-Regular" w:hAnsi="Times New Roman" w:cs="Times New Roman"/>
          <w:sz w:val="20"/>
          <w:szCs w:val="20"/>
        </w:rPr>
        <w:t>Nowatzky</w:t>
      </w:r>
      <w:proofErr w:type="spellEnd"/>
      <w:r w:rsidRPr="00311AA6">
        <w:rPr>
          <w:rFonts w:ascii="Times New Roman" w:eastAsia="AkkuratLightPro-Regular" w:hAnsi="Times New Roman" w:cs="Times New Roman"/>
          <w:sz w:val="20"/>
          <w:szCs w:val="20"/>
        </w:rPr>
        <w:t xml:space="preserve"> J. </w:t>
      </w:r>
      <w:proofErr w:type="gramStart"/>
      <w:r w:rsidRPr="00311AA6">
        <w:rPr>
          <w:rFonts w:ascii="Times New Roman" w:eastAsia="AkkuratLightPro-Regular" w:hAnsi="Times New Roman" w:cs="Times New Roman"/>
          <w:sz w:val="20"/>
          <w:szCs w:val="20"/>
        </w:rPr>
        <w:t>Headaches</w:t>
      </w:r>
      <w:proofErr w:type="gramEnd"/>
      <w:r w:rsidRPr="00311AA6">
        <w:rPr>
          <w:rFonts w:ascii="Times New Roman" w:eastAsia="AkkuratLightPro-Regular" w:hAnsi="Times New Roman" w:cs="Times New Roman"/>
          <w:sz w:val="20"/>
          <w:szCs w:val="20"/>
        </w:rPr>
        <w:t xml:space="preserve"> related to rheumatologic disease. </w:t>
      </w:r>
      <w:proofErr w:type="spellStart"/>
      <w:r w:rsidRPr="00311AA6">
        <w:rPr>
          <w:rFonts w:ascii="Times New Roman" w:eastAsia="AkkuratLightPro-Regular" w:hAnsi="Times New Roman" w:cs="Times New Roman"/>
          <w:sz w:val="20"/>
          <w:szCs w:val="20"/>
        </w:rPr>
        <w:t>Curr</w:t>
      </w:r>
      <w:proofErr w:type="spellEnd"/>
      <w:r w:rsidRPr="00311AA6">
        <w:rPr>
          <w:rFonts w:ascii="Times New Roman" w:eastAsia="AkkuratLightPro-Regular" w:hAnsi="Times New Roman" w:cs="Times New Roman"/>
          <w:sz w:val="20"/>
          <w:szCs w:val="20"/>
        </w:rPr>
        <w:t xml:space="preserve"> Pain Headache Rep. 2013</w:t>
      </w:r>
      <w:proofErr w:type="gramStart"/>
      <w:r w:rsidRPr="00311AA6">
        <w:rPr>
          <w:rFonts w:ascii="Times New Roman" w:eastAsia="AkkuratLightPro-Regular" w:hAnsi="Times New Roman" w:cs="Times New Roman"/>
          <w:sz w:val="20"/>
          <w:szCs w:val="20"/>
        </w:rPr>
        <w:t>;17</w:t>
      </w:r>
      <w:proofErr w:type="gramEnd"/>
      <w:r w:rsidRPr="00311AA6">
        <w:rPr>
          <w:rFonts w:ascii="Times New Roman" w:eastAsia="AkkuratLightPro-Regular" w:hAnsi="Times New Roman" w:cs="Times New Roman"/>
          <w:sz w:val="20"/>
          <w:szCs w:val="20"/>
        </w:rPr>
        <w:t>(12). doi:10.1007/s11916-013-0381-4</w:t>
      </w:r>
    </w:p>
    <w:p w:rsidR="003A2BCB" w:rsidRPr="00311AA6" w:rsidRDefault="003A2BCB"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proofErr w:type="spellStart"/>
      <w:r w:rsidRPr="00311AA6">
        <w:rPr>
          <w:rFonts w:ascii="Times New Roman" w:hAnsi="Times New Roman" w:cs="Times New Roman"/>
          <w:sz w:val="20"/>
          <w:szCs w:val="20"/>
        </w:rPr>
        <w:t>Toledano</w:t>
      </w:r>
      <w:proofErr w:type="spellEnd"/>
      <w:r w:rsidRPr="00311AA6">
        <w:rPr>
          <w:rFonts w:ascii="Times New Roman" w:hAnsi="Times New Roman" w:cs="Times New Roman"/>
          <w:sz w:val="20"/>
          <w:szCs w:val="20"/>
        </w:rPr>
        <w:t xml:space="preserve"> P, </w:t>
      </w:r>
      <w:proofErr w:type="spellStart"/>
      <w:r w:rsidRPr="00311AA6">
        <w:rPr>
          <w:rFonts w:ascii="Times New Roman" w:hAnsi="Times New Roman" w:cs="Times New Roman"/>
          <w:sz w:val="20"/>
          <w:szCs w:val="20"/>
        </w:rPr>
        <w:t>Sarbu</w:t>
      </w:r>
      <w:proofErr w:type="spellEnd"/>
      <w:r w:rsidRPr="00311AA6">
        <w:rPr>
          <w:rFonts w:ascii="Times New Roman" w:hAnsi="Times New Roman" w:cs="Times New Roman"/>
          <w:sz w:val="20"/>
          <w:szCs w:val="20"/>
        </w:rPr>
        <w:t xml:space="preserve"> N, Espinosa G, </w:t>
      </w:r>
      <w:proofErr w:type="spellStart"/>
      <w:r w:rsidRPr="00311AA6">
        <w:rPr>
          <w:rFonts w:ascii="Times New Roman" w:hAnsi="Times New Roman" w:cs="Times New Roman"/>
          <w:sz w:val="20"/>
          <w:szCs w:val="20"/>
        </w:rPr>
        <w:t>Bargallo</w:t>
      </w:r>
      <w:proofErr w:type="spellEnd"/>
      <w:r w:rsidRPr="00311AA6">
        <w:rPr>
          <w:rFonts w:ascii="Times New Roman" w:hAnsi="Times New Roman" w:cs="Times New Roman"/>
          <w:sz w:val="20"/>
          <w:szCs w:val="20"/>
        </w:rPr>
        <w:t xml:space="preserve"> N, </w:t>
      </w:r>
      <w:proofErr w:type="spellStart"/>
      <w:r w:rsidRPr="00311AA6">
        <w:rPr>
          <w:rFonts w:ascii="Times New Roman" w:hAnsi="Times New Roman" w:cs="Times New Roman"/>
          <w:sz w:val="20"/>
          <w:szCs w:val="20"/>
        </w:rPr>
        <w:t>Cervera</w:t>
      </w:r>
      <w:proofErr w:type="spellEnd"/>
      <w:r w:rsidRPr="00311AA6">
        <w:rPr>
          <w:rFonts w:ascii="Times New Roman" w:hAnsi="Times New Roman" w:cs="Times New Roman"/>
          <w:sz w:val="20"/>
          <w:szCs w:val="20"/>
        </w:rPr>
        <w:t xml:space="preserve"> R (2013) Neuropsychiatric systemic lupus erythematosus: magnetic resonance imaging findings and correlation with clinical and immunological features. </w:t>
      </w:r>
      <w:proofErr w:type="spellStart"/>
      <w:r w:rsidRPr="00311AA6">
        <w:rPr>
          <w:rFonts w:ascii="Times New Roman" w:hAnsi="Times New Roman" w:cs="Times New Roman"/>
          <w:sz w:val="20"/>
          <w:szCs w:val="20"/>
        </w:rPr>
        <w:t>Autoimmun</w:t>
      </w:r>
      <w:proofErr w:type="spellEnd"/>
      <w:r w:rsidRPr="00311AA6">
        <w:rPr>
          <w:rFonts w:ascii="Times New Roman" w:hAnsi="Times New Roman" w:cs="Times New Roman"/>
          <w:sz w:val="20"/>
          <w:szCs w:val="20"/>
        </w:rPr>
        <w:t xml:space="preserve"> Rev 12(12):1166–1170</w:t>
      </w:r>
    </w:p>
    <w:p w:rsidR="003A2BCB" w:rsidRPr="00311AA6" w:rsidRDefault="003A2BCB"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r w:rsidRPr="00311AA6">
        <w:rPr>
          <w:rFonts w:ascii="Times New Roman" w:hAnsi="Times New Roman" w:cs="Times New Roman"/>
          <w:sz w:val="20"/>
          <w:szCs w:val="20"/>
        </w:rPr>
        <w:t xml:space="preserve">Jennings JE, </w:t>
      </w:r>
      <w:proofErr w:type="spellStart"/>
      <w:r w:rsidRPr="00311AA6">
        <w:rPr>
          <w:rFonts w:ascii="Times New Roman" w:hAnsi="Times New Roman" w:cs="Times New Roman"/>
          <w:sz w:val="20"/>
          <w:szCs w:val="20"/>
        </w:rPr>
        <w:t>Sundgren</w:t>
      </w:r>
      <w:proofErr w:type="spellEnd"/>
      <w:r w:rsidRPr="00311AA6">
        <w:rPr>
          <w:rFonts w:ascii="Times New Roman" w:hAnsi="Times New Roman" w:cs="Times New Roman"/>
          <w:sz w:val="20"/>
          <w:szCs w:val="20"/>
        </w:rPr>
        <w:t xml:space="preserve"> PC, Attwood J, McCune J, </w:t>
      </w:r>
      <w:proofErr w:type="spellStart"/>
      <w:r w:rsidRPr="00311AA6">
        <w:rPr>
          <w:rFonts w:ascii="Times New Roman" w:hAnsi="Times New Roman" w:cs="Times New Roman"/>
          <w:sz w:val="20"/>
          <w:szCs w:val="20"/>
        </w:rPr>
        <w:t>Maly</w:t>
      </w:r>
      <w:proofErr w:type="spellEnd"/>
      <w:r w:rsidRPr="00311AA6">
        <w:rPr>
          <w:rFonts w:ascii="Times New Roman" w:hAnsi="Times New Roman" w:cs="Times New Roman"/>
          <w:sz w:val="20"/>
          <w:szCs w:val="20"/>
        </w:rPr>
        <w:t xml:space="preserve"> P (2004) Value of MRI of the brain in patients with systemic lupus erythematosus and neurologic disturbance. Neuroradiology 46(1):15–21</w:t>
      </w:r>
    </w:p>
    <w:p w:rsidR="003A2BCB" w:rsidRPr="00311AA6" w:rsidRDefault="003A2BCB"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r w:rsidRPr="00311AA6">
        <w:rPr>
          <w:rFonts w:ascii="Times New Roman" w:hAnsi="Times New Roman" w:cs="Times New Roman"/>
          <w:sz w:val="20"/>
          <w:szCs w:val="20"/>
        </w:rPr>
        <w:t>Graham JW, Jan W (2003) MRI and the brain in systemic lupus erythematosus. Lupus 12(12):891–896</w:t>
      </w:r>
    </w:p>
    <w:p w:rsidR="003A2BCB" w:rsidRPr="00311AA6" w:rsidRDefault="003A2BCB"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proofErr w:type="spellStart"/>
      <w:r w:rsidRPr="00311AA6">
        <w:rPr>
          <w:rFonts w:ascii="Times New Roman" w:hAnsi="Times New Roman" w:cs="Times New Roman"/>
          <w:sz w:val="20"/>
          <w:szCs w:val="20"/>
        </w:rPr>
        <w:t>Sibbitt</w:t>
      </w:r>
      <w:proofErr w:type="spellEnd"/>
      <w:r w:rsidRPr="00311AA6">
        <w:rPr>
          <w:rFonts w:ascii="Times New Roman" w:hAnsi="Times New Roman" w:cs="Times New Roman"/>
          <w:sz w:val="20"/>
          <w:szCs w:val="20"/>
        </w:rPr>
        <w:t xml:space="preserve"> WL Jr, </w:t>
      </w:r>
      <w:proofErr w:type="spellStart"/>
      <w:r w:rsidRPr="00311AA6">
        <w:rPr>
          <w:rFonts w:ascii="Times New Roman" w:hAnsi="Times New Roman" w:cs="Times New Roman"/>
          <w:sz w:val="20"/>
          <w:szCs w:val="20"/>
        </w:rPr>
        <w:t>Sibbitt</w:t>
      </w:r>
      <w:proofErr w:type="spellEnd"/>
      <w:r w:rsidRPr="00311AA6">
        <w:rPr>
          <w:rFonts w:ascii="Times New Roman" w:hAnsi="Times New Roman" w:cs="Times New Roman"/>
          <w:sz w:val="20"/>
          <w:szCs w:val="20"/>
        </w:rPr>
        <w:t xml:space="preserve"> RR, Brooks WM (1999) Neuroimaging in neuropsychiatric systemic lupus erythematosus. Arthritis Rheum 42(10):2026–2038</w:t>
      </w:r>
    </w:p>
    <w:p w:rsidR="003A2BCB" w:rsidRPr="00311AA6" w:rsidRDefault="003A2BCB"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r w:rsidRPr="00311AA6">
        <w:rPr>
          <w:rFonts w:ascii="Times New Roman" w:hAnsi="Times New Roman" w:cs="Times New Roman"/>
          <w:sz w:val="20"/>
          <w:szCs w:val="20"/>
        </w:rPr>
        <w:t xml:space="preserve">Jennings JE, </w:t>
      </w:r>
      <w:proofErr w:type="spellStart"/>
      <w:r w:rsidRPr="00311AA6">
        <w:rPr>
          <w:rFonts w:ascii="Times New Roman" w:hAnsi="Times New Roman" w:cs="Times New Roman"/>
          <w:sz w:val="20"/>
          <w:szCs w:val="20"/>
        </w:rPr>
        <w:t>Sundgren</w:t>
      </w:r>
      <w:proofErr w:type="spellEnd"/>
      <w:r w:rsidRPr="00311AA6">
        <w:rPr>
          <w:rFonts w:ascii="Times New Roman" w:hAnsi="Times New Roman" w:cs="Times New Roman"/>
          <w:sz w:val="20"/>
          <w:szCs w:val="20"/>
        </w:rPr>
        <w:t xml:space="preserve"> PC, Attwood J, McCune J, </w:t>
      </w:r>
      <w:proofErr w:type="spellStart"/>
      <w:r w:rsidRPr="00311AA6">
        <w:rPr>
          <w:rFonts w:ascii="Times New Roman" w:hAnsi="Times New Roman" w:cs="Times New Roman"/>
          <w:sz w:val="20"/>
          <w:szCs w:val="20"/>
        </w:rPr>
        <w:t>Maly</w:t>
      </w:r>
      <w:proofErr w:type="spellEnd"/>
      <w:r w:rsidRPr="00311AA6">
        <w:rPr>
          <w:rFonts w:ascii="Times New Roman" w:hAnsi="Times New Roman" w:cs="Times New Roman"/>
          <w:sz w:val="20"/>
          <w:szCs w:val="20"/>
        </w:rPr>
        <w:t xml:space="preserve"> P (2004) Value of MRI of the brain in patients with systemic lupus erythematosus and neurologic disturbance. Neuroradiology 46(1):15–21</w:t>
      </w:r>
    </w:p>
    <w:p w:rsidR="003A2BCB" w:rsidRPr="00311AA6" w:rsidRDefault="003A2BCB"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proofErr w:type="spellStart"/>
      <w:r w:rsidRPr="00311AA6">
        <w:rPr>
          <w:rFonts w:ascii="Times New Roman" w:hAnsi="Times New Roman" w:cs="Times New Roman"/>
          <w:sz w:val="20"/>
          <w:szCs w:val="20"/>
        </w:rPr>
        <w:t>Appenzeller</w:t>
      </w:r>
      <w:proofErr w:type="spellEnd"/>
      <w:r w:rsidRPr="00311AA6">
        <w:rPr>
          <w:rFonts w:ascii="Times New Roman" w:hAnsi="Times New Roman" w:cs="Times New Roman"/>
          <w:sz w:val="20"/>
          <w:szCs w:val="20"/>
        </w:rPr>
        <w:t xml:space="preserve"> S, Pike GB, Clarke AE (2008) Magnetic resonance imaging in the evaluation of central nervous system manifestations in systemic lupus erythematosus. Clin Rev Allergy </w:t>
      </w:r>
      <w:proofErr w:type="spellStart"/>
      <w:r w:rsidRPr="00311AA6">
        <w:rPr>
          <w:rFonts w:ascii="Times New Roman" w:hAnsi="Times New Roman" w:cs="Times New Roman"/>
          <w:sz w:val="20"/>
          <w:szCs w:val="20"/>
        </w:rPr>
        <w:t>Immunol</w:t>
      </w:r>
      <w:proofErr w:type="spellEnd"/>
      <w:r w:rsidRPr="00311AA6">
        <w:rPr>
          <w:rFonts w:ascii="Times New Roman" w:hAnsi="Times New Roman" w:cs="Times New Roman"/>
          <w:sz w:val="20"/>
          <w:szCs w:val="20"/>
        </w:rPr>
        <w:t xml:space="preserve"> 34(3):361–366</w:t>
      </w:r>
    </w:p>
    <w:p w:rsidR="003A2BCB" w:rsidRPr="00311AA6" w:rsidRDefault="00712853"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hyperlink r:id="rId34" w:history="1">
        <w:r w:rsidR="003A2BCB" w:rsidRPr="00311AA6">
          <w:rPr>
            <w:rFonts w:ascii="Times New Roman" w:eastAsia="Times New Roman" w:hAnsi="Times New Roman" w:cs="Times New Roman"/>
            <w:sz w:val="20"/>
            <w:szCs w:val="20"/>
          </w:rPr>
          <w:t xml:space="preserve">John G. </w:t>
        </w:r>
        <w:proofErr w:type="spellStart"/>
        <w:r w:rsidR="003A2BCB" w:rsidRPr="00311AA6">
          <w:rPr>
            <w:rFonts w:ascii="Times New Roman" w:eastAsia="Times New Roman" w:hAnsi="Times New Roman" w:cs="Times New Roman"/>
            <w:sz w:val="20"/>
            <w:szCs w:val="20"/>
          </w:rPr>
          <w:t>Hanly</w:t>
        </w:r>
        <w:proofErr w:type="spellEnd"/>
      </w:hyperlink>
      <w:r w:rsidR="003A2BCB" w:rsidRPr="00311AA6">
        <w:rPr>
          <w:rFonts w:ascii="Times New Roman" w:eastAsia="Times New Roman" w:hAnsi="Times New Roman" w:cs="Times New Roman"/>
          <w:sz w:val="20"/>
          <w:szCs w:val="20"/>
        </w:rPr>
        <w:t>, </w:t>
      </w:r>
      <w:hyperlink r:id="rId35" w:history="1">
        <w:r w:rsidR="003A2BCB" w:rsidRPr="00311AA6">
          <w:rPr>
            <w:rFonts w:ascii="Times New Roman" w:eastAsia="Times New Roman" w:hAnsi="Times New Roman" w:cs="Times New Roman"/>
            <w:sz w:val="20"/>
            <w:szCs w:val="20"/>
          </w:rPr>
          <w:t xml:space="preserve">Murray B. </w:t>
        </w:r>
        <w:proofErr w:type="spellStart"/>
        <w:r w:rsidR="003A2BCB" w:rsidRPr="00311AA6">
          <w:rPr>
            <w:rFonts w:ascii="Times New Roman" w:eastAsia="Times New Roman" w:hAnsi="Times New Roman" w:cs="Times New Roman"/>
            <w:sz w:val="20"/>
            <w:szCs w:val="20"/>
          </w:rPr>
          <w:t>Urowitz</w:t>
        </w:r>
        <w:proofErr w:type="spellEnd"/>
      </w:hyperlink>
      <w:r w:rsidR="003A2BCB" w:rsidRPr="00311AA6">
        <w:rPr>
          <w:rFonts w:ascii="Times New Roman" w:eastAsia="Times New Roman" w:hAnsi="Times New Roman" w:cs="Times New Roman"/>
          <w:sz w:val="20"/>
          <w:szCs w:val="20"/>
        </w:rPr>
        <w:t>, </w:t>
      </w:r>
      <w:hyperlink r:id="rId36" w:history="1">
        <w:r w:rsidR="003A2BCB" w:rsidRPr="00311AA6">
          <w:rPr>
            <w:rFonts w:ascii="Times New Roman" w:eastAsia="Times New Roman" w:hAnsi="Times New Roman" w:cs="Times New Roman"/>
            <w:sz w:val="20"/>
            <w:szCs w:val="20"/>
          </w:rPr>
          <w:t>Li Su</w:t>
        </w:r>
      </w:hyperlink>
      <w:r w:rsidR="003A2BCB" w:rsidRPr="00311AA6">
        <w:rPr>
          <w:rFonts w:ascii="Times New Roman" w:eastAsia="Times New Roman" w:hAnsi="Times New Roman" w:cs="Times New Roman"/>
          <w:sz w:val="20"/>
          <w:szCs w:val="20"/>
        </w:rPr>
        <w:t>, </w:t>
      </w:r>
      <w:hyperlink r:id="rId37" w:history="1">
        <w:r w:rsidR="003A2BCB" w:rsidRPr="00311AA6">
          <w:rPr>
            <w:rFonts w:ascii="Times New Roman" w:eastAsia="Times New Roman" w:hAnsi="Times New Roman" w:cs="Times New Roman"/>
            <w:sz w:val="20"/>
            <w:szCs w:val="20"/>
          </w:rPr>
          <w:t>Caroline Gordon</w:t>
        </w:r>
      </w:hyperlink>
      <w:r w:rsidR="003A2BCB" w:rsidRPr="00311AA6">
        <w:rPr>
          <w:rFonts w:ascii="Times New Roman" w:eastAsia="Times New Roman" w:hAnsi="Times New Roman" w:cs="Times New Roman"/>
          <w:sz w:val="20"/>
          <w:szCs w:val="20"/>
        </w:rPr>
        <w:t>, </w:t>
      </w:r>
      <w:hyperlink r:id="rId38" w:history="1">
        <w:r w:rsidR="003A2BCB" w:rsidRPr="00311AA6">
          <w:rPr>
            <w:rFonts w:ascii="Times New Roman" w:eastAsia="Times New Roman" w:hAnsi="Times New Roman" w:cs="Times New Roman"/>
            <w:sz w:val="20"/>
            <w:szCs w:val="20"/>
          </w:rPr>
          <w:t>Sang-</w:t>
        </w:r>
        <w:proofErr w:type="spellStart"/>
        <w:r w:rsidR="003A2BCB" w:rsidRPr="00311AA6">
          <w:rPr>
            <w:rFonts w:ascii="Times New Roman" w:eastAsia="Times New Roman" w:hAnsi="Times New Roman" w:cs="Times New Roman"/>
            <w:sz w:val="20"/>
            <w:szCs w:val="20"/>
          </w:rPr>
          <w:t>Cheol</w:t>
        </w:r>
        <w:proofErr w:type="spellEnd"/>
        <w:r w:rsidR="003A2BCB" w:rsidRPr="00311AA6">
          <w:rPr>
            <w:rFonts w:ascii="Times New Roman" w:eastAsia="Times New Roman" w:hAnsi="Times New Roman" w:cs="Times New Roman"/>
            <w:sz w:val="20"/>
            <w:szCs w:val="20"/>
          </w:rPr>
          <w:t xml:space="preserve"> </w:t>
        </w:r>
        <w:proofErr w:type="spellStart"/>
        <w:r w:rsidR="003A2BCB" w:rsidRPr="00311AA6">
          <w:rPr>
            <w:rFonts w:ascii="Times New Roman" w:eastAsia="Times New Roman" w:hAnsi="Times New Roman" w:cs="Times New Roman"/>
            <w:sz w:val="20"/>
            <w:szCs w:val="20"/>
          </w:rPr>
          <w:t>Bae</w:t>
        </w:r>
      </w:hyperlink>
      <w:r w:rsidR="003A2BCB" w:rsidRPr="00311AA6">
        <w:rPr>
          <w:rFonts w:ascii="Times New Roman" w:eastAsia="Times New Roman" w:hAnsi="Times New Roman" w:cs="Times New Roman"/>
          <w:sz w:val="20"/>
          <w:szCs w:val="20"/>
        </w:rPr>
        <w:t>,et</w:t>
      </w:r>
      <w:proofErr w:type="spellEnd"/>
      <w:r w:rsidR="003A2BCB" w:rsidRPr="00311AA6">
        <w:rPr>
          <w:rFonts w:ascii="Times New Roman" w:eastAsia="Times New Roman" w:hAnsi="Times New Roman" w:cs="Times New Roman"/>
          <w:sz w:val="20"/>
          <w:szCs w:val="20"/>
        </w:rPr>
        <w:t xml:space="preserve"> al.</w:t>
      </w:r>
      <w:r w:rsidR="003A2BCB" w:rsidRPr="00311AA6">
        <w:rPr>
          <w:rFonts w:ascii="Times New Roman" w:eastAsia="Times New Roman" w:hAnsi="Times New Roman" w:cs="Times New Roman"/>
          <w:kern w:val="36"/>
          <w:sz w:val="20"/>
          <w:szCs w:val="20"/>
        </w:rPr>
        <w:t xml:space="preserve"> Seizure disorders in Systemic Lupus Erythematosus </w:t>
      </w:r>
      <w:r w:rsidR="003A2BCB" w:rsidRPr="00311AA6">
        <w:rPr>
          <w:rFonts w:ascii="Times New Roman" w:eastAsia="Times New Roman" w:hAnsi="Times New Roman" w:cs="Times New Roman"/>
          <w:sz w:val="20"/>
          <w:szCs w:val="20"/>
        </w:rPr>
        <w:t xml:space="preserve">Results from an international, prospective, inception cohort study. </w:t>
      </w:r>
      <w:hyperlink r:id="rId39" w:tgtFrame="pmc_ext" w:history="1">
        <w:r w:rsidR="003A2BCB" w:rsidRPr="00311AA6">
          <w:rPr>
            <w:rFonts w:ascii="Times New Roman" w:eastAsia="Times New Roman" w:hAnsi="Times New Roman" w:cs="Times New Roman"/>
            <w:sz w:val="20"/>
            <w:szCs w:val="20"/>
          </w:rPr>
          <w:t>Ann Rheum Dis. 2012 Sep; 71(9): 1502–1509.</w:t>
        </w:r>
      </w:hyperlink>
    </w:p>
    <w:p w:rsidR="00097754" w:rsidRPr="00311AA6" w:rsidRDefault="00097754" w:rsidP="00706BF5">
      <w:pPr>
        <w:pStyle w:val="ListParagraph"/>
        <w:numPr>
          <w:ilvl w:val="0"/>
          <w:numId w:val="5"/>
        </w:numPr>
        <w:shd w:val="clear" w:color="auto" w:fill="FFFFFF"/>
        <w:spacing w:after="0" w:line="360" w:lineRule="auto"/>
        <w:jc w:val="both"/>
        <w:rPr>
          <w:rStyle w:val="A8"/>
          <w:rFonts w:ascii="Times New Roman" w:eastAsia="Times New Roman" w:hAnsi="Times New Roman" w:cs="Times New Roman"/>
          <w:sz w:val="20"/>
          <w:szCs w:val="20"/>
        </w:rPr>
      </w:pPr>
      <w:r w:rsidRPr="00311AA6">
        <w:rPr>
          <w:rStyle w:val="A8"/>
          <w:rFonts w:ascii="Times New Roman" w:hAnsi="Times New Roman" w:cs="Times New Roman"/>
          <w:sz w:val="20"/>
          <w:szCs w:val="20"/>
        </w:rPr>
        <w:t xml:space="preserve">Griffiths B, </w:t>
      </w:r>
      <w:proofErr w:type="spellStart"/>
      <w:r w:rsidRPr="00311AA6">
        <w:rPr>
          <w:rStyle w:val="A8"/>
          <w:rFonts w:ascii="Times New Roman" w:hAnsi="Times New Roman" w:cs="Times New Roman"/>
          <w:sz w:val="20"/>
          <w:szCs w:val="20"/>
        </w:rPr>
        <w:t>Mosca</w:t>
      </w:r>
      <w:proofErr w:type="spellEnd"/>
      <w:r w:rsidRPr="00311AA6">
        <w:rPr>
          <w:rStyle w:val="A8"/>
          <w:rFonts w:ascii="Times New Roman" w:hAnsi="Times New Roman" w:cs="Times New Roman"/>
          <w:sz w:val="20"/>
          <w:szCs w:val="20"/>
        </w:rPr>
        <w:t xml:space="preserve"> M, Gordon C. Assessment of patients with systemic lupus erythematosus and the use of lupus disease activity indices. Best Pract Res Clin </w:t>
      </w:r>
      <w:proofErr w:type="spellStart"/>
      <w:r w:rsidRPr="00311AA6">
        <w:rPr>
          <w:rStyle w:val="A8"/>
          <w:rFonts w:ascii="Times New Roman" w:hAnsi="Times New Roman" w:cs="Times New Roman"/>
          <w:sz w:val="20"/>
          <w:szCs w:val="20"/>
        </w:rPr>
        <w:t>Rheumatol</w:t>
      </w:r>
      <w:proofErr w:type="spellEnd"/>
      <w:r w:rsidRPr="00311AA6">
        <w:rPr>
          <w:rStyle w:val="A8"/>
          <w:rFonts w:ascii="Times New Roman" w:hAnsi="Times New Roman" w:cs="Times New Roman"/>
          <w:sz w:val="20"/>
          <w:szCs w:val="20"/>
        </w:rPr>
        <w:t>. 2005</w:t>
      </w:r>
      <w:proofErr w:type="gramStart"/>
      <w:r w:rsidRPr="00311AA6">
        <w:rPr>
          <w:rStyle w:val="A8"/>
          <w:rFonts w:ascii="Times New Roman" w:hAnsi="Times New Roman" w:cs="Times New Roman"/>
          <w:sz w:val="20"/>
          <w:szCs w:val="20"/>
        </w:rPr>
        <w:t>;19</w:t>
      </w:r>
      <w:proofErr w:type="gramEnd"/>
      <w:r w:rsidRPr="00311AA6">
        <w:rPr>
          <w:rStyle w:val="A8"/>
          <w:rFonts w:ascii="Times New Roman" w:hAnsi="Times New Roman" w:cs="Times New Roman"/>
          <w:sz w:val="20"/>
          <w:szCs w:val="20"/>
        </w:rPr>
        <w:t>(5):685-708.</w:t>
      </w:r>
    </w:p>
    <w:p w:rsidR="002C7034" w:rsidRPr="00311AA6" w:rsidRDefault="002C7034"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r w:rsidRPr="00311AA6">
        <w:rPr>
          <w:rFonts w:ascii="Times New Roman" w:hAnsi="Times New Roman" w:cs="Times New Roman"/>
          <w:sz w:val="20"/>
          <w:szCs w:val="20"/>
        </w:rPr>
        <w:t xml:space="preserve">C Magro-Checa1, LJJ </w:t>
      </w:r>
      <w:proofErr w:type="spellStart"/>
      <w:r w:rsidRPr="00311AA6">
        <w:rPr>
          <w:rFonts w:ascii="Times New Roman" w:hAnsi="Times New Roman" w:cs="Times New Roman"/>
          <w:sz w:val="20"/>
          <w:szCs w:val="20"/>
        </w:rPr>
        <w:t>Beaart</w:t>
      </w:r>
      <w:proofErr w:type="spellEnd"/>
      <w:r w:rsidRPr="00311AA6">
        <w:rPr>
          <w:rFonts w:ascii="Times New Roman" w:hAnsi="Times New Roman" w:cs="Times New Roman"/>
          <w:sz w:val="20"/>
          <w:szCs w:val="20"/>
        </w:rPr>
        <w:t>-van de Voorde1, HAM Middelkoop2,3, ML Dane2, NJ van der Wee et al. Outcomes of neuropsychiatric events in systemic lupus erythematosus based on clinical phenotypes; prospective data from the Leiden NP SLE cohort. Lupus (2017) 26, 543–551</w:t>
      </w:r>
    </w:p>
    <w:p w:rsidR="00EE4255" w:rsidRPr="00F30248" w:rsidRDefault="00597E26" w:rsidP="00706BF5">
      <w:pPr>
        <w:pStyle w:val="ListParagraph"/>
        <w:numPr>
          <w:ilvl w:val="0"/>
          <w:numId w:val="5"/>
        </w:numPr>
        <w:shd w:val="clear" w:color="auto" w:fill="FFFFFF"/>
        <w:spacing w:after="0" w:line="360" w:lineRule="auto"/>
        <w:jc w:val="both"/>
        <w:rPr>
          <w:rFonts w:ascii="Times New Roman" w:eastAsia="Times New Roman" w:hAnsi="Times New Roman" w:cs="Times New Roman"/>
          <w:sz w:val="20"/>
          <w:szCs w:val="20"/>
        </w:rPr>
      </w:pPr>
      <w:r w:rsidRPr="00311AA6">
        <w:rPr>
          <w:rFonts w:ascii="Times New Roman" w:hAnsi="Times New Roman" w:cs="Times New Roman"/>
          <w:sz w:val="20"/>
          <w:szCs w:val="20"/>
        </w:rPr>
        <w:t xml:space="preserve">Bombardier C, </w:t>
      </w:r>
      <w:proofErr w:type="spellStart"/>
      <w:r w:rsidRPr="00311AA6">
        <w:rPr>
          <w:rFonts w:ascii="Times New Roman" w:hAnsi="Times New Roman" w:cs="Times New Roman"/>
          <w:sz w:val="20"/>
          <w:szCs w:val="20"/>
        </w:rPr>
        <w:t>Gladman</w:t>
      </w:r>
      <w:proofErr w:type="spellEnd"/>
      <w:r w:rsidRPr="00311AA6">
        <w:rPr>
          <w:rFonts w:ascii="Times New Roman" w:hAnsi="Times New Roman" w:cs="Times New Roman"/>
          <w:sz w:val="20"/>
          <w:szCs w:val="20"/>
        </w:rPr>
        <w:t xml:space="preserve"> DD, </w:t>
      </w:r>
      <w:proofErr w:type="spellStart"/>
      <w:r w:rsidRPr="00311AA6">
        <w:rPr>
          <w:rFonts w:ascii="Times New Roman" w:hAnsi="Times New Roman" w:cs="Times New Roman"/>
          <w:sz w:val="20"/>
          <w:szCs w:val="20"/>
        </w:rPr>
        <w:t>Urowitz</w:t>
      </w:r>
      <w:proofErr w:type="spellEnd"/>
      <w:r w:rsidRPr="00311AA6">
        <w:rPr>
          <w:rFonts w:ascii="Times New Roman" w:hAnsi="Times New Roman" w:cs="Times New Roman"/>
          <w:sz w:val="20"/>
          <w:szCs w:val="20"/>
        </w:rPr>
        <w:t xml:space="preserve"> MB, Caron D, Chang CH. Derivation of the SLEDAI. A disease activity index for lupus patients. The Committee on Prognosis Studies in SLE. </w:t>
      </w:r>
      <w:r w:rsidRPr="00311AA6">
        <w:rPr>
          <w:rFonts w:ascii="Times New Roman" w:hAnsi="Times New Roman" w:cs="Times New Roman"/>
          <w:i/>
          <w:iCs/>
          <w:sz w:val="20"/>
          <w:szCs w:val="20"/>
        </w:rPr>
        <w:t xml:space="preserve">Arthritis Rheum </w:t>
      </w:r>
      <w:r w:rsidRPr="00311AA6">
        <w:rPr>
          <w:rFonts w:ascii="Times New Roman" w:hAnsi="Times New Roman" w:cs="Times New Roman"/>
          <w:sz w:val="20"/>
          <w:szCs w:val="20"/>
        </w:rPr>
        <w:t>1992; 35: 630-40.</w:t>
      </w:r>
    </w:p>
    <w:sectPr w:rsidR="00EE4255" w:rsidRPr="00F30248" w:rsidSect="00AB3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RyuminPro-Regula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kkuratLightPro-Regular">
    <w:altName w:val="MS Gothic"/>
    <w:panose1 w:val="00000000000000000000"/>
    <w:charset w:val="80"/>
    <w:family w:val="swiss"/>
    <w:notTrueType/>
    <w:pitch w:val="default"/>
    <w:sig w:usb0="00000001" w:usb1="08070000" w:usb2="00000010" w:usb3="00000000" w:csb0="00020000" w:csb1="00000000"/>
  </w:font>
  <w:font w:name="MyriadPro-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0CB"/>
    <w:multiLevelType w:val="hybridMultilevel"/>
    <w:tmpl w:val="812E51A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113"/>
    <w:multiLevelType w:val="hybridMultilevel"/>
    <w:tmpl w:val="AAF63A72"/>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40945"/>
    <w:multiLevelType w:val="hybridMultilevel"/>
    <w:tmpl w:val="8C5E6656"/>
    <w:lvl w:ilvl="0" w:tplc="8B3E399A">
      <w:start w:val="1"/>
      <w:numFmt w:val="bullet"/>
      <w:lvlText w:val=""/>
      <w:lvlJc w:val="left"/>
      <w:pPr>
        <w:tabs>
          <w:tab w:val="num" w:pos="720"/>
        </w:tabs>
        <w:ind w:left="720" w:hanging="360"/>
      </w:pPr>
      <w:rPr>
        <w:rFonts w:ascii="Wingdings" w:hAnsi="Wingdings" w:hint="default"/>
      </w:rPr>
    </w:lvl>
    <w:lvl w:ilvl="1" w:tplc="4C42FA52">
      <w:start w:val="1"/>
      <w:numFmt w:val="decimal"/>
      <w:lvlText w:val="%2."/>
      <w:lvlJc w:val="left"/>
      <w:pPr>
        <w:tabs>
          <w:tab w:val="num" w:pos="1440"/>
        </w:tabs>
        <w:ind w:left="1440" w:hanging="360"/>
      </w:pPr>
    </w:lvl>
    <w:lvl w:ilvl="2" w:tplc="DD325FD8">
      <w:start w:val="1"/>
      <w:numFmt w:val="decimal"/>
      <w:lvlText w:val="%3."/>
      <w:lvlJc w:val="left"/>
      <w:pPr>
        <w:tabs>
          <w:tab w:val="num" w:pos="2160"/>
        </w:tabs>
        <w:ind w:left="2160" w:hanging="360"/>
      </w:pPr>
    </w:lvl>
    <w:lvl w:ilvl="3" w:tplc="4B3480A4">
      <w:start w:val="1"/>
      <w:numFmt w:val="decimal"/>
      <w:lvlText w:val="%4."/>
      <w:lvlJc w:val="left"/>
      <w:pPr>
        <w:tabs>
          <w:tab w:val="num" w:pos="2880"/>
        </w:tabs>
        <w:ind w:left="2880" w:hanging="360"/>
      </w:pPr>
    </w:lvl>
    <w:lvl w:ilvl="4" w:tplc="744ACA96">
      <w:start w:val="1"/>
      <w:numFmt w:val="decimal"/>
      <w:lvlText w:val="%5."/>
      <w:lvlJc w:val="left"/>
      <w:pPr>
        <w:tabs>
          <w:tab w:val="num" w:pos="3600"/>
        </w:tabs>
        <w:ind w:left="3600" w:hanging="360"/>
      </w:pPr>
    </w:lvl>
    <w:lvl w:ilvl="5" w:tplc="73EC9CAA">
      <w:start w:val="1"/>
      <w:numFmt w:val="decimal"/>
      <w:lvlText w:val="%6."/>
      <w:lvlJc w:val="left"/>
      <w:pPr>
        <w:tabs>
          <w:tab w:val="num" w:pos="4320"/>
        </w:tabs>
        <w:ind w:left="4320" w:hanging="360"/>
      </w:pPr>
    </w:lvl>
    <w:lvl w:ilvl="6" w:tplc="90349030">
      <w:start w:val="1"/>
      <w:numFmt w:val="decimal"/>
      <w:lvlText w:val="%7."/>
      <w:lvlJc w:val="left"/>
      <w:pPr>
        <w:tabs>
          <w:tab w:val="num" w:pos="5040"/>
        </w:tabs>
        <w:ind w:left="5040" w:hanging="360"/>
      </w:pPr>
    </w:lvl>
    <w:lvl w:ilvl="7" w:tplc="F2CE51AC">
      <w:start w:val="1"/>
      <w:numFmt w:val="decimal"/>
      <w:lvlText w:val="%8."/>
      <w:lvlJc w:val="left"/>
      <w:pPr>
        <w:tabs>
          <w:tab w:val="num" w:pos="5760"/>
        </w:tabs>
        <w:ind w:left="5760" w:hanging="360"/>
      </w:pPr>
    </w:lvl>
    <w:lvl w:ilvl="8" w:tplc="AAE22150">
      <w:start w:val="1"/>
      <w:numFmt w:val="decimal"/>
      <w:lvlText w:val="%9."/>
      <w:lvlJc w:val="left"/>
      <w:pPr>
        <w:tabs>
          <w:tab w:val="num" w:pos="6480"/>
        </w:tabs>
        <w:ind w:left="6480" w:hanging="360"/>
      </w:pPr>
    </w:lvl>
  </w:abstractNum>
  <w:abstractNum w:abstractNumId="3">
    <w:nsid w:val="3BAC7122"/>
    <w:multiLevelType w:val="hybridMultilevel"/>
    <w:tmpl w:val="812E51A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890A36"/>
    <w:multiLevelType w:val="hybridMultilevel"/>
    <w:tmpl w:val="CF80F502"/>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996BE3"/>
    <w:multiLevelType w:val="hybridMultilevel"/>
    <w:tmpl w:val="468CE3BE"/>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81"/>
  <w:doNotDisplayPageBoundaries/>
  <w:proofState w:spelling="clean" w:grammar="clean"/>
  <w:defaultTabStop w:val="720"/>
  <w:characterSpacingControl w:val="doNotCompress"/>
  <w:compat>
    <w:compatSetting w:name="compatibilityMode" w:uri="http://schemas.microsoft.com/office/word" w:val="12"/>
  </w:compat>
  <w:rsids>
    <w:rsidRoot w:val="00223BA1"/>
    <w:rsid w:val="00097754"/>
    <w:rsid w:val="000A31A9"/>
    <w:rsid w:val="000A78E4"/>
    <w:rsid w:val="000B775F"/>
    <w:rsid w:val="000F717D"/>
    <w:rsid w:val="00102DA5"/>
    <w:rsid w:val="00124A7A"/>
    <w:rsid w:val="001427AA"/>
    <w:rsid w:val="002130A6"/>
    <w:rsid w:val="00223BA1"/>
    <w:rsid w:val="00243B4D"/>
    <w:rsid w:val="00254BA3"/>
    <w:rsid w:val="00255818"/>
    <w:rsid w:val="00261AF5"/>
    <w:rsid w:val="002A1299"/>
    <w:rsid w:val="002B253E"/>
    <w:rsid w:val="002C6B27"/>
    <w:rsid w:val="002C7034"/>
    <w:rsid w:val="002C7977"/>
    <w:rsid w:val="00311AA6"/>
    <w:rsid w:val="0032357C"/>
    <w:rsid w:val="00325367"/>
    <w:rsid w:val="00354C2D"/>
    <w:rsid w:val="00376848"/>
    <w:rsid w:val="003A2BCB"/>
    <w:rsid w:val="003B04D2"/>
    <w:rsid w:val="003F272A"/>
    <w:rsid w:val="00427661"/>
    <w:rsid w:val="00430C46"/>
    <w:rsid w:val="00462279"/>
    <w:rsid w:val="00487DC5"/>
    <w:rsid w:val="004B678B"/>
    <w:rsid w:val="00521017"/>
    <w:rsid w:val="00562A82"/>
    <w:rsid w:val="00592FBE"/>
    <w:rsid w:val="00597E26"/>
    <w:rsid w:val="005A7043"/>
    <w:rsid w:val="005C208A"/>
    <w:rsid w:val="00604080"/>
    <w:rsid w:val="006107CA"/>
    <w:rsid w:val="0063253A"/>
    <w:rsid w:val="00644CA4"/>
    <w:rsid w:val="006502DA"/>
    <w:rsid w:val="00677D99"/>
    <w:rsid w:val="006E676D"/>
    <w:rsid w:val="006F628C"/>
    <w:rsid w:val="00706BF5"/>
    <w:rsid w:val="00707DC7"/>
    <w:rsid w:val="00712853"/>
    <w:rsid w:val="007208BC"/>
    <w:rsid w:val="00763203"/>
    <w:rsid w:val="007701F0"/>
    <w:rsid w:val="007C1CF0"/>
    <w:rsid w:val="007E79EC"/>
    <w:rsid w:val="008116EC"/>
    <w:rsid w:val="008377B2"/>
    <w:rsid w:val="00876196"/>
    <w:rsid w:val="008A1727"/>
    <w:rsid w:val="008A71DD"/>
    <w:rsid w:val="009021FE"/>
    <w:rsid w:val="00910504"/>
    <w:rsid w:val="00973A83"/>
    <w:rsid w:val="00A52962"/>
    <w:rsid w:val="00A62C7A"/>
    <w:rsid w:val="00A7601A"/>
    <w:rsid w:val="00AB3842"/>
    <w:rsid w:val="00B17C00"/>
    <w:rsid w:val="00B552F5"/>
    <w:rsid w:val="00BA24D1"/>
    <w:rsid w:val="00BB02CC"/>
    <w:rsid w:val="00BD226B"/>
    <w:rsid w:val="00C12BF8"/>
    <w:rsid w:val="00C53527"/>
    <w:rsid w:val="00CE34F0"/>
    <w:rsid w:val="00D17185"/>
    <w:rsid w:val="00D877C9"/>
    <w:rsid w:val="00D9601E"/>
    <w:rsid w:val="00DB1B53"/>
    <w:rsid w:val="00DD2BA3"/>
    <w:rsid w:val="00E17B97"/>
    <w:rsid w:val="00E42CB2"/>
    <w:rsid w:val="00EC6132"/>
    <w:rsid w:val="00EE4255"/>
    <w:rsid w:val="00F30248"/>
    <w:rsid w:val="00FB1D33"/>
    <w:rsid w:val="00FC5A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1DD"/>
    <w:pPr>
      <w:ind w:left="720"/>
      <w:contextualSpacing/>
    </w:pPr>
    <w:rPr>
      <w:szCs w:val="22"/>
      <w:lang w:val="en-IN" w:bidi="ar-SA"/>
    </w:rPr>
  </w:style>
  <w:style w:type="table" w:styleId="TableGrid">
    <w:name w:val="Table Grid"/>
    <w:basedOn w:val="TableNormal"/>
    <w:uiPriority w:val="59"/>
    <w:rsid w:val="00430C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425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E4255"/>
    <w:rPr>
      <w:rFonts w:ascii="Tahoma" w:hAnsi="Tahoma" w:cs="Mangal"/>
      <w:sz w:val="16"/>
      <w:szCs w:val="14"/>
    </w:rPr>
  </w:style>
  <w:style w:type="character" w:customStyle="1" w:styleId="element-citation">
    <w:name w:val="element-citation"/>
    <w:basedOn w:val="DefaultParagraphFont"/>
    <w:rsid w:val="00354C2D"/>
  </w:style>
  <w:style w:type="character" w:customStyle="1" w:styleId="ref-journal">
    <w:name w:val="ref-journal"/>
    <w:basedOn w:val="DefaultParagraphFont"/>
    <w:rsid w:val="00354C2D"/>
  </w:style>
  <w:style w:type="character" w:customStyle="1" w:styleId="ref-vol">
    <w:name w:val="ref-vol"/>
    <w:basedOn w:val="DefaultParagraphFont"/>
    <w:rsid w:val="00354C2D"/>
  </w:style>
  <w:style w:type="character" w:customStyle="1" w:styleId="A8">
    <w:name w:val="A8"/>
    <w:uiPriority w:val="99"/>
    <w:rsid w:val="00354C2D"/>
    <w:rPr>
      <w:rFonts w:cs="Helvetica 45 Light"/>
      <w:color w:val="000000"/>
      <w:sz w:val="13"/>
      <w:szCs w:val="13"/>
    </w:rPr>
  </w:style>
  <w:style w:type="character" w:styleId="Emphasis">
    <w:name w:val="Emphasis"/>
    <w:basedOn w:val="DefaultParagraphFont"/>
    <w:uiPriority w:val="20"/>
    <w:qFormat/>
    <w:rsid w:val="00354C2D"/>
    <w:rPr>
      <w:i/>
      <w:iCs/>
    </w:rPr>
  </w:style>
  <w:style w:type="character" w:customStyle="1" w:styleId="reflinks">
    <w:name w:val="reflinks"/>
    <w:basedOn w:val="DefaultParagraphFont"/>
    <w:rsid w:val="00354C2D"/>
  </w:style>
  <w:style w:type="paragraph" w:customStyle="1" w:styleId="Default">
    <w:name w:val="Default"/>
    <w:rsid w:val="00354C2D"/>
    <w:pPr>
      <w:autoSpaceDE w:val="0"/>
      <w:autoSpaceDN w:val="0"/>
      <w:adjustRightInd w:val="0"/>
      <w:spacing w:after="0" w:line="240" w:lineRule="auto"/>
    </w:pPr>
    <w:rPr>
      <w:rFonts w:ascii="Helvetica 55 Roman" w:hAnsi="Helvetica 55 Roman" w:cs="Helvetica 55 Roman"/>
      <w:color w:val="000000"/>
      <w:sz w:val="24"/>
      <w:szCs w:val="24"/>
    </w:rPr>
  </w:style>
  <w:style w:type="character" w:customStyle="1" w:styleId="A0">
    <w:name w:val="A0"/>
    <w:uiPriority w:val="99"/>
    <w:rsid w:val="004B678B"/>
    <w:rPr>
      <w:rFonts w:cs="Helvetica 45 Light"/>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77312">
      <w:bodyDiv w:val="1"/>
      <w:marLeft w:val="0"/>
      <w:marRight w:val="0"/>
      <w:marTop w:val="0"/>
      <w:marBottom w:val="0"/>
      <w:divBdr>
        <w:top w:val="none" w:sz="0" w:space="0" w:color="auto"/>
        <w:left w:val="none" w:sz="0" w:space="0" w:color="auto"/>
        <w:bottom w:val="none" w:sz="0" w:space="0" w:color="auto"/>
        <w:right w:val="none" w:sz="0" w:space="0" w:color="auto"/>
      </w:divBdr>
    </w:div>
    <w:div w:id="1722364985">
      <w:bodyDiv w:val="1"/>
      <w:marLeft w:val="0"/>
      <w:marRight w:val="0"/>
      <w:marTop w:val="0"/>
      <w:marBottom w:val="0"/>
      <w:divBdr>
        <w:top w:val="none" w:sz="0" w:space="0" w:color="auto"/>
        <w:left w:val="none" w:sz="0" w:space="0" w:color="auto"/>
        <w:bottom w:val="none" w:sz="0" w:space="0" w:color="auto"/>
        <w:right w:val="none" w:sz="0" w:space="0" w:color="auto"/>
      </w:divBdr>
    </w:div>
    <w:div w:id="1731730808">
      <w:bodyDiv w:val="1"/>
      <w:marLeft w:val="0"/>
      <w:marRight w:val="0"/>
      <w:marTop w:val="0"/>
      <w:marBottom w:val="0"/>
      <w:divBdr>
        <w:top w:val="none" w:sz="0" w:space="0" w:color="auto"/>
        <w:left w:val="none" w:sz="0" w:space="0" w:color="auto"/>
        <w:bottom w:val="none" w:sz="0" w:space="0" w:color="auto"/>
        <w:right w:val="none" w:sz="0" w:space="0" w:color="auto"/>
      </w:divBdr>
    </w:div>
    <w:div w:id="18276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hyperlink" Target="https://www.ncbi.nlm.nih.gov/pubmed/?term=Hanly%20JG%5BAuthor%5D&amp;cauthor=true&amp;cauthor_uid=22492779" TargetMode="External"/><Relationship Id="rId26" Type="http://schemas.openxmlformats.org/officeDocument/2006/relationships/hyperlink" Target="https://www.ncbi.nlm.nih.gov/pubmed/?term=Val%C3%B5es%20CC%5BAuthor%5D&amp;cauthor=true&amp;cauthor_uid=28394238" TargetMode="External"/><Relationship Id="rId39" Type="http://schemas.openxmlformats.org/officeDocument/2006/relationships/hyperlink" Target="https://www.ncbi.nlm.nih.gov/entrez/eutils/elink.fcgi?dbfrom=pubmed&amp;retmode=ref&amp;cmd=prlinks&amp;id=22492779" TargetMode="External"/><Relationship Id="rId3" Type="http://schemas.microsoft.com/office/2007/relationships/stylesWithEffects" Target="stylesWithEffects.xml"/><Relationship Id="rId21" Type="http://schemas.openxmlformats.org/officeDocument/2006/relationships/hyperlink" Target="https://www.ncbi.nlm.nih.gov/pubmed/?term=Singleton%20JD%5BAuthor%5D&amp;cauthor=true&amp;cauthor_uid=1986591" TargetMode="External"/><Relationship Id="rId34" Type="http://schemas.openxmlformats.org/officeDocument/2006/relationships/hyperlink" Target="https://www.ncbi.nlm.nih.gov/pubmed/?term=Hanly%20JG%5BAuthor%5D&amp;cauthor=true&amp;cauthor_uid=22492779" TargetMode="Externa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hyperlink" Target="https://www.ncbi.nlm.nih.gov/pubmed/?term=Glanz%20BI%5BAuthor%5D&amp;cauthor=true&amp;cauthor_uid=11202136" TargetMode="External"/><Relationship Id="rId25" Type="http://schemas.openxmlformats.org/officeDocument/2006/relationships/hyperlink" Target="https://www.ncbi.nlm.nih.gov/pubmed/1986591" TargetMode="External"/><Relationship Id="rId33" Type="http://schemas.openxmlformats.org/officeDocument/2006/relationships/hyperlink" Target="https://www.ncbi.nlm.nih.gov/pubmed/15751063" TargetMode="External"/><Relationship Id="rId38" Type="http://schemas.openxmlformats.org/officeDocument/2006/relationships/hyperlink" Target="https://www.ncbi.nlm.nih.gov/pubmed/?term=Bae%20SC%5BAuthor%5D&amp;cauthor=true&amp;cauthor_uid=22492779" TargetMode="External"/><Relationship Id="rId2" Type="http://schemas.openxmlformats.org/officeDocument/2006/relationships/styles" Target="styles.xml"/><Relationship Id="rId16" Type="http://schemas.openxmlformats.org/officeDocument/2006/relationships/hyperlink" Target="https://www.ncbi.nlm.nih.gov/pubmed/?term=Lampropoulos%20CE%5BAuthor%5D&amp;cauthor=true&amp;cauthor_uid=15751063" TargetMode="External"/><Relationship Id="rId20" Type="http://schemas.openxmlformats.org/officeDocument/2006/relationships/hyperlink" Target="https://www.ncbi.nlm.nih.gov/pubmed/?term=Schneebaum%20AB%5BAuthor%5D&amp;cauthor=true&amp;cauthor_uid=1986591" TargetMode="External"/><Relationship Id="rId29" Type="http://schemas.openxmlformats.org/officeDocument/2006/relationships/hyperlink" Target="https://www.ncbi.nlm.nih.gov/pubmed/2839423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hyperlink" Target="https://www.ncbi.nlm.nih.gov/pubmed/?term=Allen%20LG%5BAuthor%5D&amp;cauthor=true&amp;cauthor_uid=1986591" TargetMode="External"/><Relationship Id="rId32" Type="http://schemas.openxmlformats.org/officeDocument/2006/relationships/hyperlink" Target="https://www.ncbi.nlm.nih.gov/pubmed/?term=Hughes%20GR%5BAuthor%5D&amp;cauthor=true&amp;cauthor_uid=15751063" TargetMode="External"/><Relationship Id="rId37" Type="http://schemas.openxmlformats.org/officeDocument/2006/relationships/hyperlink" Target="https://www.ncbi.nlm.nih.gov/pubmed/?term=Gordon%20C%5BAuthor%5D&amp;cauthor=true&amp;cauthor_uid=2249277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https://www.ncbi.nlm.nih.gov/pubmed/?term=Blodgett%20JK%5BAuthor%5D&amp;cauthor=true&amp;cauthor_uid=1986591" TargetMode="External"/><Relationship Id="rId28" Type="http://schemas.openxmlformats.org/officeDocument/2006/relationships/hyperlink" Target="https://www.ncbi.nlm.nih.gov/pubmed/?term=Pitta%20AC%5BAuthor%5D&amp;cauthor=true&amp;cauthor_uid=28394238" TargetMode="External"/><Relationship Id="rId36" Type="http://schemas.openxmlformats.org/officeDocument/2006/relationships/hyperlink" Target="https://www.ncbi.nlm.nih.gov/pubmed/?term=Su%20L%5BAuthor%5D&amp;cauthor=true&amp;cauthor_uid=22492779" TargetMode="External"/><Relationship Id="rId10" Type="http://schemas.openxmlformats.org/officeDocument/2006/relationships/image" Target="media/image3.emf"/><Relationship Id="rId19" Type="http://schemas.openxmlformats.org/officeDocument/2006/relationships/hyperlink" Target="https://www.ncbi.nlm.nih.gov/pubmed/?term=Morrison%20E%5BAuthor%5D&amp;cauthor=true&amp;cauthor_uid=24457602" TargetMode="External"/><Relationship Id="rId31" Type="http://schemas.openxmlformats.org/officeDocument/2006/relationships/hyperlink" Target="https://www.ncbi.nlm.nih.gov/pubmed/?term=Reynolds%20PP%5BAuthor%5D&amp;cauthor=true&amp;cauthor_uid=15751063"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hyperlink" Target="https://www.ncbi.nlm.nih.gov/pubmed/?term=West%20SG%5BAuthor%5D&amp;cauthor=true&amp;cauthor_uid=1986591" TargetMode="External"/><Relationship Id="rId27" Type="http://schemas.openxmlformats.org/officeDocument/2006/relationships/hyperlink" Target="https://www.ncbi.nlm.nih.gov/pubmed/?term=Molinari%20BC%5BAuthor%5D&amp;cauthor=true&amp;cauthor_uid=28394238" TargetMode="External"/><Relationship Id="rId30" Type="http://schemas.openxmlformats.org/officeDocument/2006/relationships/hyperlink" Target="https://www.ncbi.nlm.nih.gov/pubmed/?term=Lampropoulos%20CE%5BAuthor%5D&amp;cauthor=true&amp;cauthor_uid=15751063" TargetMode="External"/><Relationship Id="rId35" Type="http://schemas.openxmlformats.org/officeDocument/2006/relationships/hyperlink" Target="https://www.ncbi.nlm.nih.gov/pubmed/?term=Urowitz%20MB%5BAuthor%5D&amp;cauthor=true&amp;cauthor_uid=22492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17</Pages>
  <Words>6412</Words>
  <Characters>36549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Santosh Kr Singh</dc:creator>
  <cp:lastModifiedBy>User</cp:lastModifiedBy>
  <cp:revision>43</cp:revision>
  <dcterms:created xsi:type="dcterms:W3CDTF">2018-03-07T13:58:00Z</dcterms:created>
  <dcterms:modified xsi:type="dcterms:W3CDTF">2018-04-08T14:44:00Z</dcterms:modified>
</cp:coreProperties>
</file>