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5BE" w:rsidRPr="008141C3" w:rsidRDefault="009A6833" w:rsidP="008A3B44">
      <w:pPr>
        <w:spacing w:line="240" w:lineRule="auto"/>
        <w:jc w:val="both"/>
        <w:rPr>
          <w:rFonts w:ascii="Times New Roman" w:hAnsi="Times New Roman" w:cs="Times New Roman"/>
          <w:b/>
        </w:rPr>
      </w:pPr>
      <w:proofErr w:type="gramStart"/>
      <w:r w:rsidRPr="008141C3">
        <w:rPr>
          <w:rFonts w:ascii="Times New Roman" w:hAnsi="Times New Roman" w:cs="Times New Roman"/>
          <w:b/>
        </w:rPr>
        <w:t xml:space="preserve">HISTOPATHOLOGICAL </w:t>
      </w:r>
      <w:r w:rsidR="006E5A7E">
        <w:rPr>
          <w:rFonts w:ascii="Times New Roman" w:hAnsi="Times New Roman" w:cs="Times New Roman"/>
          <w:b/>
        </w:rPr>
        <w:t xml:space="preserve">STUDY OF CARCINOMA </w:t>
      </w:r>
      <w:r w:rsidR="00201761">
        <w:rPr>
          <w:rFonts w:ascii="Times New Roman" w:hAnsi="Times New Roman" w:cs="Times New Roman"/>
          <w:b/>
        </w:rPr>
        <w:t xml:space="preserve">STOMACH IN A </w:t>
      </w:r>
      <w:r w:rsidRPr="008141C3">
        <w:rPr>
          <w:rFonts w:ascii="Times New Roman" w:hAnsi="Times New Roman" w:cs="Times New Roman"/>
          <w:b/>
        </w:rPr>
        <w:t>TERTI</w:t>
      </w:r>
      <w:r w:rsidR="008141C3" w:rsidRPr="008141C3">
        <w:rPr>
          <w:rFonts w:ascii="Times New Roman" w:hAnsi="Times New Roman" w:cs="Times New Roman"/>
          <w:b/>
        </w:rPr>
        <w:t>A</w:t>
      </w:r>
      <w:r w:rsidRPr="008141C3">
        <w:rPr>
          <w:rFonts w:ascii="Times New Roman" w:hAnsi="Times New Roman" w:cs="Times New Roman"/>
          <w:b/>
        </w:rPr>
        <w:t>RY CARE HOSPITAL IN ASSAM</w:t>
      </w:r>
      <w:r w:rsidR="004F55BE" w:rsidRPr="008141C3">
        <w:rPr>
          <w:rFonts w:ascii="Times New Roman" w:hAnsi="Times New Roman" w:cs="Times New Roman"/>
          <w:b/>
        </w:rPr>
        <w:t>.</w:t>
      </w:r>
      <w:proofErr w:type="gramEnd"/>
    </w:p>
    <w:p w:rsidR="008141C3" w:rsidRPr="008141C3" w:rsidRDefault="008141C3" w:rsidP="008A3B44">
      <w:pPr>
        <w:spacing w:line="240" w:lineRule="auto"/>
        <w:jc w:val="both"/>
        <w:rPr>
          <w:rFonts w:ascii="Times New Roman" w:hAnsi="Times New Roman" w:cs="Times New Roman"/>
          <w:b/>
        </w:rPr>
      </w:pPr>
    </w:p>
    <w:p w:rsidR="004F55BE" w:rsidRPr="008141C3" w:rsidRDefault="004F55BE" w:rsidP="008A3B44">
      <w:pPr>
        <w:spacing w:line="240" w:lineRule="auto"/>
        <w:jc w:val="both"/>
        <w:rPr>
          <w:rFonts w:ascii="Times New Roman" w:hAnsi="Times New Roman" w:cs="Times New Roman"/>
          <w:i/>
          <w:sz w:val="20"/>
          <w:szCs w:val="20"/>
        </w:rPr>
      </w:pPr>
      <w:r w:rsidRPr="008141C3">
        <w:rPr>
          <w:rFonts w:ascii="Times New Roman" w:hAnsi="Times New Roman" w:cs="Times New Roman"/>
          <w:i/>
          <w:sz w:val="20"/>
          <w:szCs w:val="20"/>
        </w:rPr>
        <w:t xml:space="preserve">Dr. </w:t>
      </w:r>
      <w:proofErr w:type="spellStart"/>
      <w:r w:rsidRPr="008141C3">
        <w:rPr>
          <w:rFonts w:ascii="Times New Roman" w:hAnsi="Times New Roman" w:cs="Times New Roman"/>
          <w:i/>
          <w:sz w:val="20"/>
          <w:szCs w:val="20"/>
        </w:rPr>
        <w:t>Baruah</w:t>
      </w:r>
      <w:proofErr w:type="spellEnd"/>
      <w:r w:rsidRPr="008141C3">
        <w:rPr>
          <w:rFonts w:ascii="Times New Roman" w:hAnsi="Times New Roman" w:cs="Times New Roman"/>
          <w:i/>
          <w:sz w:val="20"/>
          <w:szCs w:val="20"/>
        </w:rPr>
        <w:t xml:space="preserve"> </w:t>
      </w:r>
      <w:proofErr w:type="spellStart"/>
      <w:r w:rsidRPr="008141C3">
        <w:rPr>
          <w:rFonts w:ascii="Times New Roman" w:hAnsi="Times New Roman" w:cs="Times New Roman"/>
          <w:i/>
          <w:sz w:val="20"/>
          <w:szCs w:val="20"/>
        </w:rPr>
        <w:t>Sampriti</w:t>
      </w:r>
      <w:proofErr w:type="spellEnd"/>
      <w:r w:rsidRPr="008141C3">
        <w:rPr>
          <w:rFonts w:ascii="Times New Roman" w:hAnsi="Times New Roman" w:cs="Times New Roman"/>
          <w:i/>
          <w:sz w:val="20"/>
          <w:szCs w:val="20"/>
        </w:rPr>
        <w:t xml:space="preserve">, Dr. </w:t>
      </w:r>
      <w:proofErr w:type="spellStart"/>
      <w:r w:rsidRPr="008141C3">
        <w:rPr>
          <w:rFonts w:ascii="Times New Roman" w:hAnsi="Times New Roman" w:cs="Times New Roman"/>
          <w:i/>
          <w:sz w:val="20"/>
          <w:szCs w:val="20"/>
        </w:rPr>
        <w:t>Talukdar</w:t>
      </w:r>
      <w:proofErr w:type="spellEnd"/>
      <w:r w:rsidRPr="008141C3">
        <w:rPr>
          <w:rFonts w:ascii="Times New Roman" w:hAnsi="Times New Roman" w:cs="Times New Roman"/>
          <w:i/>
          <w:sz w:val="20"/>
          <w:szCs w:val="20"/>
        </w:rPr>
        <w:t xml:space="preserve"> </w:t>
      </w:r>
      <w:proofErr w:type="spellStart"/>
      <w:r w:rsidRPr="008141C3">
        <w:rPr>
          <w:rFonts w:ascii="Times New Roman" w:hAnsi="Times New Roman" w:cs="Times New Roman"/>
          <w:i/>
          <w:sz w:val="20"/>
          <w:szCs w:val="20"/>
        </w:rPr>
        <w:t>L</w:t>
      </w:r>
      <w:r w:rsidR="0039241A" w:rsidRPr="008141C3">
        <w:rPr>
          <w:rFonts w:ascii="Times New Roman" w:hAnsi="Times New Roman" w:cs="Times New Roman"/>
          <w:i/>
          <w:sz w:val="20"/>
          <w:szCs w:val="20"/>
        </w:rPr>
        <w:t>eena</w:t>
      </w:r>
      <w:proofErr w:type="spellEnd"/>
      <w:r w:rsidR="0039241A" w:rsidRPr="008141C3">
        <w:rPr>
          <w:rFonts w:ascii="Times New Roman" w:hAnsi="Times New Roman" w:cs="Times New Roman"/>
          <w:i/>
          <w:sz w:val="20"/>
          <w:szCs w:val="20"/>
        </w:rPr>
        <w:t xml:space="preserve">, Dr. Bhattacharya </w:t>
      </w:r>
      <w:proofErr w:type="spellStart"/>
      <w:r w:rsidR="0039241A" w:rsidRPr="008141C3">
        <w:rPr>
          <w:rFonts w:ascii="Times New Roman" w:hAnsi="Times New Roman" w:cs="Times New Roman"/>
          <w:i/>
          <w:sz w:val="20"/>
          <w:szCs w:val="20"/>
        </w:rPr>
        <w:t>S</w:t>
      </w:r>
      <w:r w:rsidR="00E3435D">
        <w:rPr>
          <w:rFonts w:ascii="Times New Roman" w:hAnsi="Times New Roman" w:cs="Times New Roman"/>
          <w:i/>
          <w:sz w:val="20"/>
          <w:szCs w:val="20"/>
        </w:rPr>
        <w:t>ankar</w:t>
      </w:r>
      <w:proofErr w:type="spellEnd"/>
      <w:r w:rsidR="006E5A7E">
        <w:rPr>
          <w:rFonts w:ascii="Times New Roman" w:hAnsi="Times New Roman" w:cs="Times New Roman"/>
          <w:i/>
          <w:sz w:val="20"/>
          <w:szCs w:val="20"/>
        </w:rPr>
        <w:t xml:space="preserve"> </w:t>
      </w:r>
      <w:r w:rsidR="0039241A" w:rsidRPr="008141C3">
        <w:rPr>
          <w:rFonts w:ascii="Times New Roman" w:hAnsi="Times New Roman" w:cs="Times New Roman"/>
          <w:i/>
          <w:sz w:val="20"/>
          <w:szCs w:val="20"/>
        </w:rPr>
        <w:t>S</w:t>
      </w:r>
      <w:r w:rsidR="006E5A7E">
        <w:rPr>
          <w:rFonts w:ascii="Times New Roman" w:hAnsi="Times New Roman" w:cs="Times New Roman"/>
          <w:i/>
          <w:sz w:val="20"/>
          <w:szCs w:val="20"/>
        </w:rPr>
        <w:t>iddhartha</w:t>
      </w:r>
      <w:r w:rsidR="0039241A" w:rsidRPr="008141C3">
        <w:rPr>
          <w:rFonts w:ascii="Times New Roman" w:hAnsi="Times New Roman" w:cs="Times New Roman"/>
          <w:i/>
          <w:sz w:val="20"/>
          <w:szCs w:val="20"/>
        </w:rPr>
        <w:t xml:space="preserve">., </w:t>
      </w:r>
      <w:r w:rsidR="006E5A7E">
        <w:rPr>
          <w:rFonts w:ascii="Times New Roman" w:hAnsi="Times New Roman" w:cs="Times New Roman"/>
          <w:i/>
          <w:sz w:val="20"/>
          <w:szCs w:val="20"/>
        </w:rPr>
        <w:t xml:space="preserve">Dr. </w:t>
      </w:r>
      <w:proofErr w:type="spellStart"/>
      <w:r w:rsidR="006E5A7E">
        <w:rPr>
          <w:rFonts w:ascii="Times New Roman" w:hAnsi="Times New Roman" w:cs="Times New Roman"/>
          <w:i/>
          <w:sz w:val="20"/>
          <w:szCs w:val="20"/>
        </w:rPr>
        <w:t>Datta</w:t>
      </w:r>
      <w:proofErr w:type="spellEnd"/>
      <w:r w:rsidR="006E5A7E">
        <w:rPr>
          <w:rFonts w:ascii="Times New Roman" w:hAnsi="Times New Roman" w:cs="Times New Roman"/>
          <w:i/>
          <w:sz w:val="20"/>
          <w:szCs w:val="20"/>
        </w:rPr>
        <w:t xml:space="preserve"> </w:t>
      </w:r>
      <w:proofErr w:type="spellStart"/>
      <w:r w:rsidR="006E5A7E">
        <w:rPr>
          <w:rFonts w:ascii="Times New Roman" w:hAnsi="Times New Roman" w:cs="Times New Roman"/>
          <w:i/>
          <w:sz w:val="20"/>
          <w:szCs w:val="20"/>
        </w:rPr>
        <w:t>Debashis</w:t>
      </w:r>
      <w:proofErr w:type="spellEnd"/>
      <w:r w:rsidR="006E5A7E">
        <w:rPr>
          <w:rFonts w:ascii="Times New Roman" w:hAnsi="Times New Roman" w:cs="Times New Roman"/>
          <w:i/>
          <w:sz w:val="20"/>
          <w:szCs w:val="20"/>
        </w:rPr>
        <w:t xml:space="preserve">, Dr. </w:t>
      </w:r>
      <w:r w:rsidRPr="008141C3">
        <w:rPr>
          <w:rFonts w:ascii="Times New Roman" w:hAnsi="Times New Roman" w:cs="Times New Roman"/>
          <w:i/>
          <w:sz w:val="20"/>
          <w:szCs w:val="20"/>
        </w:rPr>
        <w:t xml:space="preserve">Das </w:t>
      </w:r>
      <w:proofErr w:type="spellStart"/>
      <w:r w:rsidRPr="008141C3">
        <w:rPr>
          <w:rFonts w:ascii="Times New Roman" w:hAnsi="Times New Roman" w:cs="Times New Roman"/>
          <w:i/>
          <w:sz w:val="20"/>
          <w:szCs w:val="20"/>
        </w:rPr>
        <w:t>Mili</w:t>
      </w:r>
      <w:proofErr w:type="spellEnd"/>
      <w:r w:rsidRPr="008141C3">
        <w:rPr>
          <w:rFonts w:ascii="Times New Roman" w:hAnsi="Times New Roman" w:cs="Times New Roman"/>
          <w:i/>
          <w:sz w:val="20"/>
          <w:szCs w:val="20"/>
        </w:rPr>
        <w:t>,</w:t>
      </w:r>
      <w:r w:rsidR="00E3435D" w:rsidRPr="00E3435D">
        <w:rPr>
          <w:rFonts w:ascii="Times New Roman" w:hAnsi="Times New Roman" w:cs="Times New Roman"/>
          <w:i/>
          <w:sz w:val="20"/>
          <w:szCs w:val="20"/>
        </w:rPr>
        <w:t xml:space="preserve"> </w:t>
      </w:r>
      <w:r w:rsidR="00E3435D" w:rsidRPr="008141C3">
        <w:rPr>
          <w:rFonts w:ascii="Times New Roman" w:hAnsi="Times New Roman" w:cs="Times New Roman"/>
          <w:i/>
          <w:sz w:val="20"/>
          <w:szCs w:val="20"/>
        </w:rPr>
        <w:t xml:space="preserve">Dr. </w:t>
      </w:r>
      <w:proofErr w:type="spellStart"/>
      <w:r w:rsidR="00E3435D" w:rsidRPr="008141C3">
        <w:rPr>
          <w:rFonts w:ascii="Times New Roman" w:hAnsi="Times New Roman" w:cs="Times New Roman"/>
          <w:i/>
          <w:sz w:val="20"/>
          <w:szCs w:val="20"/>
        </w:rPr>
        <w:t>Chaubey</w:t>
      </w:r>
      <w:proofErr w:type="spellEnd"/>
      <w:r w:rsidR="00E3435D" w:rsidRPr="008141C3">
        <w:rPr>
          <w:rFonts w:ascii="Times New Roman" w:hAnsi="Times New Roman" w:cs="Times New Roman"/>
          <w:i/>
          <w:sz w:val="20"/>
          <w:szCs w:val="20"/>
        </w:rPr>
        <w:t xml:space="preserve"> </w:t>
      </w:r>
      <w:proofErr w:type="spellStart"/>
      <w:r w:rsidR="00E3435D" w:rsidRPr="008141C3">
        <w:rPr>
          <w:rFonts w:ascii="Times New Roman" w:hAnsi="Times New Roman" w:cs="Times New Roman"/>
          <w:i/>
          <w:sz w:val="20"/>
          <w:szCs w:val="20"/>
        </w:rPr>
        <w:t>Jyoti</w:t>
      </w:r>
      <w:proofErr w:type="spellEnd"/>
      <w:r w:rsidR="00E3435D" w:rsidRPr="008141C3">
        <w:rPr>
          <w:rFonts w:ascii="Times New Roman" w:hAnsi="Times New Roman" w:cs="Times New Roman"/>
          <w:i/>
          <w:sz w:val="20"/>
          <w:szCs w:val="20"/>
        </w:rPr>
        <w:t xml:space="preserve">, </w:t>
      </w:r>
      <w:r w:rsidRPr="008141C3">
        <w:rPr>
          <w:rFonts w:ascii="Times New Roman" w:hAnsi="Times New Roman" w:cs="Times New Roman"/>
          <w:i/>
          <w:sz w:val="20"/>
          <w:szCs w:val="20"/>
        </w:rPr>
        <w:t xml:space="preserve"> Dr. </w:t>
      </w:r>
      <w:proofErr w:type="spellStart"/>
      <w:r w:rsidRPr="008141C3">
        <w:rPr>
          <w:rFonts w:ascii="Times New Roman" w:hAnsi="Times New Roman" w:cs="Times New Roman"/>
          <w:i/>
          <w:sz w:val="20"/>
          <w:szCs w:val="20"/>
        </w:rPr>
        <w:t>Saharia</w:t>
      </w:r>
      <w:proofErr w:type="spellEnd"/>
      <w:r w:rsidRPr="008141C3">
        <w:rPr>
          <w:rFonts w:ascii="Times New Roman" w:hAnsi="Times New Roman" w:cs="Times New Roman"/>
          <w:i/>
          <w:sz w:val="20"/>
          <w:szCs w:val="20"/>
        </w:rPr>
        <w:t xml:space="preserve"> </w:t>
      </w:r>
      <w:proofErr w:type="spellStart"/>
      <w:r w:rsidRPr="008141C3">
        <w:rPr>
          <w:rFonts w:ascii="Times New Roman" w:hAnsi="Times New Roman" w:cs="Times New Roman"/>
          <w:i/>
          <w:sz w:val="20"/>
          <w:szCs w:val="20"/>
        </w:rPr>
        <w:t>Jahnabi</w:t>
      </w:r>
      <w:proofErr w:type="spellEnd"/>
    </w:p>
    <w:p w:rsidR="004F55BE" w:rsidRPr="008141C3" w:rsidRDefault="004F55BE" w:rsidP="008A3B44">
      <w:pPr>
        <w:spacing w:line="240" w:lineRule="auto"/>
        <w:jc w:val="both"/>
        <w:rPr>
          <w:rFonts w:ascii="Times New Roman" w:hAnsi="Times New Roman" w:cs="Times New Roman"/>
          <w:b/>
          <w:sz w:val="24"/>
          <w:szCs w:val="24"/>
          <w:u w:val="single"/>
        </w:rPr>
      </w:pPr>
    </w:p>
    <w:p w:rsidR="004F55BE" w:rsidRPr="008141C3" w:rsidRDefault="004F55BE" w:rsidP="008A3B44">
      <w:pPr>
        <w:spacing w:line="240" w:lineRule="auto"/>
        <w:jc w:val="both"/>
        <w:rPr>
          <w:rFonts w:ascii="Times New Roman" w:hAnsi="Times New Roman" w:cs="Times New Roman"/>
          <w:b/>
          <w:u w:val="single"/>
        </w:rPr>
      </w:pPr>
      <w:r w:rsidRPr="008141C3">
        <w:rPr>
          <w:rFonts w:ascii="Times New Roman" w:hAnsi="Times New Roman" w:cs="Times New Roman"/>
          <w:b/>
          <w:u w:val="single"/>
        </w:rPr>
        <w:t>ABSTRACT</w:t>
      </w:r>
    </w:p>
    <w:p w:rsidR="004F55BE" w:rsidRDefault="004F55BE" w:rsidP="008A3B44">
      <w:pPr>
        <w:pStyle w:val="Default"/>
        <w:jc w:val="both"/>
        <w:rPr>
          <w:rFonts w:ascii="Times New Roman" w:hAnsi="Times New Roman" w:cs="Times New Roman"/>
          <w:sz w:val="20"/>
          <w:szCs w:val="20"/>
        </w:rPr>
      </w:pPr>
      <w:r w:rsidRPr="008141C3">
        <w:rPr>
          <w:rFonts w:ascii="Times New Roman" w:hAnsi="Times New Roman" w:cs="Times New Roman"/>
          <w:sz w:val="20"/>
          <w:szCs w:val="20"/>
        </w:rPr>
        <w:t xml:space="preserve">Gastric cancer accounts for one of the most common cancers worldwide. </w:t>
      </w:r>
      <w:proofErr w:type="spellStart"/>
      <w:r w:rsidRPr="008141C3">
        <w:rPr>
          <w:rFonts w:ascii="Times New Roman" w:hAnsi="Times New Roman" w:cs="Times New Roman"/>
          <w:sz w:val="20"/>
          <w:szCs w:val="20"/>
        </w:rPr>
        <w:t>Adenocarcinoma</w:t>
      </w:r>
      <w:proofErr w:type="spellEnd"/>
      <w:r w:rsidRPr="008141C3">
        <w:rPr>
          <w:rFonts w:ascii="Times New Roman" w:hAnsi="Times New Roman" w:cs="Times New Roman"/>
          <w:sz w:val="20"/>
          <w:szCs w:val="20"/>
        </w:rPr>
        <w:t xml:space="preserve"> is the most common type of malignancy of the stomach comprising more than 90% of all gastric cancers. Incidence and pattern of gastric cancer varies amongst various geographical regions and ethnic groups. The present study was conducted at </w:t>
      </w:r>
      <w:proofErr w:type="spellStart"/>
      <w:r w:rsidRPr="008141C3">
        <w:rPr>
          <w:rFonts w:ascii="Times New Roman" w:hAnsi="Times New Roman" w:cs="Times New Roman"/>
          <w:sz w:val="20"/>
          <w:szCs w:val="20"/>
        </w:rPr>
        <w:t>Silchar</w:t>
      </w:r>
      <w:proofErr w:type="spellEnd"/>
      <w:r w:rsidRPr="008141C3">
        <w:rPr>
          <w:rFonts w:ascii="Times New Roman" w:hAnsi="Times New Roman" w:cs="Times New Roman"/>
          <w:sz w:val="20"/>
          <w:szCs w:val="20"/>
        </w:rPr>
        <w:t xml:space="preserve"> Medical College and Hospital. 40 cases of gastric </w:t>
      </w:r>
      <w:proofErr w:type="spellStart"/>
      <w:r w:rsidRPr="008141C3">
        <w:rPr>
          <w:rFonts w:ascii="Times New Roman" w:hAnsi="Times New Roman" w:cs="Times New Roman"/>
          <w:sz w:val="20"/>
          <w:szCs w:val="20"/>
        </w:rPr>
        <w:t>adenocarcinoma</w:t>
      </w:r>
      <w:proofErr w:type="spellEnd"/>
      <w:r w:rsidRPr="008141C3">
        <w:rPr>
          <w:rFonts w:ascii="Times New Roman" w:hAnsi="Times New Roman" w:cs="Times New Roman"/>
          <w:sz w:val="20"/>
          <w:szCs w:val="20"/>
        </w:rPr>
        <w:t xml:space="preserve"> were colle</w:t>
      </w:r>
      <w:r w:rsidR="00F730CF">
        <w:rPr>
          <w:rFonts w:ascii="Times New Roman" w:hAnsi="Times New Roman" w:cs="Times New Roman"/>
          <w:sz w:val="20"/>
          <w:szCs w:val="20"/>
        </w:rPr>
        <w:t>cted over one year (from June 2</w:t>
      </w:r>
      <w:r w:rsidRPr="008141C3">
        <w:rPr>
          <w:rFonts w:ascii="Times New Roman" w:hAnsi="Times New Roman" w:cs="Times New Roman"/>
          <w:sz w:val="20"/>
          <w:szCs w:val="20"/>
        </w:rPr>
        <w:t xml:space="preserve">015 to May 2016).The cases included 26 endoscopic biopsies and 14 partial </w:t>
      </w:r>
      <w:proofErr w:type="spellStart"/>
      <w:r w:rsidRPr="008141C3">
        <w:rPr>
          <w:rFonts w:ascii="Times New Roman" w:hAnsi="Times New Roman" w:cs="Times New Roman"/>
          <w:sz w:val="20"/>
          <w:szCs w:val="20"/>
        </w:rPr>
        <w:t>gastrectomy</w:t>
      </w:r>
      <w:proofErr w:type="spellEnd"/>
      <w:r w:rsidRPr="008141C3">
        <w:rPr>
          <w:rFonts w:ascii="Times New Roman" w:hAnsi="Times New Roman" w:cs="Times New Roman"/>
          <w:sz w:val="20"/>
          <w:szCs w:val="20"/>
        </w:rPr>
        <w:t xml:space="preserve"> specimens. Diagnosis was made by the </w:t>
      </w:r>
      <w:proofErr w:type="spellStart"/>
      <w:r w:rsidRPr="008141C3">
        <w:rPr>
          <w:rFonts w:ascii="Times New Roman" w:hAnsi="Times New Roman" w:cs="Times New Roman"/>
          <w:sz w:val="20"/>
          <w:szCs w:val="20"/>
        </w:rPr>
        <w:t>histopathologic</w:t>
      </w:r>
      <w:proofErr w:type="spellEnd"/>
      <w:r w:rsidRPr="008141C3">
        <w:rPr>
          <w:rFonts w:ascii="Times New Roman" w:hAnsi="Times New Roman" w:cs="Times New Roman"/>
          <w:sz w:val="20"/>
          <w:szCs w:val="20"/>
        </w:rPr>
        <w:t xml:space="preserve"> examination of H &amp; E stained slides.</w:t>
      </w:r>
      <w:r w:rsidRPr="008141C3">
        <w:rPr>
          <w:rFonts w:ascii="Times New Roman" w:hAnsi="Times New Roman" w:cs="Times New Roman"/>
          <w:b/>
          <w:sz w:val="20"/>
          <w:szCs w:val="20"/>
        </w:rPr>
        <w:t xml:space="preserve"> </w:t>
      </w:r>
      <w:r w:rsidRPr="008141C3">
        <w:rPr>
          <w:rFonts w:ascii="Times New Roman" w:hAnsi="Times New Roman" w:cs="Times New Roman"/>
          <w:sz w:val="20"/>
          <w:szCs w:val="20"/>
        </w:rPr>
        <w:t xml:space="preserve">In our study ulcerative growth was the most common growth type macroscopically (65%) and the most common location of tumor being the </w:t>
      </w:r>
      <w:proofErr w:type="spellStart"/>
      <w:proofErr w:type="gramStart"/>
      <w:r w:rsidRPr="008141C3">
        <w:rPr>
          <w:rFonts w:ascii="Times New Roman" w:hAnsi="Times New Roman" w:cs="Times New Roman"/>
          <w:sz w:val="20"/>
          <w:szCs w:val="20"/>
        </w:rPr>
        <w:t>antrum</w:t>
      </w:r>
      <w:proofErr w:type="spellEnd"/>
      <w:r w:rsidRPr="008141C3">
        <w:rPr>
          <w:rFonts w:ascii="Times New Roman" w:hAnsi="Times New Roman" w:cs="Times New Roman"/>
          <w:sz w:val="20"/>
          <w:szCs w:val="20"/>
        </w:rPr>
        <w:t>(</w:t>
      </w:r>
      <w:proofErr w:type="gramEnd"/>
      <w:r w:rsidRPr="008141C3">
        <w:rPr>
          <w:rFonts w:ascii="Times New Roman" w:hAnsi="Times New Roman" w:cs="Times New Roman"/>
          <w:sz w:val="20"/>
          <w:szCs w:val="20"/>
        </w:rPr>
        <w:t xml:space="preserve">67.5%). According to </w:t>
      </w:r>
      <w:proofErr w:type="gramStart"/>
      <w:r w:rsidRPr="008141C3">
        <w:rPr>
          <w:rFonts w:ascii="Times New Roman" w:hAnsi="Times New Roman" w:cs="Times New Roman"/>
          <w:sz w:val="20"/>
          <w:szCs w:val="20"/>
        </w:rPr>
        <w:t>Laurens  classification</w:t>
      </w:r>
      <w:proofErr w:type="gramEnd"/>
      <w:r w:rsidRPr="008141C3">
        <w:rPr>
          <w:rFonts w:ascii="Times New Roman" w:hAnsi="Times New Roman" w:cs="Times New Roman"/>
          <w:sz w:val="20"/>
          <w:szCs w:val="20"/>
        </w:rPr>
        <w:t xml:space="preserve">, intestinal types predominated in our study (77.5%). According to WHO classification, tubular </w:t>
      </w:r>
      <w:proofErr w:type="spellStart"/>
      <w:r w:rsidRPr="008141C3">
        <w:rPr>
          <w:rFonts w:ascii="Times New Roman" w:hAnsi="Times New Roman" w:cs="Times New Roman"/>
          <w:sz w:val="20"/>
          <w:szCs w:val="20"/>
        </w:rPr>
        <w:t>adenocarcinoma</w:t>
      </w:r>
      <w:proofErr w:type="spellEnd"/>
      <w:r w:rsidRPr="008141C3">
        <w:rPr>
          <w:rFonts w:ascii="Times New Roman" w:hAnsi="Times New Roman" w:cs="Times New Roman"/>
          <w:sz w:val="20"/>
          <w:szCs w:val="20"/>
        </w:rPr>
        <w:t xml:space="preserve"> was the most common (60%). Most</w:t>
      </w:r>
      <w:r w:rsidR="00201761">
        <w:rPr>
          <w:rFonts w:ascii="Times New Roman" w:hAnsi="Times New Roman" w:cs="Times New Roman"/>
          <w:sz w:val="20"/>
          <w:szCs w:val="20"/>
        </w:rPr>
        <w:t xml:space="preserve"> of the tumors in this study were</w:t>
      </w:r>
      <w:r w:rsidRPr="008141C3">
        <w:rPr>
          <w:rFonts w:ascii="Times New Roman" w:hAnsi="Times New Roman" w:cs="Times New Roman"/>
          <w:sz w:val="20"/>
          <w:szCs w:val="20"/>
        </w:rPr>
        <w:t xml:space="preserve"> found to be poorly differentiated types (57.5%).</w:t>
      </w:r>
    </w:p>
    <w:p w:rsidR="008A3B44" w:rsidRPr="008141C3" w:rsidRDefault="008A3B44" w:rsidP="008A3B44">
      <w:pPr>
        <w:pStyle w:val="Default"/>
        <w:jc w:val="both"/>
        <w:rPr>
          <w:rFonts w:ascii="Times New Roman" w:hAnsi="Times New Roman" w:cs="Times New Roman"/>
          <w:sz w:val="20"/>
          <w:szCs w:val="20"/>
        </w:rPr>
      </w:pPr>
    </w:p>
    <w:p w:rsidR="004F55BE" w:rsidRPr="008141C3" w:rsidRDefault="004F55BE" w:rsidP="008A3B44">
      <w:pPr>
        <w:spacing w:line="240" w:lineRule="auto"/>
        <w:jc w:val="both"/>
        <w:rPr>
          <w:rFonts w:ascii="Times New Roman" w:hAnsi="Times New Roman" w:cs="Times New Roman"/>
          <w:sz w:val="20"/>
          <w:szCs w:val="20"/>
        </w:rPr>
      </w:pPr>
      <w:r w:rsidRPr="008141C3">
        <w:rPr>
          <w:rFonts w:ascii="Times New Roman" w:hAnsi="Times New Roman" w:cs="Times New Roman"/>
          <w:b/>
          <w:sz w:val="20"/>
          <w:szCs w:val="20"/>
        </w:rPr>
        <w:t>KEYWORDS</w:t>
      </w:r>
      <w:proofErr w:type="gramStart"/>
      <w:r w:rsidRPr="008141C3">
        <w:rPr>
          <w:rFonts w:ascii="Times New Roman" w:hAnsi="Times New Roman" w:cs="Times New Roman"/>
          <w:b/>
          <w:sz w:val="20"/>
          <w:szCs w:val="20"/>
        </w:rPr>
        <w:t>:-</w:t>
      </w:r>
      <w:proofErr w:type="gramEnd"/>
      <w:r w:rsidRPr="008141C3">
        <w:rPr>
          <w:rFonts w:ascii="Times New Roman" w:hAnsi="Times New Roman" w:cs="Times New Roman"/>
          <w:b/>
          <w:sz w:val="20"/>
          <w:szCs w:val="20"/>
        </w:rPr>
        <w:t xml:space="preserve"> </w:t>
      </w:r>
      <w:r w:rsidRPr="008141C3">
        <w:rPr>
          <w:rFonts w:ascii="Times New Roman" w:hAnsi="Times New Roman" w:cs="Times New Roman"/>
          <w:sz w:val="20"/>
          <w:szCs w:val="20"/>
        </w:rPr>
        <w:t xml:space="preserve">Gastric </w:t>
      </w:r>
      <w:proofErr w:type="spellStart"/>
      <w:r w:rsidRPr="008141C3">
        <w:rPr>
          <w:rFonts w:ascii="Times New Roman" w:hAnsi="Times New Roman" w:cs="Times New Roman"/>
          <w:sz w:val="20"/>
          <w:szCs w:val="20"/>
        </w:rPr>
        <w:t>Adenocarcinoma</w:t>
      </w:r>
      <w:proofErr w:type="spellEnd"/>
      <w:r w:rsidRPr="008141C3">
        <w:rPr>
          <w:rFonts w:ascii="Times New Roman" w:hAnsi="Times New Roman" w:cs="Times New Roman"/>
          <w:sz w:val="20"/>
          <w:szCs w:val="20"/>
        </w:rPr>
        <w:t>, Histopathology.</w:t>
      </w:r>
    </w:p>
    <w:p w:rsidR="004F55BE" w:rsidRPr="008141C3" w:rsidRDefault="004F55BE" w:rsidP="008A3B44">
      <w:pPr>
        <w:spacing w:line="240" w:lineRule="auto"/>
        <w:jc w:val="both"/>
        <w:rPr>
          <w:rFonts w:ascii="Times New Roman" w:hAnsi="Times New Roman" w:cs="Times New Roman"/>
          <w:sz w:val="24"/>
          <w:szCs w:val="24"/>
        </w:rPr>
      </w:pPr>
    </w:p>
    <w:p w:rsidR="004F55BE" w:rsidRPr="008A3B44" w:rsidRDefault="004F55BE" w:rsidP="008A3B44">
      <w:pPr>
        <w:spacing w:line="240" w:lineRule="auto"/>
        <w:jc w:val="both"/>
        <w:rPr>
          <w:rFonts w:ascii="Times New Roman" w:hAnsi="Times New Roman" w:cs="Times New Roman"/>
          <w:b/>
        </w:rPr>
      </w:pPr>
      <w:r w:rsidRPr="008A3B44">
        <w:rPr>
          <w:rFonts w:ascii="Times New Roman" w:hAnsi="Times New Roman" w:cs="Times New Roman"/>
          <w:b/>
        </w:rPr>
        <w:t>INTRODUCTION</w:t>
      </w:r>
    </w:p>
    <w:p w:rsidR="004F55BE" w:rsidRPr="008A3B44" w:rsidRDefault="004F55BE" w:rsidP="008A3B44">
      <w:pPr>
        <w:autoSpaceDE w:val="0"/>
        <w:autoSpaceDN w:val="0"/>
        <w:adjustRightInd w:val="0"/>
        <w:spacing w:line="240" w:lineRule="auto"/>
        <w:ind w:firstLine="720"/>
        <w:jc w:val="both"/>
        <w:rPr>
          <w:rFonts w:ascii="Times New Roman" w:hAnsi="Times New Roman" w:cs="Times New Roman"/>
          <w:color w:val="000000" w:themeColor="text1"/>
          <w:sz w:val="20"/>
          <w:szCs w:val="20"/>
          <w:vertAlign w:val="superscript"/>
        </w:rPr>
      </w:pPr>
      <w:r w:rsidRPr="008141C3">
        <w:rPr>
          <w:rFonts w:ascii="Times New Roman" w:hAnsi="Times New Roman" w:cs="Times New Roman"/>
          <w:sz w:val="20"/>
          <w:szCs w:val="20"/>
        </w:rPr>
        <w:t>Gastric cancer is the fifth most common malignancy in the world with almost one million new cases diagnosed in the year 2012. More than 70% of the cases (677,000 cases) occur in developing countries and half of the cases alone occurs in Eastern Asia, mainly in China.</w:t>
      </w:r>
      <w:r w:rsidR="00444E1F">
        <w:rPr>
          <w:rFonts w:ascii="Times New Roman" w:hAnsi="Times New Roman" w:cs="Times New Roman"/>
          <w:sz w:val="20"/>
          <w:szCs w:val="20"/>
          <w:vertAlign w:val="superscript"/>
        </w:rPr>
        <w:t>1</w:t>
      </w:r>
      <w:r w:rsidRPr="008141C3">
        <w:rPr>
          <w:rFonts w:ascii="Times New Roman" w:hAnsi="Times New Roman" w:cs="Times New Roman"/>
          <w:sz w:val="20"/>
          <w:szCs w:val="20"/>
        </w:rPr>
        <w:t xml:space="preserve"> </w:t>
      </w:r>
      <w:proofErr w:type="spellStart"/>
      <w:r w:rsidRPr="008141C3">
        <w:rPr>
          <w:rFonts w:ascii="Times New Roman" w:hAnsi="Times New Roman" w:cs="Times New Roman"/>
          <w:bCs/>
          <w:sz w:val="20"/>
          <w:szCs w:val="20"/>
        </w:rPr>
        <w:t>Adenocarcinoma</w:t>
      </w:r>
      <w:proofErr w:type="spellEnd"/>
      <w:r w:rsidRPr="008141C3">
        <w:rPr>
          <w:rFonts w:ascii="Times New Roman" w:hAnsi="Times New Roman" w:cs="Times New Roman"/>
          <w:bCs/>
          <w:sz w:val="20"/>
          <w:szCs w:val="20"/>
        </w:rPr>
        <w:t xml:space="preserve"> is the most common malignancy </w:t>
      </w:r>
      <w:r w:rsidRPr="008141C3">
        <w:rPr>
          <w:rFonts w:ascii="Times New Roman" w:hAnsi="Times New Roman" w:cs="Times New Roman"/>
          <w:sz w:val="20"/>
          <w:szCs w:val="20"/>
        </w:rPr>
        <w:t>of the stomach and accounts for more than 90% of the cases.</w:t>
      </w:r>
      <w:r w:rsidRPr="008141C3">
        <w:rPr>
          <w:rFonts w:ascii="Times New Roman" w:eastAsia="+mn-ea" w:hAnsi="Times New Roman" w:cs="Times New Roman"/>
          <w:color w:val="000000"/>
          <w:kern w:val="24"/>
          <w:sz w:val="20"/>
          <w:szCs w:val="20"/>
        </w:rPr>
        <w:t xml:space="preserve"> </w:t>
      </w:r>
      <w:r w:rsidRPr="008141C3">
        <w:rPr>
          <w:rFonts w:ascii="Times New Roman" w:hAnsi="Times New Roman" w:cs="Times New Roman"/>
          <w:sz w:val="20"/>
          <w:szCs w:val="20"/>
        </w:rPr>
        <w:t xml:space="preserve">Certain predisposing factors like </w:t>
      </w:r>
      <w:r w:rsidRPr="008141C3">
        <w:rPr>
          <w:rFonts w:ascii="Times New Roman" w:hAnsi="Times New Roman" w:cs="Times New Roman"/>
          <w:bCs/>
          <w:sz w:val="20"/>
          <w:szCs w:val="20"/>
        </w:rPr>
        <w:t xml:space="preserve">H. pylori, </w:t>
      </w:r>
      <w:proofErr w:type="gramStart"/>
      <w:r w:rsidRPr="008141C3">
        <w:rPr>
          <w:rFonts w:ascii="Times New Roman" w:hAnsi="Times New Roman" w:cs="Times New Roman"/>
          <w:bCs/>
          <w:sz w:val="20"/>
          <w:szCs w:val="20"/>
        </w:rPr>
        <w:t xml:space="preserve">intestinal  </w:t>
      </w:r>
      <w:proofErr w:type="spellStart"/>
      <w:r w:rsidRPr="008141C3">
        <w:rPr>
          <w:rFonts w:ascii="Times New Roman" w:hAnsi="Times New Roman" w:cs="Times New Roman"/>
          <w:bCs/>
          <w:sz w:val="20"/>
          <w:szCs w:val="20"/>
        </w:rPr>
        <w:t>metaplasia</w:t>
      </w:r>
      <w:proofErr w:type="spellEnd"/>
      <w:proofErr w:type="gramEnd"/>
      <w:r w:rsidRPr="008141C3">
        <w:rPr>
          <w:rFonts w:ascii="Times New Roman" w:hAnsi="Times New Roman" w:cs="Times New Roman"/>
          <w:bCs/>
          <w:sz w:val="20"/>
          <w:szCs w:val="20"/>
        </w:rPr>
        <w:t xml:space="preserve"> and dysplasia </w:t>
      </w:r>
      <w:r w:rsidRPr="008141C3">
        <w:rPr>
          <w:rFonts w:ascii="Times New Roman" w:hAnsi="Times New Roman" w:cs="Times New Roman"/>
          <w:sz w:val="20"/>
          <w:szCs w:val="20"/>
        </w:rPr>
        <w:t>are associated with gastric carcinoma</w:t>
      </w:r>
      <w:r w:rsidR="008A3B44">
        <w:rPr>
          <w:rFonts w:ascii="Times New Roman" w:hAnsi="Times New Roman" w:cs="Times New Roman"/>
          <w:sz w:val="20"/>
          <w:szCs w:val="20"/>
        </w:rPr>
        <w:t>.</w:t>
      </w:r>
      <w:r w:rsidRPr="008A3B44">
        <w:rPr>
          <w:rFonts w:ascii="Times New Roman" w:hAnsi="Times New Roman" w:cs="Times New Roman"/>
          <w:color w:val="000000" w:themeColor="text1"/>
          <w:sz w:val="20"/>
          <w:szCs w:val="20"/>
          <w:vertAlign w:val="superscript"/>
        </w:rPr>
        <w:t xml:space="preserve"> 2 </w:t>
      </w:r>
    </w:p>
    <w:p w:rsidR="004F55BE" w:rsidRDefault="004F55BE" w:rsidP="008A3B44">
      <w:pPr>
        <w:autoSpaceDE w:val="0"/>
        <w:autoSpaceDN w:val="0"/>
        <w:adjustRightInd w:val="0"/>
        <w:spacing w:after="0" w:line="240" w:lineRule="auto"/>
        <w:ind w:firstLine="720"/>
        <w:jc w:val="both"/>
        <w:rPr>
          <w:rFonts w:ascii="Times New Roman" w:hAnsi="Times New Roman" w:cs="Times New Roman"/>
          <w:sz w:val="20"/>
          <w:szCs w:val="20"/>
        </w:rPr>
      </w:pPr>
      <w:r w:rsidRPr="008141C3">
        <w:rPr>
          <w:rFonts w:ascii="Times New Roman" w:hAnsi="Times New Roman" w:cs="Times New Roman"/>
          <w:sz w:val="20"/>
          <w:szCs w:val="20"/>
        </w:rPr>
        <w:t xml:space="preserve"> The incidence of gastric cancer has been relatively higher in Southern India, particularly in Chennai. However, recent data indicates that the incidence rates are the highest in the north-eastern region of the country.</w:t>
      </w:r>
      <w:r w:rsidR="00444E1F">
        <w:rPr>
          <w:rFonts w:ascii="Times New Roman" w:hAnsi="Times New Roman" w:cs="Times New Roman"/>
          <w:sz w:val="20"/>
          <w:szCs w:val="20"/>
          <w:vertAlign w:val="superscript"/>
        </w:rPr>
        <w:t>3</w:t>
      </w:r>
      <w:r w:rsidRPr="008141C3">
        <w:rPr>
          <w:rFonts w:ascii="Times New Roman" w:hAnsi="Times New Roman" w:cs="Times New Roman"/>
          <w:sz w:val="20"/>
          <w:szCs w:val="20"/>
        </w:rPr>
        <w:t xml:space="preserve"> </w:t>
      </w:r>
      <w:proofErr w:type="gramStart"/>
      <w:r w:rsidRPr="008141C3">
        <w:rPr>
          <w:rFonts w:ascii="Times New Roman" w:hAnsi="Times New Roman" w:cs="Times New Roman"/>
          <w:sz w:val="20"/>
          <w:szCs w:val="20"/>
        </w:rPr>
        <w:t>The</w:t>
      </w:r>
      <w:proofErr w:type="gramEnd"/>
      <w:r w:rsidRPr="008141C3">
        <w:rPr>
          <w:rFonts w:ascii="Times New Roman" w:hAnsi="Times New Roman" w:cs="Times New Roman"/>
          <w:sz w:val="20"/>
          <w:szCs w:val="20"/>
        </w:rPr>
        <w:t xml:space="preserve"> etiology of gastric cancer is multi-factorial. There are large geographic variations in the</w:t>
      </w:r>
      <w:r w:rsidRPr="008141C3">
        <w:rPr>
          <w:rFonts w:ascii="Times New Roman" w:hAnsi="Times New Roman" w:cs="Times New Roman"/>
          <w:sz w:val="28"/>
        </w:rPr>
        <w:t xml:space="preserve"> </w:t>
      </w:r>
      <w:r w:rsidRPr="008141C3">
        <w:rPr>
          <w:rFonts w:ascii="Times New Roman" w:hAnsi="Times New Roman" w:cs="Times New Roman"/>
          <w:sz w:val="20"/>
          <w:szCs w:val="20"/>
        </w:rPr>
        <w:t xml:space="preserve">incidence of gastric cancer and these may be related to environmental and dietary factors. Apart from dietary factors, such as excessive intake of salt and food containing </w:t>
      </w:r>
      <w:proofErr w:type="spellStart"/>
      <w:r w:rsidRPr="008141C3">
        <w:rPr>
          <w:rFonts w:ascii="Times New Roman" w:hAnsi="Times New Roman" w:cs="Times New Roman"/>
          <w:sz w:val="20"/>
          <w:szCs w:val="20"/>
        </w:rPr>
        <w:t>nitroso</w:t>
      </w:r>
      <w:proofErr w:type="spellEnd"/>
      <w:r w:rsidRPr="008141C3">
        <w:rPr>
          <w:rFonts w:ascii="Times New Roman" w:hAnsi="Times New Roman" w:cs="Times New Roman"/>
          <w:sz w:val="20"/>
          <w:szCs w:val="20"/>
        </w:rPr>
        <w:t>-compounds, cigarette smoking and H. pylori</w:t>
      </w:r>
      <w:r w:rsidRPr="008141C3">
        <w:rPr>
          <w:rFonts w:ascii="Times New Roman" w:hAnsi="Times New Roman" w:cs="Times New Roman"/>
          <w:i/>
          <w:iCs/>
          <w:sz w:val="20"/>
          <w:szCs w:val="20"/>
        </w:rPr>
        <w:t xml:space="preserve"> </w:t>
      </w:r>
      <w:r w:rsidRPr="008141C3">
        <w:rPr>
          <w:rFonts w:ascii="Times New Roman" w:hAnsi="Times New Roman" w:cs="Times New Roman"/>
          <w:sz w:val="20"/>
          <w:szCs w:val="20"/>
        </w:rPr>
        <w:t>infection have been regarded as environmental factors contributing to gastric carcinogenesis</w:t>
      </w:r>
      <w:r w:rsidR="008A3B44">
        <w:rPr>
          <w:rFonts w:ascii="Times New Roman" w:hAnsi="Times New Roman" w:cs="Times New Roman"/>
          <w:sz w:val="20"/>
          <w:szCs w:val="20"/>
        </w:rPr>
        <w:t>.</w:t>
      </w:r>
      <w:r w:rsidR="00444E1F">
        <w:rPr>
          <w:rFonts w:ascii="Times New Roman" w:hAnsi="Times New Roman" w:cs="Times New Roman"/>
          <w:sz w:val="20"/>
          <w:szCs w:val="20"/>
          <w:vertAlign w:val="superscript"/>
        </w:rPr>
        <w:t>4</w:t>
      </w:r>
      <w:proofErr w:type="gramStart"/>
      <w:r w:rsidR="00444E1F">
        <w:rPr>
          <w:rFonts w:ascii="Times New Roman" w:hAnsi="Times New Roman" w:cs="Times New Roman"/>
          <w:sz w:val="20"/>
          <w:szCs w:val="20"/>
          <w:vertAlign w:val="superscript"/>
        </w:rPr>
        <w:t>,5</w:t>
      </w:r>
      <w:proofErr w:type="gramEnd"/>
    </w:p>
    <w:p w:rsidR="008A3B44" w:rsidRPr="008141C3" w:rsidRDefault="008A3B44" w:rsidP="008A3B44">
      <w:pPr>
        <w:autoSpaceDE w:val="0"/>
        <w:autoSpaceDN w:val="0"/>
        <w:adjustRightInd w:val="0"/>
        <w:spacing w:after="0" w:line="240" w:lineRule="auto"/>
        <w:ind w:firstLine="720"/>
        <w:jc w:val="both"/>
        <w:rPr>
          <w:rFonts w:ascii="Times New Roman" w:hAnsi="Times New Roman" w:cs="Times New Roman"/>
          <w:sz w:val="20"/>
          <w:szCs w:val="20"/>
        </w:rPr>
      </w:pPr>
    </w:p>
    <w:p w:rsidR="004F55BE" w:rsidRPr="008141C3" w:rsidRDefault="004F55BE" w:rsidP="008A3B44">
      <w:pPr>
        <w:autoSpaceDE w:val="0"/>
        <w:autoSpaceDN w:val="0"/>
        <w:adjustRightInd w:val="0"/>
        <w:spacing w:after="0" w:line="240" w:lineRule="auto"/>
        <w:ind w:firstLine="864"/>
        <w:jc w:val="both"/>
        <w:rPr>
          <w:rFonts w:ascii="Times New Roman" w:hAnsi="Times New Roman" w:cs="Times New Roman"/>
          <w:sz w:val="20"/>
          <w:szCs w:val="20"/>
        </w:rPr>
      </w:pPr>
      <w:r w:rsidRPr="008141C3">
        <w:rPr>
          <w:rFonts w:ascii="Times New Roman" w:hAnsi="Times New Roman" w:cs="Times New Roman"/>
          <w:sz w:val="20"/>
          <w:szCs w:val="20"/>
        </w:rPr>
        <w:t xml:space="preserve">Various studies on different aspects of gastric cancer are done in India. However in this part of our country studies on gastric cancer are sparse. In our institution, in recent times, no such study on gastric cancer has been done. This study has been carried out in the Department of Pathology in association with Department of Surgery and Medicine, </w:t>
      </w:r>
      <w:proofErr w:type="spellStart"/>
      <w:r w:rsidRPr="008141C3">
        <w:rPr>
          <w:rFonts w:ascii="Times New Roman" w:hAnsi="Times New Roman" w:cs="Times New Roman"/>
          <w:sz w:val="20"/>
          <w:szCs w:val="20"/>
        </w:rPr>
        <w:t>Silchar</w:t>
      </w:r>
      <w:proofErr w:type="spellEnd"/>
      <w:r w:rsidRPr="008141C3">
        <w:rPr>
          <w:rFonts w:ascii="Times New Roman" w:hAnsi="Times New Roman" w:cs="Times New Roman"/>
          <w:sz w:val="20"/>
          <w:szCs w:val="20"/>
        </w:rPr>
        <w:t xml:space="preserve"> Medical College and Hospital to study the </w:t>
      </w:r>
      <w:proofErr w:type="spellStart"/>
      <w:r w:rsidRPr="008141C3">
        <w:rPr>
          <w:rFonts w:ascii="Times New Roman" w:hAnsi="Times New Roman" w:cs="Times New Roman"/>
          <w:sz w:val="20"/>
          <w:szCs w:val="20"/>
        </w:rPr>
        <w:t>histopathological</w:t>
      </w:r>
      <w:proofErr w:type="spellEnd"/>
      <w:r w:rsidRPr="008141C3">
        <w:rPr>
          <w:rFonts w:ascii="Times New Roman" w:hAnsi="Times New Roman" w:cs="Times New Roman"/>
          <w:sz w:val="20"/>
          <w:szCs w:val="20"/>
        </w:rPr>
        <w:t xml:space="preserve"> pattern of gastric carcinoma from endoscopic biopsy samples of symptomatic patients and from </w:t>
      </w:r>
      <w:proofErr w:type="spellStart"/>
      <w:r w:rsidRPr="008141C3">
        <w:rPr>
          <w:rFonts w:ascii="Times New Roman" w:hAnsi="Times New Roman" w:cs="Times New Roman"/>
          <w:sz w:val="20"/>
          <w:szCs w:val="20"/>
        </w:rPr>
        <w:t>gastrectomy</w:t>
      </w:r>
      <w:proofErr w:type="spellEnd"/>
      <w:r w:rsidRPr="008141C3">
        <w:rPr>
          <w:rFonts w:ascii="Times New Roman" w:hAnsi="Times New Roman" w:cs="Times New Roman"/>
          <w:sz w:val="20"/>
          <w:szCs w:val="20"/>
        </w:rPr>
        <w:t xml:space="preserve"> specimens of diagnosed cases of carcinoma of stomach admitted to the hospital.</w:t>
      </w:r>
    </w:p>
    <w:p w:rsidR="004F55BE" w:rsidRPr="008141C3" w:rsidRDefault="004F55BE" w:rsidP="008A3B44">
      <w:pPr>
        <w:autoSpaceDE w:val="0"/>
        <w:autoSpaceDN w:val="0"/>
        <w:adjustRightInd w:val="0"/>
        <w:spacing w:after="0" w:line="240" w:lineRule="auto"/>
        <w:ind w:firstLine="864"/>
        <w:jc w:val="both"/>
        <w:rPr>
          <w:rFonts w:ascii="Times New Roman" w:hAnsi="Times New Roman" w:cs="Times New Roman"/>
          <w:sz w:val="20"/>
          <w:szCs w:val="20"/>
        </w:rPr>
      </w:pPr>
    </w:p>
    <w:p w:rsidR="004F55BE" w:rsidRPr="008A3B44" w:rsidRDefault="004F55BE" w:rsidP="008A3B44">
      <w:pPr>
        <w:autoSpaceDE w:val="0"/>
        <w:autoSpaceDN w:val="0"/>
        <w:adjustRightInd w:val="0"/>
        <w:spacing w:after="0" w:line="240" w:lineRule="auto"/>
        <w:jc w:val="both"/>
        <w:rPr>
          <w:rFonts w:ascii="Times New Roman" w:hAnsi="Times New Roman" w:cs="Times New Roman"/>
          <w:b/>
        </w:rPr>
      </w:pPr>
      <w:r w:rsidRPr="008A3B44">
        <w:rPr>
          <w:rFonts w:ascii="Times New Roman" w:hAnsi="Times New Roman" w:cs="Times New Roman"/>
          <w:b/>
        </w:rPr>
        <w:t xml:space="preserve">AIMS </w:t>
      </w:r>
    </w:p>
    <w:p w:rsidR="004F55BE" w:rsidRPr="008141C3" w:rsidRDefault="004F55BE" w:rsidP="008A3B44">
      <w:pPr>
        <w:autoSpaceDE w:val="0"/>
        <w:autoSpaceDN w:val="0"/>
        <w:adjustRightInd w:val="0"/>
        <w:spacing w:after="0" w:line="240" w:lineRule="auto"/>
        <w:jc w:val="both"/>
        <w:rPr>
          <w:rFonts w:ascii="Times New Roman" w:hAnsi="Times New Roman" w:cs="Times New Roman"/>
          <w:sz w:val="20"/>
          <w:szCs w:val="20"/>
        </w:rPr>
      </w:pPr>
      <w:proofErr w:type="gramStart"/>
      <w:r w:rsidRPr="008141C3">
        <w:rPr>
          <w:rFonts w:ascii="Times New Roman" w:hAnsi="Times New Roman" w:cs="Times New Roman"/>
          <w:sz w:val="20"/>
          <w:szCs w:val="20"/>
        </w:rPr>
        <w:t xml:space="preserve">To study the </w:t>
      </w:r>
      <w:proofErr w:type="spellStart"/>
      <w:r w:rsidRPr="008141C3">
        <w:rPr>
          <w:rFonts w:ascii="Times New Roman" w:hAnsi="Times New Roman" w:cs="Times New Roman"/>
          <w:sz w:val="20"/>
          <w:szCs w:val="20"/>
        </w:rPr>
        <w:t>histopathological</w:t>
      </w:r>
      <w:proofErr w:type="spellEnd"/>
      <w:r w:rsidRPr="008141C3">
        <w:rPr>
          <w:rFonts w:ascii="Times New Roman" w:hAnsi="Times New Roman" w:cs="Times New Roman"/>
          <w:sz w:val="20"/>
          <w:szCs w:val="20"/>
        </w:rPr>
        <w:t xml:space="preserve"> pattern of carcinoma stomach of patients at </w:t>
      </w:r>
      <w:proofErr w:type="spellStart"/>
      <w:r w:rsidRPr="008141C3">
        <w:rPr>
          <w:rFonts w:ascii="Times New Roman" w:hAnsi="Times New Roman" w:cs="Times New Roman"/>
          <w:sz w:val="20"/>
          <w:szCs w:val="20"/>
        </w:rPr>
        <w:t>Silchar</w:t>
      </w:r>
      <w:proofErr w:type="spellEnd"/>
      <w:r w:rsidRPr="008141C3">
        <w:rPr>
          <w:rFonts w:ascii="Times New Roman" w:hAnsi="Times New Roman" w:cs="Times New Roman"/>
          <w:sz w:val="20"/>
          <w:szCs w:val="20"/>
        </w:rPr>
        <w:t xml:space="preserve"> Medical College and Hospital.</w:t>
      </w:r>
      <w:proofErr w:type="gramEnd"/>
    </w:p>
    <w:p w:rsidR="004F55BE" w:rsidRPr="008141C3" w:rsidRDefault="004F55BE" w:rsidP="008A3B44">
      <w:pPr>
        <w:autoSpaceDE w:val="0"/>
        <w:autoSpaceDN w:val="0"/>
        <w:adjustRightInd w:val="0"/>
        <w:spacing w:after="0" w:line="240" w:lineRule="auto"/>
        <w:jc w:val="both"/>
        <w:rPr>
          <w:rFonts w:ascii="Times New Roman" w:hAnsi="Times New Roman" w:cs="Times New Roman"/>
          <w:sz w:val="20"/>
          <w:szCs w:val="20"/>
        </w:rPr>
      </w:pPr>
    </w:p>
    <w:p w:rsidR="004F55BE" w:rsidRDefault="004F55BE" w:rsidP="008A3B44">
      <w:pPr>
        <w:autoSpaceDE w:val="0"/>
        <w:autoSpaceDN w:val="0"/>
        <w:adjustRightInd w:val="0"/>
        <w:spacing w:after="0" w:line="240" w:lineRule="auto"/>
        <w:jc w:val="both"/>
        <w:rPr>
          <w:rFonts w:ascii="Times New Roman" w:hAnsi="Times New Roman" w:cs="Times New Roman"/>
          <w:b/>
        </w:rPr>
      </w:pPr>
      <w:r w:rsidRPr="008A3B44">
        <w:rPr>
          <w:rFonts w:ascii="Times New Roman" w:hAnsi="Times New Roman" w:cs="Times New Roman"/>
          <w:b/>
        </w:rPr>
        <w:t xml:space="preserve">MATERIALS AND METHODS </w:t>
      </w:r>
    </w:p>
    <w:p w:rsidR="008A3B44" w:rsidRPr="008A3B44" w:rsidRDefault="008A3B44" w:rsidP="008A3B44">
      <w:pPr>
        <w:autoSpaceDE w:val="0"/>
        <w:autoSpaceDN w:val="0"/>
        <w:adjustRightInd w:val="0"/>
        <w:spacing w:after="0" w:line="240" w:lineRule="auto"/>
        <w:jc w:val="both"/>
        <w:rPr>
          <w:rFonts w:ascii="Times New Roman" w:hAnsi="Times New Roman" w:cs="Times New Roman"/>
          <w:b/>
        </w:rPr>
      </w:pPr>
    </w:p>
    <w:p w:rsidR="004F55BE" w:rsidRDefault="004F55BE" w:rsidP="002616B8">
      <w:pPr>
        <w:spacing w:line="240" w:lineRule="auto"/>
        <w:ind w:firstLine="720"/>
        <w:contextualSpacing/>
        <w:jc w:val="both"/>
        <w:rPr>
          <w:rFonts w:ascii="Times New Roman" w:hAnsi="Times New Roman" w:cs="Times New Roman"/>
          <w:sz w:val="20"/>
          <w:szCs w:val="20"/>
        </w:rPr>
      </w:pPr>
      <w:r w:rsidRPr="008141C3">
        <w:rPr>
          <w:rFonts w:ascii="Times New Roman" w:hAnsi="Times New Roman" w:cs="Times New Roman"/>
          <w:sz w:val="20"/>
          <w:szCs w:val="20"/>
        </w:rPr>
        <w:t xml:space="preserve">The present study was conducted in the Department of Pathology, </w:t>
      </w:r>
      <w:proofErr w:type="spellStart"/>
      <w:r w:rsidRPr="008141C3">
        <w:rPr>
          <w:rFonts w:ascii="Times New Roman" w:hAnsi="Times New Roman" w:cs="Times New Roman"/>
          <w:sz w:val="20"/>
          <w:szCs w:val="20"/>
        </w:rPr>
        <w:t>Silchar</w:t>
      </w:r>
      <w:proofErr w:type="spellEnd"/>
      <w:r w:rsidRPr="008141C3">
        <w:rPr>
          <w:rFonts w:ascii="Times New Roman" w:hAnsi="Times New Roman" w:cs="Times New Roman"/>
          <w:sz w:val="20"/>
          <w:szCs w:val="20"/>
        </w:rPr>
        <w:t xml:space="preserve"> Medical College and Hospital over a period of one year (from June 2015 to May 2016). Ethical clearance of the study was obtained from the </w:t>
      </w:r>
      <w:r w:rsidRPr="008141C3">
        <w:rPr>
          <w:rFonts w:ascii="Times New Roman" w:hAnsi="Times New Roman" w:cs="Times New Roman"/>
          <w:sz w:val="20"/>
          <w:szCs w:val="20"/>
        </w:rPr>
        <w:lastRenderedPageBreak/>
        <w:t xml:space="preserve">institute. Relevant </w:t>
      </w:r>
      <w:proofErr w:type="spellStart"/>
      <w:r w:rsidRPr="008141C3">
        <w:rPr>
          <w:rFonts w:ascii="Times New Roman" w:hAnsi="Times New Roman" w:cs="Times New Roman"/>
          <w:sz w:val="20"/>
          <w:szCs w:val="20"/>
        </w:rPr>
        <w:t>clininal</w:t>
      </w:r>
      <w:proofErr w:type="spellEnd"/>
      <w:r w:rsidRPr="008141C3">
        <w:rPr>
          <w:rFonts w:ascii="Times New Roman" w:hAnsi="Times New Roman" w:cs="Times New Roman"/>
          <w:sz w:val="20"/>
          <w:szCs w:val="20"/>
        </w:rPr>
        <w:t xml:space="preserve"> data of the cases were obtained from the case sheets. 40 cases selected for the study which included both endoscopic biopsy cases (28) as well as </w:t>
      </w:r>
      <w:proofErr w:type="spellStart"/>
      <w:r w:rsidRPr="008141C3">
        <w:rPr>
          <w:rFonts w:ascii="Times New Roman" w:hAnsi="Times New Roman" w:cs="Times New Roman"/>
          <w:sz w:val="20"/>
          <w:szCs w:val="20"/>
        </w:rPr>
        <w:t>gastrectomy</w:t>
      </w:r>
      <w:proofErr w:type="spellEnd"/>
      <w:r w:rsidRPr="008141C3">
        <w:rPr>
          <w:rFonts w:ascii="Times New Roman" w:hAnsi="Times New Roman" w:cs="Times New Roman"/>
          <w:sz w:val="20"/>
          <w:szCs w:val="20"/>
        </w:rPr>
        <w:t xml:space="preserve"> </w:t>
      </w:r>
      <w:proofErr w:type="gramStart"/>
      <w:r w:rsidRPr="008141C3">
        <w:rPr>
          <w:rFonts w:ascii="Times New Roman" w:hAnsi="Times New Roman" w:cs="Times New Roman"/>
          <w:sz w:val="20"/>
          <w:szCs w:val="20"/>
        </w:rPr>
        <w:t>specimens(</w:t>
      </w:r>
      <w:proofErr w:type="gramEnd"/>
      <w:r w:rsidRPr="008141C3">
        <w:rPr>
          <w:rFonts w:ascii="Times New Roman" w:hAnsi="Times New Roman" w:cs="Times New Roman"/>
          <w:sz w:val="20"/>
          <w:szCs w:val="20"/>
        </w:rPr>
        <w:t xml:space="preserve">12). The gross study included both topography and macroscopic types. Macroscopically tumors were classified as ulcerative, </w:t>
      </w:r>
      <w:proofErr w:type="spellStart"/>
      <w:r w:rsidRPr="008141C3">
        <w:rPr>
          <w:rFonts w:ascii="Times New Roman" w:hAnsi="Times New Roman" w:cs="Times New Roman"/>
          <w:sz w:val="20"/>
          <w:szCs w:val="20"/>
        </w:rPr>
        <w:t>polypoid</w:t>
      </w:r>
      <w:proofErr w:type="spellEnd"/>
      <w:r w:rsidRPr="008141C3">
        <w:rPr>
          <w:rFonts w:ascii="Times New Roman" w:hAnsi="Times New Roman" w:cs="Times New Roman"/>
          <w:sz w:val="20"/>
          <w:szCs w:val="20"/>
        </w:rPr>
        <w:t xml:space="preserve">, </w:t>
      </w:r>
      <w:proofErr w:type="spellStart"/>
      <w:r w:rsidRPr="008141C3">
        <w:rPr>
          <w:rFonts w:ascii="Times New Roman" w:hAnsi="Times New Roman" w:cs="Times New Roman"/>
          <w:sz w:val="20"/>
          <w:szCs w:val="20"/>
        </w:rPr>
        <w:t>fungating</w:t>
      </w:r>
      <w:proofErr w:type="spellEnd"/>
      <w:r w:rsidRPr="008141C3">
        <w:rPr>
          <w:rFonts w:ascii="Times New Roman" w:hAnsi="Times New Roman" w:cs="Times New Roman"/>
          <w:sz w:val="20"/>
          <w:szCs w:val="20"/>
        </w:rPr>
        <w:t xml:space="preserve"> and ulcerative types. </w:t>
      </w:r>
      <w:proofErr w:type="spellStart"/>
      <w:r w:rsidRPr="008141C3">
        <w:rPr>
          <w:rFonts w:ascii="Times New Roman" w:hAnsi="Times New Roman" w:cs="Times New Roman"/>
          <w:sz w:val="20"/>
          <w:szCs w:val="20"/>
        </w:rPr>
        <w:t>Microscopical</w:t>
      </w:r>
      <w:proofErr w:type="spellEnd"/>
      <w:r w:rsidRPr="008141C3">
        <w:rPr>
          <w:rFonts w:ascii="Times New Roman" w:hAnsi="Times New Roman" w:cs="Times New Roman"/>
          <w:sz w:val="20"/>
          <w:szCs w:val="20"/>
        </w:rPr>
        <w:t xml:space="preserve"> </w:t>
      </w:r>
      <w:proofErr w:type="gramStart"/>
      <w:r w:rsidRPr="008141C3">
        <w:rPr>
          <w:rFonts w:ascii="Times New Roman" w:hAnsi="Times New Roman" w:cs="Times New Roman"/>
          <w:sz w:val="20"/>
          <w:szCs w:val="20"/>
        </w:rPr>
        <w:t>study of the cases were</w:t>
      </w:r>
      <w:proofErr w:type="gramEnd"/>
      <w:r w:rsidRPr="008141C3">
        <w:rPr>
          <w:rFonts w:ascii="Times New Roman" w:hAnsi="Times New Roman" w:cs="Times New Roman"/>
          <w:sz w:val="20"/>
          <w:szCs w:val="20"/>
        </w:rPr>
        <w:t xml:space="preserve"> done by examination of </w:t>
      </w:r>
      <w:proofErr w:type="spellStart"/>
      <w:r w:rsidRPr="008141C3">
        <w:rPr>
          <w:rFonts w:ascii="Times New Roman" w:hAnsi="Times New Roman" w:cs="Times New Roman"/>
          <w:sz w:val="20"/>
          <w:szCs w:val="20"/>
        </w:rPr>
        <w:t>Hematoxylin</w:t>
      </w:r>
      <w:proofErr w:type="spellEnd"/>
      <w:r w:rsidRPr="008141C3">
        <w:rPr>
          <w:rFonts w:ascii="Times New Roman" w:hAnsi="Times New Roman" w:cs="Times New Roman"/>
          <w:sz w:val="20"/>
          <w:szCs w:val="20"/>
        </w:rPr>
        <w:t xml:space="preserve"> &amp; Eosin (H&amp; E) stained sections. Special stains like PAS and </w:t>
      </w:r>
      <w:proofErr w:type="spellStart"/>
      <w:r w:rsidRPr="008141C3">
        <w:rPr>
          <w:rFonts w:ascii="Times New Roman" w:hAnsi="Times New Roman" w:cs="Times New Roman"/>
          <w:sz w:val="20"/>
          <w:szCs w:val="20"/>
        </w:rPr>
        <w:t>alcian</w:t>
      </w:r>
      <w:proofErr w:type="spellEnd"/>
      <w:r w:rsidR="00444E1F">
        <w:rPr>
          <w:rFonts w:ascii="Times New Roman" w:hAnsi="Times New Roman" w:cs="Times New Roman"/>
          <w:sz w:val="20"/>
          <w:szCs w:val="20"/>
        </w:rPr>
        <w:t xml:space="preserve"> blue and </w:t>
      </w:r>
      <w:proofErr w:type="spellStart"/>
      <w:r w:rsidR="00444E1F">
        <w:rPr>
          <w:rFonts w:ascii="Times New Roman" w:hAnsi="Times New Roman" w:cs="Times New Roman"/>
          <w:sz w:val="20"/>
          <w:szCs w:val="20"/>
        </w:rPr>
        <w:t>immunohistochemistry</w:t>
      </w:r>
      <w:proofErr w:type="spellEnd"/>
      <w:r w:rsidRPr="008141C3">
        <w:rPr>
          <w:rFonts w:ascii="Times New Roman" w:hAnsi="Times New Roman" w:cs="Times New Roman"/>
          <w:sz w:val="20"/>
          <w:szCs w:val="20"/>
        </w:rPr>
        <w:t xml:space="preserve"> were done whenever indicated. Tumors were classified </w:t>
      </w:r>
      <w:proofErr w:type="spellStart"/>
      <w:r w:rsidRPr="008141C3">
        <w:rPr>
          <w:rFonts w:ascii="Times New Roman" w:hAnsi="Times New Roman" w:cs="Times New Roman"/>
          <w:sz w:val="20"/>
          <w:szCs w:val="20"/>
        </w:rPr>
        <w:t>histopathologically</w:t>
      </w:r>
      <w:proofErr w:type="spellEnd"/>
      <w:r w:rsidRPr="008141C3">
        <w:rPr>
          <w:rFonts w:ascii="Times New Roman" w:hAnsi="Times New Roman" w:cs="Times New Roman"/>
          <w:sz w:val="20"/>
          <w:szCs w:val="20"/>
        </w:rPr>
        <w:t xml:space="preserve"> both according to Lauren as well as WHO subtypes. Statistical software SPSS Version 18 was used for analysis of the data and Microsoft Office word and Excel</w:t>
      </w:r>
      <w:r w:rsidRPr="008141C3">
        <w:rPr>
          <w:rFonts w:ascii="Times New Roman" w:hAnsi="Times New Roman" w:cs="Times New Roman"/>
          <w:sz w:val="28"/>
        </w:rPr>
        <w:t>.</w:t>
      </w:r>
      <w:r w:rsidR="009865EC" w:rsidRPr="008141C3">
        <w:rPr>
          <w:rFonts w:ascii="Times New Roman" w:hAnsi="Times New Roman" w:cs="Times New Roman"/>
          <w:sz w:val="28"/>
        </w:rPr>
        <w:t xml:space="preserve"> </w:t>
      </w:r>
      <w:r w:rsidR="009865EC" w:rsidRPr="008141C3">
        <w:rPr>
          <w:rFonts w:ascii="Times New Roman" w:hAnsi="Times New Roman" w:cs="Times New Roman"/>
          <w:sz w:val="20"/>
          <w:szCs w:val="20"/>
        </w:rPr>
        <w:t xml:space="preserve">2007 have been used to generate graphs, tables etc. </w:t>
      </w:r>
      <w:proofErr w:type="spellStart"/>
      <w:r w:rsidR="009865EC" w:rsidRPr="008141C3">
        <w:rPr>
          <w:rFonts w:ascii="Times New Roman" w:hAnsi="Times New Roman" w:cs="Times New Roman"/>
          <w:sz w:val="20"/>
          <w:szCs w:val="20"/>
        </w:rPr>
        <w:t>Resuts</w:t>
      </w:r>
      <w:proofErr w:type="spellEnd"/>
      <w:r w:rsidR="009865EC" w:rsidRPr="008141C3">
        <w:rPr>
          <w:rFonts w:ascii="Times New Roman" w:hAnsi="Times New Roman" w:cs="Times New Roman"/>
          <w:sz w:val="20"/>
          <w:szCs w:val="20"/>
        </w:rPr>
        <w:t xml:space="preserve"> were expressed as percentage </w:t>
      </w:r>
      <w:proofErr w:type="spellStart"/>
      <w:r w:rsidR="009865EC" w:rsidRPr="008141C3">
        <w:rPr>
          <w:rFonts w:ascii="Times New Roman" w:hAnsi="Times New Roman" w:cs="Times New Roman"/>
          <w:sz w:val="20"/>
          <w:szCs w:val="20"/>
        </w:rPr>
        <w:t>amd</w:t>
      </w:r>
      <w:proofErr w:type="spellEnd"/>
      <w:r w:rsidR="009865EC" w:rsidRPr="008141C3">
        <w:rPr>
          <w:rFonts w:ascii="Times New Roman" w:hAnsi="Times New Roman" w:cs="Times New Roman"/>
          <w:sz w:val="20"/>
          <w:szCs w:val="20"/>
        </w:rPr>
        <w:t xml:space="preserve"> simple frequency</w:t>
      </w:r>
      <w:r w:rsidR="002616B8">
        <w:rPr>
          <w:rFonts w:ascii="Times New Roman" w:hAnsi="Times New Roman" w:cs="Times New Roman"/>
          <w:sz w:val="20"/>
          <w:szCs w:val="20"/>
        </w:rPr>
        <w:t>.</w:t>
      </w:r>
    </w:p>
    <w:p w:rsidR="002616B8" w:rsidRPr="008141C3" w:rsidRDefault="002616B8" w:rsidP="002616B8">
      <w:pPr>
        <w:spacing w:line="240" w:lineRule="auto"/>
        <w:ind w:firstLine="720"/>
        <w:contextualSpacing/>
        <w:jc w:val="both"/>
        <w:rPr>
          <w:rFonts w:ascii="Times New Roman" w:hAnsi="Times New Roman" w:cs="Times New Roman"/>
          <w:sz w:val="28"/>
        </w:rPr>
      </w:pPr>
    </w:p>
    <w:p w:rsidR="004F55BE" w:rsidRPr="002616B8" w:rsidRDefault="004F55BE" w:rsidP="008A3B44">
      <w:pPr>
        <w:spacing w:line="240" w:lineRule="auto"/>
        <w:jc w:val="both"/>
        <w:rPr>
          <w:rFonts w:ascii="Times New Roman" w:hAnsi="Times New Roman" w:cs="Times New Roman"/>
          <w:b/>
        </w:rPr>
      </w:pPr>
      <w:r w:rsidRPr="002616B8">
        <w:rPr>
          <w:rFonts w:ascii="Times New Roman" w:hAnsi="Times New Roman" w:cs="Times New Roman"/>
          <w:b/>
        </w:rPr>
        <w:t>RESULTS AND OBSERVATIONS</w:t>
      </w:r>
    </w:p>
    <w:p w:rsidR="004F55BE" w:rsidRPr="008141C3" w:rsidRDefault="004F55BE" w:rsidP="008A3B44">
      <w:pPr>
        <w:spacing w:line="240" w:lineRule="auto"/>
        <w:ind w:firstLine="900"/>
        <w:jc w:val="both"/>
        <w:rPr>
          <w:rFonts w:ascii="Times New Roman" w:hAnsi="Times New Roman" w:cs="Times New Roman"/>
          <w:sz w:val="20"/>
          <w:szCs w:val="20"/>
        </w:rPr>
      </w:pPr>
      <w:r w:rsidRPr="008141C3">
        <w:rPr>
          <w:rFonts w:ascii="Times New Roman" w:hAnsi="Times New Roman" w:cs="Times New Roman"/>
          <w:sz w:val="20"/>
          <w:szCs w:val="20"/>
        </w:rPr>
        <w:t xml:space="preserve">The present study was carried out in the Department of Pathology, </w:t>
      </w:r>
      <w:proofErr w:type="spellStart"/>
      <w:r w:rsidRPr="008141C3">
        <w:rPr>
          <w:rFonts w:ascii="Times New Roman" w:hAnsi="Times New Roman" w:cs="Times New Roman"/>
          <w:sz w:val="20"/>
          <w:szCs w:val="20"/>
        </w:rPr>
        <w:t>Silchar</w:t>
      </w:r>
      <w:proofErr w:type="spellEnd"/>
      <w:r w:rsidRPr="008141C3">
        <w:rPr>
          <w:rFonts w:ascii="Times New Roman" w:hAnsi="Times New Roman" w:cs="Times New Roman"/>
          <w:sz w:val="20"/>
          <w:szCs w:val="20"/>
        </w:rPr>
        <w:t xml:space="preserve"> Medical College and Hospital, </w:t>
      </w:r>
      <w:proofErr w:type="spellStart"/>
      <w:r w:rsidRPr="008141C3">
        <w:rPr>
          <w:rFonts w:ascii="Times New Roman" w:hAnsi="Times New Roman" w:cs="Times New Roman"/>
          <w:sz w:val="20"/>
          <w:szCs w:val="20"/>
        </w:rPr>
        <w:t>Silchar</w:t>
      </w:r>
      <w:proofErr w:type="spellEnd"/>
      <w:r w:rsidRPr="008141C3">
        <w:rPr>
          <w:rFonts w:ascii="Times New Roman" w:hAnsi="Times New Roman" w:cs="Times New Roman"/>
          <w:sz w:val="20"/>
          <w:szCs w:val="20"/>
        </w:rPr>
        <w:t xml:space="preserve"> from June 2015 to May 2016. We obtained 40 cases of gastric </w:t>
      </w:r>
      <w:proofErr w:type="spellStart"/>
      <w:r w:rsidRPr="008141C3">
        <w:rPr>
          <w:rFonts w:ascii="Times New Roman" w:hAnsi="Times New Roman" w:cs="Times New Roman"/>
          <w:sz w:val="20"/>
          <w:szCs w:val="20"/>
        </w:rPr>
        <w:t>adenocarcinoma</w:t>
      </w:r>
      <w:proofErr w:type="spellEnd"/>
      <w:r w:rsidRPr="008141C3">
        <w:rPr>
          <w:rFonts w:ascii="Times New Roman" w:hAnsi="Times New Roman" w:cs="Times New Roman"/>
          <w:sz w:val="20"/>
          <w:szCs w:val="20"/>
        </w:rPr>
        <w:t xml:space="preserve"> durin</w:t>
      </w:r>
      <w:r w:rsidR="00444E1F">
        <w:rPr>
          <w:rFonts w:ascii="Times New Roman" w:hAnsi="Times New Roman" w:cs="Times New Roman"/>
          <w:sz w:val="20"/>
          <w:szCs w:val="20"/>
        </w:rPr>
        <w:t xml:space="preserve">g the study period. </w:t>
      </w:r>
      <w:r w:rsidRPr="008141C3">
        <w:rPr>
          <w:rFonts w:ascii="Times New Roman" w:hAnsi="Times New Roman" w:cs="Times New Roman"/>
          <w:sz w:val="20"/>
          <w:szCs w:val="20"/>
        </w:rPr>
        <w:t>.The results and observation of the study on these 40 cases are presented below.</w:t>
      </w:r>
    </w:p>
    <w:p w:rsidR="004F55BE" w:rsidRPr="00444E1F" w:rsidRDefault="00D6448F" w:rsidP="008A3B44">
      <w:pPr>
        <w:spacing w:line="240" w:lineRule="auto"/>
        <w:jc w:val="both"/>
        <w:rPr>
          <w:rFonts w:ascii="Times New Roman" w:hAnsi="Times New Roman" w:cs="Times New Roman"/>
          <w:sz w:val="20"/>
          <w:szCs w:val="20"/>
        </w:rPr>
      </w:pPr>
      <w:r>
        <w:rPr>
          <w:rFonts w:ascii="Times New Roman" w:hAnsi="Times New Roman" w:cs="Times New Roman"/>
          <w:b/>
        </w:rPr>
        <w:t xml:space="preserve">                   </w:t>
      </w:r>
      <w:proofErr w:type="gramStart"/>
      <w:r w:rsidR="00422FF1" w:rsidRPr="00444E1F">
        <w:rPr>
          <w:rFonts w:ascii="Times New Roman" w:hAnsi="Times New Roman" w:cs="Times New Roman"/>
          <w:b/>
          <w:sz w:val="20"/>
          <w:szCs w:val="20"/>
        </w:rPr>
        <w:t>T</w:t>
      </w:r>
      <w:r w:rsidR="00BE1193" w:rsidRPr="00444E1F">
        <w:rPr>
          <w:rFonts w:ascii="Times New Roman" w:hAnsi="Times New Roman" w:cs="Times New Roman"/>
          <w:b/>
          <w:sz w:val="20"/>
          <w:szCs w:val="20"/>
        </w:rPr>
        <w:t>able</w:t>
      </w:r>
      <w:r w:rsidR="00422FF1" w:rsidRPr="00444E1F">
        <w:rPr>
          <w:rFonts w:ascii="Times New Roman" w:hAnsi="Times New Roman" w:cs="Times New Roman"/>
          <w:b/>
          <w:sz w:val="20"/>
          <w:szCs w:val="20"/>
        </w:rPr>
        <w:t xml:space="preserve"> 1</w:t>
      </w:r>
      <w:r w:rsidR="00422FF1" w:rsidRPr="00444E1F">
        <w:rPr>
          <w:rFonts w:ascii="Times New Roman" w:hAnsi="Times New Roman" w:cs="Times New Roman"/>
          <w:sz w:val="20"/>
          <w:szCs w:val="20"/>
        </w:rPr>
        <w:t>:</w:t>
      </w:r>
      <w:r w:rsidR="00215629" w:rsidRPr="00444E1F">
        <w:rPr>
          <w:rFonts w:ascii="Times New Roman" w:hAnsi="Times New Roman" w:cs="Times New Roman"/>
          <w:sz w:val="20"/>
          <w:szCs w:val="20"/>
        </w:rPr>
        <w:t xml:space="preserve"> </w:t>
      </w:r>
      <w:r w:rsidR="00422FF1" w:rsidRPr="00444E1F">
        <w:rPr>
          <w:rFonts w:ascii="Times New Roman" w:hAnsi="Times New Roman" w:cs="Times New Roman"/>
          <w:sz w:val="20"/>
          <w:szCs w:val="20"/>
        </w:rPr>
        <w:t>Table showing age distribution of cases</w:t>
      </w:r>
      <w:r w:rsidR="004F55BE" w:rsidRPr="00444E1F">
        <w:rPr>
          <w:rFonts w:ascii="Times New Roman" w:hAnsi="Times New Roman" w:cs="Times New Roman"/>
          <w:sz w:val="20"/>
          <w:szCs w:val="20"/>
        </w:rPr>
        <w:t>.</w:t>
      </w:r>
      <w:proofErr w:type="gramEnd"/>
    </w:p>
    <w:tbl>
      <w:tblPr>
        <w:tblStyle w:val="TableGrid"/>
        <w:tblW w:w="0" w:type="auto"/>
        <w:jc w:val="center"/>
        <w:tblLook w:val="04A0"/>
      </w:tblPr>
      <w:tblGrid>
        <w:gridCol w:w="2358"/>
        <w:gridCol w:w="2610"/>
        <w:gridCol w:w="2970"/>
      </w:tblGrid>
      <w:tr w:rsidR="004E4912" w:rsidRPr="008141C3" w:rsidTr="00A67546">
        <w:trPr>
          <w:trHeight w:val="512"/>
          <w:jc w:val="center"/>
        </w:trPr>
        <w:tc>
          <w:tcPr>
            <w:tcW w:w="2358"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AGE GROUP</w:t>
            </w:r>
          </w:p>
        </w:tc>
        <w:tc>
          <w:tcPr>
            <w:tcW w:w="261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NO. OF CASES</w:t>
            </w:r>
          </w:p>
        </w:tc>
        <w:tc>
          <w:tcPr>
            <w:tcW w:w="297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PERCENTAGE OF CASES</w:t>
            </w:r>
          </w:p>
        </w:tc>
      </w:tr>
      <w:tr w:rsidR="004E4912" w:rsidRPr="008141C3" w:rsidTr="00A67546">
        <w:trPr>
          <w:jc w:val="center"/>
        </w:trPr>
        <w:tc>
          <w:tcPr>
            <w:tcW w:w="2358"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21-30</w:t>
            </w:r>
          </w:p>
        </w:tc>
        <w:tc>
          <w:tcPr>
            <w:tcW w:w="261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1</w:t>
            </w:r>
          </w:p>
        </w:tc>
        <w:tc>
          <w:tcPr>
            <w:tcW w:w="297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2.5%</w:t>
            </w:r>
          </w:p>
        </w:tc>
      </w:tr>
      <w:tr w:rsidR="004E4912" w:rsidRPr="008141C3" w:rsidTr="00A67546">
        <w:trPr>
          <w:jc w:val="center"/>
        </w:trPr>
        <w:tc>
          <w:tcPr>
            <w:tcW w:w="2358"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31-40</w:t>
            </w:r>
          </w:p>
        </w:tc>
        <w:tc>
          <w:tcPr>
            <w:tcW w:w="261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5</w:t>
            </w:r>
          </w:p>
        </w:tc>
        <w:tc>
          <w:tcPr>
            <w:tcW w:w="297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12.5%</w:t>
            </w:r>
          </w:p>
        </w:tc>
      </w:tr>
      <w:tr w:rsidR="004E4912" w:rsidRPr="008141C3" w:rsidTr="00A67546">
        <w:trPr>
          <w:jc w:val="center"/>
        </w:trPr>
        <w:tc>
          <w:tcPr>
            <w:tcW w:w="2358"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41-50</w:t>
            </w:r>
          </w:p>
        </w:tc>
        <w:tc>
          <w:tcPr>
            <w:tcW w:w="261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12</w:t>
            </w:r>
          </w:p>
        </w:tc>
        <w:tc>
          <w:tcPr>
            <w:tcW w:w="297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30%</w:t>
            </w:r>
          </w:p>
        </w:tc>
      </w:tr>
      <w:tr w:rsidR="004E4912" w:rsidRPr="008141C3" w:rsidTr="00A67546">
        <w:trPr>
          <w:jc w:val="center"/>
        </w:trPr>
        <w:tc>
          <w:tcPr>
            <w:tcW w:w="2358"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51-60</w:t>
            </w:r>
          </w:p>
        </w:tc>
        <w:tc>
          <w:tcPr>
            <w:tcW w:w="261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12</w:t>
            </w:r>
          </w:p>
        </w:tc>
        <w:tc>
          <w:tcPr>
            <w:tcW w:w="297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30%</w:t>
            </w:r>
          </w:p>
        </w:tc>
      </w:tr>
      <w:tr w:rsidR="004E4912" w:rsidRPr="008141C3" w:rsidTr="00A67546">
        <w:trPr>
          <w:jc w:val="center"/>
        </w:trPr>
        <w:tc>
          <w:tcPr>
            <w:tcW w:w="2358"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61-70</w:t>
            </w:r>
          </w:p>
        </w:tc>
        <w:tc>
          <w:tcPr>
            <w:tcW w:w="261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6</w:t>
            </w:r>
          </w:p>
        </w:tc>
        <w:tc>
          <w:tcPr>
            <w:tcW w:w="297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15%</w:t>
            </w:r>
          </w:p>
        </w:tc>
      </w:tr>
      <w:tr w:rsidR="004E4912" w:rsidRPr="008141C3" w:rsidTr="00A67546">
        <w:trPr>
          <w:jc w:val="center"/>
        </w:trPr>
        <w:tc>
          <w:tcPr>
            <w:tcW w:w="2358"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71-80</w:t>
            </w:r>
          </w:p>
        </w:tc>
        <w:tc>
          <w:tcPr>
            <w:tcW w:w="261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3</w:t>
            </w:r>
          </w:p>
        </w:tc>
        <w:tc>
          <w:tcPr>
            <w:tcW w:w="297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7.5%</w:t>
            </w:r>
          </w:p>
        </w:tc>
      </w:tr>
      <w:tr w:rsidR="004E4912" w:rsidRPr="008141C3" w:rsidTr="00A67546">
        <w:trPr>
          <w:jc w:val="center"/>
        </w:trPr>
        <w:tc>
          <w:tcPr>
            <w:tcW w:w="2358"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81-90</w:t>
            </w:r>
          </w:p>
        </w:tc>
        <w:tc>
          <w:tcPr>
            <w:tcW w:w="261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1</w:t>
            </w:r>
          </w:p>
        </w:tc>
        <w:tc>
          <w:tcPr>
            <w:tcW w:w="297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2.5%</w:t>
            </w:r>
          </w:p>
        </w:tc>
      </w:tr>
      <w:tr w:rsidR="004E4912" w:rsidRPr="008141C3" w:rsidTr="00A67546">
        <w:trPr>
          <w:jc w:val="center"/>
        </w:trPr>
        <w:tc>
          <w:tcPr>
            <w:tcW w:w="2358"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TOTAL</w:t>
            </w:r>
          </w:p>
        </w:tc>
        <w:tc>
          <w:tcPr>
            <w:tcW w:w="261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40</w:t>
            </w:r>
          </w:p>
        </w:tc>
        <w:tc>
          <w:tcPr>
            <w:tcW w:w="2970" w:type="dxa"/>
            <w:vAlign w:val="center"/>
          </w:tcPr>
          <w:p w:rsidR="004E4912" w:rsidRPr="008141C3" w:rsidRDefault="004E4912" w:rsidP="008A3B44">
            <w:pPr>
              <w:jc w:val="both"/>
              <w:rPr>
                <w:rFonts w:ascii="Times New Roman" w:hAnsi="Times New Roman" w:cs="Times New Roman"/>
                <w:sz w:val="18"/>
                <w:szCs w:val="18"/>
              </w:rPr>
            </w:pPr>
            <w:r w:rsidRPr="008141C3">
              <w:rPr>
                <w:rFonts w:ascii="Times New Roman" w:hAnsi="Times New Roman" w:cs="Times New Roman"/>
                <w:sz w:val="18"/>
                <w:szCs w:val="18"/>
              </w:rPr>
              <w:t>100%</w:t>
            </w:r>
          </w:p>
        </w:tc>
      </w:tr>
    </w:tbl>
    <w:p w:rsidR="004F55BE" w:rsidRPr="008141C3" w:rsidRDefault="004F55BE" w:rsidP="008A3B44">
      <w:pPr>
        <w:spacing w:line="240" w:lineRule="auto"/>
        <w:jc w:val="both"/>
        <w:rPr>
          <w:rFonts w:ascii="Times New Roman" w:hAnsi="Times New Roman" w:cs="Times New Roman"/>
          <w:sz w:val="20"/>
          <w:szCs w:val="20"/>
        </w:rPr>
      </w:pPr>
    </w:p>
    <w:p w:rsidR="004F55BE" w:rsidRPr="008141C3" w:rsidRDefault="004F55BE" w:rsidP="008A3B44">
      <w:pPr>
        <w:spacing w:line="240" w:lineRule="auto"/>
        <w:ind w:firstLine="900"/>
        <w:jc w:val="both"/>
        <w:rPr>
          <w:rFonts w:ascii="Times New Roman" w:hAnsi="Times New Roman" w:cs="Times New Roman"/>
          <w:sz w:val="20"/>
          <w:szCs w:val="20"/>
        </w:rPr>
      </w:pPr>
      <w:r w:rsidRPr="008141C3">
        <w:rPr>
          <w:rFonts w:ascii="Times New Roman" w:hAnsi="Times New Roman" w:cs="Times New Roman"/>
          <w:sz w:val="20"/>
          <w:szCs w:val="20"/>
        </w:rPr>
        <w:t>The analysis of the above</w:t>
      </w:r>
      <w:r w:rsidR="00422FF1" w:rsidRPr="008141C3">
        <w:rPr>
          <w:rFonts w:ascii="Times New Roman" w:hAnsi="Times New Roman" w:cs="Times New Roman"/>
          <w:sz w:val="20"/>
          <w:szCs w:val="20"/>
        </w:rPr>
        <w:t xml:space="preserve"> </w:t>
      </w:r>
      <w:proofErr w:type="gramStart"/>
      <w:r w:rsidR="00422FF1" w:rsidRPr="008141C3">
        <w:rPr>
          <w:rFonts w:ascii="Times New Roman" w:hAnsi="Times New Roman" w:cs="Times New Roman"/>
          <w:sz w:val="20"/>
          <w:szCs w:val="20"/>
        </w:rPr>
        <w:t xml:space="preserve">table </w:t>
      </w:r>
      <w:r w:rsidRPr="008141C3">
        <w:rPr>
          <w:rFonts w:ascii="Times New Roman" w:hAnsi="Times New Roman" w:cs="Times New Roman"/>
          <w:sz w:val="20"/>
          <w:szCs w:val="20"/>
        </w:rPr>
        <w:t xml:space="preserve"> shows</w:t>
      </w:r>
      <w:proofErr w:type="gramEnd"/>
      <w:r w:rsidRPr="008141C3">
        <w:rPr>
          <w:rFonts w:ascii="Times New Roman" w:hAnsi="Times New Roman" w:cs="Times New Roman"/>
          <w:sz w:val="20"/>
          <w:szCs w:val="20"/>
        </w:rPr>
        <w:t xml:space="preserve"> that age of the patients included in the study ranged from 25 to 82 years with a mean age of 53.8±11.7 years. The most common age group was found to be 41 to 50 years as well as 51 to 60 years ( 30% each ), followed by 61to 70 years (15%). In our study, least number of patients </w:t>
      </w:r>
      <w:proofErr w:type="gramStart"/>
      <w:r w:rsidRPr="008141C3">
        <w:rPr>
          <w:rFonts w:ascii="Times New Roman" w:hAnsi="Times New Roman" w:cs="Times New Roman"/>
          <w:sz w:val="20"/>
          <w:szCs w:val="20"/>
        </w:rPr>
        <w:t>were</w:t>
      </w:r>
      <w:proofErr w:type="gramEnd"/>
      <w:r w:rsidRPr="008141C3">
        <w:rPr>
          <w:rFonts w:ascii="Times New Roman" w:hAnsi="Times New Roman" w:cs="Times New Roman"/>
          <w:sz w:val="20"/>
          <w:szCs w:val="20"/>
        </w:rPr>
        <w:t xml:space="preserve"> found among 21-30 age group and 81-90 age group (2.5% each).</w:t>
      </w:r>
    </w:p>
    <w:p w:rsidR="004F55BE" w:rsidRPr="008141C3" w:rsidRDefault="00D6448F" w:rsidP="008A3B44">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                               </w:t>
      </w:r>
      <w:proofErr w:type="gramStart"/>
      <w:r w:rsidR="00422FF1" w:rsidRPr="008141C3">
        <w:rPr>
          <w:rFonts w:ascii="Times New Roman" w:hAnsi="Times New Roman" w:cs="Times New Roman"/>
          <w:b/>
          <w:sz w:val="20"/>
          <w:szCs w:val="20"/>
        </w:rPr>
        <w:t>T</w:t>
      </w:r>
      <w:r>
        <w:rPr>
          <w:rFonts w:ascii="Times New Roman" w:hAnsi="Times New Roman" w:cs="Times New Roman"/>
          <w:b/>
          <w:sz w:val="20"/>
          <w:szCs w:val="20"/>
        </w:rPr>
        <w:t>able</w:t>
      </w:r>
      <w:r w:rsidR="00422FF1" w:rsidRPr="008141C3">
        <w:rPr>
          <w:rFonts w:ascii="Times New Roman" w:hAnsi="Times New Roman" w:cs="Times New Roman"/>
          <w:b/>
          <w:sz w:val="20"/>
          <w:szCs w:val="20"/>
        </w:rPr>
        <w:t xml:space="preserve"> 2</w:t>
      </w:r>
      <w:r w:rsidR="004F55BE" w:rsidRPr="008141C3">
        <w:rPr>
          <w:rFonts w:ascii="Times New Roman" w:hAnsi="Times New Roman" w:cs="Times New Roman"/>
          <w:sz w:val="20"/>
          <w:szCs w:val="20"/>
        </w:rPr>
        <w:t xml:space="preserve">: </w:t>
      </w:r>
      <w:r w:rsidR="00422FF1" w:rsidRPr="008141C3">
        <w:rPr>
          <w:rFonts w:ascii="Times New Roman" w:hAnsi="Times New Roman" w:cs="Times New Roman"/>
          <w:sz w:val="20"/>
          <w:szCs w:val="20"/>
        </w:rPr>
        <w:t>Gender distribution of cases</w:t>
      </w:r>
      <w:r w:rsidR="004F55BE" w:rsidRPr="008141C3">
        <w:rPr>
          <w:rFonts w:ascii="Times New Roman" w:hAnsi="Times New Roman" w:cs="Times New Roman"/>
          <w:sz w:val="20"/>
          <w:szCs w:val="20"/>
        </w:rPr>
        <w:t>.</w:t>
      </w:r>
      <w:proofErr w:type="gramEnd"/>
    </w:p>
    <w:tbl>
      <w:tblPr>
        <w:tblStyle w:val="TableGrid"/>
        <w:tblW w:w="0" w:type="auto"/>
        <w:jc w:val="center"/>
        <w:tblInd w:w="189" w:type="dxa"/>
        <w:tblLook w:val="04A0"/>
      </w:tblPr>
      <w:tblGrid>
        <w:gridCol w:w="1525"/>
        <w:gridCol w:w="2250"/>
        <w:gridCol w:w="3534"/>
      </w:tblGrid>
      <w:tr w:rsidR="004F55BE" w:rsidRPr="008141C3" w:rsidTr="00A67546">
        <w:trPr>
          <w:jc w:val="center"/>
        </w:trPr>
        <w:tc>
          <w:tcPr>
            <w:tcW w:w="1525" w:type="dxa"/>
            <w:vAlign w:val="center"/>
          </w:tcPr>
          <w:p w:rsidR="004F55BE" w:rsidRPr="00D6448F" w:rsidRDefault="004F55BE" w:rsidP="008A3B44">
            <w:pPr>
              <w:tabs>
                <w:tab w:val="center" w:pos="1300"/>
              </w:tabs>
              <w:jc w:val="both"/>
              <w:rPr>
                <w:rFonts w:ascii="Times New Roman" w:hAnsi="Times New Roman" w:cs="Times New Roman"/>
                <w:b/>
                <w:sz w:val="18"/>
                <w:szCs w:val="18"/>
              </w:rPr>
            </w:pPr>
            <w:r w:rsidRPr="00D6448F">
              <w:rPr>
                <w:rFonts w:ascii="Times New Roman" w:hAnsi="Times New Roman" w:cs="Times New Roman"/>
                <w:b/>
                <w:sz w:val="18"/>
                <w:szCs w:val="18"/>
              </w:rPr>
              <w:t>SEX</w:t>
            </w:r>
          </w:p>
        </w:tc>
        <w:tc>
          <w:tcPr>
            <w:tcW w:w="2250" w:type="dxa"/>
            <w:vAlign w:val="center"/>
          </w:tcPr>
          <w:p w:rsidR="004F55BE" w:rsidRPr="00D6448F" w:rsidRDefault="004F55BE" w:rsidP="008A3B44">
            <w:pPr>
              <w:jc w:val="both"/>
              <w:rPr>
                <w:rFonts w:ascii="Times New Roman" w:hAnsi="Times New Roman" w:cs="Times New Roman"/>
                <w:b/>
                <w:sz w:val="18"/>
                <w:szCs w:val="18"/>
              </w:rPr>
            </w:pPr>
            <w:r w:rsidRPr="00D6448F">
              <w:rPr>
                <w:rFonts w:ascii="Times New Roman" w:hAnsi="Times New Roman" w:cs="Times New Roman"/>
                <w:b/>
                <w:sz w:val="18"/>
                <w:szCs w:val="18"/>
              </w:rPr>
              <w:t>NO. OF CASES</w:t>
            </w:r>
          </w:p>
        </w:tc>
        <w:tc>
          <w:tcPr>
            <w:tcW w:w="3534" w:type="dxa"/>
            <w:vAlign w:val="center"/>
          </w:tcPr>
          <w:p w:rsidR="004F55BE" w:rsidRPr="00D6448F" w:rsidRDefault="004F55BE" w:rsidP="008A3B44">
            <w:pPr>
              <w:jc w:val="both"/>
              <w:rPr>
                <w:rFonts w:ascii="Times New Roman" w:hAnsi="Times New Roman" w:cs="Times New Roman"/>
                <w:b/>
                <w:sz w:val="18"/>
                <w:szCs w:val="18"/>
              </w:rPr>
            </w:pPr>
            <w:r w:rsidRPr="00D6448F">
              <w:rPr>
                <w:rFonts w:ascii="Times New Roman" w:hAnsi="Times New Roman" w:cs="Times New Roman"/>
                <w:b/>
                <w:sz w:val="18"/>
                <w:szCs w:val="18"/>
              </w:rPr>
              <w:t>PERCENTAGE OF CASES</w:t>
            </w:r>
          </w:p>
        </w:tc>
      </w:tr>
      <w:tr w:rsidR="004F55BE" w:rsidRPr="008141C3" w:rsidTr="00A67546">
        <w:trPr>
          <w:jc w:val="center"/>
        </w:trPr>
        <w:tc>
          <w:tcPr>
            <w:tcW w:w="1525"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MALE</w:t>
            </w:r>
          </w:p>
        </w:tc>
        <w:tc>
          <w:tcPr>
            <w:tcW w:w="225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26</w:t>
            </w:r>
          </w:p>
        </w:tc>
        <w:tc>
          <w:tcPr>
            <w:tcW w:w="3534"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65%</w:t>
            </w:r>
          </w:p>
        </w:tc>
      </w:tr>
      <w:tr w:rsidR="004F55BE" w:rsidRPr="008141C3" w:rsidTr="00A67546">
        <w:trPr>
          <w:jc w:val="center"/>
        </w:trPr>
        <w:tc>
          <w:tcPr>
            <w:tcW w:w="1525"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FEMALE</w:t>
            </w:r>
          </w:p>
        </w:tc>
        <w:tc>
          <w:tcPr>
            <w:tcW w:w="225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14</w:t>
            </w:r>
          </w:p>
        </w:tc>
        <w:tc>
          <w:tcPr>
            <w:tcW w:w="3534"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35%</w:t>
            </w:r>
          </w:p>
        </w:tc>
      </w:tr>
      <w:tr w:rsidR="004F55BE" w:rsidRPr="008141C3" w:rsidTr="00A67546">
        <w:trPr>
          <w:jc w:val="center"/>
        </w:trPr>
        <w:tc>
          <w:tcPr>
            <w:tcW w:w="1525"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TOTAL</w:t>
            </w:r>
          </w:p>
        </w:tc>
        <w:tc>
          <w:tcPr>
            <w:tcW w:w="225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40</w:t>
            </w:r>
          </w:p>
        </w:tc>
        <w:tc>
          <w:tcPr>
            <w:tcW w:w="3534"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100%</w:t>
            </w:r>
          </w:p>
        </w:tc>
      </w:tr>
    </w:tbl>
    <w:p w:rsidR="004F55BE" w:rsidRPr="008141C3" w:rsidRDefault="004F55BE" w:rsidP="008A3B44">
      <w:pPr>
        <w:spacing w:line="240" w:lineRule="auto"/>
        <w:jc w:val="both"/>
        <w:rPr>
          <w:rFonts w:ascii="Times New Roman" w:hAnsi="Times New Roman" w:cs="Times New Roman"/>
          <w:sz w:val="18"/>
          <w:szCs w:val="18"/>
        </w:rPr>
      </w:pPr>
    </w:p>
    <w:p w:rsidR="004F55BE" w:rsidRPr="008141C3" w:rsidRDefault="004F55BE" w:rsidP="008A3B44">
      <w:pPr>
        <w:spacing w:line="240" w:lineRule="auto"/>
        <w:jc w:val="both"/>
        <w:rPr>
          <w:rFonts w:ascii="Times New Roman" w:hAnsi="Times New Roman" w:cs="Times New Roman"/>
          <w:sz w:val="20"/>
          <w:szCs w:val="20"/>
        </w:rPr>
      </w:pPr>
      <w:r w:rsidRPr="008141C3">
        <w:rPr>
          <w:rFonts w:ascii="Times New Roman" w:hAnsi="Times New Roman" w:cs="Times New Roman"/>
          <w:sz w:val="20"/>
          <w:szCs w:val="20"/>
        </w:rPr>
        <w:t>From the above table, it is seen that of the 40 cases, 26 cases (65%) were males and 14 cases (35%) were females; the male to female ratio being 1.86:1.0</w:t>
      </w:r>
    </w:p>
    <w:p w:rsidR="004F55BE" w:rsidRPr="008141C3" w:rsidRDefault="00D6448F" w:rsidP="008A3B44">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                          </w:t>
      </w:r>
      <w:proofErr w:type="gramStart"/>
      <w:r w:rsidR="00422FF1" w:rsidRPr="008141C3">
        <w:rPr>
          <w:rFonts w:ascii="Times New Roman" w:hAnsi="Times New Roman" w:cs="Times New Roman"/>
          <w:b/>
          <w:sz w:val="20"/>
          <w:szCs w:val="20"/>
        </w:rPr>
        <w:t>T</w:t>
      </w:r>
      <w:r>
        <w:rPr>
          <w:rFonts w:ascii="Times New Roman" w:hAnsi="Times New Roman" w:cs="Times New Roman"/>
          <w:b/>
          <w:sz w:val="20"/>
          <w:szCs w:val="20"/>
        </w:rPr>
        <w:t>able</w:t>
      </w:r>
      <w:r w:rsidR="00422FF1" w:rsidRPr="008141C3">
        <w:rPr>
          <w:rFonts w:ascii="Times New Roman" w:hAnsi="Times New Roman" w:cs="Times New Roman"/>
          <w:b/>
          <w:sz w:val="20"/>
          <w:szCs w:val="20"/>
        </w:rPr>
        <w:t xml:space="preserve"> 3:</w:t>
      </w:r>
      <w:r w:rsidR="00422FF1" w:rsidRPr="008141C3">
        <w:rPr>
          <w:rFonts w:ascii="Times New Roman" w:hAnsi="Times New Roman" w:cs="Times New Roman"/>
          <w:sz w:val="20"/>
          <w:szCs w:val="20"/>
        </w:rPr>
        <w:t xml:space="preserve"> Table showing distribution of location of gastric carcinoma.</w:t>
      </w:r>
      <w:proofErr w:type="gramEnd"/>
    </w:p>
    <w:tbl>
      <w:tblPr>
        <w:tblStyle w:val="TableGrid"/>
        <w:tblW w:w="0" w:type="auto"/>
        <w:jc w:val="center"/>
        <w:tblInd w:w="276" w:type="dxa"/>
        <w:tblLook w:val="04A0"/>
      </w:tblPr>
      <w:tblGrid>
        <w:gridCol w:w="2531"/>
        <w:gridCol w:w="2161"/>
        <w:gridCol w:w="2641"/>
      </w:tblGrid>
      <w:tr w:rsidR="00422FF1" w:rsidRPr="008141C3" w:rsidTr="00D6448F">
        <w:trPr>
          <w:jc w:val="center"/>
        </w:trPr>
        <w:tc>
          <w:tcPr>
            <w:tcW w:w="2531" w:type="dxa"/>
            <w:vAlign w:val="center"/>
          </w:tcPr>
          <w:p w:rsidR="00422FF1" w:rsidRPr="00D6448F" w:rsidRDefault="00422FF1" w:rsidP="008A3B44">
            <w:pPr>
              <w:jc w:val="both"/>
              <w:rPr>
                <w:rFonts w:ascii="Times New Roman" w:hAnsi="Times New Roman" w:cs="Times New Roman"/>
                <w:b/>
                <w:sz w:val="18"/>
                <w:szCs w:val="18"/>
              </w:rPr>
            </w:pPr>
            <w:r w:rsidRPr="00D6448F">
              <w:rPr>
                <w:rFonts w:ascii="Times New Roman" w:hAnsi="Times New Roman" w:cs="Times New Roman"/>
                <w:b/>
                <w:sz w:val="18"/>
                <w:szCs w:val="18"/>
              </w:rPr>
              <w:t>LOCATION OF TUMOR</w:t>
            </w:r>
          </w:p>
        </w:tc>
        <w:tc>
          <w:tcPr>
            <w:tcW w:w="2161" w:type="dxa"/>
            <w:vAlign w:val="center"/>
          </w:tcPr>
          <w:p w:rsidR="00422FF1" w:rsidRPr="00D6448F" w:rsidRDefault="00422FF1" w:rsidP="008A3B44">
            <w:pPr>
              <w:jc w:val="both"/>
              <w:rPr>
                <w:rFonts w:ascii="Times New Roman" w:hAnsi="Times New Roman" w:cs="Times New Roman"/>
                <w:b/>
                <w:sz w:val="18"/>
                <w:szCs w:val="18"/>
              </w:rPr>
            </w:pPr>
            <w:r w:rsidRPr="00D6448F">
              <w:rPr>
                <w:rFonts w:ascii="Times New Roman" w:hAnsi="Times New Roman" w:cs="Times New Roman"/>
                <w:b/>
                <w:sz w:val="18"/>
                <w:szCs w:val="18"/>
              </w:rPr>
              <w:t>NO. OF CASES</w:t>
            </w:r>
          </w:p>
        </w:tc>
        <w:tc>
          <w:tcPr>
            <w:tcW w:w="2641" w:type="dxa"/>
            <w:vAlign w:val="center"/>
          </w:tcPr>
          <w:p w:rsidR="00422FF1" w:rsidRPr="00D6448F" w:rsidRDefault="00422FF1" w:rsidP="008A3B44">
            <w:pPr>
              <w:jc w:val="both"/>
              <w:rPr>
                <w:rFonts w:ascii="Times New Roman" w:hAnsi="Times New Roman" w:cs="Times New Roman"/>
                <w:b/>
                <w:sz w:val="18"/>
                <w:szCs w:val="18"/>
              </w:rPr>
            </w:pPr>
            <w:r w:rsidRPr="00D6448F">
              <w:rPr>
                <w:rFonts w:ascii="Times New Roman" w:hAnsi="Times New Roman" w:cs="Times New Roman"/>
                <w:b/>
                <w:sz w:val="18"/>
                <w:szCs w:val="18"/>
              </w:rPr>
              <w:t>PERCENTAGE OF CASES</w:t>
            </w:r>
          </w:p>
        </w:tc>
      </w:tr>
      <w:tr w:rsidR="00422FF1" w:rsidRPr="008141C3" w:rsidTr="00D6448F">
        <w:trPr>
          <w:jc w:val="center"/>
        </w:trPr>
        <w:tc>
          <w:tcPr>
            <w:tcW w:w="253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CARDIA</w:t>
            </w:r>
          </w:p>
        </w:tc>
        <w:tc>
          <w:tcPr>
            <w:tcW w:w="216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5</w:t>
            </w:r>
          </w:p>
        </w:tc>
        <w:tc>
          <w:tcPr>
            <w:tcW w:w="264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12.5%</w:t>
            </w:r>
          </w:p>
        </w:tc>
      </w:tr>
      <w:tr w:rsidR="00422FF1" w:rsidRPr="008141C3" w:rsidTr="00D6448F">
        <w:trPr>
          <w:jc w:val="center"/>
        </w:trPr>
        <w:tc>
          <w:tcPr>
            <w:tcW w:w="253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FUNDUS</w:t>
            </w:r>
          </w:p>
        </w:tc>
        <w:tc>
          <w:tcPr>
            <w:tcW w:w="216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4</w:t>
            </w:r>
          </w:p>
        </w:tc>
        <w:tc>
          <w:tcPr>
            <w:tcW w:w="264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10%</w:t>
            </w:r>
          </w:p>
        </w:tc>
      </w:tr>
      <w:tr w:rsidR="00422FF1" w:rsidRPr="008141C3" w:rsidTr="00D6448F">
        <w:trPr>
          <w:jc w:val="center"/>
        </w:trPr>
        <w:tc>
          <w:tcPr>
            <w:tcW w:w="253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BODY</w:t>
            </w:r>
          </w:p>
        </w:tc>
        <w:tc>
          <w:tcPr>
            <w:tcW w:w="216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4</w:t>
            </w:r>
          </w:p>
        </w:tc>
        <w:tc>
          <w:tcPr>
            <w:tcW w:w="264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10%</w:t>
            </w:r>
          </w:p>
        </w:tc>
      </w:tr>
      <w:tr w:rsidR="00422FF1" w:rsidRPr="008141C3" w:rsidTr="00D6448F">
        <w:trPr>
          <w:jc w:val="center"/>
        </w:trPr>
        <w:tc>
          <w:tcPr>
            <w:tcW w:w="253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ANTRUM</w:t>
            </w:r>
          </w:p>
        </w:tc>
        <w:tc>
          <w:tcPr>
            <w:tcW w:w="216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27</w:t>
            </w:r>
          </w:p>
        </w:tc>
        <w:tc>
          <w:tcPr>
            <w:tcW w:w="264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67.5%</w:t>
            </w:r>
          </w:p>
        </w:tc>
      </w:tr>
      <w:tr w:rsidR="00422FF1" w:rsidRPr="008141C3" w:rsidTr="00D6448F">
        <w:trPr>
          <w:jc w:val="center"/>
        </w:trPr>
        <w:tc>
          <w:tcPr>
            <w:tcW w:w="253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TOTAL</w:t>
            </w:r>
          </w:p>
        </w:tc>
        <w:tc>
          <w:tcPr>
            <w:tcW w:w="216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40</w:t>
            </w:r>
          </w:p>
        </w:tc>
        <w:tc>
          <w:tcPr>
            <w:tcW w:w="2641" w:type="dxa"/>
            <w:vAlign w:val="center"/>
          </w:tcPr>
          <w:p w:rsidR="00422FF1" w:rsidRPr="008141C3" w:rsidRDefault="00422FF1" w:rsidP="008A3B44">
            <w:pPr>
              <w:jc w:val="both"/>
              <w:rPr>
                <w:rFonts w:ascii="Times New Roman" w:hAnsi="Times New Roman" w:cs="Times New Roman"/>
                <w:sz w:val="18"/>
                <w:szCs w:val="18"/>
              </w:rPr>
            </w:pPr>
            <w:r w:rsidRPr="008141C3">
              <w:rPr>
                <w:rFonts w:ascii="Times New Roman" w:hAnsi="Times New Roman" w:cs="Times New Roman"/>
                <w:sz w:val="18"/>
                <w:szCs w:val="18"/>
              </w:rPr>
              <w:t>100%</w:t>
            </w:r>
          </w:p>
        </w:tc>
      </w:tr>
    </w:tbl>
    <w:p w:rsidR="00933E69" w:rsidRDefault="00933E69" w:rsidP="008A3B44">
      <w:pPr>
        <w:spacing w:line="240" w:lineRule="auto"/>
        <w:jc w:val="both"/>
        <w:rPr>
          <w:rFonts w:ascii="Times New Roman" w:hAnsi="Times New Roman" w:cs="Times New Roman"/>
          <w:sz w:val="20"/>
          <w:szCs w:val="20"/>
        </w:rPr>
      </w:pPr>
    </w:p>
    <w:p w:rsidR="00422FF1" w:rsidRPr="008141C3" w:rsidRDefault="004F55BE" w:rsidP="008A3B44">
      <w:pPr>
        <w:spacing w:line="240" w:lineRule="auto"/>
        <w:jc w:val="both"/>
        <w:rPr>
          <w:rFonts w:ascii="Times New Roman" w:hAnsi="Times New Roman" w:cs="Times New Roman"/>
          <w:sz w:val="20"/>
          <w:szCs w:val="20"/>
        </w:rPr>
      </w:pPr>
      <w:r w:rsidRPr="008141C3">
        <w:rPr>
          <w:rFonts w:ascii="Times New Roman" w:hAnsi="Times New Roman" w:cs="Times New Roman"/>
          <w:sz w:val="20"/>
          <w:szCs w:val="20"/>
        </w:rPr>
        <w:t xml:space="preserve">From </w:t>
      </w:r>
      <w:r w:rsidR="00422FF1" w:rsidRPr="008141C3">
        <w:rPr>
          <w:rFonts w:ascii="Times New Roman" w:hAnsi="Times New Roman" w:cs="Times New Roman"/>
          <w:sz w:val="20"/>
          <w:szCs w:val="20"/>
        </w:rPr>
        <w:t>table 3</w:t>
      </w:r>
      <w:r w:rsidRPr="008141C3">
        <w:rPr>
          <w:rFonts w:ascii="Times New Roman" w:hAnsi="Times New Roman" w:cs="Times New Roman"/>
          <w:sz w:val="20"/>
          <w:szCs w:val="20"/>
        </w:rPr>
        <w:t xml:space="preserve">, it is evident that </w:t>
      </w:r>
      <w:proofErr w:type="spellStart"/>
      <w:r w:rsidRPr="008141C3">
        <w:rPr>
          <w:rFonts w:ascii="Times New Roman" w:hAnsi="Times New Roman" w:cs="Times New Roman"/>
          <w:sz w:val="20"/>
          <w:szCs w:val="20"/>
        </w:rPr>
        <w:t>antral</w:t>
      </w:r>
      <w:proofErr w:type="spellEnd"/>
      <w:r w:rsidRPr="008141C3">
        <w:rPr>
          <w:rFonts w:ascii="Times New Roman" w:hAnsi="Times New Roman" w:cs="Times New Roman"/>
          <w:sz w:val="20"/>
          <w:szCs w:val="20"/>
        </w:rPr>
        <w:t xml:space="preserve"> tumors were the most common (67.5%)</w:t>
      </w:r>
      <w:proofErr w:type="gramStart"/>
      <w:r w:rsidRPr="008141C3">
        <w:rPr>
          <w:rFonts w:ascii="Times New Roman" w:hAnsi="Times New Roman" w:cs="Times New Roman"/>
          <w:sz w:val="20"/>
          <w:szCs w:val="20"/>
        </w:rPr>
        <w:t>,</w:t>
      </w:r>
      <w:proofErr w:type="gramEnd"/>
      <w:r w:rsidRPr="008141C3">
        <w:rPr>
          <w:rFonts w:ascii="Times New Roman" w:hAnsi="Times New Roman" w:cs="Times New Roman"/>
          <w:sz w:val="20"/>
          <w:szCs w:val="20"/>
        </w:rPr>
        <w:t xml:space="preserve"> followed by tumors of the </w:t>
      </w:r>
      <w:proofErr w:type="spellStart"/>
      <w:r w:rsidRPr="008141C3">
        <w:rPr>
          <w:rFonts w:ascii="Times New Roman" w:hAnsi="Times New Roman" w:cs="Times New Roman"/>
          <w:sz w:val="20"/>
          <w:szCs w:val="20"/>
        </w:rPr>
        <w:t>cardia</w:t>
      </w:r>
      <w:proofErr w:type="spellEnd"/>
      <w:r w:rsidRPr="008141C3">
        <w:rPr>
          <w:rFonts w:ascii="Times New Roman" w:hAnsi="Times New Roman" w:cs="Times New Roman"/>
          <w:sz w:val="20"/>
          <w:szCs w:val="20"/>
        </w:rPr>
        <w:t xml:space="preserve"> (12.5%) and </w:t>
      </w:r>
      <w:proofErr w:type="spellStart"/>
      <w:r w:rsidRPr="008141C3">
        <w:rPr>
          <w:rFonts w:ascii="Times New Roman" w:hAnsi="Times New Roman" w:cs="Times New Roman"/>
          <w:sz w:val="20"/>
          <w:szCs w:val="20"/>
        </w:rPr>
        <w:t>fundus</w:t>
      </w:r>
      <w:proofErr w:type="spellEnd"/>
      <w:r w:rsidRPr="008141C3">
        <w:rPr>
          <w:rFonts w:ascii="Times New Roman" w:hAnsi="Times New Roman" w:cs="Times New Roman"/>
          <w:sz w:val="20"/>
          <w:szCs w:val="20"/>
        </w:rPr>
        <w:t xml:space="preserve"> and body tumors each constituted 10% of the total.</w:t>
      </w:r>
    </w:p>
    <w:p w:rsidR="004F55BE" w:rsidRPr="008141C3" w:rsidRDefault="00D6448F" w:rsidP="008A3B44">
      <w:pPr>
        <w:spacing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 xml:space="preserve">                </w:t>
      </w:r>
      <w:r w:rsidR="004F55BE" w:rsidRPr="008141C3">
        <w:rPr>
          <w:rFonts w:ascii="Times New Roman" w:hAnsi="Times New Roman" w:cs="Times New Roman"/>
          <w:b/>
          <w:sz w:val="20"/>
          <w:szCs w:val="20"/>
        </w:rPr>
        <w:t>T</w:t>
      </w:r>
      <w:r>
        <w:rPr>
          <w:rFonts w:ascii="Times New Roman" w:hAnsi="Times New Roman" w:cs="Times New Roman"/>
          <w:b/>
          <w:sz w:val="20"/>
          <w:szCs w:val="20"/>
        </w:rPr>
        <w:t>able</w:t>
      </w:r>
      <w:r w:rsidR="004F55BE" w:rsidRPr="008141C3">
        <w:rPr>
          <w:rFonts w:ascii="Times New Roman" w:hAnsi="Times New Roman" w:cs="Times New Roman"/>
          <w:b/>
          <w:sz w:val="20"/>
          <w:szCs w:val="20"/>
        </w:rPr>
        <w:t xml:space="preserve"> </w:t>
      </w:r>
      <w:r w:rsidR="00422FF1" w:rsidRPr="008141C3">
        <w:rPr>
          <w:rFonts w:ascii="Times New Roman" w:hAnsi="Times New Roman" w:cs="Times New Roman"/>
          <w:b/>
          <w:sz w:val="20"/>
          <w:szCs w:val="20"/>
        </w:rPr>
        <w:t>4</w:t>
      </w:r>
      <w:r w:rsidR="00422FF1" w:rsidRPr="008141C3">
        <w:rPr>
          <w:rFonts w:ascii="Times New Roman" w:hAnsi="Times New Roman" w:cs="Times New Roman"/>
          <w:sz w:val="20"/>
          <w:szCs w:val="20"/>
        </w:rPr>
        <w:t>: Distribution of macroscopic appearances of carcinoma stomach</w:t>
      </w:r>
      <w:r w:rsidR="004F55BE" w:rsidRPr="008141C3">
        <w:rPr>
          <w:rFonts w:ascii="Times New Roman" w:hAnsi="Times New Roman" w:cs="Times New Roman"/>
          <w:sz w:val="20"/>
          <w:szCs w:val="20"/>
        </w:rPr>
        <w:t>.</w:t>
      </w:r>
    </w:p>
    <w:tbl>
      <w:tblPr>
        <w:tblStyle w:val="TableGrid"/>
        <w:tblW w:w="0" w:type="auto"/>
        <w:jc w:val="center"/>
        <w:tblLook w:val="04A0"/>
      </w:tblPr>
      <w:tblGrid>
        <w:gridCol w:w="3310"/>
        <w:gridCol w:w="1568"/>
        <w:gridCol w:w="2880"/>
      </w:tblGrid>
      <w:tr w:rsidR="004F55BE" w:rsidRPr="008141C3" w:rsidTr="00D6448F">
        <w:trPr>
          <w:jc w:val="center"/>
        </w:trPr>
        <w:tc>
          <w:tcPr>
            <w:tcW w:w="3310" w:type="dxa"/>
            <w:vAlign w:val="center"/>
          </w:tcPr>
          <w:p w:rsidR="004F55BE" w:rsidRPr="00D6448F" w:rsidRDefault="004F55BE" w:rsidP="008A3B44">
            <w:pPr>
              <w:jc w:val="both"/>
              <w:rPr>
                <w:rFonts w:ascii="Times New Roman" w:hAnsi="Times New Roman" w:cs="Times New Roman"/>
                <w:b/>
                <w:sz w:val="18"/>
                <w:szCs w:val="18"/>
              </w:rPr>
            </w:pPr>
            <w:r w:rsidRPr="00D6448F">
              <w:rPr>
                <w:rFonts w:ascii="Times New Roman" w:hAnsi="Times New Roman" w:cs="Times New Roman"/>
                <w:b/>
                <w:sz w:val="18"/>
                <w:szCs w:val="18"/>
              </w:rPr>
              <w:t>MACROSCOPIC APPEARANCE</w:t>
            </w:r>
          </w:p>
        </w:tc>
        <w:tc>
          <w:tcPr>
            <w:tcW w:w="1568" w:type="dxa"/>
            <w:vAlign w:val="center"/>
          </w:tcPr>
          <w:p w:rsidR="004F55BE" w:rsidRPr="00D6448F" w:rsidRDefault="004F55BE" w:rsidP="008A3B44">
            <w:pPr>
              <w:jc w:val="both"/>
              <w:rPr>
                <w:rFonts w:ascii="Times New Roman" w:hAnsi="Times New Roman" w:cs="Times New Roman"/>
                <w:b/>
                <w:sz w:val="18"/>
                <w:szCs w:val="18"/>
              </w:rPr>
            </w:pPr>
            <w:r w:rsidRPr="00D6448F">
              <w:rPr>
                <w:rFonts w:ascii="Times New Roman" w:hAnsi="Times New Roman" w:cs="Times New Roman"/>
                <w:b/>
                <w:sz w:val="18"/>
                <w:szCs w:val="18"/>
              </w:rPr>
              <w:t>NO. OF CASES</w:t>
            </w:r>
          </w:p>
        </w:tc>
        <w:tc>
          <w:tcPr>
            <w:tcW w:w="2880" w:type="dxa"/>
            <w:vAlign w:val="center"/>
          </w:tcPr>
          <w:p w:rsidR="004F55BE" w:rsidRPr="00D6448F" w:rsidRDefault="004F55BE" w:rsidP="008A3B44">
            <w:pPr>
              <w:jc w:val="both"/>
              <w:rPr>
                <w:rFonts w:ascii="Times New Roman" w:hAnsi="Times New Roman" w:cs="Times New Roman"/>
                <w:b/>
                <w:sz w:val="18"/>
                <w:szCs w:val="18"/>
              </w:rPr>
            </w:pPr>
            <w:r w:rsidRPr="00D6448F">
              <w:rPr>
                <w:rFonts w:ascii="Times New Roman" w:hAnsi="Times New Roman" w:cs="Times New Roman"/>
                <w:b/>
                <w:sz w:val="18"/>
                <w:szCs w:val="18"/>
              </w:rPr>
              <w:t>PERCENTAGE OF CASES</w:t>
            </w:r>
          </w:p>
        </w:tc>
      </w:tr>
      <w:tr w:rsidR="004F55BE" w:rsidRPr="008141C3" w:rsidTr="00D6448F">
        <w:trPr>
          <w:jc w:val="center"/>
        </w:trPr>
        <w:tc>
          <w:tcPr>
            <w:tcW w:w="331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ULCERATIVE</w:t>
            </w:r>
          </w:p>
        </w:tc>
        <w:tc>
          <w:tcPr>
            <w:tcW w:w="1568"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26</w:t>
            </w:r>
          </w:p>
        </w:tc>
        <w:tc>
          <w:tcPr>
            <w:tcW w:w="288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65%</w:t>
            </w:r>
          </w:p>
        </w:tc>
      </w:tr>
      <w:tr w:rsidR="004F55BE" w:rsidRPr="008141C3" w:rsidTr="00D6448F">
        <w:trPr>
          <w:jc w:val="center"/>
        </w:trPr>
        <w:tc>
          <w:tcPr>
            <w:tcW w:w="331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POLYPOIDAL</w:t>
            </w:r>
          </w:p>
        </w:tc>
        <w:tc>
          <w:tcPr>
            <w:tcW w:w="1568"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2</w:t>
            </w:r>
          </w:p>
        </w:tc>
        <w:tc>
          <w:tcPr>
            <w:tcW w:w="288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5%</w:t>
            </w:r>
          </w:p>
        </w:tc>
      </w:tr>
      <w:tr w:rsidR="004F55BE" w:rsidRPr="008141C3" w:rsidTr="00D6448F">
        <w:trPr>
          <w:jc w:val="center"/>
        </w:trPr>
        <w:tc>
          <w:tcPr>
            <w:tcW w:w="331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FUNGATING</w:t>
            </w:r>
          </w:p>
        </w:tc>
        <w:tc>
          <w:tcPr>
            <w:tcW w:w="1568"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2</w:t>
            </w:r>
          </w:p>
        </w:tc>
        <w:tc>
          <w:tcPr>
            <w:tcW w:w="288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5%</w:t>
            </w:r>
          </w:p>
        </w:tc>
      </w:tr>
      <w:tr w:rsidR="004F55BE" w:rsidRPr="008141C3" w:rsidTr="00D6448F">
        <w:trPr>
          <w:jc w:val="center"/>
        </w:trPr>
        <w:tc>
          <w:tcPr>
            <w:tcW w:w="331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INFILTRATIVE</w:t>
            </w:r>
          </w:p>
        </w:tc>
        <w:tc>
          <w:tcPr>
            <w:tcW w:w="1568"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10</w:t>
            </w:r>
          </w:p>
        </w:tc>
        <w:tc>
          <w:tcPr>
            <w:tcW w:w="288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25%</w:t>
            </w:r>
          </w:p>
        </w:tc>
      </w:tr>
      <w:tr w:rsidR="004F55BE" w:rsidRPr="008141C3" w:rsidTr="00D6448F">
        <w:trPr>
          <w:jc w:val="center"/>
        </w:trPr>
        <w:tc>
          <w:tcPr>
            <w:tcW w:w="331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TOTAL</w:t>
            </w:r>
          </w:p>
        </w:tc>
        <w:tc>
          <w:tcPr>
            <w:tcW w:w="1568"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40</w:t>
            </w:r>
          </w:p>
        </w:tc>
        <w:tc>
          <w:tcPr>
            <w:tcW w:w="2880" w:type="dxa"/>
            <w:vAlign w:val="center"/>
          </w:tcPr>
          <w:p w:rsidR="004F55BE" w:rsidRPr="008141C3" w:rsidRDefault="004F55BE" w:rsidP="008A3B44">
            <w:pPr>
              <w:jc w:val="both"/>
              <w:rPr>
                <w:rFonts w:ascii="Times New Roman" w:hAnsi="Times New Roman" w:cs="Times New Roman"/>
                <w:sz w:val="18"/>
                <w:szCs w:val="18"/>
              </w:rPr>
            </w:pPr>
            <w:r w:rsidRPr="008141C3">
              <w:rPr>
                <w:rFonts w:ascii="Times New Roman" w:hAnsi="Times New Roman" w:cs="Times New Roman"/>
                <w:sz w:val="18"/>
                <w:szCs w:val="18"/>
              </w:rPr>
              <w:t>100%</w:t>
            </w:r>
          </w:p>
        </w:tc>
      </w:tr>
    </w:tbl>
    <w:p w:rsidR="004F55BE" w:rsidRPr="008141C3" w:rsidRDefault="004F55BE" w:rsidP="008A3B44">
      <w:pPr>
        <w:spacing w:line="240" w:lineRule="auto"/>
        <w:jc w:val="both"/>
        <w:rPr>
          <w:rFonts w:ascii="Times New Roman" w:hAnsi="Times New Roman" w:cs="Times New Roman"/>
          <w:sz w:val="20"/>
          <w:szCs w:val="20"/>
        </w:rPr>
      </w:pPr>
    </w:p>
    <w:p w:rsidR="0039241A" w:rsidRPr="008141C3" w:rsidRDefault="004F55BE" w:rsidP="008A3B44">
      <w:pPr>
        <w:spacing w:line="240" w:lineRule="auto"/>
        <w:jc w:val="both"/>
        <w:rPr>
          <w:rFonts w:ascii="Times New Roman" w:hAnsi="Times New Roman" w:cs="Times New Roman"/>
          <w:sz w:val="20"/>
          <w:szCs w:val="20"/>
        </w:rPr>
      </w:pPr>
      <w:r w:rsidRPr="008141C3">
        <w:rPr>
          <w:rFonts w:ascii="Times New Roman" w:hAnsi="Times New Roman" w:cs="Times New Roman"/>
          <w:sz w:val="20"/>
          <w:szCs w:val="20"/>
        </w:rPr>
        <w:t>From</w:t>
      </w:r>
      <w:r w:rsidR="00422FF1" w:rsidRPr="008141C3">
        <w:rPr>
          <w:rFonts w:ascii="Times New Roman" w:hAnsi="Times New Roman" w:cs="Times New Roman"/>
          <w:sz w:val="20"/>
          <w:szCs w:val="20"/>
        </w:rPr>
        <w:t xml:space="preserve"> table 4</w:t>
      </w:r>
      <w:r w:rsidRPr="008141C3">
        <w:rPr>
          <w:rFonts w:ascii="Times New Roman" w:hAnsi="Times New Roman" w:cs="Times New Roman"/>
          <w:sz w:val="20"/>
          <w:szCs w:val="20"/>
        </w:rPr>
        <w:t xml:space="preserve">, it is seen that maximum cases had an ulcerative growth (65%), followed by infiltrative growth (25%) while </w:t>
      </w:r>
      <w:proofErr w:type="spellStart"/>
      <w:r w:rsidRPr="008141C3">
        <w:rPr>
          <w:rFonts w:ascii="Times New Roman" w:hAnsi="Times New Roman" w:cs="Times New Roman"/>
          <w:sz w:val="20"/>
          <w:szCs w:val="20"/>
        </w:rPr>
        <w:t>polypoidal</w:t>
      </w:r>
      <w:proofErr w:type="spellEnd"/>
      <w:r w:rsidRPr="008141C3">
        <w:rPr>
          <w:rFonts w:ascii="Times New Roman" w:hAnsi="Times New Roman" w:cs="Times New Roman"/>
          <w:sz w:val="20"/>
          <w:szCs w:val="20"/>
        </w:rPr>
        <w:t xml:space="preserve"> and </w:t>
      </w:r>
      <w:proofErr w:type="spellStart"/>
      <w:r w:rsidRPr="008141C3">
        <w:rPr>
          <w:rFonts w:ascii="Times New Roman" w:hAnsi="Times New Roman" w:cs="Times New Roman"/>
          <w:sz w:val="20"/>
          <w:szCs w:val="20"/>
        </w:rPr>
        <w:t>fungating</w:t>
      </w:r>
      <w:proofErr w:type="spellEnd"/>
      <w:r w:rsidRPr="008141C3">
        <w:rPr>
          <w:rFonts w:ascii="Times New Roman" w:hAnsi="Times New Roman" w:cs="Times New Roman"/>
          <w:sz w:val="20"/>
          <w:szCs w:val="20"/>
        </w:rPr>
        <w:t xml:space="preserve"> growths each constituted only 5% of the total cases.</w:t>
      </w:r>
    </w:p>
    <w:p w:rsidR="004F55BE" w:rsidRPr="008141C3" w:rsidRDefault="005B7022" w:rsidP="008A3B44">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00422FF1" w:rsidRPr="008141C3">
        <w:rPr>
          <w:rFonts w:ascii="Times New Roman" w:hAnsi="Times New Roman" w:cs="Times New Roman"/>
          <w:b/>
          <w:sz w:val="20"/>
          <w:szCs w:val="20"/>
        </w:rPr>
        <w:t>T</w:t>
      </w:r>
      <w:r>
        <w:rPr>
          <w:rFonts w:ascii="Times New Roman" w:hAnsi="Times New Roman" w:cs="Times New Roman"/>
          <w:b/>
          <w:sz w:val="20"/>
          <w:szCs w:val="20"/>
        </w:rPr>
        <w:t>able</w:t>
      </w:r>
      <w:r w:rsidR="00422FF1" w:rsidRPr="008141C3">
        <w:rPr>
          <w:rFonts w:ascii="Times New Roman" w:hAnsi="Times New Roman" w:cs="Times New Roman"/>
          <w:b/>
          <w:sz w:val="20"/>
          <w:szCs w:val="20"/>
        </w:rPr>
        <w:t xml:space="preserve"> 5</w:t>
      </w:r>
      <w:r w:rsidR="00933E69">
        <w:rPr>
          <w:rFonts w:ascii="Times New Roman" w:hAnsi="Times New Roman" w:cs="Times New Roman"/>
          <w:b/>
          <w:sz w:val="20"/>
          <w:szCs w:val="20"/>
        </w:rPr>
        <w:t>:</w:t>
      </w:r>
      <w:r w:rsidR="00422FF1" w:rsidRPr="008141C3">
        <w:rPr>
          <w:rFonts w:ascii="Times New Roman" w:hAnsi="Times New Roman" w:cs="Times New Roman"/>
          <w:sz w:val="20"/>
          <w:szCs w:val="20"/>
        </w:rPr>
        <w:t xml:space="preserve"> Distribution of WHO histological types</w:t>
      </w:r>
      <w:r w:rsidR="004F55BE" w:rsidRPr="008141C3">
        <w:rPr>
          <w:rFonts w:ascii="Times New Roman" w:hAnsi="Times New Roman" w:cs="Times New Roman"/>
          <w:sz w:val="20"/>
          <w:szCs w:val="20"/>
        </w:rPr>
        <w:t>.</w:t>
      </w:r>
    </w:p>
    <w:tbl>
      <w:tblPr>
        <w:tblStyle w:val="TableGrid"/>
        <w:tblW w:w="0" w:type="auto"/>
        <w:jc w:val="center"/>
        <w:tblLook w:val="04A0"/>
      </w:tblPr>
      <w:tblGrid>
        <w:gridCol w:w="3393"/>
        <w:gridCol w:w="1843"/>
        <w:gridCol w:w="2403"/>
      </w:tblGrid>
      <w:tr w:rsidR="004F55BE" w:rsidRPr="008141C3" w:rsidTr="00933E69">
        <w:trPr>
          <w:trHeight w:val="419"/>
          <w:jc w:val="center"/>
        </w:trPr>
        <w:tc>
          <w:tcPr>
            <w:tcW w:w="3393" w:type="dxa"/>
            <w:vAlign w:val="center"/>
          </w:tcPr>
          <w:p w:rsidR="004F55BE" w:rsidRPr="00933E69" w:rsidRDefault="004F55BE" w:rsidP="00933E69">
            <w:pPr>
              <w:contextualSpacing/>
              <w:jc w:val="both"/>
              <w:rPr>
                <w:rFonts w:ascii="Times New Roman" w:hAnsi="Times New Roman" w:cs="Times New Roman"/>
                <w:b/>
                <w:sz w:val="18"/>
                <w:szCs w:val="18"/>
              </w:rPr>
            </w:pPr>
            <w:r w:rsidRPr="00933E69">
              <w:rPr>
                <w:rFonts w:ascii="Times New Roman" w:hAnsi="Times New Roman" w:cs="Times New Roman"/>
                <w:b/>
                <w:sz w:val="18"/>
                <w:szCs w:val="18"/>
              </w:rPr>
              <w:t>WHO</w:t>
            </w:r>
            <w:r w:rsidR="00933E69" w:rsidRPr="00933E69">
              <w:rPr>
                <w:rFonts w:ascii="Times New Roman" w:hAnsi="Times New Roman" w:cs="Times New Roman"/>
                <w:b/>
                <w:sz w:val="18"/>
                <w:szCs w:val="18"/>
              </w:rPr>
              <w:t xml:space="preserve"> </w:t>
            </w:r>
            <w:r w:rsidRPr="00933E69">
              <w:rPr>
                <w:rFonts w:ascii="Times New Roman" w:hAnsi="Times New Roman" w:cs="Times New Roman"/>
                <w:b/>
                <w:sz w:val="18"/>
                <w:szCs w:val="18"/>
              </w:rPr>
              <w:t>HISTOLOGICAL TYPE</w:t>
            </w:r>
          </w:p>
        </w:tc>
        <w:tc>
          <w:tcPr>
            <w:tcW w:w="1843" w:type="dxa"/>
            <w:vAlign w:val="center"/>
          </w:tcPr>
          <w:p w:rsidR="004F55BE" w:rsidRPr="00933E69" w:rsidRDefault="004F55BE" w:rsidP="00933E69">
            <w:pPr>
              <w:contextualSpacing/>
              <w:jc w:val="both"/>
              <w:rPr>
                <w:rFonts w:ascii="Times New Roman" w:hAnsi="Times New Roman" w:cs="Times New Roman"/>
                <w:b/>
                <w:sz w:val="18"/>
                <w:szCs w:val="18"/>
              </w:rPr>
            </w:pPr>
            <w:r w:rsidRPr="00933E69">
              <w:rPr>
                <w:rFonts w:ascii="Times New Roman" w:hAnsi="Times New Roman" w:cs="Times New Roman"/>
                <w:b/>
                <w:sz w:val="18"/>
                <w:szCs w:val="18"/>
              </w:rPr>
              <w:t>NO.OF CASES</w:t>
            </w:r>
          </w:p>
        </w:tc>
        <w:tc>
          <w:tcPr>
            <w:tcW w:w="2403" w:type="dxa"/>
            <w:vAlign w:val="center"/>
          </w:tcPr>
          <w:p w:rsidR="004F55BE" w:rsidRPr="00933E69" w:rsidRDefault="004F55BE" w:rsidP="00933E69">
            <w:pPr>
              <w:contextualSpacing/>
              <w:jc w:val="both"/>
              <w:rPr>
                <w:rFonts w:ascii="Times New Roman" w:hAnsi="Times New Roman" w:cs="Times New Roman"/>
                <w:b/>
                <w:sz w:val="18"/>
                <w:szCs w:val="18"/>
              </w:rPr>
            </w:pPr>
            <w:r w:rsidRPr="00933E69">
              <w:rPr>
                <w:rFonts w:ascii="Times New Roman" w:hAnsi="Times New Roman" w:cs="Times New Roman"/>
                <w:b/>
                <w:sz w:val="18"/>
                <w:szCs w:val="18"/>
              </w:rPr>
              <w:t>PERCENTAGE OF CASES</w:t>
            </w:r>
          </w:p>
        </w:tc>
      </w:tr>
      <w:tr w:rsidR="004F55BE" w:rsidRPr="008141C3" w:rsidTr="00933E69">
        <w:trPr>
          <w:trHeight w:val="129"/>
          <w:jc w:val="center"/>
        </w:trPr>
        <w:tc>
          <w:tcPr>
            <w:tcW w:w="339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TUBULAR</w:t>
            </w:r>
          </w:p>
        </w:tc>
        <w:tc>
          <w:tcPr>
            <w:tcW w:w="184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24</w:t>
            </w:r>
          </w:p>
        </w:tc>
        <w:tc>
          <w:tcPr>
            <w:tcW w:w="240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60%</w:t>
            </w:r>
          </w:p>
        </w:tc>
      </w:tr>
      <w:tr w:rsidR="004F55BE" w:rsidRPr="008141C3" w:rsidTr="00933E69">
        <w:trPr>
          <w:trHeight w:val="205"/>
          <w:jc w:val="center"/>
        </w:trPr>
        <w:tc>
          <w:tcPr>
            <w:tcW w:w="339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PAPILLARY</w:t>
            </w:r>
          </w:p>
        </w:tc>
        <w:tc>
          <w:tcPr>
            <w:tcW w:w="184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2</w:t>
            </w:r>
          </w:p>
        </w:tc>
        <w:tc>
          <w:tcPr>
            <w:tcW w:w="240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5%</w:t>
            </w:r>
          </w:p>
        </w:tc>
      </w:tr>
      <w:tr w:rsidR="004F55BE" w:rsidRPr="008141C3" w:rsidTr="00933E69">
        <w:trPr>
          <w:trHeight w:val="225"/>
          <w:jc w:val="center"/>
        </w:trPr>
        <w:tc>
          <w:tcPr>
            <w:tcW w:w="339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MUCINOUS</w:t>
            </w:r>
          </w:p>
        </w:tc>
        <w:tc>
          <w:tcPr>
            <w:tcW w:w="184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5</w:t>
            </w:r>
          </w:p>
        </w:tc>
        <w:tc>
          <w:tcPr>
            <w:tcW w:w="240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12.5%</w:t>
            </w:r>
          </w:p>
        </w:tc>
      </w:tr>
      <w:tr w:rsidR="004F55BE" w:rsidRPr="008141C3" w:rsidTr="00933E69">
        <w:trPr>
          <w:trHeight w:val="89"/>
          <w:jc w:val="center"/>
        </w:trPr>
        <w:tc>
          <w:tcPr>
            <w:tcW w:w="339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POORLY COHESIVE</w:t>
            </w:r>
          </w:p>
        </w:tc>
        <w:tc>
          <w:tcPr>
            <w:tcW w:w="184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9</w:t>
            </w:r>
          </w:p>
        </w:tc>
        <w:tc>
          <w:tcPr>
            <w:tcW w:w="240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22.5%</w:t>
            </w:r>
          </w:p>
        </w:tc>
      </w:tr>
      <w:tr w:rsidR="004F55BE" w:rsidRPr="008141C3" w:rsidTr="00933E69">
        <w:trPr>
          <w:trHeight w:val="123"/>
          <w:jc w:val="center"/>
        </w:trPr>
        <w:tc>
          <w:tcPr>
            <w:tcW w:w="339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TOTAL</w:t>
            </w:r>
          </w:p>
        </w:tc>
        <w:tc>
          <w:tcPr>
            <w:tcW w:w="184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40</w:t>
            </w:r>
          </w:p>
        </w:tc>
        <w:tc>
          <w:tcPr>
            <w:tcW w:w="2403" w:type="dxa"/>
            <w:vAlign w:val="center"/>
          </w:tcPr>
          <w:p w:rsidR="004F55BE" w:rsidRPr="008141C3" w:rsidRDefault="004F55BE" w:rsidP="00933E69">
            <w:pPr>
              <w:contextualSpacing/>
              <w:jc w:val="both"/>
              <w:rPr>
                <w:rFonts w:ascii="Times New Roman" w:hAnsi="Times New Roman" w:cs="Times New Roman"/>
                <w:sz w:val="18"/>
                <w:szCs w:val="18"/>
              </w:rPr>
            </w:pPr>
            <w:r w:rsidRPr="008141C3">
              <w:rPr>
                <w:rFonts w:ascii="Times New Roman" w:hAnsi="Times New Roman" w:cs="Times New Roman"/>
                <w:sz w:val="18"/>
                <w:szCs w:val="18"/>
              </w:rPr>
              <w:t>100%</w:t>
            </w:r>
          </w:p>
        </w:tc>
      </w:tr>
    </w:tbl>
    <w:p w:rsidR="004F55BE" w:rsidRPr="008141C3" w:rsidRDefault="004F55BE" w:rsidP="008A3B44">
      <w:pPr>
        <w:spacing w:line="240" w:lineRule="auto"/>
        <w:jc w:val="both"/>
        <w:rPr>
          <w:rFonts w:ascii="Times New Roman" w:hAnsi="Times New Roman" w:cs="Times New Roman"/>
          <w:sz w:val="20"/>
          <w:szCs w:val="20"/>
        </w:rPr>
      </w:pPr>
    </w:p>
    <w:p w:rsidR="009865EC" w:rsidRDefault="00422FF1" w:rsidP="008A3B44">
      <w:pPr>
        <w:spacing w:line="240" w:lineRule="auto"/>
        <w:jc w:val="both"/>
        <w:rPr>
          <w:rFonts w:ascii="Times New Roman" w:hAnsi="Times New Roman" w:cs="Times New Roman"/>
          <w:sz w:val="20"/>
          <w:szCs w:val="20"/>
        </w:rPr>
      </w:pPr>
      <w:r w:rsidRPr="008141C3">
        <w:rPr>
          <w:rFonts w:ascii="Times New Roman" w:hAnsi="Times New Roman" w:cs="Times New Roman"/>
          <w:sz w:val="20"/>
          <w:szCs w:val="20"/>
        </w:rPr>
        <w:t>From table 5</w:t>
      </w:r>
      <w:r w:rsidR="004F55BE" w:rsidRPr="008141C3">
        <w:rPr>
          <w:rFonts w:ascii="Times New Roman" w:hAnsi="Times New Roman" w:cs="Times New Roman"/>
          <w:sz w:val="20"/>
          <w:szCs w:val="20"/>
        </w:rPr>
        <w:t xml:space="preserve">, it is seen that maximum gastric </w:t>
      </w:r>
      <w:proofErr w:type="spellStart"/>
      <w:r w:rsidR="004F55BE" w:rsidRPr="008141C3">
        <w:rPr>
          <w:rFonts w:ascii="Times New Roman" w:hAnsi="Times New Roman" w:cs="Times New Roman"/>
          <w:sz w:val="20"/>
          <w:szCs w:val="20"/>
        </w:rPr>
        <w:t>adenocarcinomas</w:t>
      </w:r>
      <w:proofErr w:type="spellEnd"/>
      <w:r w:rsidR="004F55BE" w:rsidRPr="008141C3">
        <w:rPr>
          <w:rFonts w:ascii="Times New Roman" w:hAnsi="Times New Roman" w:cs="Times New Roman"/>
          <w:sz w:val="20"/>
          <w:szCs w:val="20"/>
        </w:rPr>
        <w:t xml:space="preserve"> were of tubular type (60%), followed in decreasing frequency by poorly cohesive (22.5%), </w:t>
      </w:r>
      <w:proofErr w:type="spellStart"/>
      <w:r w:rsidR="004F55BE" w:rsidRPr="008141C3">
        <w:rPr>
          <w:rFonts w:ascii="Times New Roman" w:hAnsi="Times New Roman" w:cs="Times New Roman"/>
          <w:sz w:val="20"/>
          <w:szCs w:val="20"/>
        </w:rPr>
        <w:t>mucinous</w:t>
      </w:r>
      <w:proofErr w:type="spellEnd"/>
      <w:r w:rsidR="004F55BE" w:rsidRPr="008141C3">
        <w:rPr>
          <w:rFonts w:ascii="Times New Roman" w:hAnsi="Times New Roman" w:cs="Times New Roman"/>
          <w:sz w:val="20"/>
          <w:szCs w:val="20"/>
        </w:rPr>
        <w:t xml:space="preserve"> (12.5%) and papillary </w:t>
      </w:r>
      <w:proofErr w:type="spellStart"/>
      <w:proofErr w:type="gramStart"/>
      <w:r w:rsidR="004F55BE" w:rsidRPr="008141C3">
        <w:rPr>
          <w:rFonts w:ascii="Times New Roman" w:hAnsi="Times New Roman" w:cs="Times New Roman"/>
          <w:sz w:val="20"/>
          <w:szCs w:val="20"/>
        </w:rPr>
        <w:t>adenocarcinoma</w:t>
      </w:r>
      <w:proofErr w:type="spellEnd"/>
      <w:r w:rsidR="004F55BE" w:rsidRPr="008141C3">
        <w:rPr>
          <w:rFonts w:ascii="Times New Roman" w:hAnsi="Times New Roman" w:cs="Times New Roman"/>
          <w:sz w:val="20"/>
          <w:szCs w:val="20"/>
        </w:rPr>
        <w:t>(</w:t>
      </w:r>
      <w:proofErr w:type="gramEnd"/>
      <w:r w:rsidR="004F55BE" w:rsidRPr="008141C3">
        <w:rPr>
          <w:rFonts w:ascii="Times New Roman" w:hAnsi="Times New Roman" w:cs="Times New Roman"/>
          <w:sz w:val="20"/>
          <w:szCs w:val="20"/>
        </w:rPr>
        <w:t>5%).</w:t>
      </w:r>
    </w:p>
    <w:p w:rsidR="008E2D63" w:rsidRDefault="008E2D63" w:rsidP="008A3B44">
      <w:pPr>
        <w:spacing w:line="240" w:lineRule="auto"/>
        <w:jc w:val="both"/>
        <w:rPr>
          <w:rFonts w:ascii="Times New Roman" w:hAnsi="Times New Roman" w:cs="Times New Roman"/>
          <w:sz w:val="20"/>
          <w:szCs w:val="20"/>
        </w:rPr>
      </w:pPr>
    </w:p>
    <w:p w:rsidR="008E2D63" w:rsidRDefault="008E2D63" w:rsidP="008A3B44">
      <w:pPr>
        <w:spacing w:line="240" w:lineRule="auto"/>
        <w:jc w:val="both"/>
        <w:rPr>
          <w:rFonts w:ascii="Times New Roman" w:hAnsi="Times New Roman" w:cs="Times New Roman"/>
          <w:sz w:val="20"/>
          <w:szCs w:val="20"/>
        </w:rPr>
      </w:pPr>
    </w:p>
    <w:p w:rsidR="008E2D63" w:rsidRDefault="008E2D63" w:rsidP="008A3B44">
      <w:pPr>
        <w:spacing w:line="240" w:lineRule="auto"/>
        <w:jc w:val="both"/>
        <w:rPr>
          <w:rFonts w:ascii="Times New Roman" w:hAnsi="Times New Roman" w:cs="Times New Roman"/>
          <w:sz w:val="20"/>
          <w:szCs w:val="20"/>
        </w:rPr>
      </w:pPr>
    </w:p>
    <w:p w:rsidR="008E2D63" w:rsidRDefault="008E2D63" w:rsidP="008A3B44">
      <w:pPr>
        <w:spacing w:line="240" w:lineRule="auto"/>
        <w:jc w:val="both"/>
        <w:rPr>
          <w:rFonts w:ascii="Times New Roman" w:hAnsi="Times New Roman" w:cs="Times New Roman"/>
          <w:sz w:val="20"/>
          <w:szCs w:val="20"/>
        </w:rPr>
      </w:pPr>
    </w:p>
    <w:p w:rsidR="008E2D63" w:rsidRDefault="008E2D63" w:rsidP="008A3B44">
      <w:pPr>
        <w:spacing w:line="240" w:lineRule="auto"/>
        <w:jc w:val="both"/>
        <w:rPr>
          <w:rFonts w:ascii="Times New Roman" w:hAnsi="Times New Roman" w:cs="Times New Roman"/>
          <w:sz w:val="20"/>
          <w:szCs w:val="20"/>
        </w:rPr>
      </w:pPr>
    </w:p>
    <w:p w:rsidR="008E2D63" w:rsidRDefault="008E2D63" w:rsidP="008A3B44">
      <w:pPr>
        <w:spacing w:line="240" w:lineRule="auto"/>
        <w:jc w:val="both"/>
        <w:rPr>
          <w:rFonts w:ascii="Times New Roman" w:hAnsi="Times New Roman" w:cs="Times New Roman"/>
          <w:sz w:val="20"/>
          <w:szCs w:val="20"/>
        </w:rPr>
      </w:pPr>
    </w:p>
    <w:p w:rsidR="008E2D63" w:rsidRDefault="008E2D63" w:rsidP="008A3B44">
      <w:pPr>
        <w:spacing w:line="240" w:lineRule="auto"/>
        <w:jc w:val="both"/>
        <w:rPr>
          <w:rFonts w:ascii="Times New Roman" w:hAnsi="Times New Roman" w:cs="Times New Roman"/>
          <w:sz w:val="20"/>
          <w:szCs w:val="20"/>
        </w:rPr>
      </w:pPr>
    </w:p>
    <w:p w:rsidR="008E2D63" w:rsidRDefault="008E2D63" w:rsidP="008A3B44">
      <w:pPr>
        <w:spacing w:line="240" w:lineRule="auto"/>
        <w:jc w:val="both"/>
        <w:rPr>
          <w:rFonts w:ascii="Times New Roman" w:hAnsi="Times New Roman" w:cs="Times New Roman"/>
          <w:sz w:val="20"/>
          <w:szCs w:val="20"/>
        </w:rPr>
      </w:pPr>
    </w:p>
    <w:p w:rsidR="008E2D63" w:rsidRDefault="008E2D63" w:rsidP="008A3B44">
      <w:pPr>
        <w:spacing w:line="240" w:lineRule="auto"/>
        <w:jc w:val="both"/>
        <w:rPr>
          <w:rFonts w:ascii="Times New Roman" w:hAnsi="Times New Roman" w:cs="Times New Roman"/>
          <w:sz w:val="20"/>
          <w:szCs w:val="20"/>
        </w:rPr>
      </w:pPr>
    </w:p>
    <w:p w:rsidR="008E2D63" w:rsidRPr="008141C3" w:rsidRDefault="008E2D63" w:rsidP="008A3B44">
      <w:pPr>
        <w:spacing w:line="240" w:lineRule="auto"/>
        <w:jc w:val="both"/>
        <w:rPr>
          <w:rFonts w:ascii="Times New Roman" w:hAnsi="Times New Roman" w:cs="Times New Roman"/>
          <w:sz w:val="20"/>
          <w:szCs w:val="20"/>
        </w:rPr>
      </w:pPr>
    </w:p>
    <w:p w:rsidR="009865EC" w:rsidRDefault="00933E69" w:rsidP="008A3B44">
      <w:pPr>
        <w:spacing w:line="240" w:lineRule="auto"/>
        <w:jc w:val="both"/>
        <w:rPr>
          <w:rFonts w:ascii="Times New Roman" w:hAnsi="Times New Roman" w:cs="Times New Roman"/>
          <w:noProof/>
          <w:sz w:val="20"/>
          <w:szCs w:val="20"/>
        </w:rPr>
      </w:pPr>
      <w:r>
        <w:rPr>
          <w:rFonts w:ascii="Times New Roman" w:hAnsi="Times New Roman" w:cs="Times New Roman"/>
          <w:noProof/>
          <w:sz w:val="20"/>
          <w:szCs w:val="20"/>
        </w:rPr>
        <w:lastRenderedPageBreak/>
        <w:t xml:space="preserve">             </w:t>
      </w:r>
      <w:r w:rsidR="009865EC" w:rsidRPr="008141C3">
        <w:rPr>
          <w:rFonts w:ascii="Times New Roman" w:hAnsi="Times New Roman" w:cs="Times New Roman"/>
          <w:noProof/>
          <w:sz w:val="20"/>
          <w:szCs w:val="20"/>
        </w:rPr>
        <w:t xml:space="preserve"> </w:t>
      </w:r>
      <w:r w:rsidR="009865EC" w:rsidRPr="008141C3">
        <w:rPr>
          <w:rFonts w:ascii="Times New Roman" w:hAnsi="Times New Roman" w:cs="Times New Roman"/>
          <w:noProof/>
          <w:sz w:val="20"/>
          <w:szCs w:val="20"/>
        </w:rPr>
        <w:drawing>
          <wp:inline distT="0" distB="0" distL="0" distR="0">
            <wp:extent cx="3792028" cy="2242868"/>
            <wp:effectExtent l="19050" t="0" r="17972" b="5032"/>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B7022" w:rsidRPr="008141C3" w:rsidRDefault="00933E69" w:rsidP="008A3B44">
      <w:pPr>
        <w:spacing w:line="240" w:lineRule="auto"/>
        <w:jc w:val="both"/>
        <w:rPr>
          <w:rFonts w:ascii="Times New Roman" w:hAnsi="Times New Roman" w:cs="Times New Roman"/>
          <w:b/>
          <w:sz w:val="20"/>
          <w:szCs w:val="20"/>
        </w:rPr>
      </w:pPr>
      <w:r>
        <w:rPr>
          <w:rFonts w:ascii="Times New Roman" w:hAnsi="Times New Roman" w:cs="Times New Roman"/>
          <w:b/>
          <w:noProof/>
          <w:sz w:val="20"/>
          <w:szCs w:val="20"/>
        </w:rPr>
        <w:t xml:space="preserve">             </w:t>
      </w:r>
      <w:r w:rsidR="005B7022" w:rsidRPr="008141C3">
        <w:rPr>
          <w:rFonts w:ascii="Times New Roman" w:hAnsi="Times New Roman" w:cs="Times New Roman"/>
          <w:b/>
          <w:noProof/>
          <w:sz w:val="20"/>
          <w:szCs w:val="20"/>
        </w:rPr>
        <w:t>F</w:t>
      </w:r>
      <w:r w:rsidR="005B7022">
        <w:rPr>
          <w:rFonts w:ascii="Times New Roman" w:hAnsi="Times New Roman" w:cs="Times New Roman"/>
          <w:b/>
          <w:noProof/>
          <w:sz w:val="20"/>
          <w:szCs w:val="20"/>
        </w:rPr>
        <w:t>igure</w:t>
      </w:r>
      <w:r w:rsidR="005B7022" w:rsidRPr="008141C3">
        <w:rPr>
          <w:rFonts w:ascii="Times New Roman" w:hAnsi="Times New Roman" w:cs="Times New Roman"/>
          <w:b/>
          <w:noProof/>
          <w:sz w:val="20"/>
          <w:szCs w:val="20"/>
        </w:rPr>
        <w:t xml:space="preserve"> 1</w:t>
      </w:r>
      <w:r w:rsidR="005B7022" w:rsidRPr="008141C3">
        <w:rPr>
          <w:rFonts w:ascii="Times New Roman" w:hAnsi="Times New Roman" w:cs="Times New Roman"/>
          <w:noProof/>
          <w:sz w:val="20"/>
          <w:szCs w:val="20"/>
        </w:rPr>
        <w:t>: Pie diagram showing distribution of cases as per Laurens classification</w:t>
      </w:r>
    </w:p>
    <w:p w:rsidR="0039241A" w:rsidRDefault="004F55BE" w:rsidP="008A3B44">
      <w:pPr>
        <w:spacing w:line="240" w:lineRule="auto"/>
        <w:jc w:val="both"/>
        <w:rPr>
          <w:rFonts w:ascii="Times New Roman" w:hAnsi="Times New Roman" w:cs="Times New Roman"/>
          <w:sz w:val="20"/>
          <w:szCs w:val="20"/>
        </w:rPr>
      </w:pPr>
      <w:r w:rsidRPr="008141C3">
        <w:rPr>
          <w:rFonts w:ascii="Times New Roman" w:hAnsi="Times New Roman" w:cs="Times New Roman"/>
          <w:sz w:val="20"/>
          <w:szCs w:val="20"/>
        </w:rPr>
        <w:t xml:space="preserve">It is seen that in our study majority of the gastric </w:t>
      </w:r>
      <w:proofErr w:type="spellStart"/>
      <w:r w:rsidRPr="008141C3">
        <w:rPr>
          <w:rFonts w:ascii="Times New Roman" w:hAnsi="Times New Roman" w:cs="Times New Roman"/>
          <w:sz w:val="20"/>
          <w:szCs w:val="20"/>
        </w:rPr>
        <w:t>adenocarcinomas</w:t>
      </w:r>
      <w:proofErr w:type="spellEnd"/>
      <w:r w:rsidRPr="008141C3">
        <w:rPr>
          <w:rFonts w:ascii="Times New Roman" w:hAnsi="Times New Roman" w:cs="Times New Roman"/>
          <w:sz w:val="20"/>
          <w:szCs w:val="20"/>
        </w:rPr>
        <w:t xml:space="preserve"> were of the intestinal type (77.5%). The diffuse type constituted only 22.5% of the total cases.</w:t>
      </w:r>
    </w:p>
    <w:p w:rsidR="008E2D63" w:rsidRPr="008141C3" w:rsidRDefault="008E2D63" w:rsidP="008A3B44">
      <w:pPr>
        <w:spacing w:line="240" w:lineRule="auto"/>
        <w:jc w:val="both"/>
        <w:rPr>
          <w:rFonts w:ascii="Times New Roman" w:hAnsi="Times New Roman" w:cs="Times New Roman"/>
          <w:b/>
          <w:sz w:val="20"/>
          <w:szCs w:val="20"/>
        </w:rPr>
      </w:pPr>
    </w:p>
    <w:p w:rsidR="009865EC" w:rsidRDefault="00933E69" w:rsidP="008A3B44">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9A6833" w:rsidRPr="008141C3">
        <w:rPr>
          <w:rFonts w:ascii="Times New Roman" w:hAnsi="Times New Roman" w:cs="Times New Roman"/>
          <w:noProof/>
          <w:sz w:val="20"/>
          <w:szCs w:val="20"/>
        </w:rPr>
        <w:drawing>
          <wp:inline distT="0" distB="0" distL="0" distR="0">
            <wp:extent cx="4039019" cy="2173857"/>
            <wp:effectExtent l="19050" t="0" r="18631"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33E69" w:rsidRPr="008141C3" w:rsidRDefault="00933E69" w:rsidP="008A3B44">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Pr="00933E69">
        <w:rPr>
          <w:rFonts w:ascii="Times New Roman" w:hAnsi="Times New Roman" w:cs="Times New Roman"/>
          <w:b/>
          <w:sz w:val="20"/>
          <w:szCs w:val="20"/>
        </w:rPr>
        <w:t>Figure 2</w:t>
      </w:r>
      <w:r w:rsidRPr="008141C3">
        <w:rPr>
          <w:rFonts w:ascii="Times New Roman" w:hAnsi="Times New Roman" w:cs="Times New Roman"/>
          <w:sz w:val="20"/>
          <w:szCs w:val="20"/>
        </w:rPr>
        <w:t>: Diagram showing distribution of cases according to degrees of differentiation</w:t>
      </w:r>
    </w:p>
    <w:p w:rsidR="004F55BE" w:rsidRPr="008141C3" w:rsidRDefault="004F55BE" w:rsidP="008A3B44">
      <w:pPr>
        <w:spacing w:line="240" w:lineRule="auto"/>
        <w:jc w:val="both"/>
        <w:rPr>
          <w:rFonts w:ascii="Times New Roman" w:hAnsi="Times New Roman" w:cs="Times New Roman"/>
          <w:sz w:val="20"/>
          <w:szCs w:val="20"/>
        </w:rPr>
      </w:pPr>
      <w:r w:rsidRPr="008141C3">
        <w:rPr>
          <w:rFonts w:ascii="Times New Roman" w:hAnsi="Times New Roman" w:cs="Times New Roman"/>
          <w:sz w:val="20"/>
          <w:szCs w:val="20"/>
        </w:rPr>
        <w:t>From</w:t>
      </w:r>
      <w:r w:rsidR="009865EC" w:rsidRPr="008141C3">
        <w:rPr>
          <w:rFonts w:ascii="Times New Roman" w:hAnsi="Times New Roman" w:cs="Times New Roman"/>
          <w:sz w:val="20"/>
          <w:szCs w:val="20"/>
        </w:rPr>
        <w:t xml:space="preserve"> figure 2,</w:t>
      </w:r>
      <w:r w:rsidRPr="008141C3">
        <w:rPr>
          <w:rFonts w:ascii="Times New Roman" w:hAnsi="Times New Roman" w:cs="Times New Roman"/>
          <w:sz w:val="20"/>
          <w:szCs w:val="20"/>
        </w:rPr>
        <w:t xml:space="preserve"> it is seen that in our study maximum cases were poorly differentiated (57.5%) followed by moderately differentiated cases (22.5%) and least number of well differentiated cases (20%).</w:t>
      </w:r>
    </w:p>
    <w:p w:rsidR="009865EC" w:rsidRPr="008141C3" w:rsidRDefault="009865EC" w:rsidP="008A3B44">
      <w:pPr>
        <w:spacing w:line="240" w:lineRule="auto"/>
        <w:jc w:val="both"/>
        <w:rPr>
          <w:rFonts w:ascii="Times New Roman" w:hAnsi="Times New Roman" w:cs="Times New Roman"/>
          <w:sz w:val="20"/>
          <w:szCs w:val="20"/>
        </w:rPr>
      </w:pPr>
      <w:r w:rsidRPr="008141C3">
        <w:rPr>
          <w:rFonts w:ascii="Times New Roman" w:hAnsi="Times New Roman" w:cs="Times New Roman"/>
          <w:noProof/>
          <w:sz w:val="20"/>
          <w:szCs w:val="20"/>
        </w:rPr>
        <w:lastRenderedPageBreak/>
        <w:drawing>
          <wp:inline distT="0" distB="0" distL="0" distR="0">
            <wp:extent cx="3742498" cy="2342791"/>
            <wp:effectExtent l="57150" t="38100" r="29402" b="19409"/>
            <wp:docPr id="19" name="Picture 12" descr="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jpg"/>
                    <pic:cNvPicPr/>
                  </pic:nvPicPr>
                  <pic:blipFill>
                    <a:blip r:embed="rId8" cstate="print"/>
                    <a:stretch>
                      <a:fillRect/>
                    </a:stretch>
                  </pic:blipFill>
                  <pic:spPr>
                    <a:xfrm>
                      <a:off x="0" y="0"/>
                      <a:ext cx="3750125" cy="2347565"/>
                    </a:xfrm>
                    <a:prstGeom prst="rect">
                      <a:avLst/>
                    </a:prstGeom>
                    <a:ln w="28575">
                      <a:solidFill>
                        <a:schemeClr val="tx1"/>
                      </a:solidFill>
                    </a:ln>
                  </pic:spPr>
                </pic:pic>
              </a:graphicData>
            </a:graphic>
          </wp:inline>
        </w:drawing>
      </w:r>
    </w:p>
    <w:p w:rsidR="009A6833" w:rsidRPr="008141C3" w:rsidRDefault="00D85AAE" w:rsidP="008A3B44">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00933E69" w:rsidRPr="00933E69">
        <w:rPr>
          <w:rFonts w:ascii="Times New Roman" w:hAnsi="Times New Roman" w:cs="Times New Roman"/>
          <w:b/>
          <w:sz w:val="20"/>
          <w:szCs w:val="20"/>
        </w:rPr>
        <w:t>Figure 3:</w:t>
      </w:r>
      <w:r w:rsidR="00933E69" w:rsidRPr="008141C3">
        <w:rPr>
          <w:rFonts w:ascii="Times New Roman" w:hAnsi="Times New Roman" w:cs="Times New Roman"/>
          <w:sz w:val="20"/>
          <w:szCs w:val="20"/>
        </w:rPr>
        <w:t xml:space="preserve"> Diffuse carcinoma of stomach</w:t>
      </w:r>
    </w:p>
    <w:p w:rsidR="009865EC" w:rsidRDefault="009865EC" w:rsidP="008A3B44">
      <w:pPr>
        <w:spacing w:line="240" w:lineRule="auto"/>
        <w:jc w:val="both"/>
        <w:rPr>
          <w:rFonts w:ascii="Times New Roman" w:hAnsi="Times New Roman" w:cs="Times New Roman"/>
          <w:sz w:val="20"/>
          <w:szCs w:val="20"/>
        </w:rPr>
      </w:pPr>
      <w:r w:rsidRPr="008141C3">
        <w:rPr>
          <w:rFonts w:ascii="Times New Roman" w:hAnsi="Times New Roman" w:cs="Times New Roman"/>
          <w:noProof/>
          <w:sz w:val="20"/>
          <w:szCs w:val="20"/>
        </w:rPr>
        <w:drawing>
          <wp:inline distT="0" distB="0" distL="0" distR="0">
            <wp:extent cx="3849456" cy="2240064"/>
            <wp:effectExtent l="57150" t="38100" r="36744" b="26886"/>
            <wp:docPr id="6" name="Picture 38" descr="Snap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shot.jpg"/>
                    <pic:cNvPicPr/>
                  </pic:nvPicPr>
                  <pic:blipFill>
                    <a:blip r:embed="rId9" cstate="print"/>
                    <a:stretch>
                      <a:fillRect/>
                    </a:stretch>
                  </pic:blipFill>
                  <pic:spPr>
                    <a:xfrm>
                      <a:off x="0" y="0"/>
                      <a:ext cx="3849711" cy="2240213"/>
                    </a:xfrm>
                    <a:prstGeom prst="rect">
                      <a:avLst/>
                    </a:prstGeom>
                    <a:ln w="28575">
                      <a:solidFill>
                        <a:schemeClr val="tx1"/>
                      </a:solidFill>
                    </a:ln>
                  </pic:spPr>
                </pic:pic>
              </a:graphicData>
            </a:graphic>
          </wp:inline>
        </w:drawing>
      </w:r>
    </w:p>
    <w:p w:rsidR="00933E69" w:rsidRPr="008141C3" w:rsidRDefault="008E2D63" w:rsidP="008A3B4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33E69" w:rsidRPr="00D85AAE">
        <w:rPr>
          <w:rFonts w:ascii="Times New Roman" w:hAnsi="Times New Roman" w:cs="Times New Roman"/>
          <w:b/>
          <w:sz w:val="20"/>
          <w:szCs w:val="20"/>
        </w:rPr>
        <w:t>Figure 4:</w:t>
      </w:r>
      <w:r w:rsidR="00933E69" w:rsidRPr="008141C3">
        <w:rPr>
          <w:rFonts w:ascii="Times New Roman" w:hAnsi="Times New Roman" w:cs="Times New Roman"/>
          <w:sz w:val="20"/>
          <w:szCs w:val="20"/>
        </w:rPr>
        <w:t xml:space="preserve"> Signet ring cell </w:t>
      </w:r>
      <w:proofErr w:type="spellStart"/>
      <w:r w:rsidR="00933E69" w:rsidRPr="008141C3">
        <w:rPr>
          <w:rFonts w:ascii="Times New Roman" w:hAnsi="Times New Roman" w:cs="Times New Roman"/>
          <w:sz w:val="20"/>
          <w:szCs w:val="20"/>
        </w:rPr>
        <w:t>adenocarcinoma</w:t>
      </w:r>
      <w:proofErr w:type="spellEnd"/>
      <w:r w:rsidR="00933E69" w:rsidRPr="008141C3">
        <w:rPr>
          <w:rFonts w:ascii="Times New Roman" w:hAnsi="Times New Roman" w:cs="Times New Roman"/>
          <w:sz w:val="20"/>
          <w:szCs w:val="20"/>
        </w:rPr>
        <w:t xml:space="preserve"> of stomach</w:t>
      </w:r>
    </w:p>
    <w:p w:rsidR="009865EC" w:rsidRPr="008141C3" w:rsidRDefault="009865EC" w:rsidP="008A3B44">
      <w:pPr>
        <w:spacing w:line="240" w:lineRule="auto"/>
        <w:jc w:val="both"/>
        <w:rPr>
          <w:rFonts w:ascii="Times New Roman" w:hAnsi="Times New Roman" w:cs="Times New Roman"/>
          <w:sz w:val="20"/>
          <w:szCs w:val="20"/>
        </w:rPr>
      </w:pPr>
      <w:r w:rsidRPr="008141C3">
        <w:rPr>
          <w:rFonts w:ascii="Times New Roman" w:hAnsi="Times New Roman" w:cs="Times New Roman"/>
          <w:noProof/>
          <w:sz w:val="20"/>
          <w:szCs w:val="20"/>
        </w:rPr>
        <w:drawing>
          <wp:inline distT="0" distB="0" distL="0" distR="0">
            <wp:extent cx="3916404" cy="2101251"/>
            <wp:effectExtent l="57150" t="38100" r="45996" b="13299"/>
            <wp:docPr id="17" name="Picture 11" descr="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jpg"/>
                    <pic:cNvPicPr/>
                  </pic:nvPicPr>
                  <pic:blipFill>
                    <a:blip r:embed="rId10" cstate="print"/>
                    <a:stretch>
                      <a:fillRect/>
                    </a:stretch>
                  </pic:blipFill>
                  <pic:spPr>
                    <a:xfrm>
                      <a:off x="0" y="0"/>
                      <a:ext cx="3916404" cy="2101251"/>
                    </a:xfrm>
                    <a:prstGeom prst="rect">
                      <a:avLst/>
                    </a:prstGeom>
                    <a:ln w="28575">
                      <a:solidFill>
                        <a:schemeClr val="tx1"/>
                      </a:solidFill>
                    </a:ln>
                  </pic:spPr>
                </pic:pic>
              </a:graphicData>
            </a:graphic>
          </wp:inline>
        </w:drawing>
      </w:r>
    </w:p>
    <w:p w:rsidR="00933E69" w:rsidRPr="008141C3" w:rsidRDefault="00D85AAE" w:rsidP="00933E69">
      <w:pPr>
        <w:spacing w:line="24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00933E69" w:rsidRPr="00933E69">
        <w:rPr>
          <w:rFonts w:ascii="Times New Roman" w:hAnsi="Times New Roman" w:cs="Times New Roman"/>
          <w:b/>
          <w:sz w:val="20"/>
          <w:szCs w:val="20"/>
        </w:rPr>
        <w:t>Figure 5</w:t>
      </w:r>
      <w:r w:rsidR="00933E69" w:rsidRPr="008141C3">
        <w:rPr>
          <w:rFonts w:ascii="Times New Roman" w:hAnsi="Times New Roman" w:cs="Times New Roman"/>
          <w:sz w:val="20"/>
          <w:szCs w:val="20"/>
        </w:rPr>
        <w:t>: Intestinal type of gastric carcinoma</w:t>
      </w:r>
      <w:r w:rsidR="00343216">
        <w:rPr>
          <w:rFonts w:ascii="Times New Roman" w:hAnsi="Times New Roman" w:cs="Times New Roman"/>
          <w:sz w:val="20"/>
          <w:szCs w:val="20"/>
        </w:rPr>
        <w:t xml:space="preserve"> </w:t>
      </w:r>
      <w:r w:rsidR="00933E69" w:rsidRPr="008141C3">
        <w:rPr>
          <w:rFonts w:ascii="Times New Roman" w:hAnsi="Times New Roman" w:cs="Times New Roman"/>
          <w:sz w:val="20"/>
          <w:szCs w:val="20"/>
        </w:rPr>
        <w:t>(well differentiated type)</w:t>
      </w:r>
    </w:p>
    <w:p w:rsidR="00933E69" w:rsidRDefault="00933E69" w:rsidP="008A3B44">
      <w:pPr>
        <w:spacing w:line="240" w:lineRule="auto"/>
        <w:jc w:val="both"/>
        <w:rPr>
          <w:rFonts w:ascii="Times New Roman" w:hAnsi="Times New Roman" w:cs="Times New Roman"/>
          <w:sz w:val="20"/>
          <w:szCs w:val="20"/>
        </w:rPr>
      </w:pPr>
    </w:p>
    <w:p w:rsidR="004F55BE" w:rsidRPr="00933E69" w:rsidRDefault="004F55BE" w:rsidP="008A3B44">
      <w:pPr>
        <w:spacing w:line="240" w:lineRule="auto"/>
        <w:jc w:val="both"/>
        <w:rPr>
          <w:rFonts w:ascii="Times New Roman" w:hAnsi="Times New Roman" w:cs="Times New Roman"/>
          <w:b/>
          <w:sz w:val="20"/>
          <w:szCs w:val="20"/>
        </w:rPr>
      </w:pPr>
      <w:r w:rsidRPr="00933E69">
        <w:rPr>
          <w:rFonts w:ascii="Times New Roman" w:hAnsi="Times New Roman" w:cs="Times New Roman"/>
          <w:b/>
          <w:sz w:val="20"/>
          <w:szCs w:val="20"/>
        </w:rPr>
        <w:lastRenderedPageBreak/>
        <w:t>DISCUSSION</w:t>
      </w:r>
    </w:p>
    <w:p w:rsidR="004F55BE" w:rsidRPr="008141C3" w:rsidRDefault="004F55BE" w:rsidP="007F686F">
      <w:pPr>
        <w:spacing w:line="240" w:lineRule="auto"/>
        <w:ind w:firstLine="720"/>
        <w:jc w:val="both"/>
        <w:rPr>
          <w:rFonts w:ascii="Times New Roman" w:hAnsi="Times New Roman" w:cs="Times New Roman"/>
          <w:sz w:val="20"/>
          <w:szCs w:val="20"/>
        </w:rPr>
      </w:pPr>
      <w:r w:rsidRPr="008141C3">
        <w:rPr>
          <w:rFonts w:ascii="Times New Roman" w:hAnsi="Times New Roman" w:cs="Times New Roman"/>
          <w:sz w:val="20"/>
          <w:szCs w:val="20"/>
        </w:rPr>
        <w:t xml:space="preserve">Gastric cancer accounts for one of the most common cancers worldwide. </w:t>
      </w:r>
      <w:proofErr w:type="spellStart"/>
      <w:r w:rsidRPr="008141C3">
        <w:rPr>
          <w:rFonts w:ascii="Times New Roman" w:hAnsi="Times New Roman" w:cs="Times New Roman"/>
          <w:sz w:val="20"/>
          <w:szCs w:val="20"/>
        </w:rPr>
        <w:t>Adenocarcinoma</w:t>
      </w:r>
      <w:proofErr w:type="spellEnd"/>
      <w:r w:rsidRPr="008141C3">
        <w:rPr>
          <w:rFonts w:ascii="Times New Roman" w:hAnsi="Times New Roman" w:cs="Times New Roman"/>
          <w:sz w:val="20"/>
          <w:szCs w:val="20"/>
        </w:rPr>
        <w:t xml:space="preserve"> is the most common type of malignancy of the stomach and comprises more than 90% of all gastric cancers. Incidence and pattern of gastric cancer varies amongst various geographical regions and ethnic </w:t>
      </w:r>
      <w:proofErr w:type="spellStart"/>
      <w:r w:rsidRPr="008141C3">
        <w:rPr>
          <w:rFonts w:ascii="Times New Roman" w:hAnsi="Times New Roman" w:cs="Times New Roman"/>
          <w:sz w:val="20"/>
          <w:szCs w:val="20"/>
        </w:rPr>
        <w:t>groups.Various</w:t>
      </w:r>
      <w:proofErr w:type="spellEnd"/>
      <w:r w:rsidRPr="008141C3">
        <w:rPr>
          <w:rFonts w:ascii="Times New Roman" w:hAnsi="Times New Roman" w:cs="Times New Roman"/>
          <w:sz w:val="20"/>
          <w:szCs w:val="20"/>
        </w:rPr>
        <w:t xml:space="preserve"> studies on gastric cancer were conducted in different parts of the world.</w:t>
      </w:r>
    </w:p>
    <w:p w:rsidR="004F55BE" w:rsidRDefault="004F55BE" w:rsidP="007F686F">
      <w:pPr>
        <w:autoSpaceDE w:val="0"/>
        <w:autoSpaceDN w:val="0"/>
        <w:adjustRightInd w:val="0"/>
        <w:spacing w:after="0" w:line="240" w:lineRule="auto"/>
        <w:ind w:firstLine="720"/>
        <w:jc w:val="both"/>
        <w:rPr>
          <w:rFonts w:ascii="Times New Roman" w:hAnsi="Times New Roman" w:cs="Times New Roman"/>
          <w:color w:val="131413"/>
          <w:sz w:val="20"/>
          <w:szCs w:val="20"/>
        </w:rPr>
      </w:pPr>
      <w:r w:rsidRPr="008141C3">
        <w:rPr>
          <w:rFonts w:ascii="Times New Roman" w:hAnsi="Times New Roman" w:cs="Times New Roman"/>
          <w:sz w:val="20"/>
          <w:szCs w:val="20"/>
        </w:rPr>
        <w:t>Our study included a total of 40 gastric carcinoma cases. In our study, of the 40 cases of gastric carcinoma, age of the patients ranged from 25-82 years with a mean age of 53.8 ± 11.7 years</w:t>
      </w:r>
      <w:r w:rsidRPr="00201761">
        <w:rPr>
          <w:rFonts w:ascii="Times New Roman" w:hAnsi="Times New Roman" w:cs="Times New Roman"/>
          <w:sz w:val="20"/>
          <w:szCs w:val="20"/>
        </w:rPr>
        <w:t>.</w:t>
      </w:r>
      <w:r w:rsidR="00343216" w:rsidRPr="00201761">
        <w:rPr>
          <w:rFonts w:ascii="Times New Roman" w:hAnsi="Times New Roman" w:cs="Times New Roman"/>
          <w:sz w:val="20"/>
          <w:szCs w:val="20"/>
        </w:rPr>
        <w:t xml:space="preserve"> </w:t>
      </w:r>
      <w:r w:rsidRPr="00201761">
        <w:rPr>
          <w:rFonts w:ascii="Times New Roman" w:hAnsi="Times New Roman" w:cs="Times New Roman"/>
          <w:sz w:val="20"/>
          <w:szCs w:val="20"/>
        </w:rPr>
        <w:t xml:space="preserve">Shan </w:t>
      </w:r>
      <w:proofErr w:type="gramStart"/>
      <w:r w:rsidRPr="00201761">
        <w:rPr>
          <w:rFonts w:ascii="Times New Roman" w:hAnsi="Times New Roman" w:cs="Times New Roman"/>
          <w:sz w:val="20"/>
          <w:szCs w:val="20"/>
        </w:rPr>
        <w:t>et</w:t>
      </w:r>
      <w:proofErr w:type="gramEnd"/>
      <w:r w:rsidRPr="00201761">
        <w:rPr>
          <w:rFonts w:ascii="Times New Roman" w:hAnsi="Times New Roman" w:cs="Times New Roman"/>
          <w:sz w:val="20"/>
          <w:szCs w:val="20"/>
        </w:rPr>
        <w:t xml:space="preserve"> al.</w:t>
      </w:r>
      <w:r w:rsidR="001C1145">
        <w:rPr>
          <w:rFonts w:ascii="Times New Roman" w:hAnsi="Times New Roman" w:cs="Times New Roman"/>
          <w:sz w:val="20"/>
          <w:szCs w:val="20"/>
          <w:vertAlign w:val="superscript"/>
        </w:rPr>
        <w:t xml:space="preserve">6 </w:t>
      </w:r>
      <w:r w:rsidRPr="001C1145">
        <w:rPr>
          <w:rFonts w:ascii="Times New Roman" w:hAnsi="Times New Roman" w:cs="Times New Roman"/>
          <w:sz w:val="20"/>
          <w:szCs w:val="20"/>
        </w:rPr>
        <w:t>studied</w:t>
      </w:r>
      <w:r w:rsidRPr="008141C3">
        <w:rPr>
          <w:rFonts w:ascii="Times New Roman" w:hAnsi="Times New Roman" w:cs="Times New Roman"/>
          <w:sz w:val="20"/>
          <w:szCs w:val="20"/>
        </w:rPr>
        <w:t xml:space="preserve"> a total of 1463 patients of gastric and </w:t>
      </w:r>
      <w:proofErr w:type="spellStart"/>
      <w:r w:rsidRPr="008141C3">
        <w:rPr>
          <w:rFonts w:ascii="Times New Roman" w:hAnsi="Times New Roman" w:cs="Times New Roman"/>
          <w:sz w:val="20"/>
          <w:szCs w:val="20"/>
        </w:rPr>
        <w:t>gastroesophageal</w:t>
      </w:r>
      <w:proofErr w:type="spellEnd"/>
      <w:r w:rsidRPr="008141C3">
        <w:rPr>
          <w:rFonts w:ascii="Times New Roman" w:hAnsi="Times New Roman" w:cs="Times New Roman"/>
          <w:sz w:val="20"/>
          <w:szCs w:val="20"/>
        </w:rPr>
        <w:t xml:space="preserve"> junction </w:t>
      </w:r>
      <w:proofErr w:type="spellStart"/>
      <w:r w:rsidRPr="008141C3">
        <w:rPr>
          <w:rFonts w:ascii="Times New Roman" w:hAnsi="Times New Roman" w:cs="Times New Roman"/>
          <w:sz w:val="20"/>
          <w:szCs w:val="20"/>
        </w:rPr>
        <w:t>adenocarcinoma</w:t>
      </w:r>
      <w:proofErr w:type="spellEnd"/>
      <w:r w:rsidRPr="008141C3">
        <w:rPr>
          <w:rFonts w:ascii="Times New Roman" w:hAnsi="Times New Roman" w:cs="Times New Roman"/>
          <w:sz w:val="20"/>
          <w:szCs w:val="20"/>
        </w:rPr>
        <w:t xml:space="preserve"> in Beijing, China, between August 2009 and February 2012 and they found that the median age of patients in their study was 58 years. The age of the study population ranged from 20 to 82 years. </w:t>
      </w:r>
      <w:proofErr w:type="spellStart"/>
      <w:r w:rsidRPr="00201761">
        <w:rPr>
          <w:rFonts w:ascii="Times New Roman" w:hAnsi="Times New Roman" w:cs="Times New Roman"/>
          <w:sz w:val="20"/>
          <w:szCs w:val="20"/>
        </w:rPr>
        <w:t>Tewari</w:t>
      </w:r>
      <w:proofErr w:type="spellEnd"/>
      <w:r w:rsidRPr="00201761">
        <w:rPr>
          <w:rFonts w:ascii="Times New Roman" w:hAnsi="Times New Roman" w:cs="Times New Roman"/>
          <w:sz w:val="20"/>
          <w:szCs w:val="20"/>
        </w:rPr>
        <w:t xml:space="preserve"> et al.</w:t>
      </w:r>
      <w:r w:rsidR="005543CB" w:rsidRPr="00201761">
        <w:rPr>
          <w:rFonts w:ascii="Times New Roman" w:hAnsi="Times New Roman" w:cs="Times New Roman"/>
          <w:sz w:val="20"/>
          <w:szCs w:val="20"/>
          <w:vertAlign w:val="superscript"/>
        </w:rPr>
        <w:t>7</w:t>
      </w:r>
      <w:r w:rsidRPr="00201761">
        <w:rPr>
          <w:rFonts w:ascii="Times New Roman" w:hAnsi="Times New Roman" w:cs="Times New Roman"/>
          <w:sz w:val="20"/>
          <w:szCs w:val="20"/>
        </w:rPr>
        <w:t xml:space="preserve"> in their</w:t>
      </w:r>
      <w:r w:rsidRPr="008141C3">
        <w:rPr>
          <w:rFonts w:ascii="Times New Roman" w:hAnsi="Times New Roman" w:cs="Times New Roman"/>
          <w:sz w:val="20"/>
          <w:szCs w:val="20"/>
        </w:rPr>
        <w:t xml:space="preserve"> study on 70 gastric and </w:t>
      </w:r>
      <w:proofErr w:type="spellStart"/>
      <w:r w:rsidRPr="008141C3">
        <w:rPr>
          <w:rFonts w:ascii="Times New Roman" w:hAnsi="Times New Roman" w:cs="Times New Roman"/>
          <w:sz w:val="20"/>
          <w:szCs w:val="20"/>
        </w:rPr>
        <w:t>gastroesophageal</w:t>
      </w:r>
      <w:proofErr w:type="spellEnd"/>
      <w:r w:rsidRPr="008141C3">
        <w:rPr>
          <w:rFonts w:ascii="Times New Roman" w:hAnsi="Times New Roman" w:cs="Times New Roman"/>
          <w:sz w:val="20"/>
          <w:szCs w:val="20"/>
        </w:rPr>
        <w:t xml:space="preserve"> junction </w:t>
      </w:r>
      <w:proofErr w:type="spellStart"/>
      <w:r w:rsidRPr="008141C3">
        <w:rPr>
          <w:rFonts w:ascii="Times New Roman" w:hAnsi="Times New Roman" w:cs="Times New Roman"/>
          <w:sz w:val="20"/>
          <w:szCs w:val="20"/>
        </w:rPr>
        <w:t>adenocarcinoma</w:t>
      </w:r>
      <w:proofErr w:type="spellEnd"/>
      <w:r w:rsidRPr="008141C3">
        <w:rPr>
          <w:rFonts w:ascii="Times New Roman" w:hAnsi="Times New Roman" w:cs="Times New Roman"/>
          <w:sz w:val="20"/>
          <w:szCs w:val="20"/>
        </w:rPr>
        <w:t xml:space="preserve"> between 2010 to 2012, in Varanasi, U.P. found a mean age of </w:t>
      </w:r>
      <w:r w:rsidRPr="008141C3">
        <w:rPr>
          <w:rFonts w:ascii="Times New Roman" w:hAnsi="Times New Roman" w:cs="Times New Roman"/>
          <w:color w:val="131413"/>
          <w:sz w:val="20"/>
          <w:szCs w:val="20"/>
        </w:rPr>
        <w:t xml:space="preserve"> 52.97 ± 7.08 years of the patients in their study. The age of patients ranged from 30 to 71 years.</w:t>
      </w:r>
    </w:p>
    <w:p w:rsidR="007F686F" w:rsidRPr="008141C3" w:rsidRDefault="007F686F" w:rsidP="007F686F">
      <w:pPr>
        <w:autoSpaceDE w:val="0"/>
        <w:autoSpaceDN w:val="0"/>
        <w:adjustRightInd w:val="0"/>
        <w:spacing w:after="0" w:line="240" w:lineRule="auto"/>
        <w:ind w:firstLine="720"/>
        <w:jc w:val="both"/>
        <w:rPr>
          <w:rFonts w:ascii="Times New Roman" w:hAnsi="Times New Roman" w:cs="Times New Roman"/>
          <w:color w:val="131413"/>
          <w:sz w:val="20"/>
          <w:szCs w:val="20"/>
        </w:rPr>
      </w:pPr>
    </w:p>
    <w:p w:rsidR="004F55BE" w:rsidRPr="00201761" w:rsidRDefault="004F55BE" w:rsidP="008A3B44">
      <w:pPr>
        <w:autoSpaceDE w:val="0"/>
        <w:autoSpaceDN w:val="0"/>
        <w:adjustRightInd w:val="0"/>
        <w:spacing w:after="0" w:line="240" w:lineRule="auto"/>
        <w:ind w:firstLine="900"/>
        <w:jc w:val="both"/>
        <w:rPr>
          <w:rFonts w:ascii="Times New Roman" w:hAnsi="Times New Roman" w:cs="Times New Roman"/>
          <w:color w:val="131413"/>
          <w:sz w:val="20"/>
          <w:szCs w:val="20"/>
        </w:rPr>
      </w:pPr>
      <w:r w:rsidRPr="008141C3">
        <w:rPr>
          <w:rFonts w:ascii="Times New Roman" w:hAnsi="Times New Roman" w:cs="Times New Roman"/>
          <w:color w:val="131413"/>
          <w:sz w:val="20"/>
          <w:szCs w:val="20"/>
        </w:rPr>
        <w:t xml:space="preserve">In the present study, of the 40 cases, 26 were males and 14 were females, showing a clear male preponderance (65%). </w:t>
      </w:r>
      <w:proofErr w:type="gramStart"/>
      <w:r w:rsidRPr="008141C3">
        <w:rPr>
          <w:rFonts w:ascii="Times New Roman" w:hAnsi="Times New Roman" w:cs="Times New Roman"/>
          <w:color w:val="131413"/>
          <w:sz w:val="20"/>
          <w:szCs w:val="20"/>
        </w:rPr>
        <w:t>The male to female ratio being 1.86:1.0.</w:t>
      </w:r>
      <w:proofErr w:type="gramEnd"/>
      <w:r w:rsidRPr="008141C3">
        <w:rPr>
          <w:rFonts w:ascii="Times New Roman" w:hAnsi="Times New Roman" w:cs="Times New Roman"/>
          <w:color w:val="131413"/>
          <w:sz w:val="20"/>
          <w:szCs w:val="20"/>
        </w:rPr>
        <w:t xml:space="preserve"> Our study is in accordance with the studies of </w:t>
      </w:r>
      <w:proofErr w:type="spellStart"/>
      <w:r w:rsidRPr="00201761">
        <w:rPr>
          <w:rFonts w:ascii="Times New Roman" w:hAnsi="Times New Roman" w:cs="Times New Roman"/>
          <w:color w:val="131413"/>
          <w:sz w:val="20"/>
          <w:szCs w:val="20"/>
        </w:rPr>
        <w:t>Rajagopal</w:t>
      </w:r>
      <w:proofErr w:type="spellEnd"/>
      <w:r w:rsidRPr="00201761">
        <w:rPr>
          <w:rFonts w:ascii="Times New Roman" w:hAnsi="Times New Roman" w:cs="Times New Roman"/>
          <w:color w:val="131413"/>
          <w:sz w:val="20"/>
          <w:szCs w:val="20"/>
        </w:rPr>
        <w:t xml:space="preserve"> et al</w:t>
      </w:r>
      <w:r w:rsidR="005543CB" w:rsidRPr="00201761">
        <w:rPr>
          <w:rFonts w:ascii="Times New Roman" w:hAnsi="Times New Roman" w:cs="Times New Roman"/>
          <w:color w:val="131413"/>
          <w:sz w:val="20"/>
          <w:szCs w:val="20"/>
          <w:vertAlign w:val="superscript"/>
        </w:rPr>
        <w:t>8</w:t>
      </w:r>
      <w:r w:rsidRPr="00201761">
        <w:rPr>
          <w:rFonts w:ascii="Times New Roman" w:hAnsi="Times New Roman" w:cs="Times New Roman"/>
          <w:color w:val="131413"/>
          <w:sz w:val="20"/>
          <w:szCs w:val="20"/>
        </w:rPr>
        <w:t xml:space="preserve"> </w:t>
      </w:r>
      <w:proofErr w:type="gramStart"/>
      <w:r w:rsidRPr="00201761">
        <w:rPr>
          <w:rFonts w:ascii="Times New Roman" w:hAnsi="Times New Roman" w:cs="Times New Roman"/>
          <w:color w:val="131413"/>
          <w:sz w:val="20"/>
          <w:szCs w:val="20"/>
        </w:rPr>
        <w:t>and  Lee</w:t>
      </w:r>
      <w:proofErr w:type="gramEnd"/>
      <w:r w:rsidRPr="00201761">
        <w:rPr>
          <w:rFonts w:ascii="Times New Roman" w:hAnsi="Times New Roman" w:cs="Times New Roman"/>
          <w:color w:val="131413"/>
          <w:sz w:val="20"/>
          <w:szCs w:val="20"/>
        </w:rPr>
        <w:t xml:space="preserve"> et al.</w:t>
      </w:r>
      <w:r w:rsidR="005543CB" w:rsidRPr="00201761">
        <w:rPr>
          <w:rFonts w:ascii="Times New Roman" w:hAnsi="Times New Roman" w:cs="Times New Roman"/>
          <w:color w:val="131413"/>
          <w:sz w:val="20"/>
          <w:szCs w:val="20"/>
          <w:vertAlign w:val="superscript"/>
        </w:rPr>
        <w:t>9</w:t>
      </w:r>
      <w:r w:rsidRPr="00201761">
        <w:rPr>
          <w:rFonts w:ascii="Times New Roman" w:hAnsi="Times New Roman" w:cs="Times New Roman"/>
          <w:color w:val="131413"/>
          <w:sz w:val="20"/>
          <w:szCs w:val="20"/>
        </w:rPr>
        <w:t xml:space="preserve"> </w:t>
      </w:r>
    </w:p>
    <w:p w:rsidR="007F686F" w:rsidRPr="00201761" w:rsidRDefault="007F686F" w:rsidP="008A3B44">
      <w:pPr>
        <w:autoSpaceDE w:val="0"/>
        <w:autoSpaceDN w:val="0"/>
        <w:adjustRightInd w:val="0"/>
        <w:spacing w:after="0" w:line="240" w:lineRule="auto"/>
        <w:ind w:firstLine="900"/>
        <w:jc w:val="both"/>
        <w:rPr>
          <w:rFonts w:ascii="Times New Roman" w:hAnsi="Times New Roman" w:cs="Times New Roman"/>
          <w:color w:val="131413"/>
          <w:sz w:val="20"/>
          <w:szCs w:val="20"/>
        </w:rPr>
      </w:pPr>
    </w:p>
    <w:p w:rsidR="004F55BE" w:rsidRPr="00201761" w:rsidRDefault="004E4912" w:rsidP="007F686F">
      <w:pPr>
        <w:autoSpaceDE w:val="0"/>
        <w:autoSpaceDN w:val="0"/>
        <w:adjustRightInd w:val="0"/>
        <w:spacing w:after="0" w:line="240" w:lineRule="auto"/>
        <w:ind w:firstLine="720"/>
        <w:jc w:val="both"/>
        <w:rPr>
          <w:rFonts w:ascii="Times New Roman" w:hAnsi="Times New Roman" w:cs="Times New Roman"/>
          <w:color w:val="131413"/>
          <w:sz w:val="20"/>
          <w:szCs w:val="20"/>
        </w:rPr>
      </w:pPr>
      <w:r w:rsidRPr="008141C3">
        <w:rPr>
          <w:rFonts w:ascii="Times New Roman" w:hAnsi="Times New Roman" w:cs="Times New Roman"/>
          <w:color w:val="131413"/>
          <w:sz w:val="20"/>
          <w:szCs w:val="20"/>
        </w:rPr>
        <w:t xml:space="preserve">  </w:t>
      </w:r>
      <w:r w:rsidR="004F55BE" w:rsidRPr="008141C3">
        <w:rPr>
          <w:rFonts w:ascii="Times New Roman" w:hAnsi="Times New Roman" w:cs="Times New Roman"/>
          <w:color w:val="131413"/>
          <w:sz w:val="20"/>
          <w:szCs w:val="20"/>
        </w:rPr>
        <w:t xml:space="preserve">In our study the most common location of gastric carcinoma was </w:t>
      </w:r>
      <w:proofErr w:type="spellStart"/>
      <w:r w:rsidR="004F55BE" w:rsidRPr="008141C3">
        <w:rPr>
          <w:rFonts w:ascii="Times New Roman" w:hAnsi="Times New Roman" w:cs="Times New Roman"/>
          <w:color w:val="131413"/>
          <w:sz w:val="20"/>
          <w:szCs w:val="20"/>
        </w:rPr>
        <w:t>antrum</w:t>
      </w:r>
      <w:proofErr w:type="spellEnd"/>
      <w:r w:rsidR="004F55BE" w:rsidRPr="008141C3">
        <w:rPr>
          <w:rFonts w:ascii="Times New Roman" w:hAnsi="Times New Roman" w:cs="Times New Roman"/>
          <w:color w:val="131413"/>
          <w:sz w:val="20"/>
          <w:szCs w:val="20"/>
        </w:rPr>
        <w:t xml:space="preserve"> (67.5%), followed by </w:t>
      </w:r>
      <w:proofErr w:type="spellStart"/>
      <w:r w:rsidR="004F55BE" w:rsidRPr="008141C3">
        <w:rPr>
          <w:rFonts w:ascii="Times New Roman" w:hAnsi="Times New Roman" w:cs="Times New Roman"/>
          <w:color w:val="131413"/>
          <w:sz w:val="20"/>
          <w:szCs w:val="20"/>
        </w:rPr>
        <w:t>cardia</w:t>
      </w:r>
      <w:proofErr w:type="spellEnd"/>
      <w:r w:rsidR="004F55BE" w:rsidRPr="008141C3">
        <w:rPr>
          <w:rFonts w:ascii="Times New Roman" w:hAnsi="Times New Roman" w:cs="Times New Roman"/>
          <w:color w:val="131413"/>
          <w:sz w:val="20"/>
          <w:szCs w:val="20"/>
        </w:rPr>
        <w:t xml:space="preserve"> (12.5%) and </w:t>
      </w:r>
      <w:proofErr w:type="spellStart"/>
      <w:r w:rsidR="004F55BE" w:rsidRPr="008141C3">
        <w:rPr>
          <w:rFonts w:ascii="Times New Roman" w:hAnsi="Times New Roman" w:cs="Times New Roman"/>
          <w:color w:val="131413"/>
          <w:sz w:val="20"/>
          <w:szCs w:val="20"/>
        </w:rPr>
        <w:t>fundus</w:t>
      </w:r>
      <w:proofErr w:type="spellEnd"/>
      <w:r w:rsidR="004F55BE" w:rsidRPr="008141C3">
        <w:rPr>
          <w:rFonts w:ascii="Times New Roman" w:hAnsi="Times New Roman" w:cs="Times New Roman"/>
          <w:color w:val="131413"/>
          <w:sz w:val="20"/>
          <w:szCs w:val="20"/>
        </w:rPr>
        <w:t xml:space="preserve"> and body tumors each constituted 10% of the total. This is in concordance with the studies of </w:t>
      </w:r>
      <w:proofErr w:type="spellStart"/>
      <w:r w:rsidR="004F55BE" w:rsidRPr="00201761">
        <w:rPr>
          <w:rFonts w:ascii="Times New Roman" w:hAnsi="Times New Roman" w:cs="Times New Roman"/>
          <w:color w:val="131413"/>
          <w:sz w:val="20"/>
          <w:szCs w:val="20"/>
        </w:rPr>
        <w:t>Rajagopal</w:t>
      </w:r>
      <w:proofErr w:type="spellEnd"/>
      <w:r w:rsidR="004F55BE" w:rsidRPr="00201761">
        <w:rPr>
          <w:rFonts w:ascii="Times New Roman" w:hAnsi="Times New Roman" w:cs="Times New Roman"/>
          <w:color w:val="131413"/>
          <w:sz w:val="20"/>
          <w:szCs w:val="20"/>
        </w:rPr>
        <w:t xml:space="preserve"> </w:t>
      </w:r>
      <w:proofErr w:type="gramStart"/>
      <w:r w:rsidR="004F55BE" w:rsidRPr="00201761">
        <w:rPr>
          <w:rFonts w:ascii="Times New Roman" w:hAnsi="Times New Roman" w:cs="Times New Roman"/>
          <w:color w:val="131413"/>
          <w:sz w:val="20"/>
          <w:szCs w:val="20"/>
        </w:rPr>
        <w:t>et</w:t>
      </w:r>
      <w:proofErr w:type="gramEnd"/>
      <w:r w:rsidR="004F55BE" w:rsidRPr="00201761">
        <w:rPr>
          <w:rFonts w:ascii="Times New Roman" w:hAnsi="Times New Roman" w:cs="Times New Roman"/>
          <w:color w:val="131413"/>
          <w:sz w:val="20"/>
          <w:szCs w:val="20"/>
        </w:rPr>
        <w:t xml:space="preserve"> al.</w:t>
      </w:r>
      <w:r w:rsidR="005543CB" w:rsidRPr="00201761">
        <w:rPr>
          <w:rFonts w:ascii="Times New Roman" w:hAnsi="Times New Roman" w:cs="Times New Roman"/>
          <w:color w:val="131413"/>
          <w:sz w:val="20"/>
          <w:szCs w:val="20"/>
          <w:vertAlign w:val="superscript"/>
        </w:rPr>
        <w:t>8</w:t>
      </w:r>
      <w:r w:rsidR="004F55BE" w:rsidRPr="00201761">
        <w:rPr>
          <w:rFonts w:ascii="Times New Roman" w:hAnsi="Times New Roman" w:cs="Times New Roman"/>
          <w:color w:val="131413"/>
          <w:sz w:val="20"/>
          <w:szCs w:val="20"/>
        </w:rPr>
        <w:t xml:space="preserve"> and </w:t>
      </w:r>
      <w:proofErr w:type="spellStart"/>
      <w:r w:rsidR="004F55BE" w:rsidRPr="00201761">
        <w:rPr>
          <w:rFonts w:ascii="Times New Roman" w:hAnsi="Times New Roman" w:cs="Times New Roman"/>
          <w:color w:val="131413"/>
          <w:sz w:val="20"/>
          <w:szCs w:val="20"/>
        </w:rPr>
        <w:t>Begnami</w:t>
      </w:r>
      <w:proofErr w:type="spellEnd"/>
      <w:r w:rsidR="004F55BE" w:rsidRPr="00201761">
        <w:rPr>
          <w:rFonts w:ascii="Times New Roman" w:hAnsi="Times New Roman" w:cs="Times New Roman"/>
          <w:color w:val="131413"/>
          <w:sz w:val="20"/>
          <w:szCs w:val="20"/>
        </w:rPr>
        <w:t xml:space="preserve"> et al</w:t>
      </w:r>
      <w:r w:rsidR="005543CB" w:rsidRPr="00201761">
        <w:rPr>
          <w:rFonts w:ascii="Times New Roman" w:hAnsi="Times New Roman" w:cs="Times New Roman"/>
          <w:color w:val="131413"/>
          <w:sz w:val="20"/>
          <w:szCs w:val="20"/>
        </w:rPr>
        <w:t>1</w:t>
      </w:r>
      <w:r w:rsidR="004F55BE" w:rsidRPr="00201761">
        <w:rPr>
          <w:rFonts w:ascii="Times New Roman" w:hAnsi="Times New Roman" w:cs="Times New Roman"/>
          <w:color w:val="131413"/>
          <w:sz w:val="20"/>
          <w:szCs w:val="20"/>
        </w:rPr>
        <w:t>.</w:t>
      </w:r>
      <w:r w:rsidR="005543CB" w:rsidRPr="00201761">
        <w:rPr>
          <w:rFonts w:ascii="Times New Roman" w:hAnsi="Times New Roman" w:cs="Times New Roman"/>
          <w:color w:val="131413"/>
          <w:sz w:val="20"/>
          <w:szCs w:val="20"/>
          <w:vertAlign w:val="superscript"/>
        </w:rPr>
        <w:t>10</w:t>
      </w:r>
      <w:r w:rsidR="004F55BE" w:rsidRPr="00201761">
        <w:rPr>
          <w:rFonts w:ascii="Times New Roman" w:hAnsi="Times New Roman" w:cs="Times New Roman"/>
          <w:color w:val="131413"/>
          <w:sz w:val="20"/>
          <w:szCs w:val="20"/>
        </w:rPr>
        <w:t xml:space="preserve"> </w:t>
      </w:r>
      <w:r w:rsidR="004F55BE" w:rsidRPr="00201761">
        <w:rPr>
          <w:rFonts w:ascii="Times New Roman" w:hAnsi="Times New Roman" w:cs="Times New Roman"/>
          <w:sz w:val="20"/>
          <w:szCs w:val="20"/>
        </w:rPr>
        <w:t>where it was</w:t>
      </w:r>
      <w:r w:rsidR="004F55BE" w:rsidRPr="00201761">
        <w:rPr>
          <w:rFonts w:ascii="Times New Roman" w:hAnsi="Times New Roman" w:cs="Times New Roman"/>
          <w:color w:val="131413"/>
          <w:sz w:val="20"/>
          <w:szCs w:val="20"/>
        </w:rPr>
        <w:t xml:space="preserve"> found that distal tumors were the maximum (79%) in their study.  </w:t>
      </w:r>
    </w:p>
    <w:p w:rsidR="004F55BE" w:rsidRDefault="004F55BE" w:rsidP="007F686F">
      <w:pPr>
        <w:spacing w:after="0" w:line="240" w:lineRule="auto"/>
        <w:ind w:firstLine="720"/>
        <w:jc w:val="both"/>
        <w:rPr>
          <w:rFonts w:ascii="Times New Roman" w:hAnsi="Times New Roman" w:cs="Times New Roman"/>
          <w:color w:val="131413"/>
          <w:sz w:val="20"/>
          <w:szCs w:val="20"/>
        </w:rPr>
      </w:pPr>
      <w:r w:rsidRPr="008141C3">
        <w:rPr>
          <w:rFonts w:ascii="Times New Roman" w:hAnsi="Times New Roman" w:cs="Times New Roman"/>
          <w:color w:val="131413"/>
          <w:sz w:val="20"/>
          <w:szCs w:val="20"/>
        </w:rPr>
        <w:t xml:space="preserve"> In the present study, we found that maximum cases had an ulcera</w:t>
      </w:r>
      <w:r w:rsidR="004E4912" w:rsidRPr="008141C3">
        <w:rPr>
          <w:rFonts w:ascii="Times New Roman" w:hAnsi="Times New Roman" w:cs="Times New Roman"/>
          <w:color w:val="131413"/>
          <w:sz w:val="20"/>
          <w:szCs w:val="20"/>
        </w:rPr>
        <w:t xml:space="preserve">tive growth (65%), </w:t>
      </w:r>
      <w:r w:rsidR="007F686F" w:rsidRPr="008141C3">
        <w:rPr>
          <w:rFonts w:ascii="Times New Roman" w:hAnsi="Times New Roman" w:cs="Times New Roman"/>
          <w:color w:val="131413"/>
          <w:sz w:val="20"/>
          <w:szCs w:val="20"/>
        </w:rPr>
        <w:t xml:space="preserve">followed </w:t>
      </w:r>
      <w:r w:rsidR="001C1145">
        <w:rPr>
          <w:rFonts w:ascii="Times New Roman" w:hAnsi="Times New Roman" w:cs="Times New Roman"/>
          <w:color w:val="131413"/>
          <w:sz w:val="20"/>
          <w:szCs w:val="20"/>
        </w:rPr>
        <w:t xml:space="preserve">by </w:t>
      </w:r>
      <w:r w:rsidR="007F686F" w:rsidRPr="008141C3">
        <w:rPr>
          <w:rFonts w:ascii="Times New Roman" w:hAnsi="Times New Roman" w:cs="Times New Roman"/>
          <w:color w:val="131413"/>
          <w:sz w:val="20"/>
          <w:szCs w:val="20"/>
        </w:rPr>
        <w:t>infiltrative</w:t>
      </w:r>
      <w:r w:rsidRPr="008141C3">
        <w:rPr>
          <w:rFonts w:ascii="Times New Roman" w:hAnsi="Times New Roman" w:cs="Times New Roman"/>
          <w:color w:val="131413"/>
          <w:sz w:val="20"/>
          <w:szCs w:val="20"/>
        </w:rPr>
        <w:t xml:space="preserve"> growth (25%) and </w:t>
      </w:r>
      <w:proofErr w:type="spellStart"/>
      <w:r w:rsidRPr="008141C3">
        <w:rPr>
          <w:rFonts w:ascii="Times New Roman" w:hAnsi="Times New Roman" w:cs="Times New Roman"/>
          <w:color w:val="131413"/>
          <w:sz w:val="20"/>
          <w:szCs w:val="20"/>
        </w:rPr>
        <w:t>fungating</w:t>
      </w:r>
      <w:proofErr w:type="spellEnd"/>
      <w:r w:rsidRPr="008141C3">
        <w:rPr>
          <w:rFonts w:ascii="Times New Roman" w:hAnsi="Times New Roman" w:cs="Times New Roman"/>
          <w:color w:val="131413"/>
          <w:sz w:val="20"/>
          <w:szCs w:val="20"/>
        </w:rPr>
        <w:t xml:space="preserve"> and </w:t>
      </w:r>
      <w:proofErr w:type="spellStart"/>
      <w:r w:rsidRPr="008141C3">
        <w:rPr>
          <w:rFonts w:ascii="Times New Roman" w:hAnsi="Times New Roman" w:cs="Times New Roman"/>
          <w:color w:val="131413"/>
          <w:sz w:val="20"/>
          <w:szCs w:val="20"/>
        </w:rPr>
        <w:t>polypoidal</w:t>
      </w:r>
      <w:proofErr w:type="spellEnd"/>
      <w:r w:rsidRPr="008141C3">
        <w:rPr>
          <w:rFonts w:ascii="Times New Roman" w:hAnsi="Times New Roman" w:cs="Times New Roman"/>
          <w:color w:val="131413"/>
          <w:sz w:val="20"/>
          <w:szCs w:val="20"/>
        </w:rPr>
        <w:t xml:space="preserve"> growths each constituted of 5% of the total.</w:t>
      </w:r>
      <w:r w:rsidRPr="008141C3">
        <w:rPr>
          <w:rFonts w:ascii="Times New Roman" w:hAnsi="Times New Roman" w:cs="Times New Roman"/>
          <w:b/>
          <w:color w:val="131413"/>
          <w:sz w:val="20"/>
          <w:szCs w:val="20"/>
        </w:rPr>
        <w:t xml:space="preserve"> </w:t>
      </w:r>
      <w:proofErr w:type="spellStart"/>
      <w:r w:rsidRPr="00201761">
        <w:rPr>
          <w:rFonts w:ascii="Times New Roman" w:hAnsi="Times New Roman" w:cs="Times New Roman"/>
          <w:color w:val="131413"/>
          <w:sz w:val="20"/>
          <w:szCs w:val="20"/>
        </w:rPr>
        <w:t>Saha</w:t>
      </w:r>
      <w:proofErr w:type="spellEnd"/>
      <w:r w:rsidRPr="00201761">
        <w:rPr>
          <w:rFonts w:ascii="Times New Roman" w:hAnsi="Times New Roman" w:cs="Times New Roman"/>
          <w:color w:val="131413"/>
          <w:sz w:val="20"/>
          <w:szCs w:val="20"/>
        </w:rPr>
        <w:t xml:space="preserve"> </w:t>
      </w:r>
      <w:proofErr w:type="gramStart"/>
      <w:r w:rsidRPr="00201761">
        <w:rPr>
          <w:rFonts w:ascii="Times New Roman" w:hAnsi="Times New Roman" w:cs="Times New Roman"/>
          <w:color w:val="131413"/>
          <w:sz w:val="20"/>
          <w:szCs w:val="20"/>
        </w:rPr>
        <w:t>et</w:t>
      </w:r>
      <w:proofErr w:type="gramEnd"/>
      <w:r w:rsidRPr="00201761">
        <w:rPr>
          <w:rFonts w:ascii="Times New Roman" w:hAnsi="Times New Roman" w:cs="Times New Roman"/>
          <w:color w:val="131413"/>
          <w:sz w:val="20"/>
          <w:szCs w:val="20"/>
        </w:rPr>
        <w:t xml:space="preserve"> al.</w:t>
      </w:r>
      <w:r w:rsidR="005543CB" w:rsidRPr="00201761">
        <w:rPr>
          <w:rFonts w:ascii="Times New Roman" w:hAnsi="Times New Roman" w:cs="Times New Roman"/>
          <w:color w:val="131413"/>
          <w:sz w:val="20"/>
          <w:szCs w:val="20"/>
          <w:vertAlign w:val="superscript"/>
        </w:rPr>
        <w:t>11</w:t>
      </w:r>
      <w:r w:rsidRPr="008141C3">
        <w:rPr>
          <w:rFonts w:ascii="Times New Roman" w:hAnsi="Times New Roman" w:cs="Times New Roman"/>
          <w:color w:val="131413"/>
          <w:sz w:val="20"/>
          <w:szCs w:val="20"/>
        </w:rPr>
        <w:t xml:space="preserve"> (2013) in their study on </w:t>
      </w:r>
      <w:r w:rsidRPr="008141C3">
        <w:rPr>
          <w:rFonts w:ascii="Times New Roman" w:hAnsi="Times New Roman" w:cs="Times New Roman"/>
          <w:sz w:val="20"/>
          <w:szCs w:val="20"/>
        </w:rPr>
        <w:t>a total of 462 cases in West Bengal,</w:t>
      </w:r>
      <w:r w:rsidRPr="008141C3">
        <w:rPr>
          <w:rFonts w:ascii="Times New Roman" w:hAnsi="Times New Roman" w:cs="Times New Roman"/>
          <w:color w:val="131413"/>
          <w:sz w:val="20"/>
          <w:szCs w:val="20"/>
        </w:rPr>
        <w:t xml:space="preserve"> found that </w:t>
      </w:r>
      <w:r w:rsidRPr="008141C3">
        <w:rPr>
          <w:rFonts w:ascii="Times New Roman" w:hAnsi="Times New Roman" w:cs="Times New Roman"/>
          <w:sz w:val="20"/>
          <w:szCs w:val="20"/>
        </w:rPr>
        <w:t xml:space="preserve">ulcerative lesion (57.8%) was the most common. </w:t>
      </w:r>
      <w:proofErr w:type="spellStart"/>
      <w:r w:rsidRPr="00201761">
        <w:rPr>
          <w:rFonts w:ascii="Times New Roman" w:hAnsi="Times New Roman" w:cs="Times New Roman"/>
          <w:sz w:val="20"/>
          <w:szCs w:val="20"/>
        </w:rPr>
        <w:t>Dewan</w:t>
      </w:r>
      <w:proofErr w:type="spellEnd"/>
      <w:r w:rsidRPr="00201761">
        <w:rPr>
          <w:rFonts w:ascii="Times New Roman" w:hAnsi="Times New Roman" w:cs="Times New Roman"/>
          <w:sz w:val="20"/>
          <w:szCs w:val="20"/>
        </w:rPr>
        <w:t xml:space="preserve"> </w:t>
      </w:r>
      <w:proofErr w:type="gramStart"/>
      <w:r w:rsidRPr="00201761">
        <w:rPr>
          <w:rFonts w:ascii="Times New Roman" w:hAnsi="Times New Roman" w:cs="Times New Roman"/>
          <w:sz w:val="20"/>
          <w:szCs w:val="20"/>
        </w:rPr>
        <w:t>et</w:t>
      </w:r>
      <w:proofErr w:type="gramEnd"/>
      <w:r w:rsidRPr="00201761">
        <w:rPr>
          <w:rFonts w:ascii="Times New Roman" w:hAnsi="Times New Roman" w:cs="Times New Roman"/>
          <w:sz w:val="20"/>
          <w:szCs w:val="20"/>
        </w:rPr>
        <w:t xml:space="preserve"> al.</w:t>
      </w:r>
      <w:r w:rsidRPr="00201761">
        <w:rPr>
          <w:rFonts w:ascii="Times New Roman" w:hAnsi="Times New Roman" w:cs="Times New Roman"/>
          <w:sz w:val="20"/>
          <w:szCs w:val="20"/>
          <w:vertAlign w:val="superscript"/>
        </w:rPr>
        <w:t>1</w:t>
      </w:r>
      <w:r w:rsidR="005543CB" w:rsidRPr="00201761">
        <w:rPr>
          <w:rFonts w:ascii="Times New Roman" w:hAnsi="Times New Roman" w:cs="Times New Roman"/>
          <w:sz w:val="20"/>
          <w:szCs w:val="20"/>
          <w:vertAlign w:val="superscript"/>
        </w:rPr>
        <w:t>2</w:t>
      </w:r>
      <w:r w:rsidRPr="00201761">
        <w:rPr>
          <w:rFonts w:ascii="Times New Roman" w:hAnsi="Times New Roman" w:cs="Times New Roman"/>
          <w:sz w:val="20"/>
          <w:szCs w:val="20"/>
        </w:rPr>
        <w:t xml:space="preserve"> (2015) conducted a study on 100 cases of gastric </w:t>
      </w:r>
      <w:proofErr w:type="spellStart"/>
      <w:r w:rsidRPr="00201761">
        <w:rPr>
          <w:rFonts w:ascii="Times New Roman" w:hAnsi="Times New Roman" w:cs="Times New Roman"/>
          <w:sz w:val="20"/>
          <w:szCs w:val="20"/>
        </w:rPr>
        <w:t>aden</w:t>
      </w:r>
      <w:r w:rsidR="004E4912" w:rsidRPr="00201761">
        <w:rPr>
          <w:rFonts w:ascii="Times New Roman" w:hAnsi="Times New Roman" w:cs="Times New Roman"/>
          <w:sz w:val="20"/>
          <w:szCs w:val="20"/>
        </w:rPr>
        <w:t>o</w:t>
      </w:r>
      <w:r w:rsidR="0039241A" w:rsidRPr="00201761">
        <w:rPr>
          <w:rFonts w:ascii="Times New Roman" w:hAnsi="Times New Roman" w:cs="Times New Roman"/>
          <w:sz w:val="20"/>
          <w:szCs w:val="20"/>
        </w:rPr>
        <w:t>carcinoma</w:t>
      </w:r>
      <w:proofErr w:type="spellEnd"/>
      <w:r w:rsidR="0039241A" w:rsidRPr="00201761">
        <w:rPr>
          <w:rFonts w:ascii="Times New Roman" w:hAnsi="Times New Roman" w:cs="Times New Roman"/>
          <w:sz w:val="20"/>
          <w:szCs w:val="20"/>
        </w:rPr>
        <w:t xml:space="preserve">, in New Delhi, found </w:t>
      </w:r>
      <w:r w:rsidRPr="00201761">
        <w:rPr>
          <w:rFonts w:ascii="Times New Roman" w:hAnsi="Times New Roman" w:cs="Times New Roman"/>
          <w:sz w:val="20"/>
          <w:szCs w:val="20"/>
        </w:rPr>
        <w:t xml:space="preserve">that </w:t>
      </w:r>
      <w:r w:rsidRPr="00201761">
        <w:rPr>
          <w:rFonts w:ascii="Times New Roman" w:hAnsi="Times New Roman" w:cs="Times New Roman"/>
          <w:color w:val="000000"/>
          <w:sz w:val="20"/>
          <w:szCs w:val="20"/>
        </w:rPr>
        <w:t>most of the tumors (83%), were of the ulcerating type on gross examination.</w:t>
      </w:r>
      <w:r w:rsidR="0039241A" w:rsidRPr="00201761">
        <w:rPr>
          <w:rFonts w:ascii="Times New Roman" w:hAnsi="Times New Roman" w:cs="Times New Roman"/>
          <w:color w:val="131413"/>
          <w:sz w:val="20"/>
          <w:szCs w:val="20"/>
        </w:rPr>
        <w:t xml:space="preserve"> </w:t>
      </w:r>
      <w:r w:rsidRPr="00201761">
        <w:rPr>
          <w:rFonts w:ascii="Times New Roman" w:hAnsi="Times New Roman" w:cs="Times New Roman"/>
          <w:color w:val="131413"/>
          <w:sz w:val="20"/>
          <w:szCs w:val="20"/>
        </w:rPr>
        <w:t>In our study majority of the cases were of tubular type</w:t>
      </w:r>
      <w:r w:rsidRPr="008141C3">
        <w:rPr>
          <w:rFonts w:ascii="Times New Roman" w:hAnsi="Times New Roman" w:cs="Times New Roman"/>
          <w:color w:val="131413"/>
          <w:sz w:val="20"/>
          <w:szCs w:val="20"/>
        </w:rPr>
        <w:t xml:space="preserve"> (60%), followed by poorly cohesive type (22.5%), </w:t>
      </w:r>
      <w:proofErr w:type="spellStart"/>
      <w:r w:rsidRPr="008141C3">
        <w:rPr>
          <w:rFonts w:ascii="Times New Roman" w:hAnsi="Times New Roman" w:cs="Times New Roman"/>
          <w:color w:val="131413"/>
          <w:sz w:val="20"/>
          <w:szCs w:val="20"/>
        </w:rPr>
        <w:t>mucinous</w:t>
      </w:r>
      <w:proofErr w:type="spellEnd"/>
      <w:r w:rsidRPr="008141C3">
        <w:rPr>
          <w:rFonts w:ascii="Times New Roman" w:hAnsi="Times New Roman" w:cs="Times New Roman"/>
          <w:color w:val="131413"/>
          <w:sz w:val="20"/>
          <w:szCs w:val="20"/>
        </w:rPr>
        <w:t xml:space="preserve"> (12.5%) and papillary type (5%).</w:t>
      </w:r>
      <w:r w:rsidR="007F686F">
        <w:rPr>
          <w:rFonts w:ascii="Times New Roman" w:hAnsi="Times New Roman" w:cs="Times New Roman"/>
          <w:color w:val="131413"/>
          <w:sz w:val="20"/>
          <w:szCs w:val="20"/>
        </w:rPr>
        <w:t xml:space="preserve"> </w:t>
      </w:r>
      <w:proofErr w:type="spellStart"/>
      <w:r w:rsidRPr="001C1145">
        <w:rPr>
          <w:rFonts w:ascii="Times New Roman" w:hAnsi="Times New Roman" w:cs="Times New Roman"/>
          <w:color w:val="131413"/>
          <w:sz w:val="20"/>
          <w:szCs w:val="20"/>
        </w:rPr>
        <w:t>Calik</w:t>
      </w:r>
      <w:proofErr w:type="spellEnd"/>
      <w:r w:rsidRPr="001C1145">
        <w:rPr>
          <w:rFonts w:ascii="Times New Roman" w:hAnsi="Times New Roman" w:cs="Times New Roman"/>
          <w:color w:val="131413"/>
          <w:sz w:val="20"/>
          <w:szCs w:val="20"/>
        </w:rPr>
        <w:t xml:space="preserve"> et al.</w:t>
      </w:r>
      <w:r w:rsidRPr="001C1145">
        <w:rPr>
          <w:rFonts w:ascii="Times New Roman" w:hAnsi="Times New Roman" w:cs="Times New Roman"/>
          <w:color w:val="131413"/>
          <w:sz w:val="20"/>
          <w:szCs w:val="20"/>
          <w:vertAlign w:val="superscript"/>
        </w:rPr>
        <w:t xml:space="preserve">13 </w:t>
      </w:r>
      <w:r w:rsidRPr="001C1145">
        <w:rPr>
          <w:rFonts w:ascii="Times New Roman" w:hAnsi="Times New Roman" w:cs="Times New Roman"/>
          <w:color w:val="131413"/>
          <w:sz w:val="20"/>
          <w:szCs w:val="20"/>
        </w:rPr>
        <w:t xml:space="preserve">in their study </w:t>
      </w:r>
      <w:r w:rsidRPr="001C1145">
        <w:rPr>
          <w:rFonts w:ascii="Times New Roman" w:hAnsi="Times New Roman" w:cs="Times New Roman"/>
          <w:sz w:val="20"/>
          <w:szCs w:val="20"/>
        </w:rPr>
        <w:t>on 84 patients who were diagnosed with gastric cancer at the Hospital of the Faculty o</w:t>
      </w:r>
      <w:r w:rsidRPr="008141C3">
        <w:rPr>
          <w:rFonts w:ascii="Times New Roman" w:hAnsi="Times New Roman" w:cs="Times New Roman"/>
          <w:sz w:val="20"/>
          <w:szCs w:val="20"/>
        </w:rPr>
        <w:t xml:space="preserve">f Medicine, Ataturk University, Turkey, between August 2003 and June 2013, </w:t>
      </w:r>
      <w:r w:rsidRPr="008141C3">
        <w:rPr>
          <w:rFonts w:ascii="Times New Roman" w:hAnsi="Times New Roman" w:cs="Times New Roman"/>
          <w:color w:val="131413"/>
          <w:sz w:val="20"/>
          <w:szCs w:val="20"/>
        </w:rPr>
        <w:t xml:space="preserve">found that tubular </w:t>
      </w:r>
      <w:proofErr w:type="spellStart"/>
      <w:r w:rsidRPr="008141C3">
        <w:rPr>
          <w:rFonts w:ascii="Times New Roman" w:hAnsi="Times New Roman" w:cs="Times New Roman"/>
          <w:color w:val="131413"/>
          <w:sz w:val="20"/>
          <w:szCs w:val="20"/>
        </w:rPr>
        <w:t>adenocarcinoma</w:t>
      </w:r>
      <w:proofErr w:type="spellEnd"/>
      <w:r w:rsidRPr="008141C3">
        <w:rPr>
          <w:rFonts w:ascii="Times New Roman" w:hAnsi="Times New Roman" w:cs="Times New Roman"/>
          <w:color w:val="131413"/>
          <w:sz w:val="20"/>
          <w:szCs w:val="20"/>
        </w:rPr>
        <w:t xml:space="preserve"> was the most common histological type consisting of 62 cases (73.8%) in their study.</w:t>
      </w:r>
    </w:p>
    <w:p w:rsidR="007F686F" w:rsidRPr="008141C3" w:rsidRDefault="007F686F" w:rsidP="007F686F">
      <w:pPr>
        <w:autoSpaceDE w:val="0"/>
        <w:autoSpaceDN w:val="0"/>
        <w:adjustRightInd w:val="0"/>
        <w:spacing w:after="0" w:line="240" w:lineRule="auto"/>
        <w:ind w:firstLine="720"/>
        <w:jc w:val="both"/>
        <w:rPr>
          <w:rFonts w:ascii="Times New Roman" w:hAnsi="Times New Roman" w:cs="Times New Roman"/>
          <w:sz w:val="20"/>
          <w:szCs w:val="20"/>
        </w:rPr>
      </w:pPr>
    </w:p>
    <w:p w:rsidR="004F55BE" w:rsidRPr="00201761" w:rsidRDefault="004F55BE" w:rsidP="007F686F">
      <w:pPr>
        <w:autoSpaceDE w:val="0"/>
        <w:autoSpaceDN w:val="0"/>
        <w:adjustRightInd w:val="0"/>
        <w:spacing w:after="0" w:line="240" w:lineRule="auto"/>
        <w:ind w:firstLine="720"/>
        <w:jc w:val="both"/>
        <w:rPr>
          <w:rFonts w:ascii="Times New Roman" w:hAnsi="Times New Roman" w:cs="Times New Roman"/>
          <w:sz w:val="20"/>
          <w:szCs w:val="20"/>
        </w:rPr>
      </w:pPr>
      <w:r w:rsidRPr="008141C3">
        <w:rPr>
          <w:rFonts w:ascii="Times New Roman" w:hAnsi="Times New Roman" w:cs="Times New Roman"/>
          <w:color w:val="131413"/>
          <w:sz w:val="20"/>
          <w:szCs w:val="20"/>
        </w:rPr>
        <w:t xml:space="preserve">In the present study, we found that majority of the tumors were of intestinal type (77.5%). Diffuse tumors constituted only 22.5% of the cases. We found no mixed type of tumor in our study which may be due to our small study population. </w:t>
      </w:r>
      <w:proofErr w:type="spellStart"/>
      <w:r w:rsidRPr="00201761">
        <w:rPr>
          <w:rFonts w:ascii="Times New Roman" w:hAnsi="Times New Roman" w:cs="Times New Roman"/>
          <w:sz w:val="20"/>
          <w:szCs w:val="20"/>
        </w:rPr>
        <w:t>Movagharnejad</w:t>
      </w:r>
      <w:proofErr w:type="spellEnd"/>
      <w:r w:rsidRPr="00201761">
        <w:rPr>
          <w:rFonts w:ascii="Times New Roman" w:hAnsi="Times New Roman" w:cs="Times New Roman"/>
          <w:color w:val="131413"/>
          <w:sz w:val="20"/>
          <w:szCs w:val="20"/>
        </w:rPr>
        <w:t xml:space="preserve"> </w:t>
      </w:r>
      <w:proofErr w:type="gramStart"/>
      <w:r w:rsidRPr="00201761">
        <w:rPr>
          <w:rFonts w:ascii="Times New Roman" w:hAnsi="Times New Roman" w:cs="Times New Roman"/>
          <w:color w:val="131413"/>
          <w:sz w:val="20"/>
          <w:szCs w:val="20"/>
        </w:rPr>
        <w:t>et</w:t>
      </w:r>
      <w:proofErr w:type="gramEnd"/>
      <w:r w:rsidRPr="00201761">
        <w:rPr>
          <w:rFonts w:ascii="Times New Roman" w:hAnsi="Times New Roman" w:cs="Times New Roman"/>
          <w:color w:val="131413"/>
          <w:sz w:val="20"/>
          <w:szCs w:val="20"/>
        </w:rPr>
        <w:t xml:space="preserve"> al.</w:t>
      </w:r>
      <w:r w:rsidRPr="00201761">
        <w:rPr>
          <w:rFonts w:ascii="Times New Roman" w:hAnsi="Times New Roman" w:cs="Times New Roman"/>
          <w:color w:val="131413"/>
          <w:sz w:val="20"/>
          <w:szCs w:val="20"/>
          <w:vertAlign w:val="superscript"/>
        </w:rPr>
        <w:t>1</w:t>
      </w:r>
      <w:r w:rsidR="005543CB" w:rsidRPr="00201761">
        <w:rPr>
          <w:rFonts w:ascii="Times New Roman" w:hAnsi="Times New Roman" w:cs="Times New Roman"/>
          <w:color w:val="131413"/>
          <w:sz w:val="20"/>
          <w:szCs w:val="20"/>
          <w:vertAlign w:val="superscript"/>
        </w:rPr>
        <w:t>4</w:t>
      </w:r>
      <w:r w:rsidRPr="00201761">
        <w:rPr>
          <w:rFonts w:ascii="Times New Roman" w:hAnsi="Times New Roman" w:cs="Times New Roman"/>
          <w:color w:val="131413"/>
          <w:sz w:val="20"/>
          <w:szCs w:val="20"/>
        </w:rPr>
        <w:t xml:space="preserve"> carried out a study on 60 cases of gastric </w:t>
      </w:r>
      <w:proofErr w:type="spellStart"/>
      <w:r w:rsidRPr="00201761">
        <w:rPr>
          <w:rFonts w:ascii="Times New Roman" w:hAnsi="Times New Roman" w:cs="Times New Roman"/>
          <w:color w:val="131413"/>
          <w:sz w:val="20"/>
          <w:szCs w:val="20"/>
        </w:rPr>
        <w:t>adenocarcinoma</w:t>
      </w:r>
      <w:proofErr w:type="spellEnd"/>
      <w:r w:rsidRPr="00201761">
        <w:rPr>
          <w:rFonts w:ascii="Times New Roman" w:hAnsi="Times New Roman" w:cs="Times New Roman"/>
          <w:color w:val="131413"/>
          <w:sz w:val="20"/>
          <w:szCs w:val="20"/>
        </w:rPr>
        <w:t xml:space="preserve">, during 2010-2011in Iran. They found that </w:t>
      </w:r>
      <w:r w:rsidRPr="00201761">
        <w:rPr>
          <w:rFonts w:ascii="Times New Roman" w:hAnsi="Times New Roman" w:cs="Times New Roman"/>
          <w:sz w:val="20"/>
          <w:szCs w:val="20"/>
        </w:rPr>
        <w:t>42 cases were of intestinal subtypes (72%) and 18 cases were of diffuse subtypes (30%) in their study.</w:t>
      </w:r>
      <w:r w:rsidRPr="00201761">
        <w:rPr>
          <w:rFonts w:ascii="Times New Roman" w:hAnsi="Times New Roman" w:cs="Times New Roman"/>
          <w:color w:val="131413"/>
          <w:sz w:val="20"/>
          <w:szCs w:val="20"/>
        </w:rPr>
        <w:t xml:space="preserve">  </w:t>
      </w:r>
      <w:proofErr w:type="spellStart"/>
      <w:r w:rsidRPr="00201761">
        <w:rPr>
          <w:rFonts w:ascii="Times New Roman" w:hAnsi="Times New Roman" w:cs="Times New Roman"/>
          <w:color w:val="131413"/>
          <w:sz w:val="20"/>
          <w:szCs w:val="20"/>
        </w:rPr>
        <w:t>Rajagopal</w:t>
      </w:r>
      <w:proofErr w:type="spellEnd"/>
      <w:r w:rsidRPr="00201761">
        <w:rPr>
          <w:rFonts w:ascii="Times New Roman" w:hAnsi="Times New Roman" w:cs="Times New Roman"/>
          <w:color w:val="131413"/>
          <w:sz w:val="20"/>
          <w:szCs w:val="20"/>
        </w:rPr>
        <w:t xml:space="preserve"> </w:t>
      </w:r>
      <w:proofErr w:type="gramStart"/>
      <w:r w:rsidRPr="00201761">
        <w:rPr>
          <w:rFonts w:ascii="Times New Roman" w:hAnsi="Times New Roman" w:cs="Times New Roman"/>
          <w:color w:val="131413"/>
          <w:sz w:val="20"/>
          <w:szCs w:val="20"/>
        </w:rPr>
        <w:t>et</w:t>
      </w:r>
      <w:proofErr w:type="gramEnd"/>
      <w:r w:rsidRPr="00201761">
        <w:rPr>
          <w:rFonts w:ascii="Times New Roman" w:hAnsi="Times New Roman" w:cs="Times New Roman"/>
          <w:color w:val="131413"/>
          <w:sz w:val="20"/>
          <w:szCs w:val="20"/>
        </w:rPr>
        <w:t xml:space="preserve"> al.</w:t>
      </w:r>
      <w:r w:rsidR="005543CB" w:rsidRPr="00201761">
        <w:rPr>
          <w:rFonts w:ascii="Times New Roman" w:hAnsi="Times New Roman" w:cs="Times New Roman"/>
          <w:color w:val="131413"/>
          <w:sz w:val="20"/>
          <w:szCs w:val="20"/>
          <w:vertAlign w:val="superscript"/>
        </w:rPr>
        <w:t>8</w:t>
      </w:r>
      <w:r w:rsidRPr="00201761">
        <w:rPr>
          <w:rFonts w:ascii="Times New Roman" w:hAnsi="Times New Roman" w:cs="Times New Roman"/>
          <w:color w:val="131413"/>
          <w:sz w:val="20"/>
          <w:szCs w:val="20"/>
        </w:rPr>
        <w:t xml:space="preserve"> in their study on 60 cases of gastric </w:t>
      </w:r>
      <w:proofErr w:type="spellStart"/>
      <w:r w:rsidRPr="00201761">
        <w:rPr>
          <w:rFonts w:ascii="Times New Roman" w:hAnsi="Times New Roman" w:cs="Times New Roman"/>
          <w:color w:val="131413"/>
          <w:sz w:val="20"/>
          <w:szCs w:val="20"/>
        </w:rPr>
        <w:t>adenocarcinoma</w:t>
      </w:r>
      <w:proofErr w:type="spellEnd"/>
      <w:r w:rsidRPr="00201761">
        <w:rPr>
          <w:rFonts w:ascii="Times New Roman" w:hAnsi="Times New Roman" w:cs="Times New Roman"/>
          <w:color w:val="131413"/>
          <w:sz w:val="20"/>
          <w:szCs w:val="20"/>
        </w:rPr>
        <w:t xml:space="preserve"> in </w:t>
      </w:r>
      <w:proofErr w:type="spellStart"/>
      <w:r w:rsidRPr="00201761">
        <w:rPr>
          <w:rFonts w:ascii="Times New Roman" w:hAnsi="Times New Roman" w:cs="Times New Roman"/>
          <w:color w:val="131413"/>
          <w:sz w:val="20"/>
          <w:szCs w:val="20"/>
        </w:rPr>
        <w:t>Bengaluru</w:t>
      </w:r>
      <w:proofErr w:type="spellEnd"/>
      <w:r w:rsidRPr="00201761">
        <w:rPr>
          <w:rFonts w:ascii="Times New Roman" w:hAnsi="Times New Roman" w:cs="Times New Roman"/>
          <w:color w:val="131413"/>
          <w:sz w:val="20"/>
          <w:szCs w:val="20"/>
        </w:rPr>
        <w:t xml:space="preserve">, found that </w:t>
      </w:r>
      <w:r w:rsidRPr="00201761">
        <w:rPr>
          <w:rFonts w:ascii="Times New Roman" w:hAnsi="Times New Roman" w:cs="Times New Roman"/>
          <w:sz w:val="20"/>
          <w:szCs w:val="20"/>
        </w:rPr>
        <w:t>81.7 % of tumors were of intestinal type and the rest were of diffuse type (18.3%). The present study is in accordance with other studies published.</w:t>
      </w:r>
    </w:p>
    <w:p w:rsidR="007F686F" w:rsidRPr="008141C3" w:rsidRDefault="007F686F" w:rsidP="007F686F">
      <w:pPr>
        <w:autoSpaceDE w:val="0"/>
        <w:autoSpaceDN w:val="0"/>
        <w:adjustRightInd w:val="0"/>
        <w:spacing w:after="0" w:line="240" w:lineRule="auto"/>
        <w:ind w:firstLine="720"/>
        <w:jc w:val="both"/>
        <w:rPr>
          <w:rFonts w:ascii="Times New Roman" w:hAnsi="Times New Roman" w:cs="Times New Roman"/>
          <w:color w:val="131413"/>
          <w:sz w:val="20"/>
          <w:szCs w:val="20"/>
        </w:rPr>
      </w:pPr>
    </w:p>
    <w:p w:rsidR="004F55BE" w:rsidRPr="00201761" w:rsidRDefault="004F55BE" w:rsidP="007F686F">
      <w:pPr>
        <w:autoSpaceDE w:val="0"/>
        <w:autoSpaceDN w:val="0"/>
        <w:adjustRightInd w:val="0"/>
        <w:spacing w:after="0" w:line="240" w:lineRule="auto"/>
        <w:ind w:firstLine="720"/>
        <w:jc w:val="both"/>
        <w:rPr>
          <w:rFonts w:ascii="Times New Roman" w:hAnsi="Times New Roman" w:cs="Times New Roman"/>
          <w:sz w:val="20"/>
          <w:szCs w:val="20"/>
        </w:rPr>
      </w:pPr>
      <w:r w:rsidRPr="008141C3">
        <w:rPr>
          <w:rFonts w:ascii="Times New Roman" w:hAnsi="Times New Roman" w:cs="Times New Roman"/>
          <w:sz w:val="20"/>
          <w:szCs w:val="20"/>
        </w:rPr>
        <w:t xml:space="preserve">In the present study, we found that of the 40 cases, most of the cases were poorly differentiated type (57.5%), followed by moderately differentiated type (22.5%) and least number of well differentiated </w:t>
      </w:r>
      <w:proofErr w:type="gramStart"/>
      <w:r w:rsidRPr="008141C3">
        <w:rPr>
          <w:rFonts w:ascii="Times New Roman" w:hAnsi="Times New Roman" w:cs="Times New Roman"/>
          <w:sz w:val="20"/>
          <w:szCs w:val="20"/>
        </w:rPr>
        <w:t>type</w:t>
      </w:r>
      <w:proofErr w:type="gramEnd"/>
      <w:r w:rsidRPr="008141C3">
        <w:rPr>
          <w:rFonts w:ascii="Times New Roman" w:hAnsi="Times New Roman" w:cs="Times New Roman"/>
          <w:sz w:val="20"/>
          <w:szCs w:val="20"/>
        </w:rPr>
        <w:t xml:space="preserve"> (20%).</w:t>
      </w:r>
      <w:r w:rsidR="007F686F">
        <w:rPr>
          <w:rFonts w:ascii="Times New Roman" w:hAnsi="Times New Roman" w:cs="Times New Roman"/>
          <w:sz w:val="20"/>
          <w:szCs w:val="20"/>
        </w:rPr>
        <w:t xml:space="preserve"> </w:t>
      </w:r>
      <w:proofErr w:type="spellStart"/>
      <w:r w:rsidRPr="00201761">
        <w:rPr>
          <w:rFonts w:ascii="Times New Roman" w:hAnsi="Times New Roman" w:cs="Times New Roman"/>
          <w:sz w:val="20"/>
          <w:szCs w:val="20"/>
        </w:rPr>
        <w:t>Begnami</w:t>
      </w:r>
      <w:proofErr w:type="spellEnd"/>
      <w:r w:rsidRPr="00201761">
        <w:rPr>
          <w:rFonts w:ascii="Times New Roman" w:hAnsi="Times New Roman" w:cs="Times New Roman"/>
          <w:sz w:val="20"/>
          <w:szCs w:val="20"/>
        </w:rPr>
        <w:t xml:space="preserve"> et al</w:t>
      </w:r>
      <w:r w:rsidRPr="00201761">
        <w:rPr>
          <w:rFonts w:ascii="Times New Roman" w:hAnsi="Times New Roman" w:cs="Times New Roman"/>
          <w:sz w:val="20"/>
          <w:szCs w:val="20"/>
          <w:vertAlign w:val="superscript"/>
        </w:rPr>
        <w:t>1</w:t>
      </w:r>
      <w:r w:rsidR="005543CB" w:rsidRPr="00201761">
        <w:rPr>
          <w:rFonts w:ascii="Times New Roman" w:hAnsi="Times New Roman" w:cs="Times New Roman"/>
          <w:sz w:val="20"/>
          <w:szCs w:val="20"/>
          <w:vertAlign w:val="superscript"/>
        </w:rPr>
        <w:t>0</w:t>
      </w:r>
      <w:r w:rsidR="001C1145">
        <w:rPr>
          <w:rFonts w:ascii="Times New Roman" w:hAnsi="Times New Roman" w:cs="Times New Roman"/>
          <w:sz w:val="20"/>
          <w:szCs w:val="20"/>
        </w:rPr>
        <w:t xml:space="preserve"> </w:t>
      </w:r>
      <w:r w:rsidRPr="00201761">
        <w:rPr>
          <w:rFonts w:ascii="Times New Roman" w:hAnsi="Times New Roman" w:cs="Times New Roman"/>
          <w:sz w:val="20"/>
          <w:szCs w:val="20"/>
          <w:vertAlign w:val="superscript"/>
        </w:rPr>
        <w:t xml:space="preserve"> </w:t>
      </w:r>
      <w:r w:rsidRPr="00201761">
        <w:rPr>
          <w:rFonts w:ascii="Times New Roman" w:hAnsi="Times New Roman" w:cs="Times New Roman"/>
          <w:sz w:val="20"/>
          <w:szCs w:val="20"/>
        </w:rPr>
        <w:t xml:space="preserve"> in their study on 221 patients of gastric cancer found that poorly differentiated tumors were the most common (59%), followed by moderately differentiated tumors (33%) and well differentiated tumors (8%).</w:t>
      </w:r>
      <w:r w:rsidR="001C1145">
        <w:rPr>
          <w:rFonts w:ascii="Times New Roman" w:hAnsi="Times New Roman" w:cs="Times New Roman"/>
          <w:sz w:val="20"/>
          <w:szCs w:val="20"/>
        </w:rPr>
        <w:t xml:space="preserve"> </w:t>
      </w:r>
      <w:proofErr w:type="spellStart"/>
      <w:r w:rsidRPr="00201761">
        <w:rPr>
          <w:rFonts w:ascii="Times New Roman" w:hAnsi="Times New Roman" w:cs="Times New Roman"/>
          <w:sz w:val="20"/>
          <w:szCs w:val="20"/>
        </w:rPr>
        <w:t>Calik</w:t>
      </w:r>
      <w:proofErr w:type="spellEnd"/>
      <w:r w:rsidRPr="00201761">
        <w:rPr>
          <w:rFonts w:ascii="Times New Roman" w:hAnsi="Times New Roman" w:cs="Times New Roman"/>
          <w:sz w:val="20"/>
          <w:szCs w:val="20"/>
        </w:rPr>
        <w:t xml:space="preserve"> </w:t>
      </w:r>
      <w:proofErr w:type="gramStart"/>
      <w:r w:rsidRPr="00201761">
        <w:rPr>
          <w:rFonts w:ascii="Times New Roman" w:hAnsi="Times New Roman" w:cs="Times New Roman"/>
          <w:sz w:val="20"/>
          <w:szCs w:val="20"/>
        </w:rPr>
        <w:t>et</w:t>
      </w:r>
      <w:proofErr w:type="gramEnd"/>
      <w:r w:rsidRPr="00201761">
        <w:rPr>
          <w:rFonts w:ascii="Times New Roman" w:hAnsi="Times New Roman" w:cs="Times New Roman"/>
          <w:sz w:val="20"/>
          <w:szCs w:val="20"/>
        </w:rPr>
        <w:t xml:space="preserve"> al.</w:t>
      </w:r>
      <w:r w:rsidR="005543CB" w:rsidRPr="00201761">
        <w:rPr>
          <w:rFonts w:ascii="Times New Roman" w:hAnsi="Times New Roman" w:cs="Times New Roman"/>
          <w:sz w:val="20"/>
          <w:szCs w:val="20"/>
          <w:vertAlign w:val="superscript"/>
        </w:rPr>
        <w:t>13</w:t>
      </w:r>
      <w:r w:rsidRPr="00201761">
        <w:rPr>
          <w:rFonts w:ascii="Times New Roman" w:hAnsi="Times New Roman" w:cs="Times New Roman"/>
          <w:sz w:val="20"/>
          <w:szCs w:val="20"/>
          <w:vertAlign w:val="superscript"/>
        </w:rPr>
        <w:t xml:space="preserve"> </w:t>
      </w:r>
      <w:r w:rsidRPr="00201761">
        <w:rPr>
          <w:rFonts w:ascii="Times New Roman" w:hAnsi="Times New Roman" w:cs="Times New Roman"/>
          <w:sz w:val="20"/>
          <w:szCs w:val="20"/>
        </w:rPr>
        <w:t>in their study on 84 gastric cancer patients, found that poorly differentiated tumors were most common (53.4%), followed by moderately differentiated ones (39.3%) and well differentiated ones (8.3%).</w:t>
      </w:r>
    </w:p>
    <w:p w:rsidR="004F55BE" w:rsidRPr="00201761" w:rsidRDefault="004F55BE" w:rsidP="007F686F">
      <w:pPr>
        <w:autoSpaceDE w:val="0"/>
        <w:autoSpaceDN w:val="0"/>
        <w:adjustRightInd w:val="0"/>
        <w:spacing w:after="0" w:line="240" w:lineRule="auto"/>
        <w:jc w:val="both"/>
        <w:rPr>
          <w:rFonts w:ascii="Times New Roman" w:hAnsi="Times New Roman" w:cs="Times New Roman"/>
          <w:sz w:val="20"/>
          <w:szCs w:val="20"/>
        </w:rPr>
      </w:pPr>
      <w:r w:rsidRPr="00201761">
        <w:rPr>
          <w:rFonts w:ascii="Times New Roman" w:hAnsi="Times New Roman" w:cs="Times New Roman"/>
          <w:sz w:val="20"/>
          <w:szCs w:val="20"/>
        </w:rPr>
        <w:t xml:space="preserve">However </w:t>
      </w:r>
      <w:proofErr w:type="spellStart"/>
      <w:r w:rsidRPr="00201761">
        <w:rPr>
          <w:rFonts w:ascii="Times New Roman" w:hAnsi="Times New Roman" w:cs="Times New Roman"/>
          <w:sz w:val="20"/>
          <w:szCs w:val="20"/>
        </w:rPr>
        <w:t>Rajagopal</w:t>
      </w:r>
      <w:proofErr w:type="spellEnd"/>
      <w:r w:rsidRPr="00201761">
        <w:rPr>
          <w:rFonts w:ascii="Times New Roman" w:hAnsi="Times New Roman" w:cs="Times New Roman"/>
          <w:sz w:val="20"/>
          <w:szCs w:val="20"/>
        </w:rPr>
        <w:t xml:space="preserve"> et al.</w:t>
      </w:r>
      <w:r w:rsidR="005543CB" w:rsidRPr="00201761">
        <w:rPr>
          <w:rFonts w:ascii="Times New Roman" w:hAnsi="Times New Roman" w:cs="Times New Roman"/>
          <w:sz w:val="20"/>
          <w:szCs w:val="20"/>
          <w:vertAlign w:val="superscript"/>
        </w:rPr>
        <w:t>8</w:t>
      </w:r>
      <w:r w:rsidRPr="00201761">
        <w:rPr>
          <w:rFonts w:ascii="Times New Roman" w:hAnsi="Times New Roman" w:cs="Times New Roman"/>
          <w:sz w:val="20"/>
          <w:szCs w:val="20"/>
        </w:rPr>
        <w:t xml:space="preserve"> in their study found moderately differentiated tumors were the predominant (66.7%) type followed by poorly differentiated (18.3%) and well differentiated type (15%).</w:t>
      </w:r>
      <w:r w:rsidR="007F686F" w:rsidRPr="00201761">
        <w:rPr>
          <w:rFonts w:ascii="Times New Roman" w:hAnsi="Times New Roman" w:cs="Times New Roman"/>
          <w:sz w:val="20"/>
          <w:szCs w:val="20"/>
        </w:rPr>
        <w:t xml:space="preserve"> </w:t>
      </w:r>
      <w:r w:rsidRPr="00201761">
        <w:rPr>
          <w:rFonts w:ascii="Times New Roman" w:hAnsi="Times New Roman" w:cs="Times New Roman"/>
          <w:sz w:val="20"/>
          <w:szCs w:val="20"/>
        </w:rPr>
        <w:t xml:space="preserve">The present study is in accordance with the findings of </w:t>
      </w:r>
      <w:proofErr w:type="spellStart"/>
      <w:r w:rsidRPr="00201761">
        <w:rPr>
          <w:rFonts w:ascii="Times New Roman" w:hAnsi="Times New Roman" w:cs="Times New Roman"/>
          <w:sz w:val="20"/>
          <w:szCs w:val="20"/>
        </w:rPr>
        <w:t>Begnami</w:t>
      </w:r>
      <w:proofErr w:type="spellEnd"/>
      <w:r w:rsidRPr="00201761">
        <w:rPr>
          <w:rFonts w:ascii="Times New Roman" w:hAnsi="Times New Roman" w:cs="Times New Roman"/>
          <w:sz w:val="20"/>
          <w:szCs w:val="20"/>
        </w:rPr>
        <w:t xml:space="preserve"> </w:t>
      </w:r>
      <w:proofErr w:type="gramStart"/>
      <w:r w:rsidRPr="00201761">
        <w:rPr>
          <w:rFonts w:ascii="Times New Roman" w:hAnsi="Times New Roman" w:cs="Times New Roman"/>
          <w:sz w:val="20"/>
          <w:szCs w:val="20"/>
        </w:rPr>
        <w:t>et</w:t>
      </w:r>
      <w:proofErr w:type="gramEnd"/>
      <w:r w:rsidRPr="00201761">
        <w:rPr>
          <w:rFonts w:ascii="Times New Roman" w:hAnsi="Times New Roman" w:cs="Times New Roman"/>
          <w:sz w:val="20"/>
          <w:szCs w:val="20"/>
        </w:rPr>
        <w:t xml:space="preserve"> al.</w:t>
      </w:r>
      <w:r w:rsidR="005543CB" w:rsidRPr="00201761">
        <w:rPr>
          <w:rFonts w:ascii="Times New Roman" w:hAnsi="Times New Roman" w:cs="Times New Roman"/>
          <w:sz w:val="20"/>
          <w:szCs w:val="20"/>
          <w:vertAlign w:val="superscript"/>
        </w:rPr>
        <w:t>10</w:t>
      </w:r>
      <w:r w:rsidRPr="00201761">
        <w:rPr>
          <w:rFonts w:ascii="Times New Roman" w:hAnsi="Times New Roman" w:cs="Times New Roman"/>
          <w:sz w:val="20"/>
          <w:szCs w:val="20"/>
          <w:vertAlign w:val="superscript"/>
        </w:rPr>
        <w:t xml:space="preserve"> </w:t>
      </w:r>
      <w:r w:rsidRPr="00201761">
        <w:rPr>
          <w:rFonts w:ascii="Times New Roman" w:hAnsi="Times New Roman" w:cs="Times New Roman"/>
          <w:sz w:val="20"/>
          <w:szCs w:val="20"/>
        </w:rPr>
        <w:t xml:space="preserve">and </w:t>
      </w:r>
      <w:proofErr w:type="spellStart"/>
      <w:r w:rsidRPr="00201761">
        <w:rPr>
          <w:rFonts w:ascii="Times New Roman" w:hAnsi="Times New Roman" w:cs="Times New Roman"/>
          <w:sz w:val="20"/>
          <w:szCs w:val="20"/>
        </w:rPr>
        <w:t>Calik</w:t>
      </w:r>
      <w:proofErr w:type="spellEnd"/>
      <w:r w:rsidRPr="00201761">
        <w:rPr>
          <w:rFonts w:ascii="Times New Roman" w:hAnsi="Times New Roman" w:cs="Times New Roman"/>
          <w:sz w:val="20"/>
          <w:szCs w:val="20"/>
        </w:rPr>
        <w:t xml:space="preserve"> et al.</w:t>
      </w:r>
      <w:r w:rsidRPr="00201761">
        <w:rPr>
          <w:rFonts w:ascii="Times New Roman" w:hAnsi="Times New Roman" w:cs="Times New Roman"/>
          <w:sz w:val="20"/>
          <w:szCs w:val="20"/>
          <w:vertAlign w:val="superscript"/>
        </w:rPr>
        <w:t>13</w:t>
      </w:r>
    </w:p>
    <w:p w:rsidR="004F55BE" w:rsidRPr="00201761" w:rsidRDefault="004F55BE" w:rsidP="008A3B44">
      <w:pPr>
        <w:spacing w:after="0" w:line="240" w:lineRule="auto"/>
        <w:jc w:val="both"/>
        <w:rPr>
          <w:rFonts w:ascii="Times New Roman" w:hAnsi="Times New Roman" w:cs="Times New Roman"/>
          <w:sz w:val="20"/>
          <w:szCs w:val="20"/>
        </w:rPr>
      </w:pPr>
    </w:p>
    <w:p w:rsidR="004F55BE" w:rsidRDefault="004F55BE" w:rsidP="008A3B44">
      <w:pPr>
        <w:spacing w:after="0" w:line="240" w:lineRule="auto"/>
        <w:jc w:val="both"/>
        <w:rPr>
          <w:rFonts w:ascii="Times New Roman" w:hAnsi="Times New Roman" w:cs="Times New Roman"/>
          <w:b/>
          <w:sz w:val="20"/>
          <w:szCs w:val="20"/>
        </w:rPr>
      </w:pPr>
      <w:r w:rsidRPr="00933E69">
        <w:rPr>
          <w:rFonts w:ascii="Times New Roman" w:hAnsi="Times New Roman" w:cs="Times New Roman"/>
          <w:b/>
          <w:sz w:val="20"/>
          <w:szCs w:val="20"/>
        </w:rPr>
        <w:t>C</w:t>
      </w:r>
      <w:r w:rsidR="00933E69">
        <w:rPr>
          <w:rFonts w:ascii="Times New Roman" w:hAnsi="Times New Roman" w:cs="Times New Roman"/>
          <w:b/>
          <w:sz w:val="20"/>
          <w:szCs w:val="20"/>
        </w:rPr>
        <w:t>O</w:t>
      </w:r>
      <w:r w:rsidRPr="00933E69">
        <w:rPr>
          <w:rFonts w:ascii="Times New Roman" w:hAnsi="Times New Roman" w:cs="Times New Roman"/>
          <w:b/>
          <w:sz w:val="20"/>
          <w:szCs w:val="20"/>
        </w:rPr>
        <w:t xml:space="preserve">NCLUSION </w:t>
      </w:r>
    </w:p>
    <w:p w:rsidR="004F55BE" w:rsidRDefault="004F55BE" w:rsidP="001C1145">
      <w:pPr>
        <w:spacing w:after="0" w:line="240" w:lineRule="auto"/>
        <w:jc w:val="both"/>
        <w:rPr>
          <w:rFonts w:ascii="Times New Roman" w:hAnsi="Times New Roman" w:cs="Times New Roman"/>
          <w:sz w:val="20"/>
          <w:szCs w:val="20"/>
        </w:rPr>
      </w:pPr>
      <w:r w:rsidRPr="008141C3">
        <w:rPr>
          <w:rFonts w:ascii="Times New Roman" w:hAnsi="Times New Roman" w:cs="Times New Roman"/>
          <w:sz w:val="20"/>
          <w:szCs w:val="20"/>
        </w:rPr>
        <w:t xml:space="preserve">Gastric cancer is one of the leading </w:t>
      </w:r>
      <w:proofErr w:type="gramStart"/>
      <w:r w:rsidRPr="008141C3">
        <w:rPr>
          <w:rFonts w:ascii="Times New Roman" w:hAnsi="Times New Roman" w:cs="Times New Roman"/>
          <w:sz w:val="20"/>
          <w:szCs w:val="20"/>
        </w:rPr>
        <w:t>cause</w:t>
      </w:r>
      <w:proofErr w:type="gramEnd"/>
      <w:r w:rsidRPr="008141C3">
        <w:rPr>
          <w:rFonts w:ascii="Times New Roman" w:hAnsi="Times New Roman" w:cs="Times New Roman"/>
          <w:sz w:val="20"/>
          <w:szCs w:val="20"/>
        </w:rPr>
        <w:t xml:space="preserve"> of cancer related deaths worldwide. Etiology of gastric cancer is varied and comprises of environmental, social and genetic factors. </w:t>
      </w:r>
      <w:r w:rsidR="004E4912" w:rsidRPr="008141C3">
        <w:rPr>
          <w:rFonts w:ascii="Times New Roman" w:hAnsi="Times New Roman" w:cs="Times New Roman"/>
          <w:sz w:val="20"/>
          <w:szCs w:val="20"/>
        </w:rPr>
        <w:t xml:space="preserve">The pattern of gastric cancer also varies according to different geographical </w:t>
      </w:r>
      <w:proofErr w:type="spellStart"/>
      <w:r w:rsidR="004E4912" w:rsidRPr="008141C3">
        <w:rPr>
          <w:rFonts w:ascii="Times New Roman" w:hAnsi="Times New Roman" w:cs="Times New Roman"/>
          <w:sz w:val="20"/>
          <w:szCs w:val="20"/>
        </w:rPr>
        <w:t>locations.</w:t>
      </w:r>
      <w:r w:rsidRPr="008141C3">
        <w:rPr>
          <w:rFonts w:ascii="Times New Roman" w:hAnsi="Times New Roman" w:cs="Times New Roman"/>
          <w:sz w:val="20"/>
          <w:szCs w:val="20"/>
        </w:rPr>
        <w:t>The</w:t>
      </w:r>
      <w:proofErr w:type="spellEnd"/>
      <w:r w:rsidRPr="008141C3">
        <w:rPr>
          <w:rFonts w:ascii="Times New Roman" w:hAnsi="Times New Roman" w:cs="Times New Roman"/>
          <w:sz w:val="20"/>
          <w:szCs w:val="20"/>
        </w:rPr>
        <w:t xml:space="preserve"> prognosis of gastric cancer patients remains poor despite advanced </w:t>
      </w:r>
      <w:r w:rsidRPr="008141C3">
        <w:rPr>
          <w:rFonts w:ascii="Times New Roman" w:hAnsi="Times New Roman" w:cs="Times New Roman"/>
          <w:sz w:val="20"/>
          <w:szCs w:val="20"/>
        </w:rPr>
        <w:lastRenderedPageBreak/>
        <w:t>chemotherapy regimes.</w:t>
      </w:r>
      <w:r w:rsidR="004E4912" w:rsidRPr="008141C3">
        <w:rPr>
          <w:rFonts w:ascii="Times New Roman" w:hAnsi="Times New Roman" w:cs="Times New Roman"/>
          <w:sz w:val="20"/>
          <w:szCs w:val="20"/>
        </w:rPr>
        <w:t xml:space="preserve"> Therefore extensive studies considering large number of cases should be carried out to </w:t>
      </w:r>
      <w:r w:rsidR="001C1145">
        <w:rPr>
          <w:rFonts w:ascii="Times New Roman" w:hAnsi="Times New Roman" w:cs="Times New Roman"/>
          <w:sz w:val="20"/>
          <w:szCs w:val="20"/>
        </w:rPr>
        <w:t>k</w:t>
      </w:r>
      <w:r w:rsidR="004E4912" w:rsidRPr="008141C3">
        <w:rPr>
          <w:rFonts w:ascii="Times New Roman" w:hAnsi="Times New Roman" w:cs="Times New Roman"/>
          <w:sz w:val="20"/>
          <w:szCs w:val="20"/>
        </w:rPr>
        <w:t xml:space="preserve">now the </w:t>
      </w:r>
      <w:proofErr w:type="spellStart"/>
      <w:r w:rsidR="004E4912" w:rsidRPr="008141C3">
        <w:rPr>
          <w:rFonts w:ascii="Times New Roman" w:hAnsi="Times New Roman" w:cs="Times New Roman"/>
          <w:sz w:val="20"/>
          <w:szCs w:val="20"/>
        </w:rPr>
        <w:t>histopathological</w:t>
      </w:r>
      <w:proofErr w:type="spellEnd"/>
      <w:r w:rsidR="004E4912" w:rsidRPr="008141C3">
        <w:rPr>
          <w:rFonts w:ascii="Times New Roman" w:hAnsi="Times New Roman" w:cs="Times New Roman"/>
          <w:sz w:val="20"/>
          <w:szCs w:val="20"/>
        </w:rPr>
        <w:t xml:space="preserve"> patterns and also risk factors associated with its causation.</w:t>
      </w:r>
    </w:p>
    <w:p w:rsidR="00933E69" w:rsidRPr="008141C3" w:rsidRDefault="00933E69" w:rsidP="008A3B44">
      <w:pPr>
        <w:spacing w:after="0" w:line="240" w:lineRule="auto"/>
        <w:ind w:firstLine="900"/>
        <w:jc w:val="both"/>
        <w:rPr>
          <w:rFonts w:ascii="Times New Roman" w:hAnsi="Times New Roman" w:cs="Times New Roman"/>
          <w:sz w:val="20"/>
          <w:szCs w:val="20"/>
        </w:rPr>
      </w:pPr>
    </w:p>
    <w:p w:rsidR="007F686F" w:rsidRDefault="004F55BE" w:rsidP="008A3B44">
      <w:pPr>
        <w:autoSpaceDE w:val="0"/>
        <w:autoSpaceDN w:val="0"/>
        <w:adjustRightInd w:val="0"/>
        <w:spacing w:after="0" w:line="240" w:lineRule="auto"/>
        <w:jc w:val="both"/>
        <w:rPr>
          <w:rFonts w:ascii="Times New Roman" w:hAnsi="Times New Roman" w:cs="Times New Roman"/>
          <w:color w:val="231F20"/>
        </w:rPr>
      </w:pPr>
      <w:r w:rsidRPr="008141C3">
        <w:rPr>
          <w:rFonts w:ascii="Times New Roman" w:hAnsi="Times New Roman" w:cs="Times New Roman"/>
          <w:b/>
          <w:bCs/>
          <w:color w:val="231F20"/>
        </w:rPr>
        <w:t>A</w:t>
      </w:r>
      <w:r w:rsidR="007F686F">
        <w:rPr>
          <w:rFonts w:ascii="Times New Roman" w:hAnsi="Times New Roman" w:cs="Times New Roman"/>
          <w:b/>
          <w:bCs/>
          <w:color w:val="231F20"/>
        </w:rPr>
        <w:t>CKNOWLEDGEMENTS</w:t>
      </w:r>
    </w:p>
    <w:p w:rsidR="007F686F" w:rsidRDefault="007F686F" w:rsidP="008A3B44">
      <w:pPr>
        <w:autoSpaceDE w:val="0"/>
        <w:autoSpaceDN w:val="0"/>
        <w:adjustRightInd w:val="0"/>
        <w:spacing w:after="0" w:line="240" w:lineRule="auto"/>
        <w:jc w:val="both"/>
        <w:rPr>
          <w:rFonts w:ascii="Times New Roman" w:hAnsi="Times New Roman" w:cs="Times New Roman"/>
          <w:color w:val="231F20"/>
        </w:rPr>
      </w:pPr>
    </w:p>
    <w:p w:rsidR="004F55BE" w:rsidRDefault="004F55BE" w:rsidP="008A3B44">
      <w:pPr>
        <w:autoSpaceDE w:val="0"/>
        <w:autoSpaceDN w:val="0"/>
        <w:adjustRightInd w:val="0"/>
        <w:spacing w:after="0" w:line="240" w:lineRule="auto"/>
        <w:jc w:val="both"/>
        <w:rPr>
          <w:rFonts w:ascii="Times New Roman" w:hAnsi="Times New Roman" w:cs="Times New Roman"/>
          <w:color w:val="231F20"/>
          <w:sz w:val="20"/>
          <w:szCs w:val="20"/>
        </w:rPr>
      </w:pPr>
      <w:r w:rsidRPr="008141C3">
        <w:rPr>
          <w:rFonts w:ascii="Times New Roman" w:hAnsi="Times New Roman" w:cs="Times New Roman"/>
          <w:color w:val="231F20"/>
          <w:sz w:val="20"/>
          <w:szCs w:val="20"/>
        </w:rPr>
        <w:t xml:space="preserve">Grateful acknowledgement to Dr. </w:t>
      </w:r>
      <w:proofErr w:type="spellStart"/>
      <w:r w:rsidRPr="008141C3">
        <w:rPr>
          <w:rFonts w:ascii="Times New Roman" w:hAnsi="Times New Roman" w:cs="Times New Roman"/>
          <w:color w:val="231F20"/>
          <w:sz w:val="20"/>
          <w:szCs w:val="20"/>
        </w:rPr>
        <w:t>Leena</w:t>
      </w:r>
      <w:proofErr w:type="spellEnd"/>
      <w:r w:rsidRPr="008141C3">
        <w:rPr>
          <w:rFonts w:ascii="Times New Roman" w:hAnsi="Times New Roman" w:cs="Times New Roman"/>
          <w:color w:val="231F20"/>
          <w:sz w:val="20"/>
          <w:szCs w:val="20"/>
        </w:rPr>
        <w:t xml:space="preserve"> </w:t>
      </w:r>
      <w:proofErr w:type="spellStart"/>
      <w:r w:rsidRPr="008141C3">
        <w:rPr>
          <w:rFonts w:ascii="Times New Roman" w:hAnsi="Times New Roman" w:cs="Times New Roman"/>
          <w:color w:val="231F20"/>
          <w:sz w:val="20"/>
          <w:szCs w:val="20"/>
        </w:rPr>
        <w:t>Talukdar</w:t>
      </w:r>
      <w:proofErr w:type="spellEnd"/>
      <w:r w:rsidRPr="008141C3">
        <w:rPr>
          <w:rFonts w:ascii="Times New Roman" w:hAnsi="Times New Roman" w:cs="Times New Roman"/>
          <w:color w:val="231F20"/>
          <w:sz w:val="20"/>
          <w:szCs w:val="20"/>
        </w:rPr>
        <w:t>, Assoc</w:t>
      </w:r>
      <w:r w:rsidR="001C1145">
        <w:rPr>
          <w:rFonts w:ascii="Times New Roman" w:hAnsi="Times New Roman" w:cs="Times New Roman"/>
          <w:color w:val="231F20"/>
          <w:sz w:val="20"/>
          <w:szCs w:val="20"/>
        </w:rPr>
        <w:t xml:space="preserve">iate </w:t>
      </w:r>
      <w:proofErr w:type="spellStart"/>
      <w:r w:rsidR="001C1145">
        <w:rPr>
          <w:rFonts w:ascii="Times New Roman" w:hAnsi="Times New Roman" w:cs="Times New Roman"/>
          <w:color w:val="231F20"/>
          <w:sz w:val="20"/>
          <w:szCs w:val="20"/>
        </w:rPr>
        <w:t>Professor,Pathology</w:t>
      </w:r>
      <w:proofErr w:type="spellEnd"/>
      <w:r w:rsidR="001C1145">
        <w:rPr>
          <w:rFonts w:ascii="Times New Roman" w:hAnsi="Times New Roman" w:cs="Times New Roman"/>
          <w:color w:val="231F20"/>
          <w:sz w:val="20"/>
          <w:szCs w:val="20"/>
        </w:rPr>
        <w:t xml:space="preserve">, </w:t>
      </w:r>
      <w:proofErr w:type="spellStart"/>
      <w:r w:rsidR="001C1145">
        <w:rPr>
          <w:rFonts w:ascii="Times New Roman" w:hAnsi="Times New Roman" w:cs="Times New Roman"/>
          <w:color w:val="231F20"/>
          <w:sz w:val="20"/>
          <w:szCs w:val="20"/>
        </w:rPr>
        <w:t>Silchar</w:t>
      </w:r>
      <w:proofErr w:type="spellEnd"/>
      <w:r w:rsidR="001C1145">
        <w:rPr>
          <w:rFonts w:ascii="Times New Roman" w:hAnsi="Times New Roman" w:cs="Times New Roman"/>
          <w:color w:val="231F20"/>
          <w:sz w:val="20"/>
          <w:szCs w:val="20"/>
        </w:rPr>
        <w:t xml:space="preserve"> Medical C</w:t>
      </w:r>
      <w:r w:rsidR="00FC3A15">
        <w:rPr>
          <w:rFonts w:ascii="Times New Roman" w:hAnsi="Times New Roman" w:cs="Times New Roman"/>
          <w:color w:val="231F20"/>
          <w:sz w:val="20"/>
          <w:szCs w:val="20"/>
        </w:rPr>
        <w:t>ollege,</w:t>
      </w:r>
      <w:r w:rsidRPr="008141C3">
        <w:rPr>
          <w:rFonts w:ascii="Times New Roman" w:hAnsi="Times New Roman" w:cs="Times New Roman"/>
          <w:color w:val="231F20"/>
          <w:sz w:val="20"/>
          <w:szCs w:val="20"/>
        </w:rPr>
        <w:t xml:space="preserve"> Dr. Siddhartha </w:t>
      </w:r>
      <w:proofErr w:type="spellStart"/>
      <w:r w:rsidRPr="008141C3">
        <w:rPr>
          <w:rFonts w:ascii="Times New Roman" w:hAnsi="Times New Roman" w:cs="Times New Roman"/>
          <w:color w:val="231F20"/>
          <w:sz w:val="20"/>
          <w:szCs w:val="20"/>
        </w:rPr>
        <w:t>Sankar</w:t>
      </w:r>
      <w:proofErr w:type="spellEnd"/>
      <w:r w:rsidRPr="008141C3">
        <w:rPr>
          <w:rFonts w:ascii="Times New Roman" w:hAnsi="Times New Roman" w:cs="Times New Roman"/>
          <w:color w:val="231F20"/>
          <w:sz w:val="20"/>
          <w:szCs w:val="20"/>
        </w:rPr>
        <w:t xml:space="preserve"> Bhattacharya, Associate Professor, </w:t>
      </w:r>
      <w:r w:rsidR="001C1145">
        <w:rPr>
          <w:rFonts w:ascii="Times New Roman" w:hAnsi="Times New Roman" w:cs="Times New Roman"/>
          <w:color w:val="231F20"/>
          <w:sz w:val="20"/>
          <w:szCs w:val="20"/>
        </w:rPr>
        <w:t xml:space="preserve">Surgery, </w:t>
      </w:r>
      <w:proofErr w:type="spellStart"/>
      <w:r w:rsidR="00FC3A15">
        <w:rPr>
          <w:rFonts w:ascii="Times New Roman" w:hAnsi="Times New Roman" w:cs="Times New Roman"/>
          <w:color w:val="231F20"/>
          <w:sz w:val="20"/>
          <w:szCs w:val="20"/>
        </w:rPr>
        <w:t>Silchar</w:t>
      </w:r>
      <w:proofErr w:type="spellEnd"/>
      <w:r w:rsidR="00FC3A15">
        <w:rPr>
          <w:rFonts w:ascii="Times New Roman" w:hAnsi="Times New Roman" w:cs="Times New Roman"/>
          <w:color w:val="231F20"/>
          <w:sz w:val="20"/>
          <w:szCs w:val="20"/>
        </w:rPr>
        <w:t xml:space="preserve"> Medical College and Dr. </w:t>
      </w:r>
      <w:proofErr w:type="spellStart"/>
      <w:r w:rsidR="00FC3A15">
        <w:rPr>
          <w:rFonts w:ascii="Times New Roman" w:hAnsi="Times New Roman" w:cs="Times New Roman"/>
          <w:color w:val="231F20"/>
          <w:sz w:val="20"/>
          <w:szCs w:val="20"/>
        </w:rPr>
        <w:t>Debashis</w:t>
      </w:r>
      <w:proofErr w:type="spellEnd"/>
      <w:r w:rsidR="00FC3A15">
        <w:rPr>
          <w:rFonts w:ascii="Times New Roman" w:hAnsi="Times New Roman" w:cs="Times New Roman"/>
          <w:color w:val="231F20"/>
          <w:sz w:val="20"/>
          <w:szCs w:val="20"/>
        </w:rPr>
        <w:t xml:space="preserve"> </w:t>
      </w:r>
      <w:proofErr w:type="spellStart"/>
      <w:r w:rsidR="00FC3A15">
        <w:rPr>
          <w:rFonts w:ascii="Times New Roman" w:hAnsi="Times New Roman" w:cs="Times New Roman"/>
          <w:color w:val="231F20"/>
          <w:sz w:val="20"/>
          <w:szCs w:val="20"/>
        </w:rPr>
        <w:t>Datta</w:t>
      </w:r>
      <w:proofErr w:type="spellEnd"/>
      <w:r w:rsidR="00FC3A15">
        <w:rPr>
          <w:rFonts w:ascii="Times New Roman" w:hAnsi="Times New Roman" w:cs="Times New Roman"/>
          <w:color w:val="231F20"/>
          <w:sz w:val="20"/>
          <w:szCs w:val="20"/>
        </w:rPr>
        <w:t>, Professor,</w:t>
      </w:r>
      <w:r w:rsidR="00FC3A15" w:rsidRPr="00FC3A15">
        <w:rPr>
          <w:rFonts w:ascii="Times New Roman" w:hAnsi="Times New Roman" w:cs="Times New Roman"/>
          <w:color w:val="231F20"/>
          <w:sz w:val="20"/>
          <w:szCs w:val="20"/>
        </w:rPr>
        <w:t xml:space="preserve"> </w:t>
      </w:r>
      <w:r w:rsidR="00FC3A15">
        <w:rPr>
          <w:rFonts w:ascii="Times New Roman" w:hAnsi="Times New Roman" w:cs="Times New Roman"/>
          <w:color w:val="231F20"/>
          <w:sz w:val="20"/>
          <w:szCs w:val="20"/>
        </w:rPr>
        <w:t xml:space="preserve">Pathology, </w:t>
      </w:r>
      <w:proofErr w:type="spellStart"/>
      <w:r w:rsidR="00FC3A15">
        <w:rPr>
          <w:rFonts w:ascii="Times New Roman" w:hAnsi="Times New Roman" w:cs="Times New Roman"/>
          <w:color w:val="231F20"/>
          <w:sz w:val="20"/>
          <w:szCs w:val="20"/>
        </w:rPr>
        <w:t>Silchar</w:t>
      </w:r>
      <w:proofErr w:type="spellEnd"/>
      <w:r w:rsidR="00FC3A15">
        <w:rPr>
          <w:rFonts w:ascii="Times New Roman" w:hAnsi="Times New Roman" w:cs="Times New Roman"/>
          <w:color w:val="231F20"/>
          <w:sz w:val="20"/>
          <w:szCs w:val="20"/>
        </w:rPr>
        <w:t xml:space="preserve"> Medical College </w:t>
      </w:r>
      <w:r w:rsidRPr="008141C3">
        <w:rPr>
          <w:rFonts w:ascii="Times New Roman" w:hAnsi="Times New Roman" w:cs="Times New Roman"/>
          <w:color w:val="231F20"/>
          <w:sz w:val="20"/>
          <w:szCs w:val="20"/>
        </w:rPr>
        <w:t xml:space="preserve"> for their guidance in carrying out the study.</w:t>
      </w:r>
    </w:p>
    <w:p w:rsidR="00933E69" w:rsidRPr="008141C3" w:rsidRDefault="00933E69" w:rsidP="008A3B44">
      <w:pPr>
        <w:autoSpaceDE w:val="0"/>
        <w:autoSpaceDN w:val="0"/>
        <w:adjustRightInd w:val="0"/>
        <w:spacing w:after="0" w:line="240" w:lineRule="auto"/>
        <w:jc w:val="both"/>
        <w:rPr>
          <w:rFonts w:ascii="Times New Roman" w:hAnsi="Times New Roman" w:cs="Times New Roman"/>
          <w:color w:val="231F20"/>
          <w:sz w:val="20"/>
          <w:szCs w:val="20"/>
        </w:rPr>
      </w:pPr>
    </w:p>
    <w:p w:rsidR="004F55BE" w:rsidRDefault="004F55BE" w:rsidP="008A3B44">
      <w:pPr>
        <w:autoSpaceDE w:val="0"/>
        <w:autoSpaceDN w:val="0"/>
        <w:adjustRightInd w:val="0"/>
        <w:spacing w:after="0" w:line="240" w:lineRule="auto"/>
        <w:jc w:val="both"/>
        <w:rPr>
          <w:rFonts w:ascii="Times New Roman" w:hAnsi="Times New Roman" w:cs="Times New Roman"/>
          <w:color w:val="231F20"/>
          <w:sz w:val="20"/>
          <w:szCs w:val="20"/>
        </w:rPr>
      </w:pPr>
      <w:r w:rsidRPr="008141C3">
        <w:rPr>
          <w:rFonts w:ascii="Times New Roman" w:hAnsi="Times New Roman" w:cs="Times New Roman"/>
          <w:b/>
          <w:bCs/>
          <w:color w:val="231F20"/>
          <w:sz w:val="20"/>
          <w:szCs w:val="20"/>
        </w:rPr>
        <w:t>Conflict of Interest</w:t>
      </w:r>
      <w:r w:rsidR="00201761">
        <w:rPr>
          <w:rFonts w:ascii="Times New Roman" w:hAnsi="Times New Roman" w:cs="Times New Roman"/>
          <w:b/>
          <w:bCs/>
          <w:color w:val="231F20"/>
          <w:sz w:val="20"/>
          <w:szCs w:val="20"/>
        </w:rPr>
        <w:t>:</w:t>
      </w:r>
      <w:r w:rsidR="00201761">
        <w:rPr>
          <w:rFonts w:ascii="Times New Roman" w:hAnsi="Times New Roman" w:cs="Times New Roman"/>
          <w:color w:val="231F20"/>
          <w:sz w:val="20"/>
          <w:szCs w:val="20"/>
        </w:rPr>
        <w:t>”</w:t>
      </w:r>
      <w:r w:rsidRPr="008141C3">
        <w:rPr>
          <w:rFonts w:ascii="Times New Roman" w:hAnsi="Times New Roman" w:cs="Times New Roman"/>
          <w:color w:val="231F20"/>
          <w:sz w:val="20"/>
          <w:szCs w:val="20"/>
        </w:rPr>
        <w:t>No conflict of interest associated with this work”.</w:t>
      </w:r>
    </w:p>
    <w:p w:rsidR="00933E69" w:rsidRPr="008141C3" w:rsidRDefault="00933E69" w:rsidP="008A3B44">
      <w:pPr>
        <w:autoSpaceDE w:val="0"/>
        <w:autoSpaceDN w:val="0"/>
        <w:adjustRightInd w:val="0"/>
        <w:spacing w:after="0" w:line="240" w:lineRule="auto"/>
        <w:jc w:val="both"/>
        <w:rPr>
          <w:rFonts w:ascii="Times New Roman" w:hAnsi="Times New Roman" w:cs="Times New Roman"/>
          <w:color w:val="231F20"/>
          <w:sz w:val="20"/>
          <w:szCs w:val="20"/>
        </w:rPr>
      </w:pPr>
    </w:p>
    <w:p w:rsidR="004F55BE" w:rsidRDefault="004F55BE" w:rsidP="008A3B44">
      <w:pPr>
        <w:autoSpaceDE w:val="0"/>
        <w:autoSpaceDN w:val="0"/>
        <w:adjustRightInd w:val="0"/>
        <w:spacing w:after="0" w:line="240" w:lineRule="auto"/>
        <w:jc w:val="both"/>
        <w:rPr>
          <w:rFonts w:ascii="Times New Roman" w:hAnsi="Times New Roman" w:cs="Times New Roman"/>
          <w:color w:val="231F20"/>
          <w:sz w:val="20"/>
          <w:szCs w:val="20"/>
        </w:rPr>
      </w:pPr>
      <w:r w:rsidRPr="008141C3">
        <w:rPr>
          <w:rFonts w:ascii="Times New Roman" w:hAnsi="Times New Roman" w:cs="Times New Roman"/>
          <w:b/>
          <w:bCs/>
          <w:color w:val="231F20"/>
          <w:sz w:val="20"/>
          <w:szCs w:val="20"/>
        </w:rPr>
        <w:t xml:space="preserve">Ethical Clearance: </w:t>
      </w:r>
      <w:r w:rsidRPr="008141C3">
        <w:rPr>
          <w:rFonts w:ascii="Times New Roman" w:hAnsi="Times New Roman" w:cs="Times New Roman"/>
          <w:color w:val="231F20"/>
          <w:sz w:val="20"/>
          <w:szCs w:val="20"/>
        </w:rPr>
        <w:t>Ethical clearance was obtained from the Institutional Ethics Committee.</w:t>
      </w:r>
    </w:p>
    <w:p w:rsidR="00F730CF" w:rsidRDefault="00F730CF" w:rsidP="008A3B44">
      <w:pPr>
        <w:autoSpaceDE w:val="0"/>
        <w:autoSpaceDN w:val="0"/>
        <w:adjustRightInd w:val="0"/>
        <w:spacing w:after="0" w:line="240" w:lineRule="auto"/>
        <w:jc w:val="both"/>
        <w:rPr>
          <w:rFonts w:ascii="Times New Roman" w:hAnsi="Times New Roman" w:cs="Times New Roman"/>
          <w:b/>
          <w:color w:val="231F20"/>
          <w:sz w:val="20"/>
          <w:szCs w:val="20"/>
        </w:rPr>
      </w:pPr>
    </w:p>
    <w:p w:rsidR="00F730CF" w:rsidRPr="00F730CF" w:rsidRDefault="00F730CF" w:rsidP="008A3B44">
      <w:pPr>
        <w:autoSpaceDE w:val="0"/>
        <w:autoSpaceDN w:val="0"/>
        <w:adjustRightInd w:val="0"/>
        <w:spacing w:after="0" w:line="240" w:lineRule="auto"/>
        <w:jc w:val="both"/>
        <w:rPr>
          <w:rFonts w:ascii="Times New Roman" w:hAnsi="Times New Roman" w:cs="Times New Roman"/>
          <w:color w:val="231F20"/>
          <w:sz w:val="20"/>
          <w:szCs w:val="20"/>
        </w:rPr>
      </w:pPr>
      <w:r w:rsidRPr="00F730CF">
        <w:rPr>
          <w:rFonts w:ascii="Times New Roman" w:hAnsi="Times New Roman" w:cs="Times New Roman"/>
          <w:b/>
          <w:color w:val="231F20"/>
          <w:sz w:val="20"/>
          <w:szCs w:val="20"/>
        </w:rPr>
        <w:t xml:space="preserve">Source of funding: </w:t>
      </w:r>
      <w:r w:rsidRPr="00F730CF">
        <w:rPr>
          <w:rFonts w:ascii="Times New Roman" w:hAnsi="Times New Roman" w:cs="Times New Roman"/>
          <w:color w:val="231F20"/>
          <w:sz w:val="20"/>
          <w:szCs w:val="20"/>
        </w:rPr>
        <w:t>Personal</w:t>
      </w:r>
    </w:p>
    <w:p w:rsidR="00933E69" w:rsidRPr="008141C3" w:rsidRDefault="00933E69" w:rsidP="008A3B44">
      <w:pPr>
        <w:autoSpaceDE w:val="0"/>
        <w:autoSpaceDN w:val="0"/>
        <w:adjustRightInd w:val="0"/>
        <w:spacing w:after="0" w:line="240" w:lineRule="auto"/>
        <w:jc w:val="both"/>
        <w:rPr>
          <w:rFonts w:ascii="Times New Roman" w:hAnsi="Times New Roman" w:cs="Times New Roman"/>
          <w:color w:val="231F20"/>
          <w:sz w:val="20"/>
          <w:szCs w:val="20"/>
        </w:rPr>
      </w:pPr>
    </w:p>
    <w:p w:rsidR="004F55BE" w:rsidRPr="008141C3" w:rsidRDefault="004F55BE" w:rsidP="008A3B44">
      <w:pPr>
        <w:autoSpaceDE w:val="0"/>
        <w:autoSpaceDN w:val="0"/>
        <w:adjustRightInd w:val="0"/>
        <w:spacing w:after="0" w:line="240" w:lineRule="auto"/>
        <w:jc w:val="both"/>
        <w:rPr>
          <w:rFonts w:ascii="Times New Roman" w:hAnsi="Times New Roman" w:cs="Times New Roman"/>
          <w:color w:val="231F20"/>
          <w:sz w:val="20"/>
          <w:szCs w:val="20"/>
        </w:rPr>
      </w:pPr>
      <w:r w:rsidRPr="008141C3">
        <w:rPr>
          <w:rFonts w:ascii="Times New Roman" w:hAnsi="Times New Roman" w:cs="Times New Roman"/>
          <w:b/>
          <w:bCs/>
          <w:color w:val="231F20"/>
          <w:sz w:val="20"/>
          <w:szCs w:val="20"/>
        </w:rPr>
        <w:t>Contribution of Authors</w:t>
      </w:r>
      <w:r w:rsidRPr="008141C3">
        <w:rPr>
          <w:rFonts w:ascii="Times New Roman" w:hAnsi="Times New Roman" w:cs="Times New Roman"/>
          <w:color w:val="231F20"/>
          <w:sz w:val="20"/>
          <w:szCs w:val="20"/>
        </w:rPr>
        <w:t xml:space="preserve">: I (We) declare that this work was done by the author(s) named in this article and all liabilities pertaining to claims relating to the content of this article will be borne by the authors. The study was conceived, designed by Dr. </w:t>
      </w:r>
      <w:proofErr w:type="spellStart"/>
      <w:r w:rsidRPr="008141C3">
        <w:rPr>
          <w:rFonts w:ascii="Times New Roman" w:hAnsi="Times New Roman" w:cs="Times New Roman"/>
          <w:color w:val="231F20"/>
          <w:sz w:val="20"/>
          <w:szCs w:val="20"/>
        </w:rPr>
        <w:t>Sampriti</w:t>
      </w:r>
      <w:proofErr w:type="spellEnd"/>
      <w:r w:rsidRPr="008141C3">
        <w:rPr>
          <w:rFonts w:ascii="Times New Roman" w:hAnsi="Times New Roman" w:cs="Times New Roman"/>
          <w:color w:val="231F20"/>
          <w:sz w:val="20"/>
          <w:szCs w:val="20"/>
        </w:rPr>
        <w:t xml:space="preserve"> </w:t>
      </w:r>
      <w:proofErr w:type="spellStart"/>
      <w:r w:rsidRPr="008141C3">
        <w:rPr>
          <w:rFonts w:ascii="Times New Roman" w:hAnsi="Times New Roman" w:cs="Times New Roman"/>
          <w:color w:val="231F20"/>
          <w:sz w:val="20"/>
          <w:szCs w:val="20"/>
        </w:rPr>
        <w:t>Baruah</w:t>
      </w:r>
      <w:proofErr w:type="spellEnd"/>
      <w:r w:rsidRPr="008141C3">
        <w:rPr>
          <w:rFonts w:ascii="Times New Roman" w:hAnsi="Times New Roman" w:cs="Times New Roman"/>
          <w:color w:val="231F20"/>
          <w:sz w:val="20"/>
          <w:szCs w:val="20"/>
        </w:rPr>
        <w:t xml:space="preserve"> along with data collection. Statistical analysis was carried out by </w:t>
      </w:r>
      <w:proofErr w:type="spellStart"/>
      <w:r w:rsidRPr="008141C3">
        <w:rPr>
          <w:rFonts w:ascii="Times New Roman" w:hAnsi="Times New Roman" w:cs="Times New Roman"/>
          <w:color w:val="231F20"/>
          <w:sz w:val="20"/>
          <w:szCs w:val="20"/>
        </w:rPr>
        <w:t>Dr.Sampritii</w:t>
      </w:r>
      <w:proofErr w:type="spellEnd"/>
      <w:r w:rsidRPr="008141C3">
        <w:rPr>
          <w:rFonts w:ascii="Times New Roman" w:hAnsi="Times New Roman" w:cs="Times New Roman"/>
          <w:color w:val="231F20"/>
          <w:sz w:val="20"/>
          <w:szCs w:val="20"/>
        </w:rPr>
        <w:t xml:space="preserve"> </w:t>
      </w:r>
      <w:proofErr w:type="spellStart"/>
      <w:r w:rsidRPr="008141C3">
        <w:rPr>
          <w:rFonts w:ascii="Times New Roman" w:hAnsi="Times New Roman" w:cs="Times New Roman"/>
          <w:color w:val="231F20"/>
          <w:sz w:val="20"/>
          <w:szCs w:val="20"/>
        </w:rPr>
        <w:t>Baruah</w:t>
      </w:r>
      <w:proofErr w:type="spellEnd"/>
      <w:r w:rsidRPr="008141C3">
        <w:rPr>
          <w:rFonts w:ascii="Times New Roman" w:hAnsi="Times New Roman" w:cs="Times New Roman"/>
          <w:color w:val="231F20"/>
          <w:sz w:val="20"/>
          <w:szCs w:val="20"/>
        </w:rPr>
        <w:t xml:space="preserve"> </w:t>
      </w:r>
    </w:p>
    <w:p w:rsidR="004F55BE" w:rsidRPr="008141C3" w:rsidRDefault="004F55BE" w:rsidP="008A3B44">
      <w:pPr>
        <w:autoSpaceDE w:val="0"/>
        <w:autoSpaceDN w:val="0"/>
        <w:adjustRightInd w:val="0"/>
        <w:spacing w:after="0" w:line="240" w:lineRule="auto"/>
        <w:jc w:val="both"/>
        <w:rPr>
          <w:rFonts w:ascii="Times New Roman" w:hAnsi="Times New Roman" w:cs="Times New Roman"/>
          <w:color w:val="231F20"/>
          <w:sz w:val="20"/>
          <w:szCs w:val="20"/>
        </w:rPr>
      </w:pPr>
    </w:p>
    <w:p w:rsidR="00933E69" w:rsidRDefault="00933E69" w:rsidP="008A3B44">
      <w:pPr>
        <w:spacing w:after="0" w:line="240" w:lineRule="auto"/>
        <w:jc w:val="both"/>
        <w:rPr>
          <w:rFonts w:ascii="Times New Roman" w:hAnsi="Times New Roman" w:cs="Times New Roman"/>
          <w:b/>
          <w:color w:val="131413"/>
          <w:sz w:val="20"/>
          <w:szCs w:val="20"/>
        </w:rPr>
      </w:pPr>
    </w:p>
    <w:p w:rsidR="001C1145" w:rsidRDefault="001C1145" w:rsidP="008A3B44">
      <w:pPr>
        <w:spacing w:after="0" w:line="240" w:lineRule="auto"/>
        <w:jc w:val="both"/>
        <w:rPr>
          <w:rFonts w:ascii="Times New Roman" w:hAnsi="Times New Roman" w:cs="Times New Roman"/>
          <w:b/>
          <w:color w:val="131413"/>
          <w:sz w:val="20"/>
          <w:szCs w:val="20"/>
        </w:rPr>
      </w:pPr>
    </w:p>
    <w:p w:rsidR="004F55BE" w:rsidRPr="00933E69" w:rsidRDefault="004F55BE" w:rsidP="008A3B44">
      <w:pPr>
        <w:spacing w:after="0" w:line="240" w:lineRule="auto"/>
        <w:jc w:val="both"/>
        <w:rPr>
          <w:rFonts w:ascii="Times New Roman" w:hAnsi="Times New Roman" w:cs="Times New Roman"/>
          <w:b/>
          <w:color w:val="131413"/>
          <w:sz w:val="20"/>
          <w:szCs w:val="20"/>
        </w:rPr>
      </w:pPr>
      <w:r w:rsidRPr="00933E69">
        <w:rPr>
          <w:rFonts w:ascii="Times New Roman" w:hAnsi="Times New Roman" w:cs="Times New Roman"/>
          <w:b/>
          <w:color w:val="131413"/>
          <w:sz w:val="20"/>
          <w:szCs w:val="20"/>
        </w:rPr>
        <w:t>REFERENCES</w:t>
      </w:r>
    </w:p>
    <w:p w:rsidR="004F55BE" w:rsidRPr="001C1145" w:rsidRDefault="004F55BE" w:rsidP="001C1145">
      <w:pPr>
        <w:pStyle w:val="ListParagraph"/>
        <w:numPr>
          <w:ilvl w:val="0"/>
          <w:numId w:val="7"/>
        </w:numPr>
        <w:spacing w:line="240" w:lineRule="auto"/>
        <w:contextualSpacing/>
        <w:jc w:val="both"/>
        <w:rPr>
          <w:rFonts w:ascii="Times New Roman" w:hAnsi="Times New Roman"/>
          <w:sz w:val="16"/>
          <w:szCs w:val="16"/>
        </w:rPr>
      </w:pPr>
      <w:proofErr w:type="spellStart"/>
      <w:r w:rsidRPr="001C1145">
        <w:rPr>
          <w:rFonts w:ascii="Times New Roman" w:hAnsi="Times New Roman"/>
          <w:sz w:val="16"/>
          <w:szCs w:val="16"/>
        </w:rPr>
        <w:t>Ferlay</w:t>
      </w:r>
      <w:proofErr w:type="spellEnd"/>
      <w:r w:rsidRPr="001C1145">
        <w:rPr>
          <w:rFonts w:ascii="Times New Roman" w:hAnsi="Times New Roman"/>
          <w:sz w:val="16"/>
          <w:szCs w:val="16"/>
        </w:rPr>
        <w:t xml:space="preserve"> J, </w:t>
      </w:r>
      <w:proofErr w:type="spellStart"/>
      <w:r w:rsidRPr="001C1145">
        <w:rPr>
          <w:rFonts w:ascii="Times New Roman" w:hAnsi="Times New Roman"/>
          <w:sz w:val="16"/>
          <w:szCs w:val="16"/>
        </w:rPr>
        <w:t>Soerjomataram</w:t>
      </w:r>
      <w:proofErr w:type="spellEnd"/>
      <w:r w:rsidRPr="001C1145">
        <w:rPr>
          <w:rFonts w:ascii="Times New Roman" w:hAnsi="Times New Roman"/>
          <w:sz w:val="16"/>
          <w:szCs w:val="16"/>
        </w:rPr>
        <w:t xml:space="preserve"> I, </w:t>
      </w:r>
      <w:proofErr w:type="spellStart"/>
      <w:r w:rsidRPr="001C1145">
        <w:rPr>
          <w:rFonts w:ascii="Times New Roman" w:hAnsi="Times New Roman"/>
          <w:sz w:val="16"/>
          <w:szCs w:val="16"/>
        </w:rPr>
        <w:t>Ervik</w:t>
      </w:r>
      <w:proofErr w:type="spellEnd"/>
      <w:r w:rsidRPr="001C1145">
        <w:rPr>
          <w:rFonts w:ascii="Times New Roman" w:hAnsi="Times New Roman"/>
          <w:sz w:val="16"/>
          <w:szCs w:val="16"/>
        </w:rPr>
        <w:t xml:space="preserve"> M, </w:t>
      </w:r>
      <w:proofErr w:type="spellStart"/>
      <w:r w:rsidRPr="001C1145">
        <w:rPr>
          <w:rFonts w:ascii="Times New Roman" w:hAnsi="Times New Roman"/>
          <w:sz w:val="16"/>
          <w:szCs w:val="16"/>
        </w:rPr>
        <w:t>Dikshit</w:t>
      </w:r>
      <w:proofErr w:type="spellEnd"/>
      <w:r w:rsidRPr="001C1145">
        <w:rPr>
          <w:rFonts w:ascii="Times New Roman" w:hAnsi="Times New Roman"/>
          <w:sz w:val="16"/>
          <w:szCs w:val="16"/>
        </w:rPr>
        <w:t xml:space="preserve"> R, </w:t>
      </w:r>
      <w:proofErr w:type="spellStart"/>
      <w:r w:rsidRPr="001C1145">
        <w:rPr>
          <w:rFonts w:ascii="Times New Roman" w:hAnsi="Times New Roman"/>
          <w:sz w:val="16"/>
          <w:szCs w:val="16"/>
        </w:rPr>
        <w:t>Eser</w:t>
      </w:r>
      <w:proofErr w:type="spellEnd"/>
      <w:r w:rsidRPr="001C1145">
        <w:rPr>
          <w:rFonts w:ascii="Times New Roman" w:hAnsi="Times New Roman"/>
          <w:sz w:val="16"/>
          <w:szCs w:val="16"/>
        </w:rPr>
        <w:t xml:space="preserve"> S, </w:t>
      </w:r>
      <w:proofErr w:type="spellStart"/>
      <w:r w:rsidRPr="001C1145">
        <w:rPr>
          <w:rFonts w:ascii="Times New Roman" w:hAnsi="Times New Roman"/>
          <w:sz w:val="16"/>
          <w:szCs w:val="16"/>
        </w:rPr>
        <w:t>Mathers</w:t>
      </w:r>
      <w:proofErr w:type="spellEnd"/>
      <w:r w:rsidRPr="001C1145">
        <w:rPr>
          <w:rFonts w:ascii="Times New Roman" w:hAnsi="Times New Roman"/>
          <w:sz w:val="16"/>
          <w:szCs w:val="16"/>
        </w:rPr>
        <w:t xml:space="preserve"> C, </w:t>
      </w:r>
      <w:proofErr w:type="spellStart"/>
      <w:r w:rsidRPr="001C1145">
        <w:rPr>
          <w:rFonts w:ascii="Times New Roman" w:hAnsi="Times New Roman"/>
          <w:sz w:val="16"/>
          <w:szCs w:val="16"/>
        </w:rPr>
        <w:t>Rebelo</w:t>
      </w:r>
      <w:proofErr w:type="spellEnd"/>
      <w:r w:rsidRPr="001C1145">
        <w:rPr>
          <w:rFonts w:ascii="Times New Roman" w:hAnsi="Times New Roman"/>
          <w:sz w:val="16"/>
          <w:szCs w:val="16"/>
        </w:rPr>
        <w:t xml:space="preserve"> M, </w:t>
      </w:r>
      <w:proofErr w:type="spellStart"/>
      <w:r w:rsidRPr="001C1145">
        <w:rPr>
          <w:rFonts w:ascii="Times New Roman" w:hAnsi="Times New Roman"/>
          <w:sz w:val="16"/>
          <w:szCs w:val="16"/>
        </w:rPr>
        <w:t>Parkin</w:t>
      </w:r>
      <w:proofErr w:type="spellEnd"/>
      <w:r w:rsidRPr="001C1145">
        <w:rPr>
          <w:rFonts w:ascii="Times New Roman" w:hAnsi="Times New Roman"/>
          <w:sz w:val="16"/>
          <w:szCs w:val="16"/>
        </w:rPr>
        <w:t xml:space="preserve"> DM, Forman D, Bray, F.GLOBOCAN 2012 v1.0, Cancer Incidence and Mortality Worldwide: IARC </w:t>
      </w:r>
      <w:proofErr w:type="spellStart"/>
      <w:r w:rsidRPr="001C1145">
        <w:rPr>
          <w:rFonts w:ascii="Times New Roman" w:hAnsi="Times New Roman"/>
          <w:sz w:val="16"/>
          <w:szCs w:val="16"/>
        </w:rPr>
        <w:t>CancerBase</w:t>
      </w:r>
      <w:proofErr w:type="spellEnd"/>
      <w:r w:rsidRPr="001C1145">
        <w:rPr>
          <w:rFonts w:ascii="Times New Roman" w:hAnsi="Times New Roman"/>
          <w:sz w:val="16"/>
          <w:szCs w:val="16"/>
        </w:rPr>
        <w:t xml:space="preserve"> No. 11 [Internet]. Lyon, France: International Agency for Research on Cancer; 2013.  Available from: http://globocan.iarc.fr, accessed on 10/12/15.</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proofErr w:type="spellStart"/>
      <w:r w:rsidRPr="00201761">
        <w:rPr>
          <w:rFonts w:ascii="Times New Roman" w:hAnsi="Times New Roman"/>
          <w:sz w:val="16"/>
          <w:szCs w:val="16"/>
        </w:rPr>
        <w:t>Dikshit</w:t>
      </w:r>
      <w:proofErr w:type="spellEnd"/>
      <w:r w:rsidRPr="00201761">
        <w:rPr>
          <w:rFonts w:ascii="Times New Roman" w:hAnsi="Times New Roman"/>
          <w:sz w:val="16"/>
          <w:szCs w:val="16"/>
        </w:rPr>
        <w:t xml:space="preserve"> R, Gupta P, </w:t>
      </w:r>
      <w:proofErr w:type="spellStart"/>
      <w:r w:rsidRPr="00201761">
        <w:rPr>
          <w:rFonts w:ascii="Times New Roman" w:hAnsi="Times New Roman"/>
          <w:sz w:val="16"/>
          <w:szCs w:val="16"/>
        </w:rPr>
        <w:t>Ramasundarahettige</w:t>
      </w:r>
      <w:proofErr w:type="spellEnd"/>
      <w:r w:rsidRPr="00201761">
        <w:rPr>
          <w:rFonts w:ascii="Times New Roman" w:hAnsi="Times New Roman"/>
          <w:sz w:val="16"/>
          <w:szCs w:val="16"/>
        </w:rPr>
        <w:t xml:space="preserve"> C, et al. Cancer mortality in India. A nationally representative survey. </w:t>
      </w:r>
      <w:r w:rsidRPr="00201761">
        <w:rPr>
          <w:rFonts w:ascii="Times New Roman" w:hAnsi="Times New Roman"/>
          <w:i/>
          <w:sz w:val="16"/>
          <w:szCs w:val="16"/>
        </w:rPr>
        <w:t>Lancet</w:t>
      </w:r>
      <w:r w:rsidRPr="00201761">
        <w:rPr>
          <w:rFonts w:ascii="Times New Roman" w:hAnsi="Times New Roman"/>
          <w:sz w:val="16"/>
          <w:szCs w:val="16"/>
        </w:rPr>
        <w:t xml:space="preserve"> 2012; 379(9828):1807-16.</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r w:rsidRPr="00201761">
        <w:rPr>
          <w:rFonts w:ascii="Times New Roman" w:hAnsi="Times New Roman"/>
          <w:sz w:val="16"/>
          <w:szCs w:val="16"/>
        </w:rPr>
        <w:t xml:space="preserve">NCRP (2009) Two-year report of the population based cancer registries-2006-2008. National cancer registry </w:t>
      </w:r>
      <w:proofErr w:type="spellStart"/>
      <w:r w:rsidRPr="00201761">
        <w:rPr>
          <w:rFonts w:ascii="Times New Roman" w:hAnsi="Times New Roman"/>
          <w:sz w:val="16"/>
          <w:szCs w:val="16"/>
        </w:rPr>
        <w:t>programme</w:t>
      </w:r>
      <w:proofErr w:type="spellEnd"/>
      <w:r w:rsidRPr="00201761">
        <w:rPr>
          <w:rFonts w:ascii="Times New Roman" w:hAnsi="Times New Roman"/>
          <w:sz w:val="16"/>
          <w:szCs w:val="16"/>
        </w:rPr>
        <w:t>, Indian council of medical research (ICMR), Bangalore, India, 2009.</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proofErr w:type="spellStart"/>
      <w:r w:rsidRPr="00201761">
        <w:rPr>
          <w:rFonts w:ascii="Times New Roman" w:hAnsi="Times New Roman"/>
          <w:sz w:val="16"/>
          <w:szCs w:val="16"/>
        </w:rPr>
        <w:t>Tredaniel</w:t>
      </w:r>
      <w:proofErr w:type="spellEnd"/>
      <w:r w:rsidRPr="00201761">
        <w:rPr>
          <w:rFonts w:ascii="Times New Roman" w:hAnsi="Times New Roman"/>
          <w:sz w:val="16"/>
          <w:szCs w:val="16"/>
        </w:rPr>
        <w:t xml:space="preserve"> J, </w:t>
      </w:r>
      <w:proofErr w:type="spellStart"/>
      <w:r w:rsidRPr="00201761">
        <w:rPr>
          <w:rFonts w:ascii="Times New Roman" w:hAnsi="Times New Roman"/>
          <w:sz w:val="16"/>
          <w:szCs w:val="16"/>
        </w:rPr>
        <w:t>Boffetta</w:t>
      </w:r>
      <w:proofErr w:type="spellEnd"/>
      <w:r w:rsidRPr="00201761">
        <w:rPr>
          <w:rFonts w:ascii="Times New Roman" w:hAnsi="Times New Roman"/>
          <w:sz w:val="16"/>
          <w:szCs w:val="16"/>
        </w:rPr>
        <w:t xml:space="preserve"> P, </w:t>
      </w:r>
      <w:proofErr w:type="spellStart"/>
      <w:r w:rsidRPr="00201761">
        <w:rPr>
          <w:rFonts w:ascii="Times New Roman" w:hAnsi="Times New Roman"/>
          <w:sz w:val="16"/>
          <w:szCs w:val="16"/>
        </w:rPr>
        <w:t>Buiatti</w:t>
      </w:r>
      <w:proofErr w:type="spellEnd"/>
      <w:r w:rsidRPr="00201761">
        <w:rPr>
          <w:rFonts w:ascii="Times New Roman" w:hAnsi="Times New Roman"/>
          <w:sz w:val="16"/>
          <w:szCs w:val="16"/>
        </w:rPr>
        <w:t xml:space="preserve"> E, </w:t>
      </w:r>
      <w:proofErr w:type="spellStart"/>
      <w:r w:rsidRPr="00201761">
        <w:rPr>
          <w:rFonts w:ascii="Times New Roman" w:hAnsi="Times New Roman"/>
          <w:sz w:val="16"/>
          <w:szCs w:val="16"/>
        </w:rPr>
        <w:t>Saracci</w:t>
      </w:r>
      <w:proofErr w:type="spellEnd"/>
      <w:r w:rsidRPr="00201761">
        <w:rPr>
          <w:rFonts w:ascii="Times New Roman" w:hAnsi="Times New Roman"/>
          <w:sz w:val="16"/>
          <w:szCs w:val="16"/>
        </w:rPr>
        <w:t xml:space="preserve"> R, Hirsch A. Tobacco smoking and gastric cancer: review and </w:t>
      </w:r>
      <w:proofErr w:type="spellStart"/>
      <w:r w:rsidRPr="00201761">
        <w:rPr>
          <w:rFonts w:ascii="Times New Roman" w:hAnsi="Times New Roman"/>
          <w:sz w:val="16"/>
          <w:szCs w:val="16"/>
        </w:rPr>
        <w:t>metaanalysis</w:t>
      </w:r>
      <w:proofErr w:type="spellEnd"/>
      <w:r w:rsidRPr="00201761">
        <w:rPr>
          <w:rFonts w:ascii="Times New Roman" w:hAnsi="Times New Roman"/>
          <w:sz w:val="16"/>
          <w:szCs w:val="16"/>
        </w:rPr>
        <w:t xml:space="preserve">. </w:t>
      </w:r>
      <w:proofErr w:type="spellStart"/>
      <w:r w:rsidRPr="00201761">
        <w:rPr>
          <w:rFonts w:ascii="Times New Roman" w:hAnsi="Times New Roman"/>
          <w:i/>
          <w:iCs/>
          <w:sz w:val="16"/>
          <w:szCs w:val="16"/>
        </w:rPr>
        <w:t>Int</w:t>
      </w:r>
      <w:proofErr w:type="spellEnd"/>
      <w:r w:rsidRPr="00201761">
        <w:rPr>
          <w:rFonts w:ascii="Times New Roman" w:hAnsi="Times New Roman"/>
          <w:i/>
          <w:iCs/>
          <w:sz w:val="16"/>
          <w:szCs w:val="16"/>
        </w:rPr>
        <w:t xml:space="preserve"> J Cancer</w:t>
      </w:r>
      <w:r w:rsidRPr="00201761">
        <w:rPr>
          <w:rFonts w:ascii="Times New Roman" w:hAnsi="Times New Roman"/>
          <w:sz w:val="16"/>
          <w:szCs w:val="16"/>
        </w:rPr>
        <w:t xml:space="preserve">. 1997; </w:t>
      </w:r>
      <w:r w:rsidRPr="00201761">
        <w:rPr>
          <w:rFonts w:ascii="Times New Roman" w:hAnsi="Times New Roman"/>
          <w:bCs/>
          <w:sz w:val="16"/>
          <w:szCs w:val="16"/>
        </w:rPr>
        <w:t>72</w:t>
      </w:r>
      <w:r w:rsidRPr="00201761">
        <w:rPr>
          <w:rFonts w:ascii="Times New Roman" w:hAnsi="Times New Roman"/>
          <w:b/>
          <w:bCs/>
          <w:sz w:val="16"/>
          <w:szCs w:val="16"/>
        </w:rPr>
        <w:t xml:space="preserve">: </w:t>
      </w:r>
      <w:r w:rsidRPr="00201761">
        <w:rPr>
          <w:rFonts w:ascii="Times New Roman" w:hAnsi="Times New Roman"/>
          <w:sz w:val="16"/>
          <w:szCs w:val="16"/>
        </w:rPr>
        <w:t>565 – 573.</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r w:rsidRPr="00201761">
        <w:rPr>
          <w:rFonts w:ascii="Times New Roman" w:hAnsi="Times New Roman"/>
          <w:sz w:val="16"/>
          <w:szCs w:val="16"/>
        </w:rPr>
        <w:t xml:space="preserve">Correa P. Human gastric carcinogenesis: a multistep and </w:t>
      </w:r>
      <w:proofErr w:type="spellStart"/>
      <w:r w:rsidRPr="00201761">
        <w:rPr>
          <w:rFonts w:ascii="Times New Roman" w:hAnsi="Times New Roman"/>
          <w:sz w:val="16"/>
          <w:szCs w:val="16"/>
        </w:rPr>
        <w:t>multifactorial</w:t>
      </w:r>
      <w:proofErr w:type="spellEnd"/>
      <w:r w:rsidRPr="00201761">
        <w:rPr>
          <w:rFonts w:ascii="Times New Roman" w:hAnsi="Times New Roman"/>
          <w:sz w:val="16"/>
          <w:szCs w:val="16"/>
        </w:rPr>
        <w:t xml:space="preserve"> progression. </w:t>
      </w:r>
      <w:r w:rsidRPr="00201761">
        <w:rPr>
          <w:rFonts w:ascii="Times New Roman" w:hAnsi="Times New Roman"/>
          <w:i/>
          <w:iCs/>
          <w:sz w:val="16"/>
          <w:szCs w:val="16"/>
        </w:rPr>
        <w:t>Cancer Res</w:t>
      </w:r>
      <w:r w:rsidRPr="00201761">
        <w:rPr>
          <w:rFonts w:ascii="Times New Roman" w:hAnsi="Times New Roman"/>
          <w:sz w:val="16"/>
          <w:szCs w:val="16"/>
        </w:rPr>
        <w:t xml:space="preserve">. 1992; </w:t>
      </w:r>
      <w:r w:rsidRPr="00201761">
        <w:rPr>
          <w:rFonts w:ascii="Times New Roman" w:hAnsi="Times New Roman"/>
          <w:bCs/>
          <w:sz w:val="16"/>
          <w:szCs w:val="16"/>
        </w:rPr>
        <w:t xml:space="preserve">52: </w:t>
      </w:r>
      <w:r w:rsidRPr="00201761">
        <w:rPr>
          <w:rFonts w:ascii="Times New Roman" w:hAnsi="Times New Roman"/>
          <w:sz w:val="16"/>
          <w:szCs w:val="16"/>
        </w:rPr>
        <w:t>6735 – 6740.</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r w:rsidRPr="00201761">
        <w:rPr>
          <w:rFonts w:ascii="Times New Roman" w:hAnsi="Times New Roman"/>
          <w:sz w:val="16"/>
          <w:szCs w:val="16"/>
        </w:rPr>
        <w:t xml:space="preserve">Shan L, Ying J, Lu N. HER2 expression and relevant </w:t>
      </w:r>
      <w:proofErr w:type="spellStart"/>
      <w:r w:rsidRPr="00201761">
        <w:rPr>
          <w:rFonts w:ascii="Times New Roman" w:hAnsi="Times New Roman"/>
          <w:sz w:val="16"/>
          <w:szCs w:val="16"/>
        </w:rPr>
        <w:t>clinicopathological</w:t>
      </w:r>
      <w:proofErr w:type="spellEnd"/>
      <w:r w:rsidRPr="00201761">
        <w:rPr>
          <w:rFonts w:ascii="Times New Roman" w:hAnsi="Times New Roman"/>
          <w:sz w:val="16"/>
          <w:szCs w:val="16"/>
        </w:rPr>
        <w:t xml:space="preserve"> features in gastric and </w:t>
      </w:r>
      <w:proofErr w:type="spellStart"/>
      <w:r w:rsidRPr="00201761">
        <w:rPr>
          <w:rFonts w:ascii="Times New Roman" w:hAnsi="Times New Roman"/>
          <w:sz w:val="16"/>
          <w:szCs w:val="16"/>
        </w:rPr>
        <w:t>gastroesophageal</w:t>
      </w:r>
      <w:proofErr w:type="spellEnd"/>
      <w:r w:rsidRPr="00201761">
        <w:rPr>
          <w:rFonts w:ascii="Times New Roman" w:hAnsi="Times New Roman"/>
          <w:sz w:val="16"/>
          <w:szCs w:val="16"/>
        </w:rPr>
        <w:t xml:space="preserve"> junction </w:t>
      </w:r>
      <w:proofErr w:type="spellStart"/>
      <w:r w:rsidRPr="00201761">
        <w:rPr>
          <w:rFonts w:ascii="Times New Roman" w:hAnsi="Times New Roman"/>
          <w:sz w:val="16"/>
          <w:szCs w:val="16"/>
        </w:rPr>
        <w:t>adenocarcinoma</w:t>
      </w:r>
      <w:proofErr w:type="spellEnd"/>
      <w:r w:rsidRPr="00201761">
        <w:rPr>
          <w:rFonts w:ascii="Times New Roman" w:hAnsi="Times New Roman"/>
          <w:sz w:val="16"/>
          <w:szCs w:val="16"/>
        </w:rPr>
        <w:t xml:space="preserve"> in a Chinese population.  Diagnostic Pathology; 2013, 8: 76.</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proofErr w:type="spellStart"/>
      <w:r w:rsidRPr="00201761">
        <w:rPr>
          <w:rFonts w:ascii="Times New Roman" w:hAnsi="Times New Roman"/>
          <w:sz w:val="16"/>
          <w:szCs w:val="16"/>
        </w:rPr>
        <w:t>Tewari</w:t>
      </w:r>
      <w:proofErr w:type="spellEnd"/>
      <w:r w:rsidRPr="00201761">
        <w:rPr>
          <w:rFonts w:ascii="Times New Roman" w:hAnsi="Times New Roman"/>
          <w:sz w:val="16"/>
          <w:szCs w:val="16"/>
        </w:rPr>
        <w:t xml:space="preserve"> M, Kumar A, </w:t>
      </w:r>
      <w:proofErr w:type="spellStart"/>
      <w:r w:rsidRPr="00201761">
        <w:rPr>
          <w:rFonts w:ascii="Times New Roman" w:hAnsi="Times New Roman"/>
          <w:sz w:val="16"/>
          <w:szCs w:val="16"/>
        </w:rPr>
        <w:t>Mishra</w:t>
      </w:r>
      <w:proofErr w:type="spellEnd"/>
      <w:r w:rsidRPr="00201761">
        <w:rPr>
          <w:rFonts w:ascii="Times New Roman" w:hAnsi="Times New Roman"/>
          <w:sz w:val="16"/>
          <w:szCs w:val="16"/>
        </w:rPr>
        <w:t xml:space="preserve"> RR, Kumar M, </w:t>
      </w:r>
      <w:proofErr w:type="spellStart"/>
      <w:r w:rsidRPr="00201761">
        <w:rPr>
          <w:rFonts w:ascii="Times New Roman" w:hAnsi="Times New Roman"/>
          <w:sz w:val="16"/>
          <w:szCs w:val="16"/>
        </w:rPr>
        <w:t>Shukla</w:t>
      </w:r>
      <w:proofErr w:type="spellEnd"/>
      <w:r w:rsidRPr="00201761">
        <w:rPr>
          <w:rFonts w:ascii="Times New Roman" w:hAnsi="Times New Roman"/>
          <w:sz w:val="16"/>
          <w:szCs w:val="16"/>
        </w:rPr>
        <w:t xml:space="preserve"> HS. HER2 Expression in Gastric and </w:t>
      </w:r>
      <w:proofErr w:type="spellStart"/>
      <w:r w:rsidRPr="00201761">
        <w:rPr>
          <w:rFonts w:ascii="Times New Roman" w:hAnsi="Times New Roman"/>
          <w:sz w:val="16"/>
          <w:szCs w:val="16"/>
        </w:rPr>
        <w:t>Gastroesophageal</w:t>
      </w:r>
      <w:proofErr w:type="spellEnd"/>
      <w:r w:rsidRPr="00201761">
        <w:rPr>
          <w:rFonts w:ascii="Times New Roman" w:hAnsi="Times New Roman"/>
          <w:sz w:val="16"/>
          <w:szCs w:val="16"/>
        </w:rPr>
        <w:t xml:space="preserve"> Cancer: Report from a Tertiary Care Hospital in North India. </w:t>
      </w:r>
      <w:r w:rsidRPr="00201761">
        <w:rPr>
          <w:rFonts w:ascii="Times New Roman" w:hAnsi="Times New Roman"/>
          <w:i/>
          <w:sz w:val="16"/>
          <w:szCs w:val="16"/>
        </w:rPr>
        <w:t xml:space="preserve">Indian J Surg. </w:t>
      </w:r>
      <w:r w:rsidRPr="00201761">
        <w:rPr>
          <w:rFonts w:ascii="Times New Roman" w:hAnsi="Times New Roman"/>
          <w:sz w:val="16"/>
          <w:szCs w:val="16"/>
        </w:rPr>
        <w:t>2013.</w:t>
      </w:r>
    </w:p>
    <w:p w:rsidR="00201761" w:rsidRP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proofErr w:type="spellStart"/>
      <w:r w:rsidRPr="00201761">
        <w:rPr>
          <w:rFonts w:ascii="Times New Roman" w:hAnsi="Times New Roman"/>
          <w:color w:val="222222"/>
          <w:sz w:val="16"/>
          <w:szCs w:val="16"/>
          <w:shd w:val="clear" w:color="auto" w:fill="FFFFFF"/>
        </w:rPr>
        <w:t>Rajagopal</w:t>
      </w:r>
      <w:proofErr w:type="spellEnd"/>
      <w:r w:rsidRPr="00201761">
        <w:rPr>
          <w:rFonts w:ascii="Times New Roman" w:hAnsi="Times New Roman"/>
          <w:color w:val="222222"/>
          <w:sz w:val="16"/>
          <w:szCs w:val="16"/>
          <w:shd w:val="clear" w:color="auto" w:fill="FFFFFF"/>
        </w:rPr>
        <w:t xml:space="preserve"> I, </w:t>
      </w:r>
      <w:proofErr w:type="spellStart"/>
      <w:r w:rsidRPr="00201761">
        <w:rPr>
          <w:rFonts w:ascii="Times New Roman" w:hAnsi="Times New Roman"/>
          <w:color w:val="222222"/>
          <w:sz w:val="16"/>
          <w:szCs w:val="16"/>
          <w:shd w:val="clear" w:color="auto" w:fill="FFFFFF"/>
        </w:rPr>
        <w:t>Niveditha</w:t>
      </w:r>
      <w:proofErr w:type="spellEnd"/>
      <w:r w:rsidRPr="00201761">
        <w:rPr>
          <w:rFonts w:ascii="Times New Roman" w:hAnsi="Times New Roman"/>
          <w:color w:val="222222"/>
          <w:sz w:val="16"/>
          <w:szCs w:val="16"/>
          <w:shd w:val="clear" w:color="auto" w:fill="FFFFFF"/>
        </w:rPr>
        <w:t xml:space="preserve"> SR, </w:t>
      </w:r>
      <w:proofErr w:type="spellStart"/>
      <w:r w:rsidRPr="00201761">
        <w:rPr>
          <w:rFonts w:ascii="Times New Roman" w:hAnsi="Times New Roman"/>
          <w:color w:val="222222"/>
          <w:sz w:val="16"/>
          <w:szCs w:val="16"/>
          <w:shd w:val="clear" w:color="auto" w:fill="FFFFFF"/>
        </w:rPr>
        <w:t>Sahadev</w:t>
      </w:r>
      <w:proofErr w:type="spellEnd"/>
      <w:r w:rsidRPr="00201761">
        <w:rPr>
          <w:rFonts w:ascii="Times New Roman" w:hAnsi="Times New Roman"/>
          <w:color w:val="222222"/>
          <w:sz w:val="16"/>
          <w:szCs w:val="16"/>
          <w:shd w:val="clear" w:color="auto" w:fill="FFFFFF"/>
        </w:rPr>
        <w:t xml:space="preserve"> R, </w:t>
      </w:r>
      <w:proofErr w:type="spellStart"/>
      <w:r w:rsidRPr="00201761">
        <w:rPr>
          <w:rFonts w:ascii="Times New Roman" w:hAnsi="Times New Roman"/>
          <w:color w:val="222222"/>
          <w:sz w:val="16"/>
          <w:szCs w:val="16"/>
          <w:shd w:val="clear" w:color="auto" w:fill="FFFFFF"/>
        </w:rPr>
        <w:t>Nagappa</w:t>
      </w:r>
      <w:proofErr w:type="spellEnd"/>
      <w:r w:rsidRPr="00201761">
        <w:rPr>
          <w:rFonts w:ascii="Times New Roman" w:hAnsi="Times New Roman"/>
          <w:color w:val="222222"/>
          <w:sz w:val="16"/>
          <w:szCs w:val="16"/>
          <w:shd w:val="clear" w:color="auto" w:fill="FFFFFF"/>
        </w:rPr>
        <w:t xml:space="preserve"> PK, </w:t>
      </w:r>
      <w:proofErr w:type="spellStart"/>
      <w:r w:rsidRPr="00201761">
        <w:rPr>
          <w:rFonts w:ascii="Times New Roman" w:hAnsi="Times New Roman"/>
          <w:color w:val="222222"/>
          <w:sz w:val="16"/>
          <w:szCs w:val="16"/>
          <w:shd w:val="clear" w:color="auto" w:fill="FFFFFF"/>
        </w:rPr>
        <w:t>Rajendra</w:t>
      </w:r>
      <w:proofErr w:type="spellEnd"/>
      <w:r w:rsidRPr="00201761">
        <w:rPr>
          <w:rFonts w:ascii="Times New Roman" w:hAnsi="Times New Roman"/>
          <w:color w:val="222222"/>
          <w:sz w:val="16"/>
          <w:szCs w:val="16"/>
          <w:shd w:val="clear" w:color="auto" w:fill="FFFFFF"/>
        </w:rPr>
        <w:t xml:space="preserve"> SG. HER 2 expression in gastric and gastro-esophageal junction (GEJ) </w:t>
      </w:r>
      <w:proofErr w:type="spellStart"/>
      <w:r w:rsidRPr="00201761">
        <w:rPr>
          <w:rFonts w:ascii="Times New Roman" w:hAnsi="Times New Roman"/>
          <w:color w:val="222222"/>
          <w:sz w:val="16"/>
          <w:szCs w:val="16"/>
          <w:shd w:val="clear" w:color="auto" w:fill="FFFFFF"/>
        </w:rPr>
        <w:t>adenocarcinomas</w:t>
      </w:r>
      <w:proofErr w:type="spellEnd"/>
      <w:r w:rsidRPr="00201761">
        <w:rPr>
          <w:rFonts w:ascii="Times New Roman" w:hAnsi="Times New Roman"/>
          <w:color w:val="222222"/>
          <w:sz w:val="16"/>
          <w:szCs w:val="16"/>
          <w:shd w:val="clear" w:color="auto" w:fill="FFFFFF"/>
        </w:rPr>
        <w:t xml:space="preserve">. </w:t>
      </w:r>
      <w:r w:rsidRPr="00201761">
        <w:rPr>
          <w:rFonts w:ascii="Times New Roman" w:hAnsi="Times New Roman"/>
          <w:i/>
          <w:color w:val="222222"/>
          <w:sz w:val="16"/>
          <w:szCs w:val="16"/>
          <w:shd w:val="clear" w:color="auto" w:fill="FFFFFF"/>
        </w:rPr>
        <w:t xml:space="preserve">J </w:t>
      </w:r>
      <w:proofErr w:type="spellStart"/>
      <w:r w:rsidRPr="00201761">
        <w:rPr>
          <w:rFonts w:ascii="Times New Roman" w:hAnsi="Times New Roman"/>
          <w:i/>
          <w:color w:val="222222"/>
          <w:sz w:val="16"/>
          <w:szCs w:val="16"/>
          <w:shd w:val="clear" w:color="auto" w:fill="FFFFFF"/>
        </w:rPr>
        <w:t>Clin</w:t>
      </w:r>
      <w:proofErr w:type="spellEnd"/>
      <w:r w:rsidRPr="00201761">
        <w:rPr>
          <w:rFonts w:ascii="Times New Roman" w:hAnsi="Times New Roman"/>
          <w:i/>
          <w:color w:val="222222"/>
          <w:sz w:val="16"/>
          <w:szCs w:val="16"/>
          <w:shd w:val="clear" w:color="auto" w:fill="FFFFFF"/>
        </w:rPr>
        <w:t xml:space="preserve"> </w:t>
      </w:r>
      <w:proofErr w:type="spellStart"/>
      <w:r w:rsidRPr="00201761">
        <w:rPr>
          <w:rFonts w:ascii="Times New Roman" w:hAnsi="Times New Roman"/>
          <w:i/>
          <w:color w:val="222222"/>
          <w:sz w:val="16"/>
          <w:szCs w:val="16"/>
          <w:shd w:val="clear" w:color="auto" w:fill="FFFFFF"/>
        </w:rPr>
        <w:t>Diagn</w:t>
      </w:r>
      <w:proofErr w:type="spellEnd"/>
      <w:r w:rsidRPr="00201761">
        <w:rPr>
          <w:rFonts w:ascii="Times New Roman" w:hAnsi="Times New Roman"/>
          <w:i/>
          <w:color w:val="222222"/>
          <w:sz w:val="16"/>
          <w:szCs w:val="16"/>
          <w:shd w:val="clear" w:color="auto" w:fill="FFFFFF"/>
        </w:rPr>
        <w:t xml:space="preserve"> Res</w:t>
      </w:r>
      <w:r w:rsidRPr="00201761">
        <w:rPr>
          <w:rFonts w:ascii="Times New Roman" w:hAnsi="Times New Roman"/>
          <w:color w:val="222222"/>
          <w:sz w:val="16"/>
          <w:szCs w:val="16"/>
          <w:shd w:val="clear" w:color="auto" w:fill="FFFFFF"/>
        </w:rPr>
        <w:t>. 2015 Mar 1</w:t>
      </w:r>
      <w:proofErr w:type="gramStart"/>
      <w:r w:rsidRPr="00201761">
        <w:rPr>
          <w:rFonts w:ascii="Times New Roman" w:hAnsi="Times New Roman"/>
          <w:color w:val="222222"/>
          <w:sz w:val="16"/>
          <w:szCs w:val="16"/>
          <w:shd w:val="clear" w:color="auto" w:fill="FFFFFF"/>
        </w:rPr>
        <w:t>;9:EC06</w:t>
      </w:r>
      <w:proofErr w:type="gramEnd"/>
      <w:r w:rsidRPr="00201761">
        <w:rPr>
          <w:rFonts w:ascii="Times New Roman" w:hAnsi="Times New Roman"/>
          <w:color w:val="222222"/>
          <w:sz w:val="16"/>
          <w:szCs w:val="16"/>
          <w:shd w:val="clear" w:color="auto" w:fill="FFFFFF"/>
        </w:rPr>
        <w:t>-10.</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r w:rsidRPr="00201761">
        <w:rPr>
          <w:rFonts w:ascii="Times New Roman" w:hAnsi="Times New Roman"/>
          <w:bCs/>
          <w:sz w:val="16"/>
          <w:szCs w:val="16"/>
        </w:rPr>
        <w:t xml:space="preserve">Lee KE, Lee HJ, Kim YH, Yu HJ, Yang HK, Kim WH, et al. Prognostic Significance of p53, nm23, PCNA and c-erbB-2 in Gastric Cancer. </w:t>
      </w:r>
      <w:proofErr w:type="spellStart"/>
      <w:r w:rsidRPr="00201761">
        <w:rPr>
          <w:rFonts w:ascii="Times New Roman" w:hAnsi="Times New Roman"/>
          <w:i/>
          <w:sz w:val="16"/>
          <w:szCs w:val="16"/>
        </w:rPr>
        <w:t>Jpn</w:t>
      </w:r>
      <w:proofErr w:type="spellEnd"/>
      <w:r w:rsidRPr="00201761">
        <w:rPr>
          <w:rFonts w:ascii="Times New Roman" w:hAnsi="Times New Roman"/>
          <w:i/>
          <w:sz w:val="16"/>
          <w:szCs w:val="16"/>
        </w:rPr>
        <w:t xml:space="preserve"> J </w:t>
      </w:r>
      <w:proofErr w:type="spellStart"/>
      <w:r w:rsidRPr="00201761">
        <w:rPr>
          <w:rFonts w:ascii="Times New Roman" w:hAnsi="Times New Roman"/>
          <w:i/>
          <w:sz w:val="16"/>
          <w:szCs w:val="16"/>
        </w:rPr>
        <w:t>Clin</w:t>
      </w:r>
      <w:proofErr w:type="spellEnd"/>
      <w:r w:rsidRPr="00201761">
        <w:rPr>
          <w:rFonts w:ascii="Times New Roman" w:hAnsi="Times New Roman"/>
          <w:i/>
          <w:sz w:val="16"/>
          <w:szCs w:val="16"/>
        </w:rPr>
        <w:t xml:space="preserve"> </w:t>
      </w:r>
      <w:proofErr w:type="spellStart"/>
      <w:r w:rsidRPr="00201761">
        <w:rPr>
          <w:rFonts w:ascii="Times New Roman" w:hAnsi="Times New Roman"/>
          <w:i/>
          <w:sz w:val="16"/>
          <w:szCs w:val="16"/>
        </w:rPr>
        <w:t>Oncol</w:t>
      </w:r>
      <w:proofErr w:type="spellEnd"/>
      <w:r w:rsidRPr="00201761">
        <w:rPr>
          <w:rFonts w:ascii="Times New Roman" w:hAnsi="Times New Roman"/>
          <w:i/>
          <w:sz w:val="16"/>
          <w:szCs w:val="16"/>
        </w:rPr>
        <w:t>.</w:t>
      </w:r>
      <w:r w:rsidRPr="00201761">
        <w:rPr>
          <w:rFonts w:ascii="Times New Roman" w:hAnsi="Times New Roman"/>
          <w:sz w:val="16"/>
          <w:szCs w:val="16"/>
        </w:rPr>
        <w:t xml:space="preserve"> 2003; 33(4): 173–179.</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proofErr w:type="spellStart"/>
      <w:r w:rsidRPr="00201761">
        <w:rPr>
          <w:rFonts w:ascii="Times New Roman" w:hAnsi="Times New Roman"/>
          <w:iCs/>
          <w:sz w:val="16"/>
          <w:szCs w:val="16"/>
        </w:rPr>
        <w:t>Begnami</w:t>
      </w:r>
      <w:proofErr w:type="spellEnd"/>
      <w:r w:rsidRPr="00201761">
        <w:rPr>
          <w:rFonts w:ascii="Times New Roman" w:hAnsi="Times New Roman"/>
          <w:iCs/>
          <w:sz w:val="16"/>
          <w:szCs w:val="16"/>
        </w:rPr>
        <w:t xml:space="preserve">  MD, Fukuda E, </w:t>
      </w:r>
      <w:proofErr w:type="spellStart"/>
      <w:r w:rsidRPr="00201761">
        <w:rPr>
          <w:rFonts w:ascii="Times New Roman" w:hAnsi="Times New Roman"/>
          <w:iCs/>
          <w:sz w:val="16"/>
          <w:szCs w:val="16"/>
        </w:rPr>
        <w:t>Fregnani</w:t>
      </w:r>
      <w:proofErr w:type="spellEnd"/>
      <w:r w:rsidRPr="00201761">
        <w:rPr>
          <w:rFonts w:ascii="Times New Roman" w:hAnsi="Times New Roman"/>
          <w:iCs/>
          <w:sz w:val="16"/>
          <w:szCs w:val="16"/>
        </w:rPr>
        <w:t xml:space="preserve"> JHTG, </w:t>
      </w:r>
      <w:proofErr w:type="spellStart"/>
      <w:r w:rsidRPr="00201761">
        <w:rPr>
          <w:rFonts w:ascii="Times New Roman" w:hAnsi="Times New Roman"/>
          <w:iCs/>
          <w:sz w:val="16"/>
          <w:szCs w:val="16"/>
        </w:rPr>
        <w:t>Nonogaki</w:t>
      </w:r>
      <w:proofErr w:type="spellEnd"/>
      <w:r w:rsidRPr="00201761">
        <w:rPr>
          <w:rFonts w:ascii="Times New Roman" w:hAnsi="Times New Roman"/>
          <w:iCs/>
          <w:sz w:val="16"/>
          <w:szCs w:val="16"/>
        </w:rPr>
        <w:t xml:space="preserve"> S, </w:t>
      </w:r>
      <w:proofErr w:type="spellStart"/>
      <w:r w:rsidRPr="00201761">
        <w:rPr>
          <w:rFonts w:ascii="Times New Roman" w:hAnsi="Times New Roman"/>
          <w:iCs/>
          <w:sz w:val="16"/>
          <w:szCs w:val="16"/>
        </w:rPr>
        <w:t>Montagnini</w:t>
      </w:r>
      <w:proofErr w:type="spellEnd"/>
      <w:r w:rsidRPr="00201761">
        <w:rPr>
          <w:rFonts w:ascii="Times New Roman" w:hAnsi="Times New Roman"/>
          <w:iCs/>
          <w:sz w:val="16"/>
          <w:szCs w:val="16"/>
        </w:rPr>
        <w:t xml:space="preserve"> AL</w:t>
      </w:r>
      <w:r w:rsidRPr="00201761">
        <w:rPr>
          <w:rFonts w:ascii="Times New Roman" w:hAnsi="Times New Roman"/>
          <w:i/>
          <w:iCs/>
          <w:sz w:val="16"/>
          <w:szCs w:val="16"/>
        </w:rPr>
        <w:t>,</w:t>
      </w:r>
      <w:r w:rsidRPr="00201761">
        <w:rPr>
          <w:rFonts w:ascii="Times New Roman" w:hAnsi="Times New Roman"/>
          <w:iCs/>
          <w:sz w:val="16"/>
          <w:szCs w:val="16"/>
        </w:rPr>
        <w:t xml:space="preserve"> </w:t>
      </w:r>
      <w:proofErr w:type="spellStart"/>
      <w:r w:rsidRPr="00201761">
        <w:rPr>
          <w:rFonts w:ascii="Times New Roman" w:hAnsi="Times New Roman"/>
          <w:iCs/>
          <w:sz w:val="16"/>
          <w:szCs w:val="16"/>
        </w:rPr>
        <w:t>da</w:t>
      </w:r>
      <w:proofErr w:type="spellEnd"/>
      <w:r w:rsidRPr="00201761">
        <w:rPr>
          <w:rFonts w:ascii="Times New Roman" w:hAnsi="Times New Roman"/>
          <w:iCs/>
          <w:sz w:val="16"/>
          <w:szCs w:val="16"/>
        </w:rPr>
        <w:t xml:space="preserve">-Costa JWL. </w:t>
      </w:r>
      <w:r w:rsidRPr="00201761">
        <w:rPr>
          <w:rFonts w:ascii="Times New Roman" w:hAnsi="Times New Roman"/>
          <w:sz w:val="16"/>
          <w:szCs w:val="16"/>
        </w:rPr>
        <w:t xml:space="preserve">Prognostic Implications of Altered Human Epidermal Growth Factor Receptors (HERs) in Gastric Carcinomas: HER2 and HER3 Are Predictors of Poor Outcome. </w:t>
      </w:r>
      <w:r w:rsidRPr="00201761">
        <w:rPr>
          <w:rFonts w:ascii="Times New Roman" w:hAnsi="Times New Roman"/>
          <w:i/>
          <w:sz w:val="16"/>
          <w:szCs w:val="16"/>
        </w:rPr>
        <w:t xml:space="preserve">Journal of Clinical Oncology. </w:t>
      </w:r>
      <w:r w:rsidRPr="00201761">
        <w:rPr>
          <w:rFonts w:ascii="Times New Roman" w:hAnsi="Times New Roman"/>
          <w:sz w:val="16"/>
          <w:szCs w:val="16"/>
        </w:rPr>
        <w:t>2011; 29(22): 3030-3036.</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proofErr w:type="spellStart"/>
      <w:r w:rsidRPr="00201761">
        <w:rPr>
          <w:rFonts w:ascii="Times New Roman" w:hAnsi="Times New Roman"/>
          <w:bCs/>
          <w:sz w:val="16"/>
          <w:szCs w:val="16"/>
        </w:rPr>
        <w:t>Saha</w:t>
      </w:r>
      <w:proofErr w:type="spellEnd"/>
      <w:r w:rsidRPr="00201761">
        <w:rPr>
          <w:rFonts w:ascii="Times New Roman" w:hAnsi="Times New Roman"/>
          <w:bCs/>
          <w:sz w:val="16"/>
          <w:szCs w:val="16"/>
        </w:rPr>
        <w:t xml:space="preserve"> AK, </w:t>
      </w:r>
      <w:proofErr w:type="spellStart"/>
      <w:r w:rsidRPr="00201761">
        <w:rPr>
          <w:rFonts w:ascii="Times New Roman" w:hAnsi="Times New Roman"/>
          <w:bCs/>
          <w:sz w:val="16"/>
          <w:szCs w:val="16"/>
        </w:rPr>
        <w:t>Maitra</w:t>
      </w:r>
      <w:proofErr w:type="spellEnd"/>
      <w:r w:rsidRPr="00201761">
        <w:rPr>
          <w:rFonts w:ascii="Times New Roman" w:hAnsi="Times New Roman"/>
          <w:bCs/>
          <w:sz w:val="16"/>
          <w:szCs w:val="16"/>
        </w:rPr>
        <w:t xml:space="preserve"> S, </w:t>
      </w:r>
      <w:proofErr w:type="spellStart"/>
      <w:r w:rsidRPr="00201761">
        <w:rPr>
          <w:rFonts w:ascii="Times New Roman" w:hAnsi="Times New Roman"/>
          <w:bCs/>
          <w:sz w:val="16"/>
          <w:szCs w:val="16"/>
        </w:rPr>
        <w:t>Hazra</w:t>
      </w:r>
      <w:proofErr w:type="spellEnd"/>
      <w:r w:rsidRPr="00201761">
        <w:rPr>
          <w:rFonts w:ascii="Times New Roman" w:hAnsi="Times New Roman"/>
          <w:bCs/>
          <w:sz w:val="16"/>
          <w:szCs w:val="16"/>
        </w:rPr>
        <w:t xml:space="preserve"> SC. Epidemiology of Gastric Cancer in the </w:t>
      </w:r>
      <w:proofErr w:type="spellStart"/>
      <w:r w:rsidRPr="00201761">
        <w:rPr>
          <w:rFonts w:ascii="Times New Roman" w:hAnsi="Times New Roman"/>
          <w:bCs/>
          <w:sz w:val="16"/>
          <w:szCs w:val="16"/>
        </w:rPr>
        <w:t>Gangetic</w:t>
      </w:r>
      <w:proofErr w:type="spellEnd"/>
      <w:r w:rsidRPr="00201761">
        <w:rPr>
          <w:rFonts w:ascii="Times New Roman" w:hAnsi="Times New Roman"/>
          <w:bCs/>
          <w:sz w:val="16"/>
          <w:szCs w:val="16"/>
        </w:rPr>
        <w:t xml:space="preserve"> Areas of West Bengal</w:t>
      </w:r>
      <w:r w:rsidRPr="00201761">
        <w:rPr>
          <w:rFonts w:ascii="Times New Roman" w:hAnsi="Times New Roman"/>
          <w:b/>
          <w:bCs/>
          <w:sz w:val="16"/>
          <w:szCs w:val="16"/>
        </w:rPr>
        <w:t xml:space="preserve">. </w:t>
      </w:r>
      <w:r w:rsidRPr="00201761">
        <w:rPr>
          <w:rFonts w:ascii="Times New Roman" w:hAnsi="Times New Roman"/>
          <w:i/>
          <w:sz w:val="16"/>
          <w:szCs w:val="16"/>
        </w:rPr>
        <w:t>ISRN Gastroenterology.</w:t>
      </w:r>
      <w:r w:rsidRPr="00201761">
        <w:rPr>
          <w:rFonts w:ascii="Times New Roman" w:hAnsi="Times New Roman"/>
          <w:sz w:val="16"/>
          <w:szCs w:val="16"/>
        </w:rPr>
        <w:t xml:space="preserve"> 2013.</w:t>
      </w:r>
    </w:p>
    <w:p w:rsidR="00201761"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proofErr w:type="spellStart"/>
      <w:r w:rsidRPr="00201761">
        <w:rPr>
          <w:rFonts w:ascii="Times New Roman" w:hAnsi="Times New Roman"/>
          <w:sz w:val="16"/>
          <w:szCs w:val="16"/>
        </w:rPr>
        <w:t>Dewan</w:t>
      </w:r>
      <w:proofErr w:type="spellEnd"/>
      <w:r w:rsidRPr="00201761">
        <w:rPr>
          <w:rFonts w:ascii="Times New Roman" w:hAnsi="Times New Roman"/>
          <w:sz w:val="16"/>
          <w:szCs w:val="16"/>
        </w:rPr>
        <w:t xml:space="preserve"> K, </w:t>
      </w:r>
      <w:proofErr w:type="spellStart"/>
      <w:r w:rsidRPr="00201761">
        <w:rPr>
          <w:rFonts w:ascii="Times New Roman" w:hAnsi="Times New Roman"/>
          <w:sz w:val="16"/>
          <w:szCs w:val="16"/>
        </w:rPr>
        <w:t>Madan</w:t>
      </w:r>
      <w:proofErr w:type="spellEnd"/>
      <w:r w:rsidRPr="00201761">
        <w:rPr>
          <w:rFonts w:ascii="Times New Roman" w:hAnsi="Times New Roman"/>
          <w:sz w:val="16"/>
          <w:szCs w:val="16"/>
        </w:rPr>
        <w:t xml:space="preserve"> </w:t>
      </w:r>
      <w:proofErr w:type="spellStart"/>
      <w:r w:rsidRPr="00201761">
        <w:rPr>
          <w:rFonts w:ascii="Times New Roman" w:hAnsi="Times New Roman"/>
          <w:sz w:val="16"/>
          <w:szCs w:val="16"/>
        </w:rPr>
        <w:t>R,Sengupta</w:t>
      </w:r>
      <w:proofErr w:type="spellEnd"/>
      <w:r w:rsidRPr="00201761">
        <w:rPr>
          <w:rFonts w:ascii="Times New Roman" w:hAnsi="Times New Roman"/>
          <w:sz w:val="16"/>
          <w:szCs w:val="16"/>
        </w:rPr>
        <w:t xml:space="preserve"> P. Correlation of Lauren’s histological type and expression of E-</w:t>
      </w:r>
      <w:proofErr w:type="spellStart"/>
      <w:r w:rsidRPr="00201761">
        <w:rPr>
          <w:rFonts w:ascii="Times New Roman" w:hAnsi="Times New Roman"/>
          <w:sz w:val="16"/>
          <w:szCs w:val="16"/>
        </w:rPr>
        <w:t>cadherin</w:t>
      </w:r>
      <w:proofErr w:type="spellEnd"/>
      <w:r w:rsidRPr="00201761">
        <w:rPr>
          <w:rFonts w:ascii="Times New Roman" w:hAnsi="Times New Roman"/>
          <w:sz w:val="16"/>
          <w:szCs w:val="16"/>
        </w:rPr>
        <w:t xml:space="preserve"> and HER-2/ </w:t>
      </w:r>
      <w:proofErr w:type="spellStart"/>
      <w:r w:rsidRPr="00201761">
        <w:rPr>
          <w:rFonts w:ascii="Times New Roman" w:hAnsi="Times New Roman"/>
          <w:sz w:val="16"/>
          <w:szCs w:val="16"/>
        </w:rPr>
        <w:t>neu</w:t>
      </w:r>
      <w:proofErr w:type="spellEnd"/>
      <w:r w:rsidRPr="00201761">
        <w:rPr>
          <w:rFonts w:ascii="Times New Roman" w:hAnsi="Times New Roman"/>
          <w:sz w:val="16"/>
          <w:szCs w:val="16"/>
        </w:rPr>
        <w:t xml:space="preserve"> in gastric </w:t>
      </w:r>
      <w:proofErr w:type="spellStart"/>
      <w:r w:rsidRPr="00201761">
        <w:rPr>
          <w:rFonts w:ascii="Times New Roman" w:hAnsi="Times New Roman"/>
          <w:sz w:val="16"/>
          <w:szCs w:val="16"/>
        </w:rPr>
        <w:t>adenocarcinoma</w:t>
      </w:r>
      <w:proofErr w:type="spellEnd"/>
      <w:r w:rsidRPr="00201761">
        <w:rPr>
          <w:rFonts w:ascii="Times New Roman" w:hAnsi="Times New Roman"/>
          <w:sz w:val="16"/>
          <w:szCs w:val="16"/>
        </w:rPr>
        <w:t xml:space="preserve">. </w:t>
      </w:r>
      <w:r w:rsidRPr="00201761">
        <w:rPr>
          <w:rFonts w:ascii="Times New Roman" w:hAnsi="Times New Roman"/>
          <w:i/>
          <w:iCs/>
          <w:sz w:val="16"/>
          <w:szCs w:val="16"/>
        </w:rPr>
        <w:t>Internet Journal of Pathology and Laboratory Medicine.</w:t>
      </w:r>
      <w:r w:rsidRPr="00201761">
        <w:rPr>
          <w:rFonts w:ascii="Times New Roman" w:hAnsi="Times New Roman"/>
          <w:sz w:val="16"/>
          <w:szCs w:val="16"/>
        </w:rPr>
        <w:t xml:space="preserve"> 2015; 1(1): OA2.</w:t>
      </w:r>
    </w:p>
    <w:p w:rsidR="004F55BE" w:rsidRDefault="004F55BE" w:rsidP="00201761">
      <w:pPr>
        <w:pStyle w:val="ListParagraph"/>
        <w:numPr>
          <w:ilvl w:val="0"/>
          <w:numId w:val="7"/>
        </w:numPr>
        <w:autoSpaceDE w:val="0"/>
        <w:autoSpaceDN w:val="0"/>
        <w:adjustRightInd w:val="0"/>
        <w:spacing w:after="0" w:line="240" w:lineRule="auto"/>
        <w:contextualSpacing/>
        <w:jc w:val="both"/>
        <w:rPr>
          <w:rFonts w:ascii="Times New Roman" w:hAnsi="Times New Roman"/>
          <w:sz w:val="16"/>
          <w:szCs w:val="16"/>
        </w:rPr>
      </w:pPr>
      <w:proofErr w:type="spellStart"/>
      <w:r w:rsidRPr="00201761">
        <w:rPr>
          <w:rFonts w:ascii="Times New Roman" w:hAnsi="Times New Roman"/>
          <w:bCs/>
          <w:sz w:val="16"/>
          <w:szCs w:val="16"/>
        </w:rPr>
        <w:t>Çalik</w:t>
      </w:r>
      <w:proofErr w:type="spellEnd"/>
      <w:r w:rsidRPr="00201761">
        <w:rPr>
          <w:rFonts w:ascii="Times New Roman" w:hAnsi="Times New Roman"/>
          <w:bCs/>
          <w:sz w:val="16"/>
          <w:szCs w:val="16"/>
        </w:rPr>
        <w:t xml:space="preserve"> M, </w:t>
      </w:r>
      <w:proofErr w:type="spellStart"/>
      <w:r w:rsidRPr="00201761">
        <w:rPr>
          <w:rFonts w:ascii="Times New Roman" w:hAnsi="Times New Roman"/>
          <w:bCs/>
          <w:sz w:val="16"/>
          <w:szCs w:val="16"/>
        </w:rPr>
        <w:t>Dermirci</w:t>
      </w:r>
      <w:proofErr w:type="spellEnd"/>
      <w:r w:rsidRPr="00201761">
        <w:rPr>
          <w:rFonts w:ascii="Times New Roman" w:hAnsi="Times New Roman"/>
          <w:bCs/>
          <w:sz w:val="16"/>
          <w:szCs w:val="16"/>
        </w:rPr>
        <w:t xml:space="preserve"> E, </w:t>
      </w:r>
      <w:proofErr w:type="spellStart"/>
      <w:r w:rsidRPr="00201761">
        <w:rPr>
          <w:rFonts w:ascii="Times New Roman" w:hAnsi="Times New Roman"/>
          <w:bCs/>
          <w:sz w:val="16"/>
          <w:szCs w:val="16"/>
        </w:rPr>
        <w:t>Altun</w:t>
      </w:r>
      <w:proofErr w:type="spellEnd"/>
      <w:r w:rsidRPr="00201761">
        <w:rPr>
          <w:rFonts w:ascii="Times New Roman" w:hAnsi="Times New Roman"/>
          <w:bCs/>
          <w:sz w:val="16"/>
          <w:szCs w:val="16"/>
        </w:rPr>
        <w:t xml:space="preserve"> E, </w:t>
      </w:r>
      <w:proofErr w:type="spellStart"/>
      <w:r w:rsidRPr="00201761">
        <w:rPr>
          <w:rFonts w:ascii="Times New Roman" w:hAnsi="Times New Roman"/>
          <w:bCs/>
          <w:sz w:val="16"/>
          <w:szCs w:val="16"/>
        </w:rPr>
        <w:t>Çalik</w:t>
      </w:r>
      <w:proofErr w:type="spellEnd"/>
      <w:r w:rsidRPr="00201761">
        <w:rPr>
          <w:rFonts w:ascii="Times New Roman" w:hAnsi="Times New Roman"/>
          <w:bCs/>
          <w:sz w:val="16"/>
          <w:szCs w:val="16"/>
        </w:rPr>
        <w:t xml:space="preserve"> I, </w:t>
      </w:r>
      <w:proofErr w:type="spellStart"/>
      <w:r w:rsidRPr="00201761">
        <w:rPr>
          <w:rFonts w:ascii="Times New Roman" w:hAnsi="Times New Roman"/>
          <w:bCs/>
          <w:sz w:val="16"/>
          <w:szCs w:val="16"/>
        </w:rPr>
        <w:t>Gundogdu</w:t>
      </w:r>
      <w:proofErr w:type="spellEnd"/>
      <w:r w:rsidRPr="00201761">
        <w:rPr>
          <w:rFonts w:ascii="Times New Roman" w:hAnsi="Times New Roman"/>
          <w:bCs/>
          <w:sz w:val="16"/>
          <w:szCs w:val="16"/>
        </w:rPr>
        <w:t xml:space="preserve"> OB, </w:t>
      </w:r>
      <w:proofErr w:type="spellStart"/>
      <w:r w:rsidRPr="00201761">
        <w:rPr>
          <w:rFonts w:ascii="Times New Roman" w:hAnsi="Times New Roman"/>
          <w:bCs/>
          <w:sz w:val="16"/>
          <w:szCs w:val="16"/>
        </w:rPr>
        <w:t>Gursan</w:t>
      </w:r>
      <w:proofErr w:type="spellEnd"/>
      <w:r w:rsidRPr="00201761">
        <w:rPr>
          <w:rFonts w:ascii="Times New Roman" w:hAnsi="Times New Roman"/>
          <w:bCs/>
          <w:sz w:val="16"/>
          <w:szCs w:val="16"/>
        </w:rPr>
        <w:t xml:space="preserve"> N. </w:t>
      </w:r>
      <w:proofErr w:type="spellStart"/>
      <w:r w:rsidRPr="00201761">
        <w:rPr>
          <w:rFonts w:ascii="Times New Roman" w:hAnsi="Times New Roman"/>
          <w:bCs/>
          <w:sz w:val="16"/>
          <w:szCs w:val="16"/>
        </w:rPr>
        <w:t>Clinicopathological</w:t>
      </w:r>
      <w:proofErr w:type="spellEnd"/>
      <w:r w:rsidRPr="00201761">
        <w:rPr>
          <w:rFonts w:ascii="Times New Roman" w:hAnsi="Times New Roman"/>
          <w:bCs/>
          <w:sz w:val="16"/>
          <w:szCs w:val="16"/>
        </w:rPr>
        <w:t xml:space="preserve"> importance of Ki-67, p27, and p53 expression in gastric cancer</w:t>
      </w:r>
      <w:r w:rsidRPr="00201761">
        <w:rPr>
          <w:rFonts w:ascii="Times New Roman" w:hAnsi="Times New Roman"/>
          <w:b/>
          <w:bCs/>
          <w:sz w:val="16"/>
          <w:szCs w:val="16"/>
        </w:rPr>
        <w:t xml:space="preserve">. </w:t>
      </w:r>
      <w:r w:rsidRPr="00201761">
        <w:rPr>
          <w:rFonts w:ascii="Times New Roman" w:hAnsi="Times New Roman"/>
          <w:bCs/>
          <w:i/>
          <w:sz w:val="16"/>
          <w:szCs w:val="16"/>
        </w:rPr>
        <w:t>Turkish Journal of Medical Science.</w:t>
      </w:r>
      <w:r w:rsidRPr="00201761">
        <w:rPr>
          <w:rFonts w:ascii="Times New Roman" w:hAnsi="Times New Roman"/>
          <w:sz w:val="16"/>
          <w:szCs w:val="16"/>
        </w:rPr>
        <w:t xml:space="preserve"> 2015; 45: 118-128.</w:t>
      </w:r>
    </w:p>
    <w:p w:rsidR="001C1145" w:rsidRPr="001C1145" w:rsidRDefault="001C1145" w:rsidP="001C1145">
      <w:pPr>
        <w:pStyle w:val="ListParagraph"/>
        <w:numPr>
          <w:ilvl w:val="0"/>
          <w:numId w:val="7"/>
        </w:numPr>
        <w:spacing w:line="240" w:lineRule="auto"/>
        <w:contextualSpacing/>
        <w:jc w:val="both"/>
        <w:rPr>
          <w:rFonts w:ascii="Times New Roman" w:hAnsi="Times New Roman"/>
          <w:sz w:val="16"/>
          <w:szCs w:val="16"/>
        </w:rPr>
      </w:pPr>
      <w:proofErr w:type="spellStart"/>
      <w:r w:rsidRPr="001C1145">
        <w:rPr>
          <w:rFonts w:ascii="Times New Roman" w:hAnsi="Times New Roman"/>
          <w:color w:val="000000"/>
          <w:sz w:val="16"/>
          <w:szCs w:val="16"/>
        </w:rPr>
        <w:t>Movagharnejad</w:t>
      </w:r>
      <w:proofErr w:type="spellEnd"/>
      <w:r w:rsidRPr="001C1145">
        <w:rPr>
          <w:rFonts w:ascii="Times New Roman" w:hAnsi="Times New Roman"/>
          <w:color w:val="000000"/>
          <w:sz w:val="16"/>
          <w:szCs w:val="16"/>
        </w:rPr>
        <w:t xml:space="preserve"> K, </w:t>
      </w:r>
      <w:proofErr w:type="spellStart"/>
      <w:r w:rsidRPr="001C1145">
        <w:rPr>
          <w:rFonts w:ascii="Times New Roman" w:hAnsi="Times New Roman"/>
          <w:color w:val="000000"/>
          <w:sz w:val="16"/>
          <w:szCs w:val="16"/>
        </w:rPr>
        <w:t>Sharbatdaran</w:t>
      </w:r>
      <w:proofErr w:type="spellEnd"/>
      <w:r w:rsidRPr="001C1145">
        <w:rPr>
          <w:rFonts w:ascii="Times New Roman" w:hAnsi="Times New Roman"/>
          <w:color w:val="000000"/>
          <w:sz w:val="16"/>
          <w:szCs w:val="16"/>
        </w:rPr>
        <w:t xml:space="preserve"> M, </w:t>
      </w:r>
      <w:proofErr w:type="spellStart"/>
      <w:r w:rsidRPr="001C1145">
        <w:rPr>
          <w:rFonts w:ascii="Times New Roman" w:hAnsi="Times New Roman"/>
          <w:color w:val="000000"/>
          <w:sz w:val="16"/>
          <w:szCs w:val="16"/>
        </w:rPr>
        <w:t>Sheffaee</w:t>
      </w:r>
      <w:proofErr w:type="spellEnd"/>
      <w:r w:rsidRPr="001C1145">
        <w:rPr>
          <w:rFonts w:ascii="Times New Roman" w:hAnsi="Times New Roman"/>
          <w:color w:val="000000"/>
          <w:sz w:val="16"/>
          <w:szCs w:val="16"/>
        </w:rPr>
        <w:t xml:space="preserve"> S, </w:t>
      </w:r>
      <w:proofErr w:type="spellStart"/>
      <w:r w:rsidRPr="001C1145">
        <w:rPr>
          <w:rFonts w:ascii="Times New Roman" w:hAnsi="Times New Roman"/>
          <w:color w:val="000000"/>
          <w:sz w:val="16"/>
          <w:szCs w:val="16"/>
        </w:rPr>
        <w:t>Kashifard</w:t>
      </w:r>
      <w:proofErr w:type="spellEnd"/>
      <w:r w:rsidRPr="001C1145">
        <w:rPr>
          <w:rFonts w:ascii="Times New Roman" w:hAnsi="Times New Roman"/>
          <w:color w:val="000000"/>
          <w:sz w:val="16"/>
          <w:szCs w:val="16"/>
        </w:rPr>
        <w:t xml:space="preserve"> M,</w:t>
      </w:r>
      <w:r w:rsidRPr="001C1145">
        <w:rPr>
          <w:rFonts w:ascii="Times New Roman" w:hAnsi="Times New Roman"/>
          <w:sz w:val="16"/>
          <w:szCs w:val="16"/>
        </w:rPr>
        <w:t xml:space="preserve"> </w:t>
      </w:r>
      <w:proofErr w:type="spellStart"/>
      <w:r w:rsidRPr="001C1145">
        <w:rPr>
          <w:rFonts w:ascii="Times New Roman" w:hAnsi="Times New Roman"/>
          <w:sz w:val="16"/>
          <w:szCs w:val="16"/>
        </w:rPr>
        <w:t>Sedaghat</w:t>
      </w:r>
      <w:proofErr w:type="spellEnd"/>
      <w:r w:rsidRPr="001C1145">
        <w:rPr>
          <w:rFonts w:ascii="Times New Roman" w:hAnsi="Times New Roman"/>
          <w:sz w:val="16"/>
          <w:szCs w:val="16"/>
        </w:rPr>
        <w:t xml:space="preserve"> S. </w:t>
      </w:r>
      <w:r w:rsidRPr="001C1145">
        <w:rPr>
          <w:rFonts w:ascii="Times New Roman" w:hAnsi="Times New Roman"/>
          <w:bCs/>
          <w:sz w:val="16"/>
          <w:szCs w:val="16"/>
        </w:rPr>
        <w:t>HER-2/</w:t>
      </w:r>
      <w:proofErr w:type="spellStart"/>
      <w:r w:rsidRPr="001C1145">
        <w:rPr>
          <w:rFonts w:ascii="Times New Roman" w:hAnsi="Times New Roman"/>
          <w:bCs/>
          <w:sz w:val="16"/>
          <w:szCs w:val="16"/>
        </w:rPr>
        <w:t>neu</w:t>
      </w:r>
      <w:proofErr w:type="spellEnd"/>
      <w:r w:rsidRPr="001C1145">
        <w:rPr>
          <w:rFonts w:ascii="Times New Roman" w:hAnsi="Times New Roman"/>
          <w:bCs/>
          <w:sz w:val="16"/>
          <w:szCs w:val="16"/>
        </w:rPr>
        <w:t xml:space="preserve"> Marker Examination using </w:t>
      </w:r>
      <w:proofErr w:type="spellStart"/>
      <w:r w:rsidRPr="001C1145">
        <w:rPr>
          <w:rFonts w:ascii="Times New Roman" w:hAnsi="Times New Roman"/>
          <w:bCs/>
          <w:sz w:val="16"/>
          <w:szCs w:val="16"/>
        </w:rPr>
        <w:t>Immunohistochemical</w:t>
      </w:r>
      <w:proofErr w:type="spellEnd"/>
      <w:r w:rsidRPr="001C1145">
        <w:rPr>
          <w:rFonts w:ascii="Times New Roman" w:hAnsi="Times New Roman"/>
          <w:sz w:val="16"/>
          <w:szCs w:val="16"/>
        </w:rPr>
        <w:t xml:space="preserve"> </w:t>
      </w:r>
      <w:r w:rsidRPr="001C1145">
        <w:rPr>
          <w:rFonts w:ascii="Times New Roman" w:hAnsi="Times New Roman"/>
          <w:bCs/>
          <w:sz w:val="16"/>
          <w:szCs w:val="16"/>
        </w:rPr>
        <w:t xml:space="preserve">Method in Patients Suffering from Gastric </w:t>
      </w:r>
      <w:proofErr w:type="spellStart"/>
      <w:r w:rsidRPr="001C1145">
        <w:rPr>
          <w:rFonts w:ascii="Times New Roman" w:hAnsi="Times New Roman"/>
          <w:bCs/>
          <w:sz w:val="16"/>
          <w:szCs w:val="16"/>
        </w:rPr>
        <w:t>Adenocarcinoma</w:t>
      </w:r>
      <w:proofErr w:type="spellEnd"/>
      <w:r w:rsidRPr="001C1145">
        <w:rPr>
          <w:rFonts w:ascii="Times New Roman" w:hAnsi="Times New Roman"/>
          <w:bCs/>
          <w:sz w:val="16"/>
          <w:szCs w:val="16"/>
        </w:rPr>
        <w:t xml:space="preserve">. </w:t>
      </w:r>
      <w:proofErr w:type="spellStart"/>
      <w:r w:rsidRPr="001C1145">
        <w:rPr>
          <w:rFonts w:ascii="Times New Roman" w:hAnsi="Times New Roman"/>
          <w:i/>
          <w:sz w:val="16"/>
          <w:szCs w:val="16"/>
        </w:rPr>
        <w:t>Int</w:t>
      </w:r>
      <w:proofErr w:type="spellEnd"/>
      <w:r w:rsidRPr="001C1145">
        <w:rPr>
          <w:rFonts w:ascii="Times New Roman" w:hAnsi="Times New Roman"/>
          <w:i/>
          <w:sz w:val="16"/>
          <w:szCs w:val="16"/>
        </w:rPr>
        <w:t xml:space="preserve"> J Mol Cell Med Autumn.</w:t>
      </w:r>
      <w:r w:rsidRPr="001C1145">
        <w:rPr>
          <w:rFonts w:ascii="Times New Roman" w:hAnsi="Times New Roman"/>
          <w:sz w:val="16"/>
          <w:szCs w:val="16"/>
        </w:rPr>
        <w:t xml:space="preserve"> 2013; 2(4).</w:t>
      </w:r>
    </w:p>
    <w:p w:rsidR="001C1145" w:rsidRPr="001C1145" w:rsidRDefault="001C1145" w:rsidP="001C1145">
      <w:pPr>
        <w:autoSpaceDE w:val="0"/>
        <w:autoSpaceDN w:val="0"/>
        <w:adjustRightInd w:val="0"/>
        <w:spacing w:after="0" w:line="240" w:lineRule="auto"/>
        <w:ind w:left="360"/>
        <w:contextualSpacing/>
        <w:jc w:val="both"/>
        <w:rPr>
          <w:rFonts w:ascii="Times New Roman" w:hAnsi="Times New Roman"/>
          <w:sz w:val="16"/>
          <w:szCs w:val="16"/>
        </w:rPr>
      </w:pPr>
    </w:p>
    <w:p w:rsidR="009A6833" w:rsidRPr="00201761" w:rsidRDefault="009A6833" w:rsidP="00201761">
      <w:pPr>
        <w:widowControl w:val="0"/>
        <w:spacing w:before="240" w:after="240" w:line="240" w:lineRule="auto"/>
        <w:jc w:val="both"/>
        <w:rPr>
          <w:rFonts w:ascii="Times New Roman" w:hAnsi="Times New Roman" w:cs="Times New Roman"/>
          <w:spacing w:val="10"/>
          <w:sz w:val="16"/>
          <w:szCs w:val="16"/>
          <w:lang w:val="en-IN"/>
        </w:rPr>
      </w:pPr>
    </w:p>
    <w:p w:rsidR="004F55BE" w:rsidRPr="00201761" w:rsidRDefault="004F55BE" w:rsidP="00201761">
      <w:pPr>
        <w:spacing w:line="240" w:lineRule="auto"/>
        <w:jc w:val="both"/>
        <w:rPr>
          <w:rFonts w:ascii="Times New Roman" w:hAnsi="Times New Roman" w:cs="Times New Roman"/>
          <w:sz w:val="16"/>
          <w:szCs w:val="16"/>
        </w:rPr>
      </w:pPr>
    </w:p>
    <w:p w:rsidR="004F55BE" w:rsidRPr="00201761" w:rsidRDefault="004F55BE" w:rsidP="00201761">
      <w:pPr>
        <w:spacing w:line="240" w:lineRule="auto"/>
        <w:jc w:val="both"/>
        <w:rPr>
          <w:rFonts w:ascii="Times New Roman" w:hAnsi="Times New Roman" w:cs="Times New Roman"/>
          <w:sz w:val="16"/>
          <w:szCs w:val="16"/>
        </w:rPr>
      </w:pPr>
    </w:p>
    <w:p w:rsidR="004F55BE" w:rsidRPr="00201761" w:rsidRDefault="004F55BE" w:rsidP="00201761">
      <w:pPr>
        <w:spacing w:line="240" w:lineRule="auto"/>
        <w:ind w:left="360"/>
        <w:jc w:val="both"/>
        <w:rPr>
          <w:rFonts w:ascii="Times New Roman" w:hAnsi="Times New Roman" w:cs="Times New Roman"/>
          <w:color w:val="131413"/>
          <w:sz w:val="16"/>
          <w:szCs w:val="16"/>
        </w:rPr>
      </w:pPr>
    </w:p>
    <w:p w:rsidR="004F55BE" w:rsidRPr="00201761" w:rsidRDefault="004F55BE" w:rsidP="00201761">
      <w:pPr>
        <w:autoSpaceDE w:val="0"/>
        <w:autoSpaceDN w:val="0"/>
        <w:adjustRightInd w:val="0"/>
        <w:spacing w:after="0" w:line="240" w:lineRule="auto"/>
        <w:jc w:val="both"/>
        <w:rPr>
          <w:rFonts w:ascii="Times New Roman" w:hAnsi="Times New Roman" w:cs="Times New Roman"/>
          <w:color w:val="231F20"/>
          <w:sz w:val="16"/>
          <w:szCs w:val="16"/>
        </w:rPr>
      </w:pPr>
    </w:p>
    <w:p w:rsidR="004F55BE" w:rsidRPr="00201761" w:rsidRDefault="004F55BE" w:rsidP="00201761">
      <w:pPr>
        <w:spacing w:after="0" w:line="240" w:lineRule="auto"/>
        <w:ind w:firstLine="900"/>
        <w:jc w:val="both"/>
        <w:rPr>
          <w:rFonts w:ascii="Times New Roman" w:hAnsi="Times New Roman" w:cs="Times New Roman"/>
          <w:sz w:val="16"/>
          <w:szCs w:val="16"/>
        </w:rPr>
      </w:pPr>
    </w:p>
    <w:p w:rsidR="004F55BE" w:rsidRPr="00201761" w:rsidRDefault="004F55BE" w:rsidP="00201761">
      <w:pPr>
        <w:autoSpaceDE w:val="0"/>
        <w:autoSpaceDN w:val="0"/>
        <w:adjustRightInd w:val="0"/>
        <w:spacing w:after="0" w:line="240" w:lineRule="auto"/>
        <w:ind w:firstLine="900"/>
        <w:jc w:val="both"/>
        <w:rPr>
          <w:rFonts w:ascii="Times New Roman" w:hAnsi="Times New Roman" w:cs="Times New Roman"/>
          <w:sz w:val="16"/>
          <w:szCs w:val="16"/>
        </w:rPr>
      </w:pPr>
    </w:p>
    <w:p w:rsidR="004F55BE" w:rsidRPr="00201761" w:rsidRDefault="004F55BE" w:rsidP="00201761">
      <w:pPr>
        <w:autoSpaceDE w:val="0"/>
        <w:autoSpaceDN w:val="0"/>
        <w:adjustRightInd w:val="0"/>
        <w:spacing w:after="0" w:line="240" w:lineRule="auto"/>
        <w:ind w:firstLine="900"/>
        <w:jc w:val="both"/>
        <w:rPr>
          <w:rFonts w:ascii="Times New Roman" w:hAnsi="Times New Roman" w:cs="Times New Roman"/>
          <w:sz w:val="16"/>
          <w:szCs w:val="16"/>
        </w:rPr>
      </w:pPr>
    </w:p>
    <w:p w:rsidR="004F55BE" w:rsidRPr="00201761" w:rsidRDefault="004F55BE" w:rsidP="00201761">
      <w:pPr>
        <w:autoSpaceDE w:val="0"/>
        <w:autoSpaceDN w:val="0"/>
        <w:adjustRightInd w:val="0"/>
        <w:spacing w:after="0" w:line="240" w:lineRule="auto"/>
        <w:jc w:val="both"/>
        <w:rPr>
          <w:rFonts w:ascii="Times New Roman" w:hAnsi="Times New Roman" w:cs="Times New Roman"/>
          <w:sz w:val="16"/>
          <w:szCs w:val="16"/>
        </w:rPr>
      </w:pPr>
    </w:p>
    <w:p w:rsidR="004F55BE" w:rsidRPr="00201761" w:rsidRDefault="004F55BE" w:rsidP="00201761">
      <w:pPr>
        <w:autoSpaceDE w:val="0"/>
        <w:autoSpaceDN w:val="0"/>
        <w:adjustRightInd w:val="0"/>
        <w:spacing w:after="0" w:line="240" w:lineRule="auto"/>
        <w:ind w:firstLine="900"/>
        <w:jc w:val="both"/>
        <w:rPr>
          <w:rFonts w:ascii="Times New Roman" w:hAnsi="Times New Roman" w:cs="Times New Roman"/>
          <w:sz w:val="16"/>
          <w:szCs w:val="16"/>
        </w:rPr>
      </w:pPr>
    </w:p>
    <w:p w:rsidR="004F55BE" w:rsidRPr="00201761" w:rsidRDefault="004F55BE" w:rsidP="00201761">
      <w:pPr>
        <w:autoSpaceDE w:val="0"/>
        <w:autoSpaceDN w:val="0"/>
        <w:adjustRightInd w:val="0"/>
        <w:spacing w:after="0" w:line="240" w:lineRule="auto"/>
        <w:ind w:firstLine="900"/>
        <w:jc w:val="both"/>
        <w:rPr>
          <w:rFonts w:ascii="Times New Roman" w:hAnsi="Times New Roman" w:cs="Times New Roman"/>
          <w:color w:val="131413"/>
          <w:sz w:val="16"/>
          <w:szCs w:val="16"/>
        </w:rPr>
      </w:pPr>
    </w:p>
    <w:p w:rsidR="004F55BE" w:rsidRPr="00201761" w:rsidRDefault="004F55BE" w:rsidP="00201761">
      <w:pPr>
        <w:autoSpaceDE w:val="0"/>
        <w:autoSpaceDN w:val="0"/>
        <w:adjustRightInd w:val="0"/>
        <w:spacing w:after="0" w:line="240" w:lineRule="auto"/>
        <w:jc w:val="both"/>
        <w:rPr>
          <w:rFonts w:ascii="Times New Roman" w:hAnsi="Times New Roman" w:cs="Times New Roman"/>
          <w:color w:val="131413"/>
          <w:sz w:val="16"/>
          <w:szCs w:val="16"/>
        </w:rPr>
      </w:pPr>
    </w:p>
    <w:p w:rsidR="004F55BE" w:rsidRPr="00201761" w:rsidRDefault="004F55BE" w:rsidP="00201761">
      <w:pPr>
        <w:autoSpaceDE w:val="0"/>
        <w:autoSpaceDN w:val="0"/>
        <w:adjustRightInd w:val="0"/>
        <w:spacing w:after="0" w:line="240" w:lineRule="auto"/>
        <w:ind w:firstLine="900"/>
        <w:jc w:val="both"/>
        <w:rPr>
          <w:rFonts w:ascii="Times New Roman" w:hAnsi="Times New Roman" w:cs="Times New Roman"/>
          <w:sz w:val="16"/>
          <w:szCs w:val="16"/>
        </w:rPr>
      </w:pPr>
    </w:p>
    <w:p w:rsidR="004F55BE" w:rsidRPr="00201761" w:rsidRDefault="004F55BE" w:rsidP="00201761">
      <w:pPr>
        <w:autoSpaceDE w:val="0"/>
        <w:autoSpaceDN w:val="0"/>
        <w:adjustRightInd w:val="0"/>
        <w:spacing w:after="0" w:line="240" w:lineRule="auto"/>
        <w:ind w:firstLine="900"/>
        <w:jc w:val="both"/>
        <w:rPr>
          <w:rFonts w:ascii="Times New Roman" w:hAnsi="Times New Roman" w:cs="Times New Roman"/>
          <w:color w:val="131413"/>
          <w:sz w:val="16"/>
          <w:szCs w:val="16"/>
        </w:rPr>
      </w:pPr>
      <w:r w:rsidRPr="00201761">
        <w:rPr>
          <w:rFonts w:ascii="Times New Roman" w:hAnsi="Times New Roman" w:cs="Times New Roman"/>
          <w:color w:val="131413"/>
          <w:sz w:val="16"/>
          <w:szCs w:val="16"/>
        </w:rPr>
        <w:t xml:space="preserve">                    </w:t>
      </w:r>
    </w:p>
    <w:p w:rsidR="004F55BE" w:rsidRPr="00201761" w:rsidRDefault="004F55BE" w:rsidP="00201761">
      <w:pPr>
        <w:autoSpaceDE w:val="0"/>
        <w:autoSpaceDN w:val="0"/>
        <w:adjustRightInd w:val="0"/>
        <w:spacing w:after="0" w:line="240" w:lineRule="auto"/>
        <w:ind w:firstLine="900"/>
        <w:jc w:val="both"/>
        <w:rPr>
          <w:rFonts w:ascii="Times New Roman" w:hAnsi="Times New Roman" w:cs="Times New Roman"/>
          <w:color w:val="131413"/>
          <w:sz w:val="16"/>
          <w:szCs w:val="16"/>
        </w:rPr>
      </w:pPr>
    </w:p>
    <w:p w:rsidR="004F55BE" w:rsidRPr="00201761" w:rsidRDefault="004F55BE" w:rsidP="00201761">
      <w:pPr>
        <w:spacing w:after="0" w:line="240" w:lineRule="auto"/>
        <w:ind w:firstLine="900"/>
        <w:jc w:val="both"/>
        <w:rPr>
          <w:rFonts w:ascii="Times New Roman" w:hAnsi="Times New Roman" w:cs="Times New Roman"/>
          <w:color w:val="131413"/>
          <w:sz w:val="16"/>
          <w:szCs w:val="16"/>
        </w:rPr>
      </w:pPr>
    </w:p>
    <w:p w:rsidR="004F55BE" w:rsidRPr="00201761" w:rsidRDefault="004F55BE" w:rsidP="00201761">
      <w:pPr>
        <w:spacing w:line="240" w:lineRule="auto"/>
        <w:jc w:val="both"/>
        <w:rPr>
          <w:rFonts w:ascii="Times New Roman" w:hAnsi="Times New Roman" w:cs="Times New Roman"/>
          <w:sz w:val="16"/>
          <w:szCs w:val="16"/>
        </w:rPr>
      </w:pPr>
      <w:r w:rsidRPr="00201761">
        <w:rPr>
          <w:rFonts w:ascii="Times New Roman" w:hAnsi="Times New Roman" w:cs="Times New Roman"/>
          <w:sz w:val="16"/>
          <w:szCs w:val="16"/>
        </w:rPr>
        <w:t xml:space="preserve"> </w:t>
      </w:r>
    </w:p>
    <w:p w:rsidR="004F55BE" w:rsidRPr="00201761" w:rsidRDefault="004F55BE" w:rsidP="00201761">
      <w:pPr>
        <w:spacing w:line="240" w:lineRule="auto"/>
        <w:jc w:val="both"/>
        <w:rPr>
          <w:rFonts w:ascii="Times New Roman" w:hAnsi="Times New Roman" w:cs="Times New Roman"/>
          <w:sz w:val="16"/>
          <w:szCs w:val="16"/>
        </w:rPr>
      </w:pPr>
    </w:p>
    <w:p w:rsidR="004F55BE" w:rsidRPr="00201761" w:rsidRDefault="004F55BE" w:rsidP="00201761">
      <w:pPr>
        <w:spacing w:line="240" w:lineRule="auto"/>
        <w:jc w:val="both"/>
        <w:rPr>
          <w:rFonts w:ascii="Times New Roman" w:hAnsi="Times New Roman" w:cs="Times New Roman"/>
          <w:sz w:val="16"/>
          <w:szCs w:val="16"/>
        </w:rPr>
      </w:pPr>
    </w:p>
    <w:p w:rsidR="004F55BE" w:rsidRPr="00201761" w:rsidRDefault="004F55BE" w:rsidP="00201761">
      <w:pPr>
        <w:spacing w:line="240" w:lineRule="auto"/>
        <w:jc w:val="both"/>
        <w:rPr>
          <w:rFonts w:ascii="Times New Roman" w:hAnsi="Times New Roman" w:cs="Times New Roman"/>
          <w:sz w:val="16"/>
          <w:szCs w:val="16"/>
        </w:rPr>
      </w:pPr>
    </w:p>
    <w:p w:rsidR="004F55BE" w:rsidRPr="00201761" w:rsidRDefault="004F55BE" w:rsidP="00201761">
      <w:pPr>
        <w:spacing w:line="240" w:lineRule="auto"/>
        <w:jc w:val="both"/>
        <w:rPr>
          <w:rFonts w:ascii="Times New Roman" w:hAnsi="Times New Roman" w:cs="Times New Roman"/>
          <w:sz w:val="16"/>
          <w:szCs w:val="16"/>
        </w:rPr>
      </w:pPr>
    </w:p>
    <w:p w:rsidR="004F55BE" w:rsidRPr="00201761" w:rsidRDefault="004F55BE" w:rsidP="00201761">
      <w:pPr>
        <w:spacing w:line="240" w:lineRule="auto"/>
        <w:jc w:val="both"/>
        <w:rPr>
          <w:rFonts w:ascii="Times New Roman" w:hAnsi="Times New Roman" w:cs="Times New Roman"/>
          <w:b/>
          <w:sz w:val="16"/>
          <w:szCs w:val="16"/>
        </w:rPr>
      </w:pPr>
    </w:p>
    <w:p w:rsidR="004F55BE" w:rsidRPr="00201761" w:rsidRDefault="004F55BE" w:rsidP="00201761">
      <w:pPr>
        <w:spacing w:line="240" w:lineRule="auto"/>
        <w:jc w:val="both"/>
        <w:rPr>
          <w:rFonts w:ascii="Times New Roman" w:hAnsi="Times New Roman" w:cs="Times New Roman"/>
          <w:sz w:val="16"/>
          <w:szCs w:val="16"/>
        </w:rPr>
      </w:pPr>
    </w:p>
    <w:p w:rsidR="004F55BE" w:rsidRPr="00201761" w:rsidRDefault="004F55BE" w:rsidP="00201761">
      <w:pPr>
        <w:spacing w:line="240" w:lineRule="auto"/>
        <w:jc w:val="both"/>
        <w:rPr>
          <w:rFonts w:ascii="Times New Roman" w:hAnsi="Times New Roman" w:cs="Times New Roman"/>
          <w:sz w:val="16"/>
          <w:szCs w:val="16"/>
        </w:rPr>
      </w:pPr>
    </w:p>
    <w:p w:rsidR="004F55BE" w:rsidRPr="00201761" w:rsidRDefault="004F55BE" w:rsidP="00201761">
      <w:pPr>
        <w:spacing w:line="240" w:lineRule="auto"/>
        <w:jc w:val="both"/>
        <w:rPr>
          <w:rFonts w:ascii="Times New Roman" w:hAnsi="Times New Roman" w:cs="Times New Roman"/>
          <w:sz w:val="16"/>
          <w:szCs w:val="16"/>
        </w:rPr>
      </w:pPr>
    </w:p>
    <w:p w:rsidR="00836E6C" w:rsidRPr="008141C3" w:rsidRDefault="00836E6C" w:rsidP="008A3B44">
      <w:pPr>
        <w:spacing w:line="240" w:lineRule="auto"/>
        <w:jc w:val="both"/>
        <w:rPr>
          <w:rFonts w:ascii="Times New Roman" w:hAnsi="Times New Roman" w:cs="Times New Roman"/>
        </w:rPr>
      </w:pPr>
    </w:p>
    <w:sectPr w:rsidR="00836E6C" w:rsidRPr="008141C3" w:rsidSect="00CD6D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tis SansSerif Std">
    <w:altName w:val="Rotis SansSerif Std"/>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11289"/>
    <w:multiLevelType w:val="hybridMultilevel"/>
    <w:tmpl w:val="21A4D9B0"/>
    <w:lvl w:ilvl="0" w:tplc="AE8A539A">
      <w:start w:val="1"/>
      <w:numFmt w:val="decimal"/>
      <w:lvlText w:val="%1."/>
      <w:lvlJc w:val="left"/>
      <w:pPr>
        <w:ind w:left="720" w:hanging="360"/>
      </w:pPr>
      <w:rPr>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30BCC"/>
    <w:multiLevelType w:val="hybridMultilevel"/>
    <w:tmpl w:val="537AF208"/>
    <w:lvl w:ilvl="0" w:tplc="6744359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8266A"/>
    <w:multiLevelType w:val="hybridMultilevel"/>
    <w:tmpl w:val="57D06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B4952"/>
    <w:multiLevelType w:val="hybridMultilevel"/>
    <w:tmpl w:val="44F255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1F65ABF"/>
    <w:multiLevelType w:val="hybridMultilevel"/>
    <w:tmpl w:val="39969B5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7E7705"/>
    <w:multiLevelType w:val="hybridMultilevel"/>
    <w:tmpl w:val="AC3A96F8"/>
    <w:lvl w:ilvl="0" w:tplc="17F67EEA">
      <w:start w:val="1"/>
      <w:numFmt w:val="bullet"/>
      <w:lvlText w:val="•"/>
      <w:lvlJc w:val="left"/>
      <w:pPr>
        <w:tabs>
          <w:tab w:val="num" w:pos="720"/>
        </w:tabs>
        <w:ind w:left="720" w:hanging="360"/>
      </w:pPr>
      <w:rPr>
        <w:rFonts w:ascii="Arial" w:hAnsi="Arial" w:hint="default"/>
      </w:rPr>
    </w:lvl>
    <w:lvl w:ilvl="1" w:tplc="6226A6B4" w:tentative="1">
      <w:start w:val="1"/>
      <w:numFmt w:val="bullet"/>
      <w:lvlText w:val="•"/>
      <w:lvlJc w:val="left"/>
      <w:pPr>
        <w:tabs>
          <w:tab w:val="num" w:pos="1440"/>
        </w:tabs>
        <w:ind w:left="1440" w:hanging="360"/>
      </w:pPr>
      <w:rPr>
        <w:rFonts w:ascii="Arial" w:hAnsi="Arial" w:hint="default"/>
      </w:rPr>
    </w:lvl>
    <w:lvl w:ilvl="2" w:tplc="C6729BFE" w:tentative="1">
      <w:start w:val="1"/>
      <w:numFmt w:val="bullet"/>
      <w:lvlText w:val="•"/>
      <w:lvlJc w:val="left"/>
      <w:pPr>
        <w:tabs>
          <w:tab w:val="num" w:pos="2160"/>
        </w:tabs>
        <w:ind w:left="2160" w:hanging="360"/>
      </w:pPr>
      <w:rPr>
        <w:rFonts w:ascii="Arial" w:hAnsi="Arial" w:hint="default"/>
      </w:rPr>
    </w:lvl>
    <w:lvl w:ilvl="3" w:tplc="02F2589C" w:tentative="1">
      <w:start w:val="1"/>
      <w:numFmt w:val="bullet"/>
      <w:lvlText w:val="•"/>
      <w:lvlJc w:val="left"/>
      <w:pPr>
        <w:tabs>
          <w:tab w:val="num" w:pos="2880"/>
        </w:tabs>
        <w:ind w:left="2880" w:hanging="360"/>
      </w:pPr>
      <w:rPr>
        <w:rFonts w:ascii="Arial" w:hAnsi="Arial" w:hint="default"/>
      </w:rPr>
    </w:lvl>
    <w:lvl w:ilvl="4" w:tplc="CE784A46" w:tentative="1">
      <w:start w:val="1"/>
      <w:numFmt w:val="bullet"/>
      <w:lvlText w:val="•"/>
      <w:lvlJc w:val="left"/>
      <w:pPr>
        <w:tabs>
          <w:tab w:val="num" w:pos="3600"/>
        </w:tabs>
        <w:ind w:left="3600" w:hanging="360"/>
      </w:pPr>
      <w:rPr>
        <w:rFonts w:ascii="Arial" w:hAnsi="Arial" w:hint="default"/>
      </w:rPr>
    </w:lvl>
    <w:lvl w:ilvl="5" w:tplc="E1E0E65C" w:tentative="1">
      <w:start w:val="1"/>
      <w:numFmt w:val="bullet"/>
      <w:lvlText w:val="•"/>
      <w:lvlJc w:val="left"/>
      <w:pPr>
        <w:tabs>
          <w:tab w:val="num" w:pos="4320"/>
        </w:tabs>
        <w:ind w:left="4320" w:hanging="360"/>
      </w:pPr>
      <w:rPr>
        <w:rFonts w:ascii="Arial" w:hAnsi="Arial" w:hint="default"/>
      </w:rPr>
    </w:lvl>
    <w:lvl w:ilvl="6" w:tplc="E2A67980" w:tentative="1">
      <w:start w:val="1"/>
      <w:numFmt w:val="bullet"/>
      <w:lvlText w:val="•"/>
      <w:lvlJc w:val="left"/>
      <w:pPr>
        <w:tabs>
          <w:tab w:val="num" w:pos="5040"/>
        </w:tabs>
        <w:ind w:left="5040" w:hanging="360"/>
      </w:pPr>
      <w:rPr>
        <w:rFonts w:ascii="Arial" w:hAnsi="Arial" w:hint="default"/>
      </w:rPr>
    </w:lvl>
    <w:lvl w:ilvl="7" w:tplc="BB52CEFC" w:tentative="1">
      <w:start w:val="1"/>
      <w:numFmt w:val="bullet"/>
      <w:lvlText w:val="•"/>
      <w:lvlJc w:val="left"/>
      <w:pPr>
        <w:tabs>
          <w:tab w:val="num" w:pos="5760"/>
        </w:tabs>
        <w:ind w:left="5760" w:hanging="360"/>
      </w:pPr>
      <w:rPr>
        <w:rFonts w:ascii="Arial" w:hAnsi="Arial" w:hint="default"/>
      </w:rPr>
    </w:lvl>
    <w:lvl w:ilvl="8" w:tplc="3F04EB54" w:tentative="1">
      <w:start w:val="1"/>
      <w:numFmt w:val="bullet"/>
      <w:lvlText w:val="•"/>
      <w:lvlJc w:val="left"/>
      <w:pPr>
        <w:tabs>
          <w:tab w:val="num" w:pos="6480"/>
        </w:tabs>
        <w:ind w:left="6480" w:hanging="360"/>
      </w:pPr>
      <w:rPr>
        <w:rFonts w:ascii="Arial" w:hAnsi="Arial" w:hint="default"/>
      </w:rPr>
    </w:lvl>
  </w:abstractNum>
  <w:abstractNum w:abstractNumId="6">
    <w:nsid w:val="7B1077A0"/>
    <w:multiLevelType w:val="hybridMultilevel"/>
    <w:tmpl w:val="BF5E1A6E"/>
    <w:lvl w:ilvl="0" w:tplc="053406A2">
      <w:start w:val="8"/>
      <w:numFmt w:val="decimal"/>
      <w:lvlText w:val="%1"/>
      <w:lvlJc w:val="left"/>
      <w:pPr>
        <w:ind w:left="720" w:hanging="360"/>
      </w:pPr>
      <w:rPr>
        <w:rFonts w:hint="default"/>
        <w:i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816E1A"/>
    <w:rsid w:val="00010B67"/>
    <w:rsid w:val="00133098"/>
    <w:rsid w:val="001C1145"/>
    <w:rsid w:val="001C1A73"/>
    <w:rsid w:val="00201761"/>
    <w:rsid w:val="002075C9"/>
    <w:rsid w:val="00215629"/>
    <w:rsid w:val="002616B8"/>
    <w:rsid w:val="00272A13"/>
    <w:rsid w:val="002847F3"/>
    <w:rsid w:val="00292A4F"/>
    <w:rsid w:val="002C017B"/>
    <w:rsid w:val="002D6376"/>
    <w:rsid w:val="002F1CDD"/>
    <w:rsid w:val="00343216"/>
    <w:rsid w:val="00355415"/>
    <w:rsid w:val="00363F72"/>
    <w:rsid w:val="0039241A"/>
    <w:rsid w:val="00422FF1"/>
    <w:rsid w:val="00435B71"/>
    <w:rsid w:val="004418D7"/>
    <w:rsid w:val="00444E1F"/>
    <w:rsid w:val="00495E61"/>
    <w:rsid w:val="004E4912"/>
    <w:rsid w:val="004F55BE"/>
    <w:rsid w:val="00500114"/>
    <w:rsid w:val="00505433"/>
    <w:rsid w:val="0052786E"/>
    <w:rsid w:val="0054711A"/>
    <w:rsid w:val="005543CB"/>
    <w:rsid w:val="005A28A1"/>
    <w:rsid w:val="005B2E08"/>
    <w:rsid w:val="005B7022"/>
    <w:rsid w:val="00612904"/>
    <w:rsid w:val="00642DDF"/>
    <w:rsid w:val="00662993"/>
    <w:rsid w:val="00662ACB"/>
    <w:rsid w:val="00665178"/>
    <w:rsid w:val="00693BB1"/>
    <w:rsid w:val="006C2A69"/>
    <w:rsid w:val="006C68AE"/>
    <w:rsid w:val="006D4D02"/>
    <w:rsid w:val="006E5A7E"/>
    <w:rsid w:val="007069BE"/>
    <w:rsid w:val="0079001B"/>
    <w:rsid w:val="007A4669"/>
    <w:rsid w:val="007F686F"/>
    <w:rsid w:val="007F7D1F"/>
    <w:rsid w:val="008141C3"/>
    <w:rsid w:val="00816E1A"/>
    <w:rsid w:val="00836E6C"/>
    <w:rsid w:val="008562D7"/>
    <w:rsid w:val="008717FC"/>
    <w:rsid w:val="008A3B44"/>
    <w:rsid w:val="008E2D63"/>
    <w:rsid w:val="008F6DE0"/>
    <w:rsid w:val="00902E3C"/>
    <w:rsid w:val="00914A90"/>
    <w:rsid w:val="00933E69"/>
    <w:rsid w:val="0096466B"/>
    <w:rsid w:val="009865EC"/>
    <w:rsid w:val="009A6833"/>
    <w:rsid w:val="009D4196"/>
    <w:rsid w:val="00A30D33"/>
    <w:rsid w:val="00A92AFA"/>
    <w:rsid w:val="00AE3743"/>
    <w:rsid w:val="00AE41A1"/>
    <w:rsid w:val="00AF1184"/>
    <w:rsid w:val="00B9666D"/>
    <w:rsid w:val="00BD1DCE"/>
    <w:rsid w:val="00BE1193"/>
    <w:rsid w:val="00C440D1"/>
    <w:rsid w:val="00CB58D0"/>
    <w:rsid w:val="00CB7659"/>
    <w:rsid w:val="00CD7908"/>
    <w:rsid w:val="00CE1FE1"/>
    <w:rsid w:val="00CE4979"/>
    <w:rsid w:val="00D637C5"/>
    <w:rsid w:val="00D6448F"/>
    <w:rsid w:val="00D70194"/>
    <w:rsid w:val="00D74CF7"/>
    <w:rsid w:val="00D85AAE"/>
    <w:rsid w:val="00D91BA0"/>
    <w:rsid w:val="00DD2A0A"/>
    <w:rsid w:val="00E00994"/>
    <w:rsid w:val="00E3435D"/>
    <w:rsid w:val="00F1178D"/>
    <w:rsid w:val="00F730CF"/>
    <w:rsid w:val="00F91B94"/>
    <w:rsid w:val="00FC3A15"/>
    <w:rsid w:val="00FD1AB6"/>
    <w:rsid w:val="00FE7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5BE"/>
  </w:style>
  <w:style w:type="paragraph" w:styleId="Heading1">
    <w:name w:val="heading 1"/>
    <w:basedOn w:val="Normal"/>
    <w:link w:val="Heading1Char"/>
    <w:uiPriority w:val="9"/>
    <w:qFormat/>
    <w:rsid w:val="007900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637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194"/>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2C0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17B"/>
    <w:rPr>
      <w:rFonts w:ascii="Tahoma" w:hAnsi="Tahoma" w:cs="Tahoma"/>
      <w:sz w:val="16"/>
      <w:szCs w:val="16"/>
    </w:rPr>
  </w:style>
  <w:style w:type="table" w:styleId="TableGrid">
    <w:name w:val="Table Grid"/>
    <w:basedOn w:val="TableNormal"/>
    <w:uiPriority w:val="59"/>
    <w:rsid w:val="002F1C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2075C9"/>
  </w:style>
  <w:style w:type="character" w:customStyle="1" w:styleId="Heading1Char">
    <w:name w:val="Heading 1 Char"/>
    <w:basedOn w:val="DefaultParagraphFont"/>
    <w:link w:val="Heading1"/>
    <w:uiPriority w:val="9"/>
    <w:rsid w:val="0079001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9001B"/>
    <w:rPr>
      <w:color w:val="0000FF"/>
      <w:u w:val="single"/>
    </w:rPr>
  </w:style>
  <w:style w:type="character" w:customStyle="1" w:styleId="Heading2Char">
    <w:name w:val="Heading 2 Char"/>
    <w:basedOn w:val="DefaultParagraphFont"/>
    <w:link w:val="Heading2"/>
    <w:uiPriority w:val="9"/>
    <w:semiHidden/>
    <w:rsid w:val="00D637C5"/>
    <w:rPr>
      <w:rFonts w:asciiTheme="majorHAnsi" w:eastAsiaTheme="majorEastAsia" w:hAnsiTheme="majorHAnsi" w:cstheme="majorBidi"/>
      <w:b/>
      <w:bCs/>
      <w:color w:val="4F81BD" w:themeColor="accent1"/>
      <w:sz w:val="26"/>
      <w:szCs w:val="26"/>
    </w:rPr>
  </w:style>
  <w:style w:type="paragraph" w:customStyle="1" w:styleId="Default">
    <w:name w:val="Default"/>
    <w:rsid w:val="004F55BE"/>
    <w:pPr>
      <w:autoSpaceDE w:val="0"/>
      <w:autoSpaceDN w:val="0"/>
      <w:adjustRightInd w:val="0"/>
      <w:spacing w:after="0" w:line="240" w:lineRule="auto"/>
    </w:pPr>
    <w:rPr>
      <w:rFonts w:ascii="Rotis SansSerif Std" w:hAnsi="Rotis SansSerif Std" w:cs="Rotis SansSerif Std"/>
      <w:color w:val="000000"/>
      <w:sz w:val="24"/>
      <w:szCs w:val="24"/>
    </w:rPr>
  </w:style>
</w:styles>
</file>

<file path=word/webSettings.xml><?xml version="1.0" encoding="utf-8"?>
<w:webSettings xmlns:r="http://schemas.openxmlformats.org/officeDocument/2006/relationships" xmlns:w="http://schemas.openxmlformats.org/wordprocessingml/2006/main">
  <w:divs>
    <w:div w:id="568464992">
      <w:bodyDiv w:val="1"/>
      <w:marLeft w:val="0"/>
      <w:marRight w:val="0"/>
      <w:marTop w:val="0"/>
      <w:marBottom w:val="0"/>
      <w:divBdr>
        <w:top w:val="none" w:sz="0" w:space="0" w:color="auto"/>
        <w:left w:val="none" w:sz="0" w:space="0" w:color="auto"/>
        <w:bottom w:val="none" w:sz="0" w:space="0" w:color="auto"/>
        <w:right w:val="none" w:sz="0" w:space="0" w:color="auto"/>
      </w:divBdr>
    </w:div>
    <w:div w:id="733088252">
      <w:bodyDiv w:val="1"/>
      <w:marLeft w:val="0"/>
      <w:marRight w:val="0"/>
      <w:marTop w:val="0"/>
      <w:marBottom w:val="0"/>
      <w:divBdr>
        <w:top w:val="none" w:sz="0" w:space="0" w:color="auto"/>
        <w:left w:val="none" w:sz="0" w:space="0" w:color="auto"/>
        <w:bottom w:val="none" w:sz="0" w:space="0" w:color="auto"/>
        <w:right w:val="none" w:sz="0" w:space="0" w:color="auto"/>
      </w:divBdr>
    </w:div>
    <w:div w:id="1009521199">
      <w:bodyDiv w:val="1"/>
      <w:marLeft w:val="0"/>
      <w:marRight w:val="0"/>
      <w:marTop w:val="0"/>
      <w:marBottom w:val="0"/>
      <w:divBdr>
        <w:top w:val="none" w:sz="0" w:space="0" w:color="auto"/>
        <w:left w:val="none" w:sz="0" w:space="0" w:color="auto"/>
        <w:bottom w:val="none" w:sz="0" w:space="0" w:color="auto"/>
        <w:right w:val="none" w:sz="0" w:space="0" w:color="auto"/>
      </w:divBdr>
      <w:divsChild>
        <w:div w:id="825165145">
          <w:marLeft w:val="0"/>
          <w:marRight w:val="0"/>
          <w:marTop w:val="0"/>
          <w:marBottom w:val="0"/>
          <w:divBdr>
            <w:top w:val="none" w:sz="0" w:space="0" w:color="auto"/>
            <w:left w:val="none" w:sz="0" w:space="0" w:color="auto"/>
            <w:bottom w:val="none" w:sz="0" w:space="0" w:color="auto"/>
            <w:right w:val="none" w:sz="0" w:space="0" w:color="auto"/>
          </w:divBdr>
        </w:div>
      </w:divsChild>
    </w:div>
    <w:div w:id="1296376453">
      <w:bodyDiv w:val="1"/>
      <w:marLeft w:val="0"/>
      <w:marRight w:val="0"/>
      <w:marTop w:val="0"/>
      <w:marBottom w:val="0"/>
      <w:divBdr>
        <w:top w:val="none" w:sz="0" w:space="0" w:color="auto"/>
        <w:left w:val="none" w:sz="0" w:space="0" w:color="auto"/>
        <w:bottom w:val="none" w:sz="0" w:space="0" w:color="auto"/>
        <w:right w:val="none" w:sz="0" w:space="0" w:color="auto"/>
      </w:divBdr>
      <w:divsChild>
        <w:div w:id="70472782">
          <w:marLeft w:val="0"/>
          <w:marRight w:val="0"/>
          <w:marTop w:val="0"/>
          <w:marBottom w:val="0"/>
          <w:divBdr>
            <w:top w:val="none" w:sz="0" w:space="0" w:color="auto"/>
            <w:left w:val="none" w:sz="0" w:space="0" w:color="auto"/>
            <w:bottom w:val="none" w:sz="0" w:space="0" w:color="auto"/>
            <w:right w:val="none" w:sz="0" w:space="0" w:color="auto"/>
          </w:divBdr>
        </w:div>
      </w:divsChild>
    </w:div>
    <w:div w:id="13859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G:\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view3D>
      <c:rotX val="30"/>
      <c:perspective val="30"/>
    </c:view3D>
    <c:plotArea>
      <c:layout/>
      <c:pie3DChart>
        <c:varyColors val="1"/>
        <c:ser>
          <c:idx val="0"/>
          <c:order val="0"/>
          <c:cat>
            <c:strRef>
              <c:f>Sheet1!$BG$12:$BG$13</c:f>
              <c:strCache>
                <c:ptCount val="2"/>
                <c:pt idx="0">
                  <c:v>INTESTINAL</c:v>
                </c:pt>
                <c:pt idx="1">
                  <c:v>DIFFUSE</c:v>
                </c:pt>
              </c:strCache>
            </c:strRef>
          </c:cat>
          <c:val>
            <c:numRef>
              <c:f>Sheet1!$BH$12:$BH$13</c:f>
              <c:numCache>
                <c:formatCode>General</c:formatCode>
                <c:ptCount val="2"/>
                <c:pt idx="0">
                  <c:v>77.5</c:v>
                </c:pt>
                <c:pt idx="1">
                  <c:v>22.5</c:v>
                </c:pt>
              </c:numCache>
            </c:numRef>
          </c:val>
        </c:ser>
        <c:dLbls>
          <c:showVal val="1"/>
        </c:dLbls>
      </c:pie3DChart>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a:t>DEGREE OF DIFFERENTIATION</a:t>
            </a:r>
          </a:p>
        </c:rich>
      </c:tx>
      <c:layout/>
    </c:title>
    <c:view3D>
      <c:rAngAx val="1"/>
    </c:view3D>
    <c:plotArea>
      <c:layout/>
      <c:bar3DChart>
        <c:barDir val="col"/>
        <c:grouping val="stacked"/>
        <c:ser>
          <c:idx val="0"/>
          <c:order val="0"/>
          <c:cat>
            <c:strRef>
              <c:f>Sheet1!$BR$9:$BR$11</c:f>
              <c:strCache>
                <c:ptCount val="3"/>
                <c:pt idx="0">
                  <c:v>WELL DIFFERENTIATED</c:v>
                </c:pt>
                <c:pt idx="1">
                  <c:v>MODERATELY DIFFERENTIATED</c:v>
                </c:pt>
                <c:pt idx="2">
                  <c:v>POORLY DIFFERENTIATED</c:v>
                </c:pt>
              </c:strCache>
            </c:strRef>
          </c:cat>
          <c:val>
            <c:numRef>
              <c:f>Sheet1!$BS$9:$BS$11</c:f>
              <c:numCache>
                <c:formatCode>General</c:formatCode>
                <c:ptCount val="3"/>
                <c:pt idx="0">
                  <c:v>20</c:v>
                </c:pt>
                <c:pt idx="1">
                  <c:v>22.5</c:v>
                </c:pt>
                <c:pt idx="2">
                  <c:v>57.5</c:v>
                </c:pt>
              </c:numCache>
            </c:numRef>
          </c:val>
        </c:ser>
        <c:dLbls>
          <c:showVal val="1"/>
        </c:dLbls>
        <c:shape val="cylinder"/>
        <c:axId val="106389888"/>
        <c:axId val="106391424"/>
        <c:axId val="0"/>
      </c:bar3DChart>
      <c:catAx>
        <c:axId val="106389888"/>
        <c:scaling>
          <c:orientation val="minMax"/>
        </c:scaling>
        <c:axPos val="b"/>
        <c:tickLblPos val="nextTo"/>
        <c:crossAx val="106391424"/>
        <c:crosses val="autoZero"/>
        <c:auto val="1"/>
        <c:lblAlgn val="ctr"/>
        <c:lblOffset val="100"/>
      </c:catAx>
      <c:valAx>
        <c:axId val="106391424"/>
        <c:scaling>
          <c:orientation val="minMax"/>
        </c:scaling>
        <c:axPos val="l"/>
        <c:title>
          <c:tx>
            <c:rich>
              <a:bodyPr rot="-5400000" vert="horz"/>
              <a:lstStyle/>
              <a:p>
                <a:pPr>
                  <a:defRPr/>
                </a:pPr>
                <a:r>
                  <a:rPr lang="en-US"/>
                  <a:t>PERCENTAGE</a:t>
                </a:r>
              </a:p>
            </c:rich>
          </c:tx>
          <c:layout/>
        </c:title>
        <c:numFmt formatCode="General" sourceLinked="1"/>
        <c:tickLblPos val="nextTo"/>
        <c:crossAx val="10638988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A0B47972-0175-4234-BD06-D21FEBB3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11</cp:revision>
  <dcterms:created xsi:type="dcterms:W3CDTF">2018-04-21T10:25:00Z</dcterms:created>
  <dcterms:modified xsi:type="dcterms:W3CDTF">2018-04-22T09:26:00Z</dcterms:modified>
</cp:coreProperties>
</file>