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E9" w:rsidRPr="00974032" w:rsidRDefault="00974032" w:rsidP="003D3DE9">
      <w:pPr>
        <w:spacing w:line="480" w:lineRule="auto"/>
        <w:ind w:right="11"/>
        <w:jc w:val="both"/>
        <w:rPr>
          <w:rFonts w:ascii="Times New Roman" w:hAnsi="Times New Roman" w:cs="Times New Roman"/>
          <w:b/>
          <w:sz w:val="28"/>
          <w:szCs w:val="28"/>
        </w:rPr>
      </w:pPr>
      <w:r w:rsidRPr="00974032">
        <w:rPr>
          <w:rFonts w:ascii="Times New Roman" w:hAnsi="Times New Roman" w:cs="Times New Roman"/>
          <w:b/>
          <w:sz w:val="28"/>
          <w:szCs w:val="28"/>
        </w:rPr>
        <w:t>MAGNETIC RESONANCE IMAGING EVALUATION OF VARIOUS TYPES OF INJURIES OF THE KNEE</w:t>
      </w:r>
    </w:p>
    <w:tbl>
      <w:tblPr>
        <w:tblW w:w="0" w:type="auto"/>
        <w:tblBorders>
          <w:top w:val="nil"/>
          <w:left w:val="nil"/>
          <w:bottom w:val="nil"/>
          <w:right w:val="nil"/>
        </w:tblBorders>
        <w:tblLayout w:type="fixed"/>
        <w:tblLook w:val="0000" w:firstRow="0" w:lastRow="0" w:firstColumn="0" w:lastColumn="0" w:noHBand="0" w:noVBand="0"/>
      </w:tblPr>
      <w:tblGrid>
        <w:gridCol w:w="6479"/>
      </w:tblGrid>
      <w:tr w:rsidR="003D3DE9" w:rsidRPr="003D3DE9">
        <w:tblPrEx>
          <w:tblCellMar>
            <w:top w:w="0" w:type="dxa"/>
            <w:bottom w:w="0" w:type="dxa"/>
          </w:tblCellMar>
        </w:tblPrEx>
        <w:trPr>
          <w:trHeight w:val="349"/>
        </w:trPr>
        <w:tc>
          <w:tcPr>
            <w:tcW w:w="6479" w:type="dxa"/>
          </w:tcPr>
          <w:p w:rsidR="00974032" w:rsidRDefault="00974032" w:rsidP="003D3DE9">
            <w:pPr>
              <w:spacing w:line="480" w:lineRule="auto"/>
              <w:ind w:right="11"/>
              <w:jc w:val="both"/>
              <w:rPr>
                <w:rFonts w:ascii="Times New Roman" w:hAnsi="Times New Roman" w:cs="Times New Roman"/>
                <w:sz w:val="24"/>
                <w:szCs w:val="24"/>
              </w:rPr>
            </w:pPr>
            <w:r>
              <w:rPr>
                <w:rFonts w:ascii="Times New Roman" w:hAnsi="Times New Roman" w:cs="Times New Roman"/>
                <w:sz w:val="24"/>
                <w:szCs w:val="24"/>
              </w:rPr>
              <w:t>Duara B.K.</w:t>
            </w:r>
            <w:r w:rsidRPr="00974032">
              <w:rPr>
                <w:rFonts w:ascii="Times New Roman" w:hAnsi="Times New Roman" w:cs="Times New Roman"/>
                <w:sz w:val="24"/>
                <w:szCs w:val="24"/>
                <w:vertAlign w:val="superscript"/>
              </w:rPr>
              <w:t>1</w:t>
            </w:r>
            <w:r>
              <w:rPr>
                <w:rFonts w:ascii="Times New Roman" w:hAnsi="Times New Roman" w:cs="Times New Roman"/>
                <w:sz w:val="24"/>
                <w:szCs w:val="24"/>
              </w:rPr>
              <w:t>, Dastidar A.G.</w:t>
            </w:r>
            <w:r w:rsidRPr="00974032">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Kapoor</w:t>
            </w:r>
            <w:proofErr w:type="spellEnd"/>
            <w:r>
              <w:rPr>
                <w:rFonts w:ascii="Times New Roman" w:hAnsi="Times New Roman" w:cs="Times New Roman"/>
                <w:sz w:val="24"/>
                <w:szCs w:val="24"/>
              </w:rPr>
              <w:t xml:space="preserve"> T.</w:t>
            </w:r>
            <w:r w:rsidRPr="00974032">
              <w:rPr>
                <w:rFonts w:ascii="Times New Roman" w:hAnsi="Times New Roman" w:cs="Times New Roman"/>
                <w:sz w:val="24"/>
                <w:szCs w:val="24"/>
                <w:vertAlign w:val="superscript"/>
              </w:rPr>
              <w:t>2</w:t>
            </w:r>
          </w:p>
          <w:p w:rsidR="00796C69" w:rsidRPr="00796C69" w:rsidRDefault="00796C69" w:rsidP="00796C69">
            <w:pPr>
              <w:pStyle w:val="ListParagraph"/>
              <w:numPr>
                <w:ilvl w:val="0"/>
                <w:numId w:val="3"/>
              </w:numPr>
              <w:spacing w:line="480" w:lineRule="auto"/>
              <w:ind w:right="11"/>
              <w:jc w:val="both"/>
              <w:rPr>
                <w:rFonts w:ascii="Times New Roman" w:hAnsi="Times New Roman" w:cs="Times New Roman"/>
                <w:sz w:val="24"/>
              </w:rPr>
            </w:pPr>
            <w:r w:rsidRPr="00796C69">
              <w:rPr>
                <w:rFonts w:ascii="Times New Roman" w:hAnsi="Times New Roman" w:cs="Times New Roman"/>
                <w:sz w:val="24"/>
              </w:rPr>
              <w:t>Professor and Head of Department of Radiology, GMCH</w:t>
            </w:r>
          </w:p>
          <w:p w:rsidR="00796C69" w:rsidRPr="00796C69" w:rsidRDefault="00796C69" w:rsidP="00796C69">
            <w:pPr>
              <w:pStyle w:val="ListParagraph"/>
              <w:numPr>
                <w:ilvl w:val="0"/>
                <w:numId w:val="3"/>
              </w:numPr>
              <w:spacing w:line="480" w:lineRule="auto"/>
              <w:ind w:right="11"/>
              <w:jc w:val="both"/>
              <w:rPr>
                <w:rFonts w:ascii="Times New Roman" w:hAnsi="Times New Roman" w:cs="Times New Roman"/>
                <w:sz w:val="24"/>
              </w:rPr>
            </w:pPr>
            <w:r>
              <w:rPr>
                <w:rFonts w:ascii="Times New Roman" w:hAnsi="Times New Roman" w:cs="Times New Roman"/>
                <w:sz w:val="24"/>
              </w:rPr>
              <w:t>SR, Department</w:t>
            </w:r>
            <w:r w:rsidRPr="00796C69">
              <w:rPr>
                <w:rFonts w:ascii="Times New Roman" w:hAnsi="Times New Roman" w:cs="Times New Roman"/>
                <w:sz w:val="24"/>
              </w:rPr>
              <w:t xml:space="preserve"> </w:t>
            </w:r>
            <w:r w:rsidRPr="00796C69">
              <w:rPr>
                <w:rFonts w:ascii="Times New Roman" w:hAnsi="Times New Roman" w:cs="Times New Roman"/>
                <w:sz w:val="24"/>
              </w:rPr>
              <w:t>of Radiology, GMCH</w:t>
            </w:r>
          </w:p>
          <w:p w:rsidR="003D3DE9" w:rsidRPr="003D3DE9" w:rsidRDefault="003D3DE9" w:rsidP="003D3DE9">
            <w:pPr>
              <w:spacing w:line="480" w:lineRule="auto"/>
              <w:ind w:right="11"/>
              <w:jc w:val="both"/>
              <w:rPr>
                <w:rFonts w:ascii="Times New Roman" w:hAnsi="Times New Roman" w:cs="Times New Roman"/>
                <w:sz w:val="24"/>
                <w:szCs w:val="24"/>
              </w:rPr>
            </w:pPr>
            <w:r w:rsidRPr="003D3DE9">
              <w:rPr>
                <w:rFonts w:ascii="Times New Roman" w:hAnsi="Times New Roman" w:cs="Times New Roman"/>
                <w:sz w:val="24"/>
                <w:szCs w:val="24"/>
              </w:rPr>
              <w:t xml:space="preserve"> INTRODUCTION </w:t>
            </w:r>
          </w:p>
        </w:tc>
      </w:tr>
    </w:tbl>
    <w:p w:rsidR="003D3DE9" w:rsidRPr="00622603" w:rsidRDefault="003D3DE9" w:rsidP="003D3DE9">
      <w:pPr>
        <w:spacing w:line="480" w:lineRule="auto"/>
        <w:ind w:right="11" w:firstLine="720"/>
        <w:jc w:val="both"/>
        <w:rPr>
          <w:rFonts w:ascii="Times New Roman" w:hAnsi="Times New Roman" w:cs="Times New Roman"/>
          <w:sz w:val="24"/>
          <w:szCs w:val="24"/>
        </w:rPr>
      </w:pPr>
      <w:r w:rsidRPr="00622603">
        <w:rPr>
          <w:rFonts w:ascii="Times New Roman" w:hAnsi="Times New Roman" w:cs="Times New Roman"/>
          <w:sz w:val="24"/>
          <w:szCs w:val="24"/>
        </w:rPr>
        <w:t xml:space="preserve">The knee </w:t>
      </w:r>
      <w:r>
        <w:rPr>
          <w:rFonts w:ascii="Times New Roman" w:hAnsi="Times New Roman" w:cs="Times New Roman"/>
          <w:sz w:val="24"/>
          <w:szCs w:val="24"/>
        </w:rPr>
        <w:t>is a very important weight bearing joint</w:t>
      </w:r>
      <w:r w:rsidRPr="00622603">
        <w:rPr>
          <w:rFonts w:ascii="Times New Roman" w:hAnsi="Times New Roman" w:cs="Times New Roman"/>
          <w:sz w:val="24"/>
          <w:szCs w:val="24"/>
        </w:rPr>
        <w:t xml:space="preserve"> capable of performing complex and extensive movements. It is </w:t>
      </w:r>
      <w:r>
        <w:rPr>
          <w:rFonts w:ascii="Times New Roman" w:hAnsi="Times New Roman" w:cs="Times New Roman"/>
          <w:sz w:val="24"/>
          <w:szCs w:val="24"/>
        </w:rPr>
        <w:t>very</w:t>
      </w:r>
      <w:r w:rsidRPr="00622603">
        <w:rPr>
          <w:rFonts w:ascii="Times New Roman" w:hAnsi="Times New Roman" w:cs="Times New Roman"/>
          <w:sz w:val="24"/>
          <w:szCs w:val="24"/>
        </w:rPr>
        <w:t xml:space="preserve"> frequently affected by traumatic and degenerative conditions.</w:t>
      </w:r>
    </w:p>
    <w:p w:rsidR="003D3DE9" w:rsidRPr="00622603" w:rsidRDefault="003D3DE9" w:rsidP="003D3DE9">
      <w:pPr>
        <w:spacing w:line="480" w:lineRule="auto"/>
        <w:ind w:right="11" w:firstLine="720"/>
        <w:jc w:val="both"/>
        <w:rPr>
          <w:rFonts w:ascii="Times New Roman" w:hAnsi="Times New Roman" w:cs="Times New Roman"/>
          <w:sz w:val="24"/>
          <w:szCs w:val="24"/>
        </w:rPr>
      </w:pPr>
      <w:r w:rsidRPr="00622603">
        <w:rPr>
          <w:rFonts w:ascii="Times New Roman" w:hAnsi="Times New Roman" w:cs="Times New Roman"/>
          <w:sz w:val="24"/>
          <w:szCs w:val="24"/>
        </w:rPr>
        <w:t>Trauma to knee joint is a significant cause of morbidity in the young, active individuals especially amongst athletes. Knee is the most frequently imaged peripheral joint as knee is frequently injured site.</w:t>
      </w:r>
    </w:p>
    <w:p w:rsidR="003D3DE9" w:rsidRPr="00622603" w:rsidRDefault="003D3DE9" w:rsidP="003D3DE9">
      <w:pPr>
        <w:spacing w:line="480" w:lineRule="auto"/>
        <w:ind w:right="11" w:firstLine="720"/>
        <w:jc w:val="both"/>
        <w:rPr>
          <w:rFonts w:ascii="Times New Roman" w:hAnsi="Times New Roman" w:cs="Times New Roman"/>
          <w:sz w:val="24"/>
          <w:szCs w:val="24"/>
        </w:rPr>
      </w:pPr>
      <w:r w:rsidRPr="00622603">
        <w:rPr>
          <w:rFonts w:ascii="Times New Roman" w:hAnsi="Times New Roman" w:cs="Times New Roman"/>
          <w:sz w:val="24"/>
          <w:szCs w:val="24"/>
        </w:rPr>
        <w:t>The most widely used diagnostic modalities to assess the joint injury are radiography, arthroscopy and MRI.</w:t>
      </w:r>
      <w:r w:rsidRPr="00622603">
        <w:rPr>
          <w:rFonts w:ascii="LiberationSerif" w:eastAsia="LiberationSerif" w:cs="LiberationSerif"/>
          <w:sz w:val="24"/>
          <w:szCs w:val="24"/>
        </w:rPr>
        <w:t xml:space="preserve"> </w:t>
      </w:r>
      <w:r w:rsidRPr="00622603">
        <w:rPr>
          <w:rFonts w:ascii="Times New Roman" w:hAnsi="Times New Roman" w:cs="Times New Roman"/>
          <w:sz w:val="24"/>
          <w:szCs w:val="24"/>
        </w:rPr>
        <w:t xml:space="preserve">Arthroscopy, is invasive and can cause complications </w:t>
      </w:r>
      <w:r w:rsidRPr="00622603">
        <w:rPr>
          <w:rFonts w:ascii="Times New Roman" w:hAnsi="Times New Roman" w:cs="Times New Roman"/>
          <w:sz w:val="24"/>
          <w:szCs w:val="24"/>
          <w:vertAlign w:val="superscript"/>
        </w:rPr>
        <w:t>[1</w:t>
      </w:r>
      <w:proofErr w:type="gramStart"/>
      <w:r w:rsidRPr="00622603">
        <w:rPr>
          <w:rFonts w:ascii="Times New Roman" w:hAnsi="Times New Roman" w:cs="Times New Roman"/>
          <w:sz w:val="24"/>
          <w:szCs w:val="24"/>
          <w:vertAlign w:val="superscript"/>
        </w:rPr>
        <w:t>,2</w:t>
      </w:r>
      <w:proofErr w:type="gramEnd"/>
      <w:r w:rsidRPr="00622603">
        <w:rPr>
          <w:rFonts w:ascii="Times New Roman" w:hAnsi="Times New Roman" w:cs="Times New Roman"/>
          <w:sz w:val="24"/>
          <w:szCs w:val="24"/>
          <w:vertAlign w:val="superscript"/>
        </w:rPr>
        <w:t>]</w:t>
      </w:r>
      <w:r w:rsidRPr="00622603">
        <w:rPr>
          <w:rFonts w:ascii="Times New Roman" w:hAnsi="Times New Roman" w:cs="Times New Roman"/>
          <w:sz w:val="24"/>
          <w:szCs w:val="24"/>
        </w:rPr>
        <w:t xml:space="preserve">. Magnetic resonance imaging (MRI) has now been accepted as the best imaging modality for non-invasive evaluation of knee injuries. It has been reported to have a high diagnostic accuracy and does not involve the use of ionizing radiation </w:t>
      </w:r>
      <w:r w:rsidRPr="00622603">
        <w:rPr>
          <w:rFonts w:ascii="Times New Roman" w:hAnsi="Times New Roman" w:cs="Times New Roman"/>
          <w:sz w:val="24"/>
          <w:szCs w:val="24"/>
          <w:vertAlign w:val="superscript"/>
        </w:rPr>
        <w:t>[3]</w:t>
      </w:r>
      <w:r w:rsidRPr="00622603">
        <w:rPr>
          <w:rFonts w:ascii="Times New Roman" w:hAnsi="Times New Roman" w:cs="Times New Roman"/>
          <w:sz w:val="24"/>
          <w:szCs w:val="24"/>
        </w:rPr>
        <w:t>. In centers where dedicated musculoskeletal radiologists report on images a diagnostic accuracy of 90% can be achieved for ACL and the medial meniscus, slightly less for the lateral meniscus and slightly more for the PCL.</w:t>
      </w:r>
      <w:r w:rsidRPr="00622603">
        <w:rPr>
          <w:rFonts w:ascii="LiberationSerif" w:eastAsia="LiberationSerif" w:cs="LiberationSerif"/>
          <w:sz w:val="24"/>
          <w:szCs w:val="24"/>
        </w:rPr>
        <w:t xml:space="preserve"> </w:t>
      </w:r>
      <w:r w:rsidRPr="00622603">
        <w:rPr>
          <w:rFonts w:ascii="Times New Roman" w:hAnsi="Times New Roman" w:cs="Times New Roman"/>
          <w:sz w:val="24"/>
          <w:szCs w:val="24"/>
        </w:rPr>
        <w:t xml:space="preserve">MRI has proved reliable, safe and offers advantages over diagnostic arthroscopy, which is currently regarded as the reference standard for the diagnosis of internal derangements of the knee </w:t>
      </w:r>
      <w:r w:rsidRPr="00622603">
        <w:rPr>
          <w:rFonts w:ascii="Times New Roman" w:hAnsi="Times New Roman" w:cs="Times New Roman"/>
          <w:sz w:val="24"/>
          <w:szCs w:val="24"/>
          <w:vertAlign w:val="superscript"/>
        </w:rPr>
        <w:t>[4]</w:t>
      </w:r>
      <w:r w:rsidRPr="00622603">
        <w:rPr>
          <w:rFonts w:ascii="Times New Roman" w:hAnsi="Times New Roman" w:cs="Times New Roman"/>
          <w:sz w:val="24"/>
          <w:szCs w:val="24"/>
        </w:rPr>
        <w:t>.</w:t>
      </w:r>
      <w:r w:rsidRPr="00622603">
        <w:rPr>
          <w:rFonts w:ascii="LiberationSerif" w:eastAsia="LiberationSerif" w:cs="LiberationSerif"/>
          <w:sz w:val="24"/>
          <w:szCs w:val="24"/>
        </w:rPr>
        <w:t xml:space="preserve"> </w:t>
      </w:r>
      <w:r w:rsidRPr="00622603">
        <w:rPr>
          <w:rFonts w:ascii="Times New Roman" w:hAnsi="Times New Roman" w:cs="Times New Roman"/>
          <w:sz w:val="24"/>
          <w:szCs w:val="24"/>
        </w:rPr>
        <w:t xml:space="preserve">In the context </w:t>
      </w:r>
      <w:r w:rsidRPr="00622603">
        <w:rPr>
          <w:rFonts w:ascii="Times New Roman" w:hAnsi="Times New Roman" w:cs="Times New Roman"/>
          <w:sz w:val="24"/>
          <w:szCs w:val="24"/>
        </w:rPr>
        <w:lastRenderedPageBreak/>
        <w:t xml:space="preserve">of trauma, post-traumatic limited range of motion and mechanical knee symptoms MRI is generally considered a valuable diagnostic tool </w:t>
      </w:r>
      <w:r w:rsidRPr="00622603">
        <w:rPr>
          <w:rFonts w:ascii="Times New Roman" w:hAnsi="Times New Roman" w:cs="Times New Roman"/>
          <w:sz w:val="24"/>
          <w:szCs w:val="24"/>
          <w:vertAlign w:val="superscript"/>
        </w:rPr>
        <w:t>[5]</w:t>
      </w:r>
      <w:r w:rsidRPr="00622603">
        <w:rPr>
          <w:rFonts w:ascii="Times New Roman" w:hAnsi="Times New Roman" w:cs="Times New Roman"/>
          <w:sz w:val="24"/>
          <w:szCs w:val="24"/>
        </w:rPr>
        <w:t>.</w:t>
      </w:r>
    </w:p>
    <w:p w:rsidR="00A1478B" w:rsidRDefault="003D3DE9" w:rsidP="00A1478B">
      <w:pPr>
        <w:spacing w:line="480" w:lineRule="auto"/>
        <w:ind w:right="11" w:firstLine="720"/>
        <w:jc w:val="both"/>
        <w:rPr>
          <w:rFonts w:ascii="Times New Roman" w:hAnsi="Times New Roman" w:cs="Times New Roman"/>
          <w:sz w:val="24"/>
          <w:szCs w:val="24"/>
        </w:rPr>
      </w:pPr>
      <w:r>
        <w:rPr>
          <w:rFonts w:ascii="Times New Roman" w:hAnsi="Times New Roman" w:cs="Times New Roman"/>
          <w:sz w:val="24"/>
          <w:szCs w:val="24"/>
        </w:rPr>
        <w:t xml:space="preserve">With </w:t>
      </w:r>
      <w:r w:rsidRPr="00622603">
        <w:rPr>
          <w:rFonts w:ascii="Times New Roman" w:hAnsi="Times New Roman" w:cs="Times New Roman"/>
          <w:sz w:val="24"/>
          <w:szCs w:val="24"/>
        </w:rPr>
        <w:t>MRI</w:t>
      </w:r>
      <w:r>
        <w:rPr>
          <w:rFonts w:ascii="Times New Roman" w:hAnsi="Times New Roman" w:cs="Times New Roman"/>
          <w:sz w:val="24"/>
          <w:szCs w:val="24"/>
        </w:rPr>
        <w:t>,</w:t>
      </w:r>
      <w:r w:rsidRPr="00622603">
        <w:rPr>
          <w:rFonts w:ascii="Times New Roman" w:hAnsi="Times New Roman" w:cs="Times New Roman"/>
          <w:sz w:val="24"/>
          <w:szCs w:val="24"/>
        </w:rPr>
        <w:t xml:space="preserve"> it </w:t>
      </w:r>
      <w:r>
        <w:rPr>
          <w:rFonts w:ascii="Times New Roman" w:hAnsi="Times New Roman" w:cs="Times New Roman"/>
          <w:sz w:val="24"/>
          <w:szCs w:val="24"/>
        </w:rPr>
        <w:t xml:space="preserve">is </w:t>
      </w:r>
      <w:r w:rsidRPr="00622603">
        <w:rPr>
          <w:rFonts w:ascii="Times New Roman" w:hAnsi="Times New Roman" w:cs="Times New Roman"/>
          <w:sz w:val="24"/>
          <w:szCs w:val="24"/>
        </w:rPr>
        <w:t xml:space="preserve">possible to look into the injured knee non-invasively, thereby avoiding invasive procedures and further morbidity </w:t>
      </w:r>
      <w:r w:rsidRPr="00622603">
        <w:rPr>
          <w:rFonts w:ascii="Times New Roman" w:hAnsi="Times New Roman" w:cs="Times New Roman"/>
          <w:sz w:val="24"/>
          <w:szCs w:val="24"/>
          <w:vertAlign w:val="superscript"/>
        </w:rPr>
        <w:t>[6]</w:t>
      </w:r>
      <w:r w:rsidRPr="00622603">
        <w:rPr>
          <w:rFonts w:ascii="Times New Roman" w:hAnsi="Times New Roman" w:cs="Times New Roman"/>
          <w:sz w:val="24"/>
          <w:szCs w:val="24"/>
        </w:rPr>
        <w:t>.</w:t>
      </w:r>
    </w:p>
    <w:p w:rsidR="003D3DE9" w:rsidRDefault="003D3DE9" w:rsidP="00A1478B">
      <w:pPr>
        <w:spacing w:line="480" w:lineRule="auto"/>
        <w:ind w:right="11" w:firstLine="720"/>
        <w:jc w:val="both"/>
        <w:rPr>
          <w:rFonts w:ascii="Times New Roman" w:hAnsi="Times New Roman" w:cs="Times New Roman"/>
          <w:sz w:val="24"/>
          <w:szCs w:val="24"/>
        </w:rPr>
      </w:pPr>
      <w:r w:rsidRPr="00622603">
        <w:rPr>
          <w:rFonts w:ascii="Times New Roman" w:hAnsi="Times New Roman" w:cs="Times New Roman"/>
          <w:sz w:val="24"/>
          <w:szCs w:val="24"/>
        </w:rPr>
        <w:t xml:space="preserve">The knee joint is a compound type of synovial joint and due to the lack of bony support, stability of the joint is highly dependent on its supporting ligamentous structures, therefore injuries of ligaments and menisci are extremely common </w:t>
      </w:r>
      <w:r w:rsidRPr="00622603">
        <w:rPr>
          <w:rFonts w:ascii="Times New Roman" w:hAnsi="Times New Roman" w:cs="Times New Roman"/>
          <w:sz w:val="24"/>
          <w:szCs w:val="24"/>
          <w:vertAlign w:val="superscript"/>
        </w:rPr>
        <w:t>[7]</w:t>
      </w:r>
      <w:r w:rsidRPr="00622603">
        <w:rPr>
          <w:rFonts w:ascii="Times New Roman" w:hAnsi="Times New Roman" w:cs="Times New Roman"/>
          <w:sz w:val="24"/>
          <w:szCs w:val="24"/>
        </w:rPr>
        <w:t>.</w:t>
      </w:r>
    </w:p>
    <w:p w:rsidR="00851A69" w:rsidRDefault="00851A69" w:rsidP="00851A69">
      <w:pPr>
        <w:spacing w:line="480" w:lineRule="auto"/>
        <w:ind w:right="11"/>
        <w:jc w:val="both"/>
        <w:rPr>
          <w:rFonts w:ascii="Times New Roman" w:hAnsi="Times New Roman" w:cs="Times New Roman"/>
          <w:sz w:val="24"/>
          <w:szCs w:val="24"/>
        </w:rPr>
      </w:pPr>
      <w:r w:rsidRPr="00851A69">
        <w:rPr>
          <w:rFonts w:ascii="Times New Roman" w:hAnsi="Times New Roman" w:cs="Times New Roman"/>
          <w:sz w:val="24"/>
          <w:szCs w:val="24"/>
        </w:rPr>
        <w:t>MATERIALS AND METHODS</w:t>
      </w:r>
    </w:p>
    <w:p w:rsidR="00851A69" w:rsidRDefault="00851A69" w:rsidP="00851A69">
      <w:pPr>
        <w:spacing w:before="240" w:after="0" w:line="480" w:lineRule="auto"/>
        <w:ind w:right="11" w:firstLine="720"/>
        <w:jc w:val="both"/>
        <w:rPr>
          <w:rFonts w:ascii="Times New Roman" w:hAnsi="Times New Roman" w:cs="Times New Roman"/>
          <w:sz w:val="24"/>
          <w:szCs w:val="24"/>
        </w:rPr>
      </w:pPr>
      <w:r w:rsidRPr="00A52C62">
        <w:rPr>
          <w:rFonts w:ascii="Times New Roman" w:hAnsi="Times New Roman" w:cs="Times New Roman"/>
          <w:sz w:val="24"/>
          <w:szCs w:val="24"/>
        </w:rPr>
        <w:t>50 cases with history of trauma to the knee, from various etiologies, which were referred to Department of Radiology Gauhati Medical College and Hospital from various clinical departments, suspecting internal derangement of knee, served as the subjects for this study. The study includes patients from both OPD and IPD and comprising of both sexes.</w:t>
      </w:r>
    </w:p>
    <w:p w:rsidR="00851A69" w:rsidRDefault="00851A69" w:rsidP="00851A69">
      <w:pPr>
        <w:spacing w:before="240" w:after="0" w:line="480" w:lineRule="auto"/>
        <w:ind w:right="11" w:firstLine="720"/>
        <w:jc w:val="both"/>
        <w:rPr>
          <w:rFonts w:ascii="Times New Roman" w:hAnsi="Times New Roman" w:cs="Times New Roman"/>
          <w:sz w:val="24"/>
          <w:szCs w:val="24"/>
        </w:rPr>
      </w:pPr>
      <w:r w:rsidRPr="00851A69">
        <w:rPr>
          <w:rFonts w:ascii="Times New Roman" w:hAnsi="Times New Roman" w:cs="Times New Roman"/>
          <w:sz w:val="24"/>
          <w:szCs w:val="24"/>
        </w:rPr>
        <w:t>MRI was performed using Siemens 1.5 Tesla (SEIMENS TIM AVANTO) MR system using standard knee coil.</w:t>
      </w:r>
    </w:p>
    <w:p w:rsidR="00851A69" w:rsidRDefault="00851A69" w:rsidP="00851A69">
      <w:pPr>
        <w:spacing w:before="240" w:after="0" w:line="480" w:lineRule="auto"/>
        <w:ind w:right="11"/>
        <w:jc w:val="both"/>
        <w:rPr>
          <w:rFonts w:ascii="Times New Roman" w:hAnsi="Times New Roman" w:cs="Times New Roman"/>
          <w:sz w:val="24"/>
          <w:szCs w:val="24"/>
        </w:rPr>
      </w:pPr>
      <w:r>
        <w:rPr>
          <w:rFonts w:ascii="Times New Roman" w:hAnsi="Times New Roman" w:cs="Times New Roman"/>
          <w:sz w:val="24"/>
          <w:szCs w:val="24"/>
        </w:rPr>
        <w:t>RESULTS</w:t>
      </w:r>
    </w:p>
    <w:p w:rsidR="00851A69" w:rsidRDefault="00851A69" w:rsidP="00851A69">
      <w:pPr>
        <w:spacing w:before="240" w:after="0" w:line="480" w:lineRule="auto"/>
        <w:ind w:firstLine="720"/>
        <w:jc w:val="both"/>
        <w:rPr>
          <w:rFonts w:ascii="Times New Roman" w:hAnsi="Times New Roman" w:cs="Times New Roman"/>
          <w:sz w:val="24"/>
          <w:szCs w:val="24"/>
        </w:rPr>
      </w:pPr>
      <w:r w:rsidRPr="00065E01">
        <w:rPr>
          <w:rFonts w:ascii="Times New Roman" w:hAnsi="Times New Roman" w:cs="Times New Roman"/>
          <w:sz w:val="24"/>
          <w:szCs w:val="24"/>
        </w:rPr>
        <w:t>In our study, 64% cases were in the second and third decades followed by 20% cases in the 4</w:t>
      </w:r>
      <w:r w:rsidRPr="00065E01">
        <w:rPr>
          <w:rFonts w:ascii="Times New Roman" w:hAnsi="Times New Roman" w:cs="Times New Roman"/>
          <w:sz w:val="24"/>
          <w:szCs w:val="24"/>
          <w:vertAlign w:val="superscript"/>
        </w:rPr>
        <w:t>th</w:t>
      </w:r>
      <w:r w:rsidRPr="00065E01">
        <w:rPr>
          <w:rFonts w:ascii="Times New Roman" w:hAnsi="Times New Roman" w:cs="Times New Roman"/>
          <w:sz w:val="24"/>
          <w:szCs w:val="24"/>
        </w:rPr>
        <w:t xml:space="preserve"> and 16% cases in the 5</w:t>
      </w:r>
      <w:r w:rsidRPr="00065E01">
        <w:rPr>
          <w:rFonts w:ascii="Times New Roman" w:hAnsi="Times New Roman" w:cs="Times New Roman"/>
          <w:sz w:val="24"/>
          <w:szCs w:val="24"/>
          <w:vertAlign w:val="superscript"/>
        </w:rPr>
        <w:t>th</w:t>
      </w:r>
      <w:r w:rsidRPr="00065E01">
        <w:rPr>
          <w:rFonts w:ascii="Times New Roman" w:hAnsi="Times New Roman" w:cs="Times New Roman"/>
          <w:sz w:val="24"/>
          <w:szCs w:val="24"/>
        </w:rPr>
        <w:t xml:space="preserve"> decade.</w:t>
      </w:r>
      <w:r w:rsidRPr="00851A69">
        <w:rPr>
          <w:rFonts w:ascii="Times New Roman" w:hAnsi="Times New Roman" w:cs="Times New Roman"/>
          <w:sz w:val="24"/>
          <w:szCs w:val="24"/>
        </w:rPr>
        <w:t xml:space="preserve"> </w:t>
      </w:r>
      <w:r w:rsidRPr="00065E01">
        <w:rPr>
          <w:rFonts w:ascii="Times New Roman" w:hAnsi="Times New Roman" w:cs="Times New Roman"/>
          <w:sz w:val="24"/>
          <w:szCs w:val="24"/>
        </w:rPr>
        <w:t>Mean</w:t>
      </w:r>
      <w:r w:rsidRPr="00065E01">
        <w:rPr>
          <w:rFonts w:ascii="Times New Roman" w:hAnsi="Times New Roman" w:cs="Times New Roman"/>
          <w:sz w:val="24"/>
          <w:szCs w:val="24"/>
        </w:rPr>
        <w:t xml:space="preserve"> age at diagnosis of knee injuries was 29.8 years. Male to female r</w:t>
      </w:r>
      <w:r>
        <w:rPr>
          <w:rFonts w:ascii="Times New Roman" w:hAnsi="Times New Roman" w:cs="Times New Roman"/>
          <w:sz w:val="24"/>
          <w:szCs w:val="24"/>
        </w:rPr>
        <w:t>atio was 18:7 in our study. Non-</w:t>
      </w:r>
      <w:r w:rsidRPr="00065E01">
        <w:rPr>
          <w:rFonts w:ascii="Times New Roman" w:hAnsi="Times New Roman" w:cs="Times New Roman"/>
          <w:sz w:val="24"/>
          <w:szCs w:val="24"/>
        </w:rPr>
        <w:t xml:space="preserve">sports related injuries were more than sports related. </w:t>
      </w:r>
    </w:p>
    <w:p w:rsidR="00A1478B" w:rsidRDefault="00A1478B" w:rsidP="00A1478B">
      <w:pPr>
        <w:spacing w:after="0" w:line="480" w:lineRule="auto"/>
        <w:ind w:right="11" w:firstLine="720"/>
        <w:jc w:val="both"/>
        <w:rPr>
          <w:rFonts w:ascii="Times New Roman" w:hAnsi="Times New Roman" w:cs="Times New Roman"/>
          <w:sz w:val="24"/>
          <w:szCs w:val="24"/>
        </w:rPr>
      </w:pPr>
    </w:p>
    <w:p w:rsidR="00A1478B" w:rsidRPr="00E715C0" w:rsidRDefault="00A1478B" w:rsidP="00A1478B">
      <w:pPr>
        <w:spacing w:after="0" w:line="480" w:lineRule="auto"/>
        <w:ind w:right="11" w:firstLine="720"/>
        <w:jc w:val="both"/>
        <w:rPr>
          <w:rFonts w:ascii="Times New Roman" w:hAnsi="Times New Roman" w:cs="Times New Roman"/>
          <w:sz w:val="24"/>
          <w:szCs w:val="24"/>
        </w:rPr>
      </w:pPr>
      <w:r w:rsidRPr="00E715C0">
        <w:rPr>
          <w:rFonts w:ascii="Times New Roman" w:hAnsi="Times New Roman" w:cs="Times New Roman"/>
          <w:sz w:val="24"/>
          <w:szCs w:val="24"/>
        </w:rPr>
        <w:lastRenderedPageBreak/>
        <w:t>In our study, the maximum number of cases of ACL, LCL, MCL, lateral meniscus, PLC injuries and joint effusion were found in the third decade. Medial meniscus injury was most common in the fourth decade and osteochondral lesions in the second decade.</w:t>
      </w:r>
    </w:p>
    <w:p w:rsidR="00A1478B" w:rsidRDefault="00A1478B" w:rsidP="00A1478B">
      <w:pPr>
        <w:spacing w:after="0" w:line="480" w:lineRule="auto"/>
        <w:ind w:right="11"/>
        <w:jc w:val="both"/>
        <w:rPr>
          <w:rFonts w:ascii="Times New Roman" w:hAnsi="Times New Roman" w:cs="Times New Roman"/>
          <w:b/>
          <w:sz w:val="24"/>
          <w:szCs w:val="24"/>
          <w:u w:val="single"/>
        </w:rPr>
      </w:pPr>
    </w:p>
    <w:p w:rsidR="00A1478B" w:rsidRDefault="00A1478B" w:rsidP="00A1478B">
      <w:pPr>
        <w:spacing w:after="0" w:line="480" w:lineRule="auto"/>
        <w:ind w:right="11"/>
        <w:jc w:val="both"/>
        <w:rPr>
          <w:rFonts w:ascii="Times New Roman" w:hAnsi="Times New Roman" w:cs="Times New Roman"/>
          <w:b/>
          <w:sz w:val="24"/>
          <w:szCs w:val="24"/>
          <w:u w:val="single"/>
        </w:rPr>
      </w:pPr>
    </w:p>
    <w:p w:rsidR="00A1478B" w:rsidRPr="00E715C0" w:rsidRDefault="00A1478B" w:rsidP="00A1478B">
      <w:pPr>
        <w:spacing w:after="0" w:line="480" w:lineRule="auto"/>
        <w:ind w:right="11"/>
        <w:jc w:val="both"/>
        <w:rPr>
          <w:rFonts w:ascii="Times New Roman" w:hAnsi="Times New Roman" w:cs="Times New Roman"/>
          <w:b/>
          <w:bCs/>
          <w:sz w:val="24"/>
          <w:szCs w:val="24"/>
        </w:rPr>
      </w:pPr>
      <w:r w:rsidRPr="00E715C0">
        <w:rPr>
          <w:rFonts w:ascii="Times New Roman" w:hAnsi="Times New Roman" w:cs="Times New Roman"/>
          <w:b/>
          <w:sz w:val="24"/>
          <w:szCs w:val="24"/>
          <w:u w:val="single"/>
        </w:rPr>
        <w:t>Table</w:t>
      </w:r>
      <w:r w:rsidRPr="00E715C0">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1</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Age distribution of various knee injuries</w:t>
      </w:r>
    </w:p>
    <w:tbl>
      <w:tblPr>
        <w:tblStyle w:val="LightGrid1"/>
        <w:tblW w:w="10546" w:type="dxa"/>
        <w:jc w:val="center"/>
        <w:tblLook w:val="04A0" w:firstRow="1" w:lastRow="0" w:firstColumn="1" w:lastColumn="0" w:noHBand="0" w:noVBand="1"/>
      </w:tblPr>
      <w:tblGrid>
        <w:gridCol w:w="1101"/>
        <w:gridCol w:w="1444"/>
        <w:gridCol w:w="1312"/>
        <w:gridCol w:w="1060"/>
        <w:gridCol w:w="1054"/>
        <w:gridCol w:w="1057"/>
        <w:gridCol w:w="1073"/>
        <w:gridCol w:w="1237"/>
        <w:gridCol w:w="1208"/>
      </w:tblGrid>
      <w:tr w:rsidR="00A1478B" w:rsidRPr="00E715C0" w:rsidTr="002340C3">
        <w:trPr>
          <w:cnfStyle w:val="100000000000" w:firstRow="1" w:lastRow="0" w:firstColumn="0" w:lastColumn="0" w:oddVBand="0" w:evenVBand="0" w:oddHBand="0"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1101" w:type="dxa"/>
          </w:tcPr>
          <w:p w:rsidR="00A1478B" w:rsidRPr="00E715C0" w:rsidRDefault="00A1478B" w:rsidP="002340C3">
            <w:pPr>
              <w:ind w:right="11"/>
              <w:jc w:val="center"/>
              <w:rPr>
                <w:rFonts w:ascii="Times New Roman" w:hAnsi="Times New Roman" w:cs="Times New Roman"/>
                <w:sz w:val="24"/>
                <w:szCs w:val="24"/>
              </w:rPr>
            </w:pPr>
            <w:r w:rsidRPr="00E715C0">
              <w:rPr>
                <w:rFonts w:ascii="Times New Roman" w:hAnsi="Times New Roman" w:cs="Times New Roman"/>
                <w:sz w:val="24"/>
                <w:szCs w:val="24"/>
              </w:rPr>
              <w:t>Age range in years</w:t>
            </w:r>
          </w:p>
          <w:p w:rsidR="00A1478B" w:rsidRPr="00E715C0" w:rsidRDefault="00A1478B" w:rsidP="002340C3">
            <w:pPr>
              <w:ind w:right="11"/>
              <w:jc w:val="center"/>
              <w:rPr>
                <w:rFonts w:ascii="Times New Roman" w:hAnsi="Times New Roman" w:cs="Times New Roman"/>
                <w:b w:val="0"/>
                <w:bCs w:val="0"/>
                <w:sz w:val="24"/>
                <w:szCs w:val="24"/>
              </w:rPr>
            </w:pPr>
          </w:p>
        </w:tc>
        <w:tc>
          <w:tcPr>
            <w:tcW w:w="1444"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715C0">
              <w:rPr>
                <w:rFonts w:ascii="Times New Roman" w:hAnsi="Times New Roman" w:cs="Times New Roman"/>
                <w:sz w:val="24"/>
                <w:szCs w:val="24"/>
              </w:rPr>
              <w:t>Medial meniscus</w:t>
            </w:r>
          </w:p>
        </w:tc>
        <w:tc>
          <w:tcPr>
            <w:tcW w:w="1312"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715C0">
              <w:rPr>
                <w:rFonts w:ascii="Times New Roman" w:hAnsi="Times New Roman" w:cs="Times New Roman"/>
                <w:sz w:val="24"/>
                <w:szCs w:val="24"/>
              </w:rPr>
              <w:t>Lateral Meniscus</w:t>
            </w:r>
          </w:p>
        </w:tc>
        <w:tc>
          <w:tcPr>
            <w:tcW w:w="1060"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ACL</w:t>
            </w:r>
          </w:p>
        </w:tc>
        <w:tc>
          <w:tcPr>
            <w:tcW w:w="1054"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PCL</w:t>
            </w:r>
          </w:p>
        </w:tc>
        <w:tc>
          <w:tcPr>
            <w:tcW w:w="1057"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LCL</w:t>
            </w:r>
          </w:p>
        </w:tc>
        <w:tc>
          <w:tcPr>
            <w:tcW w:w="1073"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MCL</w:t>
            </w:r>
          </w:p>
        </w:tc>
        <w:tc>
          <w:tcPr>
            <w:tcW w:w="1237"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Bone and cartilage</w:t>
            </w:r>
          </w:p>
        </w:tc>
        <w:tc>
          <w:tcPr>
            <w:tcW w:w="1208" w:type="dxa"/>
          </w:tcPr>
          <w:p w:rsidR="00A1478B" w:rsidRPr="00E715C0" w:rsidRDefault="00A1478B" w:rsidP="002340C3">
            <w:pPr>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Joint Effusion</w:t>
            </w:r>
          </w:p>
        </w:tc>
      </w:tr>
      <w:tr w:rsidR="00A1478B" w:rsidRPr="00E715C0" w:rsidTr="002340C3">
        <w:trPr>
          <w:cnfStyle w:val="000000100000" w:firstRow="0" w:lastRow="0" w:firstColumn="0" w:lastColumn="0" w:oddVBand="0" w:evenVBand="0" w:oddHBand="1"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1101" w:type="dxa"/>
          </w:tcPr>
          <w:p w:rsidR="00A1478B" w:rsidRPr="00E715C0" w:rsidRDefault="00A1478B" w:rsidP="002340C3">
            <w:pPr>
              <w:ind w:right="11"/>
              <w:jc w:val="center"/>
              <w:rPr>
                <w:rFonts w:ascii="Times New Roman" w:hAnsi="Times New Roman" w:cs="Times New Roman"/>
                <w:sz w:val="24"/>
                <w:szCs w:val="24"/>
              </w:rPr>
            </w:pPr>
            <w:r w:rsidRPr="00E715C0">
              <w:rPr>
                <w:rFonts w:ascii="Times New Roman" w:hAnsi="Times New Roman" w:cs="Times New Roman"/>
                <w:sz w:val="24"/>
                <w:szCs w:val="24"/>
              </w:rPr>
              <w:t>11-20</w:t>
            </w:r>
          </w:p>
        </w:tc>
        <w:tc>
          <w:tcPr>
            <w:tcW w:w="1444"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5</w:t>
            </w:r>
          </w:p>
        </w:tc>
        <w:tc>
          <w:tcPr>
            <w:tcW w:w="1312"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3</w:t>
            </w:r>
          </w:p>
        </w:tc>
        <w:tc>
          <w:tcPr>
            <w:tcW w:w="1060"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6</w:t>
            </w:r>
          </w:p>
        </w:tc>
        <w:tc>
          <w:tcPr>
            <w:tcW w:w="1054"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0</w:t>
            </w:r>
          </w:p>
        </w:tc>
        <w:tc>
          <w:tcPr>
            <w:tcW w:w="1057"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0</w:t>
            </w:r>
          </w:p>
        </w:tc>
        <w:tc>
          <w:tcPr>
            <w:tcW w:w="1073"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w:t>
            </w:r>
          </w:p>
        </w:tc>
        <w:tc>
          <w:tcPr>
            <w:tcW w:w="1237"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9</w:t>
            </w:r>
          </w:p>
        </w:tc>
        <w:tc>
          <w:tcPr>
            <w:tcW w:w="1208"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11</w:t>
            </w:r>
          </w:p>
        </w:tc>
      </w:tr>
      <w:tr w:rsidR="00A1478B" w:rsidRPr="00E715C0" w:rsidTr="002340C3">
        <w:trPr>
          <w:cnfStyle w:val="000000010000" w:firstRow="0" w:lastRow="0" w:firstColumn="0" w:lastColumn="0" w:oddVBand="0" w:evenVBand="0" w:oddHBand="0" w:evenHBand="1"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1101" w:type="dxa"/>
          </w:tcPr>
          <w:p w:rsidR="00A1478B" w:rsidRPr="00E715C0" w:rsidRDefault="00A1478B" w:rsidP="002340C3">
            <w:pPr>
              <w:ind w:right="11"/>
              <w:jc w:val="center"/>
              <w:rPr>
                <w:rFonts w:ascii="Times New Roman" w:hAnsi="Times New Roman" w:cs="Times New Roman"/>
                <w:sz w:val="24"/>
                <w:szCs w:val="24"/>
              </w:rPr>
            </w:pPr>
            <w:r w:rsidRPr="00E715C0">
              <w:rPr>
                <w:rFonts w:ascii="Times New Roman" w:hAnsi="Times New Roman" w:cs="Times New Roman"/>
                <w:sz w:val="24"/>
                <w:szCs w:val="24"/>
              </w:rPr>
              <w:t>21-30</w:t>
            </w:r>
          </w:p>
        </w:tc>
        <w:tc>
          <w:tcPr>
            <w:tcW w:w="1444"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3</w:t>
            </w:r>
          </w:p>
        </w:tc>
        <w:tc>
          <w:tcPr>
            <w:tcW w:w="1312"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9</w:t>
            </w:r>
          </w:p>
        </w:tc>
        <w:tc>
          <w:tcPr>
            <w:tcW w:w="1060"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8</w:t>
            </w:r>
          </w:p>
        </w:tc>
        <w:tc>
          <w:tcPr>
            <w:tcW w:w="1054"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3</w:t>
            </w:r>
          </w:p>
        </w:tc>
        <w:tc>
          <w:tcPr>
            <w:tcW w:w="1057"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w:t>
            </w:r>
          </w:p>
        </w:tc>
        <w:tc>
          <w:tcPr>
            <w:tcW w:w="1073"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3</w:t>
            </w:r>
          </w:p>
        </w:tc>
        <w:tc>
          <w:tcPr>
            <w:tcW w:w="1237"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8</w:t>
            </w:r>
          </w:p>
        </w:tc>
        <w:tc>
          <w:tcPr>
            <w:tcW w:w="1208"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15</w:t>
            </w:r>
          </w:p>
        </w:tc>
      </w:tr>
      <w:tr w:rsidR="00A1478B" w:rsidRPr="00E715C0" w:rsidTr="002340C3">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1101" w:type="dxa"/>
          </w:tcPr>
          <w:p w:rsidR="00A1478B" w:rsidRPr="00E715C0" w:rsidRDefault="00A1478B" w:rsidP="002340C3">
            <w:pPr>
              <w:ind w:right="11"/>
              <w:jc w:val="center"/>
              <w:rPr>
                <w:rFonts w:ascii="Times New Roman" w:hAnsi="Times New Roman" w:cs="Times New Roman"/>
                <w:sz w:val="24"/>
                <w:szCs w:val="24"/>
              </w:rPr>
            </w:pPr>
            <w:r w:rsidRPr="00E715C0">
              <w:rPr>
                <w:rFonts w:ascii="Times New Roman" w:hAnsi="Times New Roman" w:cs="Times New Roman"/>
                <w:sz w:val="24"/>
                <w:szCs w:val="24"/>
              </w:rPr>
              <w:t>31-40</w:t>
            </w:r>
          </w:p>
        </w:tc>
        <w:tc>
          <w:tcPr>
            <w:tcW w:w="1444"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9</w:t>
            </w:r>
          </w:p>
        </w:tc>
        <w:tc>
          <w:tcPr>
            <w:tcW w:w="1312"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1</w:t>
            </w:r>
          </w:p>
        </w:tc>
        <w:tc>
          <w:tcPr>
            <w:tcW w:w="1060"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4</w:t>
            </w:r>
          </w:p>
        </w:tc>
        <w:tc>
          <w:tcPr>
            <w:tcW w:w="1054"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0</w:t>
            </w:r>
          </w:p>
        </w:tc>
        <w:tc>
          <w:tcPr>
            <w:tcW w:w="1057"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0</w:t>
            </w:r>
          </w:p>
        </w:tc>
        <w:tc>
          <w:tcPr>
            <w:tcW w:w="1073"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w:t>
            </w:r>
          </w:p>
        </w:tc>
        <w:tc>
          <w:tcPr>
            <w:tcW w:w="1237"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3</w:t>
            </w:r>
          </w:p>
        </w:tc>
        <w:tc>
          <w:tcPr>
            <w:tcW w:w="1208"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8</w:t>
            </w:r>
          </w:p>
        </w:tc>
      </w:tr>
      <w:tr w:rsidR="00A1478B" w:rsidRPr="00E715C0" w:rsidTr="002340C3">
        <w:trPr>
          <w:cnfStyle w:val="000000010000" w:firstRow="0" w:lastRow="0" w:firstColumn="0" w:lastColumn="0" w:oddVBand="0" w:evenVBand="0" w:oddHBand="0" w:evenHBand="1"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1101" w:type="dxa"/>
          </w:tcPr>
          <w:p w:rsidR="00A1478B" w:rsidRPr="00E715C0" w:rsidRDefault="00A1478B" w:rsidP="002340C3">
            <w:pPr>
              <w:ind w:right="11"/>
              <w:jc w:val="center"/>
              <w:rPr>
                <w:rFonts w:ascii="Times New Roman" w:hAnsi="Times New Roman" w:cs="Times New Roman"/>
                <w:sz w:val="24"/>
                <w:szCs w:val="24"/>
              </w:rPr>
            </w:pPr>
            <w:r w:rsidRPr="00E715C0">
              <w:rPr>
                <w:rFonts w:ascii="Times New Roman" w:hAnsi="Times New Roman" w:cs="Times New Roman"/>
                <w:sz w:val="24"/>
                <w:szCs w:val="24"/>
              </w:rPr>
              <w:t>41-50</w:t>
            </w:r>
          </w:p>
        </w:tc>
        <w:tc>
          <w:tcPr>
            <w:tcW w:w="1444"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4</w:t>
            </w:r>
          </w:p>
        </w:tc>
        <w:tc>
          <w:tcPr>
            <w:tcW w:w="1312"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w:t>
            </w:r>
          </w:p>
        </w:tc>
        <w:tc>
          <w:tcPr>
            <w:tcW w:w="1060"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6</w:t>
            </w:r>
          </w:p>
        </w:tc>
        <w:tc>
          <w:tcPr>
            <w:tcW w:w="1054"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0</w:t>
            </w:r>
          </w:p>
        </w:tc>
        <w:tc>
          <w:tcPr>
            <w:tcW w:w="1057"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0</w:t>
            </w:r>
          </w:p>
        </w:tc>
        <w:tc>
          <w:tcPr>
            <w:tcW w:w="1073"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0</w:t>
            </w:r>
          </w:p>
        </w:tc>
        <w:tc>
          <w:tcPr>
            <w:tcW w:w="1237"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4</w:t>
            </w:r>
          </w:p>
        </w:tc>
        <w:tc>
          <w:tcPr>
            <w:tcW w:w="1208" w:type="dxa"/>
          </w:tcPr>
          <w:p w:rsidR="00A1478B" w:rsidRPr="00E715C0" w:rsidRDefault="00A1478B" w:rsidP="002340C3">
            <w:pPr>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6</w:t>
            </w:r>
          </w:p>
        </w:tc>
      </w:tr>
      <w:tr w:rsidR="00A1478B" w:rsidRPr="00E715C0" w:rsidTr="002340C3">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101" w:type="dxa"/>
          </w:tcPr>
          <w:p w:rsidR="00A1478B" w:rsidRPr="00E715C0" w:rsidRDefault="00A1478B" w:rsidP="002340C3">
            <w:pPr>
              <w:ind w:left="720" w:right="11" w:hanging="720"/>
              <w:jc w:val="center"/>
              <w:rPr>
                <w:rFonts w:ascii="Times New Roman" w:hAnsi="Times New Roman" w:cs="Times New Roman"/>
                <w:sz w:val="24"/>
                <w:szCs w:val="24"/>
              </w:rPr>
            </w:pPr>
            <w:r w:rsidRPr="00E715C0">
              <w:rPr>
                <w:rFonts w:ascii="Times New Roman" w:hAnsi="Times New Roman" w:cs="Times New Roman"/>
                <w:sz w:val="24"/>
                <w:szCs w:val="24"/>
              </w:rPr>
              <w:t>Total</w:t>
            </w:r>
          </w:p>
        </w:tc>
        <w:tc>
          <w:tcPr>
            <w:tcW w:w="1444"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21</w:t>
            </w:r>
          </w:p>
        </w:tc>
        <w:tc>
          <w:tcPr>
            <w:tcW w:w="1312"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15</w:t>
            </w:r>
          </w:p>
        </w:tc>
        <w:tc>
          <w:tcPr>
            <w:tcW w:w="1060"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24</w:t>
            </w:r>
          </w:p>
        </w:tc>
        <w:tc>
          <w:tcPr>
            <w:tcW w:w="1054"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3</w:t>
            </w:r>
          </w:p>
        </w:tc>
        <w:tc>
          <w:tcPr>
            <w:tcW w:w="1057"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w:t>
            </w:r>
          </w:p>
        </w:tc>
        <w:tc>
          <w:tcPr>
            <w:tcW w:w="1073"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7</w:t>
            </w:r>
          </w:p>
        </w:tc>
        <w:tc>
          <w:tcPr>
            <w:tcW w:w="1237"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24</w:t>
            </w:r>
          </w:p>
        </w:tc>
        <w:tc>
          <w:tcPr>
            <w:tcW w:w="1208" w:type="dxa"/>
          </w:tcPr>
          <w:p w:rsidR="00A1478B" w:rsidRPr="00E715C0" w:rsidRDefault="00A1478B" w:rsidP="002340C3">
            <w:pPr>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40</w:t>
            </w:r>
          </w:p>
        </w:tc>
      </w:tr>
    </w:tbl>
    <w:p w:rsidR="00A1478B" w:rsidRDefault="00A1478B" w:rsidP="00A1478B">
      <w:pPr>
        <w:spacing w:after="0" w:line="480" w:lineRule="auto"/>
        <w:ind w:right="11"/>
        <w:jc w:val="both"/>
        <w:rPr>
          <w:rFonts w:ascii="Times New Roman" w:hAnsi="Times New Roman" w:cs="Times New Roman"/>
          <w:b/>
          <w:sz w:val="24"/>
          <w:szCs w:val="24"/>
          <w:u w:val="single"/>
        </w:rPr>
      </w:pPr>
    </w:p>
    <w:p w:rsidR="00A1478B" w:rsidRPr="00E715C0" w:rsidRDefault="00A1478B" w:rsidP="00A1478B">
      <w:pPr>
        <w:spacing w:after="0" w:line="480" w:lineRule="auto"/>
        <w:ind w:right="11"/>
        <w:jc w:val="both"/>
        <w:rPr>
          <w:rFonts w:ascii="Times New Roman" w:hAnsi="Times New Roman" w:cs="Times New Roman"/>
          <w:b/>
          <w:bCs/>
          <w:sz w:val="24"/>
          <w:szCs w:val="24"/>
        </w:rPr>
      </w:pPr>
      <w:r w:rsidRPr="00E715C0">
        <w:rPr>
          <w:rFonts w:ascii="Times New Roman" w:hAnsi="Times New Roman" w:cs="Times New Roman"/>
          <w:b/>
          <w:sz w:val="24"/>
          <w:szCs w:val="24"/>
          <w:u w:val="single"/>
        </w:rPr>
        <w:t>Table</w:t>
      </w:r>
      <w:r w:rsidRPr="00E715C0">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2</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Sex distribution of various knee injuries</w:t>
      </w:r>
    </w:p>
    <w:p w:rsidR="00A1478B" w:rsidRPr="00E715C0" w:rsidRDefault="00A1478B" w:rsidP="00A1478B">
      <w:pPr>
        <w:spacing w:after="0" w:line="480" w:lineRule="auto"/>
        <w:ind w:right="11"/>
        <w:jc w:val="both"/>
        <w:rPr>
          <w:rFonts w:ascii="Times New Roman" w:hAnsi="Times New Roman" w:cs="Times New Roman"/>
          <w:b/>
          <w:bCs/>
          <w:sz w:val="24"/>
          <w:szCs w:val="24"/>
        </w:rPr>
      </w:pPr>
    </w:p>
    <w:tbl>
      <w:tblPr>
        <w:tblStyle w:val="LightGrid1"/>
        <w:tblW w:w="9945" w:type="dxa"/>
        <w:jc w:val="center"/>
        <w:tblLook w:val="04A0" w:firstRow="1" w:lastRow="0" w:firstColumn="1" w:lastColumn="0" w:noHBand="0" w:noVBand="1"/>
      </w:tblPr>
      <w:tblGrid>
        <w:gridCol w:w="3315"/>
        <w:gridCol w:w="3315"/>
        <w:gridCol w:w="3315"/>
      </w:tblGrid>
      <w:tr w:rsidR="00A1478B" w:rsidRPr="00E715C0" w:rsidTr="002340C3">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ind w:right="11"/>
              <w:jc w:val="center"/>
              <w:rPr>
                <w:rFonts w:ascii="Times New Roman" w:hAnsi="Times New Roman" w:cs="Times New Roman"/>
                <w:sz w:val="24"/>
                <w:szCs w:val="24"/>
              </w:rPr>
            </w:pPr>
            <w:r w:rsidRPr="00E715C0">
              <w:rPr>
                <w:rFonts w:ascii="Times New Roman" w:hAnsi="Times New Roman" w:cs="Times New Roman"/>
                <w:sz w:val="24"/>
                <w:szCs w:val="24"/>
              </w:rPr>
              <w:t>Injuries</w:t>
            </w:r>
          </w:p>
        </w:tc>
        <w:tc>
          <w:tcPr>
            <w:tcW w:w="3315" w:type="dxa"/>
          </w:tcPr>
          <w:p w:rsidR="00A1478B" w:rsidRPr="00E715C0" w:rsidRDefault="00A1478B" w:rsidP="002340C3">
            <w:pPr>
              <w:spacing w:line="276"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Male</w:t>
            </w:r>
          </w:p>
        </w:tc>
        <w:tc>
          <w:tcPr>
            <w:tcW w:w="3315" w:type="dxa"/>
          </w:tcPr>
          <w:p w:rsidR="00A1478B" w:rsidRPr="00E715C0" w:rsidRDefault="00A1478B" w:rsidP="002340C3">
            <w:pPr>
              <w:spacing w:line="276"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15C0">
              <w:rPr>
                <w:rFonts w:ascii="Times New Roman" w:hAnsi="Times New Roman" w:cs="Times New Roman"/>
                <w:sz w:val="24"/>
                <w:szCs w:val="24"/>
              </w:rPr>
              <w:t>Female</w:t>
            </w:r>
          </w:p>
        </w:tc>
      </w:tr>
      <w:tr w:rsidR="00A1478B" w:rsidRPr="00E715C0" w:rsidTr="002340C3">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t>Medial Meniscus</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15</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6</w:t>
            </w:r>
          </w:p>
        </w:tc>
      </w:tr>
      <w:tr w:rsidR="00A1478B" w:rsidRPr="00E715C0" w:rsidTr="002340C3">
        <w:trPr>
          <w:cnfStyle w:val="000000010000" w:firstRow="0" w:lastRow="0" w:firstColumn="0" w:lastColumn="0" w:oddVBand="0" w:evenVBand="0" w:oddHBand="0" w:evenHBand="1"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t>Lateral Meniscus</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10</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5</w:t>
            </w:r>
          </w:p>
        </w:tc>
      </w:tr>
      <w:tr w:rsidR="00A1478B" w:rsidRPr="00E715C0" w:rsidTr="002340C3">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t>ACL</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15</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9</w:t>
            </w:r>
          </w:p>
        </w:tc>
      </w:tr>
      <w:tr w:rsidR="00A1478B" w:rsidRPr="00E715C0" w:rsidTr="002340C3">
        <w:trPr>
          <w:cnfStyle w:val="000000010000" w:firstRow="0" w:lastRow="0" w:firstColumn="0" w:lastColumn="0" w:oddVBand="0" w:evenVBand="0" w:oddHBand="0" w:evenHBand="1"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t>PCL</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2</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1</w:t>
            </w:r>
          </w:p>
        </w:tc>
      </w:tr>
      <w:tr w:rsidR="00A1478B" w:rsidRPr="00E715C0" w:rsidTr="002340C3">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t>LCL</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0</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2</w:t>
            </w:r>
          </w:p>
        </w:tc>
      </w:tr>
      <w:tr w:rsidR="00A1478B" w:rsidRPr="00E715C0" w:rsidTr="002340C3">
        <w:trPr>
          <w:cnfStyle w:val="000000010000" w:firstRow="0" w:lastRow="0" w:firstColumn="0" w:lastColumn="0" w:oddVBand="0" w:evenVBand="0" w:oddHBand="0" w:evenHBand="1"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t>MCL</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5</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2</w:t>
            </w:r>
          </w:p>
        </w:tc>
      </w:tr>
      <w:tr w:rsidR="00A1478B" w:rsidRPr="00E715C0" w:rsidTr="002340C3">
        <w:trPr>
          <w:cnfStyle w:val="000000100000" w:firstRow="0" w:lastRow="0" w:firstColumn="0" w:lastColumn="0" w:oddVBand="0" w:evenVBand="0" w:oddHBand="1" w:evenHBand="0" w:firstRowFirstColumn="0" w:firstRowLastColumn="0" w:lastRowFirstColumn="0" w:lastRowLastColumn="0"/>
          <w:trHeight w:val="515"/>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lastRenderedPageBreak/>
              <w:t>Bone and Cartilage</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13</w:t>
            </w:r>
          </w:p>
        </w:tc>
        <w:tc>
          <w:tcPr>
            <w:tcW w:w="3315" w:type="dxa"/>
          </w:tcPr>
          <w:p w:rsidR="00A1478B" w:rsidRPr="00E715C0" w:rsidRDefault="00A1478B" w:rsidP="002340C3">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11</w:t>
            </w:r>
          </w:p>
        </w:tc>
      </w:tr>
      <w:tr w:rsidR="00A1478B" w:rsidRPr="00E715C0" w:rsidTr="002340C3">
        <w:trPr>
          <w:cnfStyle w:val="000000010000" w:firstRow="0" w:lastRow="0" w:firstColumn="0" w:lastColumn="0" w:oddVBand="0" w:evenVBand="0" w:oddHBand="0" w:evenHBand="1"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3315" w:type="dxa"/>
          </w:tcPr>
          <w:p w:rsidR="00A1478B" w:rsidRPr="00E715C0" w:rsidRDefault="00A1478B" w:rsidP="002340C3">
            <w:pPr>
              <w:spacing w:line="276" w:lineRule="auto"/>
              <w:jc w:val="center"/>
              <w:rPr>
                <w:rFonts w:ascii="Times New Roman" w:hAnsi="Times New Roman" w:cs="Times New Roman"/>
                <w:b w:val="0"/>
                <w:bCs w:val="0"/>
                <w:sz w:val="24"/>
                <w:szCs w:val="24"/>
              </w:rPr>
            </w:pPr>
            <w:r w:rsidRPr="00E715C0">
              <w:rPr>
                <w:rFonts w:ascii="Times New Roman" w:hAnsi="Times New Roman" w:cs="Times New Roman"/>
                <w:b w:val="0"/>
                <w:bCs w:val="0"/>
                <w:sz w:val="24"/>
                <w:szCs w:val="24"/>
              </w:rPr>
              <w:t>Joint Effusion</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28</w:t>
            </w:r>
          </w:p>
        </w:tc>
        <w:tc>
          <w:tcPr>
            <w:tcW w:w="3315" w:type="dxa"/>
          </w:tcPr>
          <w:p w:rsidR="00A1478B" w:rsidRPr="00E715C0" w:rsidRDefault="00A1478B" w:rsidP="002340C3">
            <w:pPr>
              <w:spacing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E715C0">
              <w:rPr>
                <w:rFonts w:ascii="Times New Roman" w:hAnsi="Times New Roman" w:cs="Times New Roman"/>
                <w:b/>
                <w:bCs/>
                <w:sz w:val="24"/>
                <w:szCs w:val="24"/>
              </w:rPr>
              <w:t>12</w:t>
            </w:r>
          </w:p>
        </w:tc>
      </w:tr>
    </w:tbl>
    <w:p w:rsidR="00A1478B" w:rsidRDefault="00A1478B" w:rsidP="00A1478B">
      <w:pPr>
        <w:spacing w:after="0" w:line="480" w:lineRule="auto"/>
        <w:ind w:right="11" w:firstLine="720"/>
        <w:jc w:val="both"/>
        <w:rPr>
          <w:rFonts w:ascii="Times New Roman" w:hAnsi="Times New Roman" w:cs="Times New Roman"/>
          <w:sz w:val="24"/>
          <w:szCs w:val="24"/>
        </w:rPr>
      </w:pPr>
    </w:p>
    <w:p w:rsidR="00A1478B" w:rsidRDefault="00A1478B" w:rsidP="00A1478B">
      <w:pPr>
        <w:spacing w:after="0" w:line="480" w:lineRule="auto"/>
        <w:ind w:right="11" w:firstLine="720"/>
        <w:jc w:val="both"/>
        <w:rPr>
          <w:rFonts w:ascii="Times New Roman" w:hAnsi="Times New Roman" w:cs="Times New Roman"/>
          <w:sz w:val="24"/>
          <w:szCs w:val="24"/>
        </w:rPr>
      </w:pPr>
      <w:r w:rsidRPr="00E715C0">
        <w:rPr>
          <w:rFonts w:ascii="Times New Roman" w:hAnsi="Times New Roman" w:cs="Times New Roman"/>
          <w:sz w:val="24"/>
          <w:szCs w:val="24"/>
        </w:rPr>
        <w:t>Out of 50 cases, 36 were males and 14 females with male</w:t>
      </w:r>
      <w:proofErr w:type="gramStart"/>
      <w:r w:rsidRPr="00E715C0">
        <w:rPr>
          <w:rFonts w:ascii="Times New Roman" w:hAnsi="Times New Roman" w:cs="Times New Roman"/>
          <w:sz w:val="24"/>
          <w:szCs w:val="24"/>
        </w:rPr>
        <w:t>:female</w:t>
      </w:r>
      <w:proofErr w:type="gramEnd"/>
      <w:r w:rsidRPr="00E715C0">
        <w:rPr>
          <w:rFonts w:ascii="Times New Roman" w:hAnsi="Times New Roman" w:cs="Times New Roman"/>
          <w:sz w:val="24"/>
          <w:szCs w:val="24"/>
        </w:rPr>
        <w:t xml:space="preserve"> ratio of 18:7 showing a definite male preponderance.</w:t>
      </w:r>
    </w:p>
    <w:p w:rsidR="00A1478B" w:rsidRPr="00E715C0" w:rsidRDefault="00A1478B" w:rsidP="00A1478B">
      <w:pPr>
        <w:spacing w:after="0" w:line="480" w:lineRule="auto"/>
        <w:ind w:right="11" w:firstLine="720"/>
        <w:rPr>
          <w:rFonts w:ascii="Times New Roman" w:hAnsi="Times New Roman" w:cs="Times New Roman"/>
          <w:sz w:val="24"/>
          <w:szCs w:val="24"/>
        </w:rPr>
      </w:pPr>
      <w:r w:rsidRPr="00E715C0">
        <w:rPr>
          <w:rFonts w:ascii="Times New Roman" w:hAnsi="Times New Roman" w:cs="Times New Roman"/>
          <w:bCs/>
          <w:noProof/>
          <w:sz w:val="24"/>
          <w:szCs w:val="24"/>
        </w:rPr>
        <w:drawing>
          <wp:inline distT="0" distB="0" distL="0" distR="0" wp14:anchorId="0746F8DA" wp14:editId="48C564B0">
            <wp:extent cx="5019675" cy="34956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25048" w:rsidRPr="00E715C0" w:rsidRDefault="00425048" w:rsidP="00425048">
      <w:pPr>
        <w:spacing w:after="0" w:line="480" w:lineRule="auto"/>
        <w:jc w:val="center"/>
        <w:rPr>
          <w:rFonts w:ascii="Times New Roman" w:hAnsi="Times New Roman" w:cs="Times New Roman"/>
          <w:b/>
          <w:bCs/>
          <w:sz w:val="24"/>
          <w:szCs w:val="24"/>
        </w:rPr>
      </w:pPr>
      <w:r>
        <w:rPr>
          <w:rFonts w:ascii="Times New Roman" w:hAnsi="Times New Roman" w:cs="Times New Roman"/>
          <w:b/>
          <w:sz w:val="24"/>
          <w:szCs w:val="24"/>
          <w:u w:val="single"/>
        </w:rPr>
        <w:t>Fig 1</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w:t>
      </w:r>
      <w:r w:rsidRPr="00E715C0">
        <w:rPr>
          <w:rFonts w:ascii="Times New Roman" w:hAnsi="Times New Roman" w:cs="Times New Roman"/>
          <w:bCs/>
          <w:sz w:val="24"/>
          <w:szCs w:val="24"/>
        </w:rPr>
        <w:t>Frequency of injuries of various structures around the knee</w:t>
      </w:r>
    </w:p>
    <w:p w:rsidR="00425048" w:rsidRPr="00E715C0" w:rsidRDefault="00425048" w:rsidP="00425048">
      <w:pPr>
        <w:spacing w:after="0" w:line="480" w:lineRule="auto"/>
        <w:ind w:right="11" w:firstLine="720"/>
        <w:jc w:val="both"/>
        <w:rPr>
          <w:rFonts w:ascii="Times New Roman" w:hAnsi="Times New Roman" w:cs="Times New Roman"/>
          <w:bCs/>
          <w:sz w:val="24"/>
          <w:szCs w:val="24"/>
        </w:rPr>
      </w:pPr>
      <w:r w:rsidRPr="00E715C0">
        <w:rPr>
          <w:rFonts w:ascii="Times New Roman" w:hAnsi="Times New Roman" w:cs="Times New Roman"/>
          <w:bCs/>
          <w:sz w:val="24"/>
          <w:szCs w:val="24"/>
        </w:rPr>
        <w:t>Most common finding was joint effusion seen in 40 patients (80%) followed by ACL tear and osteochondral injury in 24 patients each (48%). Medial meniscus injury was found in 21 patients (42%) and 15 patients (30%) had lateral meniscus injury. Among the collateral ligaments medial collateral ligament injury was seen in 7 (14%) of the patients and lateral collateral ligaments in 2 (4%).  PCL injury was seen in 3 patients (6%).</w:t>
      </w:r>
    </w:p>
    <w:p w:rsidR="00425048" w:rsidRDefault="00425048" w:rsidP="00425048">
      <w:pPr>
        <w:spacing w:after="0" w:line="480" w:lineRule="auto"/>
        <w:ind w:right="11"/>
        <w:jc w:val="both"/>
        <w:rPr>
          <w:rFonts w:ascii="Times New Roman" w:hAnsi="Times New Roman" w:cs="Times New Roman"/>
          <w:b/>
          <w:bCs/>
          <w:sz w:val="24"/>
          <w:szCs w:val="24"/>
          <w:u w:val="single"/>
        </w:rPr>
      </w:pPr>
    </w:p>
    <w:p w:rsidR="00CA4338" w:rsidRDefault="00CA4338" w:rsidP="00425048">
      <w:pPr>
        <w:spacing w:after="0" w:line="480" w:lineRule="auto"/>
        <w:ind w:right="11"/>
        <w:jc w:val="both"/>
        <w:rPr>
          <w:rFonts w:ascii="Times New Roman" w:hAnsi="Times New Roman" w:cs="Times New Roman"/>
          <w:b/>
          <w:bCs/>
          <w:sz w:val="24"/>
          <w:szCs w:val="24"/>
          <w:u w:val="single"/>
        </w:rPr>
      </w:pPr>
    </w:p>
    <w:p w:rsidR="00425048" w:rsidRDefault="00425048" w:rsidP="00425048">
      <w:pPr>
        <w:spacing w:after="0" w:line="480" w:lineRule="auto"/>
        <w:ind w:right="11"/>
        <w:jc w:val="both"/>
        <w:rPr>
          <w:rFonts w:ascii="Times New Roman" w:hAnsi="Times New Roman" w:cs="Times New Roman"/>
          <w:bCs/>
          <w:sz w:val="24"/>
          <w:szCs w:val="24"/>
        </w:rPr>
      </w:pPr>
      <w:proofErr w:type="gramStart"/>
      <w:r>
        <w:rPr>
          <w:rFonts w:ascii="Times New Roman" w:hAnsi="Times New Roman" w:cs="Times New Roman"/>
          <w:b/>
          <w:bCs/>
          <w:sz w:val="24"/>
          <w:szCs w:val="24"/>
          <w:u w:val="single"/>
        </w:rPr>
        <w:lastRenderedPageBreak/>
        <w:t>Table 3</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Medial meniscus injury.</w:t>
      </w:r>
      <w:proofErr w:type="gramEnd"/>
    </w:p>
    <w:tbl>
      <w:tblPr>
        <w:tblStyle w:val="LightGrid1"/>
        <w:tblW w:w="0" w:type="auto"/>
        <w:tblLook w:val="04A0" w:firstRow="1" w:lastRow="0" w:firstColumn="1" w:lastColumn="0" w:noHBand="0" w:noVBand="1"/>
      </w:tblPr>
      <w:tblGrid>
        <w:gridCol w:w="3065"/>
        <w:gridCol w:w="3080"/>
        <w:gridCol w:w="3097"/>
      </w:tblGrid>
      <w:tr w:rsidR="00425048"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5"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MM tears</w:t>
            </w:r>
          </w:p>
        </w:tc>
        <w:tc>
          <w:tcPr>
            <w:tcW w:w="3080"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097"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425048"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5"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Yes</w:t>
            </w:r>
          </w:p>
        </w:tc>
        <w:tc>
          <w:tcPr>
            <w:tcW w:w="3080"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21</w:t>
            </w:r>
          </w:p>
        </w:tc>
        <w:tc>
          <w:tcPr>
            <w:tcW w:w="3097"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42</w:t>
            </w:r>
          </w:p>
        </w:tc>
      </w:tr>
      <w:tr w:rsidR="00425048"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5"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No</w:t>
            </w:r>
          </w:p>
        </w:tc>
        <w:tc>
          <w:tcPr>
            <w:tcW w:w="3080"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29</w:t>
            </w:r>
          </w:p>
        </w:tc>
        <w:tc>
          <w:tcPr>
            <w:tcW w:w="3097"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58</w:t>
            </w:r>
          </w:p>
        </w:tc>
      </w:tr>
    </w:tbl>
    <w:p w:rsidR="00425048" w:rsidRDefault="00425048" w:rsidP="00425048">
      <w:pPr>
        <w:spacing w:after="0" w:line="480" w:lineRule="auto"/>
        <w:ind w:right="11"/>
        <w:jc w:val="both"/>
        <w:rPr>
          <w:rFonts w:ascii="Times New Roman" w:hAnsi="Times New Roman" w:cs="Times New Roman"/>
          <w:b/>
          <w:bCs/>
          <w:sz w:val="24"/>
          <w:szCs w:val="24"/>
          <w:u w:val="single"/>
        </w:rPr>
      </w:pPr>
    </w:p>
    <w:p w:rsidR="00425048" w:rsidRPr="00E715C0" w:rsidRDefault="00425048" w:rsidP="00425048">
      <w:pPr>
        <w:spacing w:after="0" w:line="480" w:lineRule="auto"/>
        <w:ind w:right="11"/>
        <w:jc w:val="both"/>
        <w:rPr>
          <w:rFonts w:ascii="Times New Roman" w:hAnsi="Times New Roman" w:cs="Times New Roman"/>
          <w:b/>
          <w:bCs/>
          <w:sz w:val="24"/>
          <w:szCs w:val="24"/>
          <w:u w:val="single"/>
        </w:rPr>
      </w:pPr>
    </w:p>
    <w:p w:rsidR="00425048" w:rsidRDefault="00425048" w:rsidP="00425048">
      <w:pPr>
        <w:spacing w:after="0" w:line="480" w:lineRule="auto"/>
        <w:ind w:right="11"/>
        <w:jc w:val="both"/>
        <w:rPr>
          <w:rFonts w:ascii="Times New Roman" w:hAnsi="Times New Roman" w:cs="Times New Roman"/>
          <w:b/>
          <w:bCs/>
          <w:sz w:val="24"/>
          <w:szCs w:val="24"/>
          <w:u w:val="single"/>
        </w:rPr>
      </w:pPr>
    </w:p>
    <w:p w:rsidR="00425048" w:rsidRDefault="00425048" w:rsidP="00425048">
      <w:pPr>
        <w:spacing w:after="0" w:line="480" w:lineRule="auto"/>
        <w:ind w:right="11"/>
        <w:jc w:val="both"/>
        <w:rPr>
          <w:rFonts w:ascii="Times New Roman" w:hAnsi="Times New Roman" w:cs="Times New Roman"/>
          <w:bCs/>
          <w:sz w:val="24"/>
          <w:szCs w:val="24"/>
        </w:rPr>
      </w:pPr>
      <w:r>
        <w:rPr>
          <w:rFonts w:ascii="Times New Roman" w:hAnsi="Times New Roman" w:cs="Times New Roman"/>
          <w:b/>
          <w:bCs/>
          <w:sz w:val="24"/>
          <w:szCs w:val="24"/>
          <w:u w:val="single"/>
        </w:rPr>
        <w:t>Table 4</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Lateral meniscus injury.</w:t>
      </w:r>
    </w:p>
    <w:tbl>
      <w:tblPr>
        <w:tblStyle w:val="LightGrid1"/>
        <w:tblW w:w="0" w:type="auto"/>
        <w:tblLook w:val="04A0" w:firstRow="1" w:lastRow="0" w:firstColumn="1" w:lastColumn="0" w:noHBand="0" w:noVBand="1"/>
      </w:tblPr>
      <w:tblGrid>
        <w:gridCol w:w="3065"/>
        <w:gridCol w:w="3080"/>
        <w:gridCol w:w="3097"/>
      </w:tblGrid>
      <w:tr w:rsidR="00425048"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5"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LM  tears</w:t>
            </w:r>
          </w:p>
        </w:tc>
        <w:tc>
          <w:tcPr>
            <w:tcW w:w="3080"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097"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425048"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5"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Yes</w:t>
            </w:r>
          </w:p>
        </w:tc>
        <w:tc>
          <w:tcPr>
            <w:tcW w:w="3080"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15</w:t>
            </w:r>
          </w:p>
        </w:tc>
        <w:tc>
          <w:tcPr>
            <w:tcW w:w="3097"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30</w:t>
            </w:r>
          </w:p>
        </w:tc>
      </w:tr>
      <w:tr w:rsidR="00425048"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5"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No</w:t>
            </w:r>
          </w:p>
        </w:tc>
        <w:tc>
          <w:tcPr>
            <w:tcW w:w="3080"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35</w:t>
            </w:r>
          </w:p>
        </w:tc>
        <w:tc>
          <w:tcPr>
            <w:tcW w:w="3097"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70</w:t>
            </w:r>
          </w:p>
        </w:tc>
      </w:tr>
    </w:tbl>
    <w:p w:rsidR="00425048" w:rsidRPr="00E715C0" w:rsidRDefault="00425048" w:rsidP="00425048">
      <w:pPr>
        <w:spacing w:after="0" w:line="480" w:lineRule="auto"/>
        <w:ind w:right="11"/>
        <w:jc w:val="both"/>
        <w:rPr>
          <w:rFonts w:ascii="Times New Roman" w:hAnsi="Times New Roman" w:cs="Times New Roman"/>
          <w:bCs/>
          <w:sz w:val="14"/>
          <w:szCs w:val="24"/>
        </w:rPr>
      </w:pPr>
    </w:p>
    <w:p w:rsidR="00425048" w:rsidRPr="00E715C0" w:rsidRDefault="00425048" w:rsidP="00425048">
      <w:pPr>
        <w:spacing w:after="0" w:line="480" w:lineRule="auto"/>
        <w:ind w:right="11"/>
        <w:jc w:val="both"/>
        <w:rPr>
          <w:rFonts w:ascii="Times New Roman" w:hAnsi="Times New Roman" w:cs="Times New Roman"/>
          <w:bCs/>
          <w:sz w:val="14"/>
          <w:szCs w:val="24"/>
        </w:rPr>
      </w:pPr>
    </w:p>
    <w:p w:rsidR="00425048" w:rsidRDefault="00425048" w:rsidP="00425048">
      <w:pPr>
        <w:spacing w:after="0" w:line="480" w:lineRule="auto"/>
        <w:ind w:right="11"/>
        <w:jc w:val="center"/>
        <w:rPr>
          <w:rFonts w:ascii="Times New Roman" w:hAnsi="Times New Roman" w:cs="Times New Roman"/>
          <w:sz w:val="24"/>
          <w:szCs w:val="24"/>
        </w:rPr>
      </w:pPr>
      <w:r w:rsidRPr="00E715C0">
        <w:rPr>
          <w:rFonts w:ascii="Times New Roman" w:hAnsi="Times New Roman" w:cs="Times New Roman"/>
          <w:noProof/>
          <w:sz w:val="24"/>
          <w:szCs w:val="24"/>
        </w:rPr>
        <w:drawing>
          <wp:inline distT="0" distB="0" distL="0" distR="0" wp14:anchorId="48999DFE" wp14:editId="484EE45A">
            <wp:extent cx="52197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5048" w:rsidRDefault="00425048" w:rsidP="00425048">
      <w:pPr>
        <w:spacing w:after="0" w:line="480" w:lineRule="auto"/>
        <w:ind w:right="11"/>
        <w:jc w:val="center"/>
        <w:rPr>
          <w:rFonts w:ascii="Times New Roman" w:hAnsi="Times New Roman" w:cs="Times New Roman"/>
          <w:sz w:val="24"/>
          <w:szCs w:val="24"/>
        </w:rPr>
      </w:pPr>
      <w:r>
        <w:rPr>
          <w:rFonts w:ascii="Times New Roman" w:hAnsi="Times New Roman" w:cs="Times New Roman"/>
          <w:b/>
          <w:sz w:val="24"/>
          <w:szCs w:val="24"/>
          <w:u w:val="single"/>
        </w:rPr>
        <w:t>Fig 2</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Pie diagram showing number of medial meniscal tears</w:t>
      </w:r>
    </w:p>
    <w:p w:rsidR="00425048" w:rsidRPr="00425048" w:rsidRDefault="00425048" w:rsidP="00425048">
      <w:pPr>
        <w:spacing w:after="0" w:line="480" w:lineRule="auto"/>
        <w:ind w:right="11"/>
        <w:jc w:val="center"/>
        <w:rPr>
          <w:rFonts w:ascii="Times New Roman" w:hAnsi="Times New Roman" w:cs="Times New Roman"/>
          <w:sz w:val="24"/>
          <w:szCs w:val="24"/>
        </w:rPr>
      </w:pPr>
      <w:r w:rsidRPr="00E715C0">
        <w:rPr>
          <w:rFonts w:ascii="Times New Roman" w:hAnsi="Times New Roman" w:cs="Times New Roman"/>
          <w:b/>
          <w:bCs/>
          <w:noProof/>
          <w:sz w:val="24"/>
          <w:szCs w:val="24"/>
        </w:rPr>
        <w:lastRenderedPageBreak/>
        <w:drawing>
          <wp:inline distT="0" distB="0" distL="0" distR="0" wp14:anchorId="7CC15B2E" wp14:editId="20D3EB39">
            <wp:extent cx="5372100" cy="2819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5048" w:rsidRPr="00E715C0" w:rsidRDefault="00425048" w:rsidP="00425048">
      <w:pPr>
        <w:spacing w:after="0" w:line="480" w:lineRule="auto"/>
        <w:jc w:val="center"/>
        <w:rPr>
          <w:rFonts w:ascii="Times New Roman" w:hAnsi="Times New Roman" w:cs="Times New Roman"/>
          <w:sz w:val="24"/>
          <w:szCs w:val="24"/>
        </w:rPr>
      </w:pPr>
      <w:r>
        <w:rPr>
          <w:rFonts w:ascii="Times New Roman" w:hAnsi="Times New Roman" w:cs="Times New Roman"/>
          <w:b/>
          <w:sz w:val="24"/>
          <w:szCs w:val="24"/>
          <w:u w:val="single"/>
        </w:rPr>
        <w:t>Fig 3</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Pie diagram showing number of lateral meniscal tears</w:t>
      </w:r>
    </w:p>
    <w:p w:rsidR="00425048" w:rsidRDefault="00425048" w:rsidP="00425048">
      <w:pPr>
        <w:spacing w:after="0" w:line="480" w:lineRule="auto"/>
        <w:ind w:firstLine="720"/>
        <w:rPr>
          <w:rFonts w:ascii="Times New Roman" w:hAnsi="Times New Roman" w:cs="Times New Roman"/>
          <w:bCs/>
          <w:sz w:val="24"/>
          <w:szCs w:val="24"/>
        </w:rPr>
      </w:pPr>
      <w:r w:rsidRPr="00E715C0">
        <w:rPr>
          <w:rFonts w:ascii="Times New Roman" w:hAnsi="Times New Roman" w:cs="Times New Roman"/>
          <w:bCs/>
          <w:sz w:val="24"/>
          <w:szCs w:val="24"/>
        </w:rPr>
        <w:t xml:space="preserve">Medial meniscus was involved more commonly in our study seen in 21 patients (42%) compared to the lateral meniscus which was found in 15 patients (30%). In both the medial and lateral meniscal tears the posterior horn was more commonly involved compared </w:t>
      </w:r>
      <w:proofErr w:type="spellStart"/>
      <w:r w:rsidRPr="00E715C0">
        <w:rPr>
          <w:rFonts w:ascii="Times New Roman" w:hAnsi="Times New Roman" w:cs="Times New Roman"/>
          <w:bCs/>
          <w:sz w:val="24"/>
          <w:szCs w:val="24"/>
        </w:rPr>
        <w:t>o</w:t>
      </w:r>
      <w:proofErr w:type="spellEnd"/>
      <w:r w:rsidRPr="00E715C0">
        <w:rPr>
          <w:rFonts w:ascii="Times New Roman" w:hAnsi="Times New Roman" w:cs="Times New Roman"/>
          <w:bCs/>
          <w:sz w:val="24"/>
          <w:szCs w:val="24"/>
        </w:rPr>
        <w:t xml:space="preserve"> the anterior horn and body.</w:t>
      </w:r>
    </w:p>
    <w:p w:rsidR="00425048" w:rsidRPr="00E715C0" w:rsidRDefault="00425048" w:rsidP="00425048">
      <w:pPr>
        <w:spacing w:after="0" w:line="480" w:lineRule="auto"/>
        <w:jc w:val="both"/>
        <w:rPr>
          <w:rFonts w:ascii="Times New Roman" w:hAnsi="Times New Roman" w:cs="Times New Roman"/>
          <w:b/>
          <w:bCs/>
          <w:sz w:val="24"/>
          <w:szCs w:val="24"/>
        </w:rPr>
      </w:pPr>
      <w:r w:rsidRPr="00E715C0">
        <w:rPr>
          <w:rFonts w:ascii="Times New Roman" w:hAnsi="Times New Roman" w:cs="Times New Roman"/>
          <w:b/>
          <w:bCs/>
          <w:sz w:val="24"/>
          <w:szCs w:val="24"/>
        </w:rPr>
        <w:t>Cruciate Ligaments injury:</w:t>
      </w:r>
    </w:p>
    <w:p w:rsidR="00425048" w:rsidRPr="00E715C0" w:rsidRDefault="00425048" w:rsidP="00425048">
      <w:pPr>
        <w:spacing w:after="0" w:line="480" w:lineRule="auto"/>
        <w:ind w:right="11"/>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Table 5</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ACL injury.</w:t>
      </w:r>
      <w:proofErr w:type="gramEnd"/>
    </w:p>
    <w:tbl>
      <w:tblPr>
        <w:tblStyle w:val="LightGrid1"/>
        <w:tblW w:w="0" w:type="auto"/>
        <w:tblLook w:val="04A0" w:firstRow="1" w:lastRow="0" w:firstColumn="1" w:lastColumn="0" w:noHBand="0" w:noVBand="1"/>
      </w:tblPr>
      <w:tblGrid>
        <w:gridCol w:w="3192"/>
        <w:gridCol w:w="3192"/>
        <w:gridCol w:w="3192"/>
      </w:tblGrid>
      <w:tr w:rsidR="00425048"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ACL  injury</w:t>
            </w:r>
          </w:p>
        </w:tc>
        <w:tc>
          <w:tcPr>
            <w:tcW w:w="3192"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192"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425048"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Yes</w:t>
            </w:r>
          </w:p>
        </w:tc>
        <w:tc>
          <w:tcPr>
            <w:tcW w:w="3192"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24</w:t>
            </w:r>
          </w:p>
        </w:tc>
        <w:tc>
          <w:tcPr>
            <w:tcW w:w="3192"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48</w:t>
            </w:r>
          </w:p>
        </w:tc>
      </w:tr>
      <w:tr w:rsidR="00425048"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No</w:t>
            </w:r>
          </w:p>
        </w:tc>
        <w:tc>
          <w:tcPr>
            <w:tcW w:w="3192"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26</w:t>
            </w:r>
          </w:p>
        </w:tc>
        <w:tc>
          <w:tcPr>
            <w:tcW w:w="3192"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52</w:t>
            </w:r>
          </w:p>
        </w:tc>
      </w:tr>
    </w:tbl>
    <w:p w:rsidR="00425048" w:rsidRDefault="00425048" w:rsidP="00425048">
      <w:pPr>
        <w:spacing w:after="0" w:line="480" w:lineRule="auto"/>
        <w:ind w:right="11"/>
        <w:rPr>
          <w:rFonts w:ascii="Times New Roman" w:hAnsi="Times New Roman" w:cs="Times New Roman"/>
          <w:b/>
          <w:bCs/>
          <w:sz w:val="24"/>
          <w:szCs w:val="24"/>
          <w:u w:val="single"/>
        </w:rPr>
      </w:pPr>
    </w:p>
    <w:p w:rsidR="00425048" w:rsidRDefault="00425048" w:rsidP="00425048">
      <w:pPr>
        <w:spacing w:after="0" w:line="480" w:lineRule="auto"/>
        <w:ind w:right="11"/>
        <w:rPr>
          <w:rFonts w:ascii="Times New Roman" w:hAnsi="Times New Roman" w:cs="Times New Roman"/>
          <w:b/>
          <w:bCs/>
          <w:sz w:val="24"/>
          <w:szCs w:val="24"/>
          <w:u w:val="single"/>
        </w:rPr>
      </w:pPr>
    </w:p>
    <w:p w:rsidR="00425048" w:rsidRDefault="00425048" w:rsidP="00425048">
      <w:pPr>
        <w:spacing w:after="0" w:line="480" w:lineRule="auto"/>
        <w:ind w:right="11"/>
        <w:rPr>
          <w:rFonts w:ascii="Times New Roman" w:hAnsi="Times New Roman" w:cs="Times New Roman"/>
          <w:b/>
          <w:bCs/>
          <w:sz w:val="24"/>
          <w:szCs w:val="24"/>
          <w:u w:val="single"/>
        </w:rPr>
      </w:pPr>
    </w:p>
    <w:p w:rsidR="00425048" w:rsidRDefault="00425048" w:rsidP="00425048">
      <w:pPr>
        <w:spacing w:after="0" w:line="480" w:lineRule="auto"/>
        <w:ind w:right="11"/>
        <w:rPr>
          <w:rFonts w:ascii="Times New Roman" w:hAnsi="Times New Roman" w:cs="Times New Roman"/>
          <w:b/>
          <w:bCs/>
          <w:sz w:val="24"/>
          <w:szCs w:val="24"/>
          <w:u w:val="single"/>
        </w:rPr>
      </w:pPr>
    </w:p>
    <w:p w:rsidR="00425048" w:rsidRDefault="00425048" w:rsidP="00425048">
      <w:pPr>
        <w:spacing w:after="0" w:line="480" w:lineRule="auto"/>
        <w:ind w:right="11"/>
        <w:rPr>
          <w:rFonts w:ascii="Times New Roman" w:hAnsi="Times New Roman" w:cs="Times New Roman"/>
          <w:b/>
          <w:bCs/>
          <w:sz w:val="24"/>
          <w:szCs w:val="24"/>
          <w:u w:val="single"/>
        </w:rPr>
      </w:pPr>
    </w:p>
    <w:p w:rsidR="00425048" w:rsidRPr="00E715C0" w:rsidRDefault="00425048" w:rsidP="00425048">
      <w:pPr>
        <w:spacing w:after="0" w:line="480" w:lineRule="auto"/>
        <w:ind w:right="11"/>
        <w:rPr>
          <w:rFonts w:ascii="Times New Roman" w:hAnsi="Times New Roman" w:cs="Times New Roman"/>
          <w:bCs/>
          <w:sz w:val="24"/>
          <w:szCs w:val="24"/>
        </w:rPr>
      </w:pPr>
      <w:proofErr w:type="gramStart"/>
      <w:r>
        <w:rPr>
          <w:rFonts w:ascii="Times New Roman" w:hAnsi="Times New Roman" w:cs="Times New Roman"/>
          <w:b/>
          <w:bCs/>
          <w:sz w:val="24"/>
          <w:szCs w:val="24"/>
          <w:u w:val="single"/>
        </w:rPr>
        <w:lastRenderedPageBreak/>
        <w:t>Table 6</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Types of</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ACL injury.</w:t>
      </w:r>
      <w:proofErr w:type="gramEnd"/>
    </w:p>
    <w:tbl>
      <w:tblPr>
        <w:tblStyle w:val="LightGrid1"/>
        <w:tblW w:w="0" w:type="auto"/>
        <w:tblLook w:val="04A0" w:firstRow="1" w:lastRow="0" w:firstColumn="1" w:lastColumn="0" w:noHBand="0" w:noVBand="1"/>
      </w:tblPr>
      <w:tblGrid>
        <w:gridCol w:w="3192"/>
        <w:gridCol w:w="3192"/>
        <w:gridCol w:w="3192"/>
      </w:tblGrid>
      <w:tr w:rsidR="00425048"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Type of ACL injury</w:t>
            </w:r>
          </w:p>
        </w:tc>
        <w:tc>
          <w:tcPr>
            <w:tcW w:w="3192"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192" w:type="dxa"/>
          </w:tcPr>
          <w:p w:rsidR="00425048" w:rsidRPr="00E715C0" w:rsidRDefault="00425048"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425048"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Partial tear(low grade)/Sprain</w:t>
            </w:r>
          </w:p>
        </w:tc>
        <w:tc>
          <w:tcPr>
            <w:tcW w:w="3192"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3</w:t>
            </w:r>
          </w:p>
        </w:tc>
        <w:tc>
          <w:tcPr>
            <w:tcW w:w="3192"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12.5</w:t>
            </w:r>
          </w:p>
        </w:tc>
      </w:tr>
      <w:tr w:rsidR="00425048"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Partial tear(high grade)</w:t>
            </w:r>
          </w:p>
        </w:tc>
        <w:tc>
          <w:tcPr>
            <w:tcW w:w="3192"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12</w:t>
            </w:r>
          </w:p>
        </w:tc>
        <w:tc>
          <w:tcPr>
            <w:tcW w:w="3192" w:type="dxa"/>
          </w:tcPr>
          <w:p w:rsidR="00425048" w:rsidRPr="00E715C0" w:rsidRDefault="00425048"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50</w:t>
            </w:r>
          </w:p>
        </w:tc>
      </w:tr>
      <w:tr w:rsidR="00425048"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25048" w:rsidRPr="00E715C0" w:rsidRDefault="00425048"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Complete tear</w:t>
            </w:r>
          </w:p>
        </w:tc>
        <w:tc>
          <w:tcPr>
            <w:tcW w:w="3192"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9</w:t>
            </w:r>
          </w:p>
        </w:tc>
        <w:tc>
          <w:tcPr>
            <w:tcW w:w="3192" w:type="dxa"/>
          </w:tcPr>
          <w:p w:rsidR="00425048" w:rsidRPr="00E715C0" w:rsidRDefault="00425048"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37.5</w:t>
            </w:r>
          </w:p>
        </w:tc>
      </w:tr>
    </w:tbl>
    <w:p w:rsidR="00425048" w:rsidRPr="00E715C0" w:rsidRDefault="00425048" w:rsidP="00425048">
      <w:pPr>
        <w:spacing w:after="0" w:line="480" w:lineRule="auto"/>
        <w:ind w:right="11"/>
        <w:jc w:val="both"/>
        <w:rPr>
          <w:rFonts w:ascii="Times New Roman" w:hAnsi="Times New Roman" w:cs="Times New Roman"/>
          <w:bCs/>
          <w:sz w:val="24"/>
          <w:szCs w:val="24"/>
        </w:rPr>
      </w:pPr>
    </w:p>
    <w:p w:rsidR="00425048" w:rsidRPr="00E715C0" w:rsidRDefault="00425048" w:rsidP="00425048">
      <w:pPr>
        <w:spacing w:after="0" w:line="480" w:lineRule="auto"/>
        <w:ind w:right="11"/>
        <w:jc w:val="center"/>
        <w:rPr>
          <w:rFonts w:ascii="Times New Roman" w:hAnsi="Times New Roman" w:cs="Times New Roman"/>
          <w:bCs/>
          <w:sz w:val="24"/>
          <w:szCs w:val="24"/>
        </w:rPr>
      </w:pPr>
      <w:r w:rsidRPr="00E715C0">
        <w:rPr>
          <w:rFonts w:ascii="Times New Roman" w:hAnsi="Times New Roman" w:cs="Times New Roman"/>
          <w:bCs/>
          <w:noProof/>
          <w:sz w:val="24"/>
          <w:szCs w:val="24"/>
        </w:rPr>
        <w:drawing>
          <wp:inline distT="0" distB="0" distL="0" distR="0" wp14:anchorId="627A6687" wp14:editId="0CBC3E02">
            <wp:extent cx="5429250" cy="306705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5048" w:rsidRPr="00E715C0" w:rsidRDefault="00425048" w:rsidP="00425048">
      <w:pPr>
        <w:spacing w:after="0" w:line="480" w:lineRule="auto"/>
        <w:jc w:val="center"/>
        <w:rPr>
          <w:rFonts w:ascii="Times New Roman" w:hAnsi="Times New Roman" w:cs="Times New Roman"/>
          <w:sz w:val="24"/>
          <w:szCs w:val="24"/>
        </w:rPr>
      </w:pPr>
      <w:r>
        <w:rPr>
          <w:rFonts w:ascii="Times New Roman" w:hAnsi="Times New Roman" w:cs="Times New Roman"/>
          <w:b/>
          <w:sz w:val="24"/>
          <w:szCs w:val="24"/>
          <w:u w:val="single"/>
        </w:rPr>
        <w:t xml:space="preserve">Fig </w:t>
      </w:r>
      <w:r w:rsidR="00040AE7">
        <w:rPr>
          <w:rFonts w:ascii="Times New Roman" w:hAnsi="Times New Roman" w:cs="Times New Roman"/>
          <w:b/>
          <w:sz w:val="24"/>
          <w:szCs w:val="24"/>
          <w:u w:val="single"/>
        </w:rPr>
        <w:t>4</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Pie diagram showing number of ACL injuries.</w:t>
      </w:r>
    </w:p>
    <w:p w:rsidR="00425048" w:rsidRPr="00E715C0" w:rsidRDefault="00425048" w:rsidP="00425048">
      <w:pPr>
        <w:spacing w:after="0" w:line="480" w:lineRule="auto"/>
        <w:jc w:val="center"/>
        <w:rPr>
          <w:rFonts w:ascii="Times New Roman" w:hAnsi="Times New Roman" w:cs="Times New Roman"/>
          <w:sz w:val="24"/>
          <w:szCs w:val="24"/>
        </w:rPr>
      </w:pPr>
    </w:p>
    <w:p w:rsidR="00425048" w:rsidRPr="00E715C0" w:rsidRDefault="00425048" w:rsidP="00425048">
      <w:pPr>
        <w:spacing w:after="0" w:line="480" w:lineRule="auto"/>
        <w:jc w:val="center"/>
        <w:rPr>
          <w:rFonts w:ascii="Times New Roman" w:hAnsi="Times New Roman" w:cs="Times New Roman"/>
          <w:sz w:val="24"/>
          <w:szCs w:val="24"/>
        </w:rPr>
      </w:pPr>
      <w:r w:rsidRPr="00E715C0">
        <w:rPr>
          <w:rFonts w:ascii="Times New Roman" w:hAnsi="Times New Roman" w:cs="Times New Roman"/>
          <w:noProof/>
          <w:sz w:val="24"/>
          <w:szCs w:val="24"/>
        </w:rPr>
        <w:lastRenderedPageBreak/>
        <w:drawing>
          <wp:inline distT="0" distB="0" distL="0" distR="0" wp14:anchorId="2CA39AF5" wp14:editId="1B7C86BE">
            <wp:extent cx="5486400" cy="367665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5048" w:rsidRPr="00E715C0" w:rsidRDefault="00425048" w:rsidP="00425048">
      <w:pPr>
        <w:spacing w:after="0" w:line="480" w:lineRule="auto"/>
        <w:jc w:val="center"/>
        <w:rPr>
          <w:rFonts w:ascii="Times New Roman" w:hAnsi="Times New Roman" w:cs="Times New Roman"/>
          <w:bCs/>
          <w:sz w:val="24"/>
          <w:szCs w:val="24"/>
        </w:rPr>
      </w:pPr>
      <w:r w:rsidRPr="00E715C0">
        <w:rPr>
          <w:rFonts w:ascii="Times New Roman" w:hAnsi="Times New Roman" w:cs="Times New Roman"/>
          <w:b/>
          <w:sz w:val="24"/>
          <w:szCs w:val="24"/>
          <w:u w:val="single"/>
        </w:rPr>
        <w:t xml:space="preserve">Fig </w:t>
      </w:r>
      <w:r w:rsidR="00040AE7">
        <w:rPr>
          <w:rFonts w:ascii="Times New Roman" w:hAnsi="Times New Roman" w:cs="Times New Roman"/>
          <w:b/>
          <w:sz w:val="24"/>
          <w:szCs w:val="24"/>
          <w:u w:val="single"/>
        </w:rPr>
        <w:t>5</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w:t>
      </w:r>
      <w:r w:rsidRPr="00E715C0">
        <w:rPr>
          <w:rFonts w:ascii="Times New Roman" w:hAnsi="Times New Roman" w:cs="Times New Roman"/>
          <w:bCs/>
          <w:sz w:val="24"/>
          <w:szCs w:val="24"/>
        </w:rPr>
        <w:t>Different types of ACL injuries.</w:t>
      </w:r>
    </w:p>
    <w:p w:rsidR="00425048" w:rsidRPr="00E715C0" w:rsidRDefault="00425048" w:rsidP="00425048">
      <w:pPr>
        <w:spacing w:after="0" w:line="480" w:lineRule="auto"/>
        <w:ind w:firstLine="720"/>
        <w:rPr>
          <w:rFonts w:ascii="Times New Roman" w:hAnsi="Times New Roman" w:cs="Times New Roman"/>
          <w:sz w:val="24"/>
          <w:szCs w:val="24"/>
        </w:rPr>
      </w:pPr>
    </w:p>
    <w:p w:rsidR="00040AE7" w:rsidRPr="00E715C0" w:rsidRDefault="00040AE7" w:rsidP="00040AE7">
      <w:pPr>
        <w:spacing w:after="0" w:line="480" w:lineRule="auto"/>
        <w:ind w:right="11" w:firstLine="720"/>
        <w:jc w:val="both"/>
        <w:rPr>
          <w:rFonts w:ascii="Times New Roman" w:hAnsi="Times New Roman" w:cs="Times New Roman"/>
          <w:bCs/>
          <w:sz w:val="24"/>
          <w:szCs w:val="24"/>
        </w:rPr>
      </w:pPr>
      <w:r w:rsidRPr="00E715C0">
        <w:rPr>
          <w:rFonts w:ascii="Times New Roman" w:hAnsi="Times New Roman" w:cs="Times New Roman"/>
          <w:bCs/>
          <w:sz w:val="24"/>
          <w:szCs w:val="24"/>
        </w:rPr>
        <w:t xml:space="preserve">In our study there were 24 ACL injuries which comprised of 48%. Of the 24 patients 12 (50%) were high grade partial tears and 9 (37.5%) were complete tears and 3 (12.5%) were low grade partial injuries or sprains. </w:t>
      </w:r>
      <w:r w:rsidRPr="00E715C0">
        <w:rPr>
          <w:rFonts w:ascii="Times New Roman" w:hAnsi="Times New Roman" w:cs="Times New Roman"/>
          <w:sz w:val="24"/>
          <w:szCs w:val="24"/>
        </w:rPr>
        <w:t>Most common location for ACL tear was at mid substance which accounted for about 15 (62.5%) cases.</w:t>
      </w:r>
    </w:p>
    <w:p w:rsidR="00040AE7" w:rsidRPr="00E715C0" w:rsidRDefault="00040AE7" w:rsidP="00040AE7">
      <w:pPr>
        <w:spacing w:after="0" w:line="480" w:lineRule="auto"/>
        <w:ind w:right="11"/>
        <w:jc w:val="both"/>
        <w:rPr>
          <w:rFonts w:ascii="Times New Roman" w:hAnsi="Times New Roman" w:cs="Times New Roman"/>
          <w:bCs/>
          <w:sz w:val="24"/>
          <w:szCs w:val="24"/>
        </w:rPr>
      </w:pPr>
      <w:proofErr w:type="gramStart"/>
      <w:r w:rsidRPr="00E715C0">
        <w:rPr>
          <w:rFonts w:ascii="Times New Roman" w:hAnsi="Times New Roman" w:cs="Times New Roman"/>
          <w:b/>
          <w:bCs/>
          <w:sz w:val="24"/>
          <w:szCs w:val="24"/>
          <w:u w:val="single"/>
        </w:rPr>
        <w:t xml:space="preserve">Table </w:t>
      </w:r>
      <w:r>
        <w:rPr>
          <w:rFonts w:ascii="Times New Roman" w:hAnsi="Times New Roman" w:cs="Times New Roman"/>
          <w:b/>
          <w:bCs/>
          <w:sz w:val="24"/>
          <w:szCs w:val="24"/>
          <w:u w:val="single"/>
        </w:rPr>
        <w:t>7</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PCL injury.</w:t>
      </w:r>
      <w:proofErr w:type="gramEnd"/>
    </w:p>
    <w:tbl>
      <w:tblPr>
        <w:tblStyle w:val="LightGrid1"/>
        <w:tblW w:w="9606" w:type="dxa"/>
        <w:tblLook w:val="04A0" w:firstRow="1" w:lastRow="0" w:firstColumn="1" w:lastColumn="0" w:noHBand="0" w:noVBand="1"/>
      </w:tblPr>
      <w:tblGrid>
        <w:gridCol w:w="3202"/>
        <w:gridCol w:w="3202"/>
        <w:gridCol w:w="3202"/>
      </w:tblGrid>
      <w:tr w:rsidR="00040AE7" w:rsidRPr="00E715C0" w:rsidTr="002340C3">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20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PCL  injury</w:t>
            </w:r>
          </w:p>
        </w:tc>
        <w:tc>
          <w:tcPr>
            <w:tcW w:w="3202"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202"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20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Yes</w:t>
            </w:r>
          </w:p>
        </w:tc>
        <w:tc>
          <w:tcPr>
            <w:tcW w:w="320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3</w:t>
            </w:r>
          </w:p>
        </w:tc>
        <w:tc>
          <w:tcPr>
            <w:tcW w:w="320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6</w:t>
            </w:r>
          </w:p>
        </w:tc>
      </w:tr>
      <w:tr w:rsidR="00040AE7" w:rsidRPr="00E715C0" w:rsidTr="002340C3">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20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No</w:t>
            </w:r>
          </w:p>
        </w:tc>
        <w:tc>
          <w:tcPr>
            <w:tcW w:w="3202"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47</w:t>
            </w:r>
          </w:p>
        </w:tc>
        <w:tc>
          <w:tcPr>
            <w:tcW w:w="3202"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94</w:t>
            </w:r>
          </w:p>
        </w:tc>
      </w:tr>
    </w:tbl>
    <w:p w:rsidR="00040AE7" w:rsidRDefault="00040AE7" w:rsidP="00040AE7">
      <w:pPr>
        <w:spacing w:after="0" w:line="480" w:lineRule="auto"/>
        <w:ind w:right="11"/>
        <w:jc w:val="both"/>
        <w:rPr>
          <w:rFonts w:ascii="Times New Roman" w:hAnsi="Times New Roman" w:cs="Times New Roman"/>
          <w:bCs/>
          <w:sz w:val="24"/>
          <w:szCs w:val="24"/>
        </w:rPr>
      </w:pPr>
    </w:p>
    <w:p w:rsidR="00040AE7" w:rsidRPr="00E715C0" w:rsidRDefault="00040AE7" w:rsidP="00040AE7">
      <w:pPr>
        <w:spacing w:after="0" w:line="480" w:lineRule="auto"/>
        <w:ind w:right="11"/>
        <w:jc w:val="both"/>
        <w:rPr>
          <w:rFonts w:ascii="Times New Roman" w:hAnsi="Times New Roman" w:cs="Times New Roman"/>
          <w:bCs/>
          <w:sz w:val="24"/>
          <w:szCs w:val="24"/>
        </w:rPr>
      </w:pPr>
    </w:p>
    <w:p w:rsidR="00040AE7" w:rsidRPr="00E715C0" w:rsidRDefault="00040AE7" w:rsidP="00040AE7">
      <w:pPr>
        <w:spacing w:after="0" w:line="480" w:lineRule="auto"/>
        <w:ind w:right="11"/>
        <w:jc w:val="center"/>
        <w:rPr>
          <w:rFonts w:ascii="Times New Roman" w:hAnsi="Times New Roman" w:cs="Times New Roman"/>
          <w:bCs/>
          <w:sz w:val="24"/>
          <w:szCs w:val="24"/>
        </w:rPr>
      </w:pPr>
      <w:r w:rsidRPr="00E715C0">
        <w:rPr>
          <w:rFonts w:ascii="Times New Roman" w:hAnsi="Times New Roman" w:cs="Times New Roman"/>
          <w:bCs/>
          <w:noProof/>
          <w:sz w:val="24"/>
          <w:szCs w:val="24"/>
        </w:rPr>
        <w:lastRenderedPageBreak/>
        <w:drawing>
          <wp:inline distT="0" distB="0" distL="0" distR="0" wp14:anchorId="2ABFC5BE" wp14:editId="1A11E25E">
            <wp:extent cx="4810125" cy="2781300"/>
            <wp:effectExtent l="1905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0AE7" w:rsidRDefault="00040AE7" w:rsidP="00040AE7">
      <w:pPr>
        <w:spacing w:after="0" w:line="480" w:lineRule="auto"/>
        <w:jc w:val="center"/>
        <w:rPr>
          <w:rFonts w:ascii="Times New Roman" w:hAnsi="Times New Roman" w:cs="Times New Roman"/>
          <w:sz w:val="24"/>
          <w:szCs w:val="24"/>
        </w:rPr>
      </w:pPr>
      <w:r w:rsidRPr="00E715C0">
        <w:rPr>
          <w:rFonts w:ascii="Times New Roman" w:hAnsi="Times New Roman" w:cs="Times New Roman"/>
          <w:b/>
          <w:sz w:val="24"/>
          <w:szCs w:val="24"/>
          <w:u w:val="single"/>
        </w:rPr>
        <w:t xml:space="preserve">Fig </w:t>
      </w:r>
      <w:r>
        <w:rPr>
          <w:rFonts w:ascii="Times New Roman" w:hAnsi="Times New Roman" w:cs="Times New Roman"/>
          <w:b/>
          <w:sz w:val="24"/>
          <w:szCs w:val="24"/>
          <w:u w:val="single"/>
        </w:rPr>
        <w:t>6</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Pie diagram showing number of PCL injuries.</w:t>
      </w:r>
    </w:p>
    <w:p w:rsidR="00040AE7" w:rsidRPr="00E715C0" w:rsidRDefault="00040AE7" w:rsidP="00040AE7">
      <w:pPr>
        <w:spacing w:after="0" w:line="480" w:lineRule="auto"/>
        <w:ind w:right="11"/>
        <w:rPr>
          <w:rFonts w:ascii="Times New Roman" w:hAnsi="Times New Roman" w:cs="Times New Roman"/>
          <w:bCs/>
          <w:sz w:val="24"/>
          <w:szCs w:val="24"/>
        </w:rPr>
      </w:pPr>
      <w:proofErr w:type="gramStart"/>
      <w:r w:rsidRPr="00E715C0">
        <w:rPr>
          <w:rFonts w:ascii="Times New Roman" w:hAnsi="Times New Roman" w:cs="Times New Roman"/>
          <w:b/>
          <w:bCs/>
          <w:sz w:val="24"/>
          <w:szCs w:val="24"/>
          <w:u w:val="single"/>
        </w:rPr>
        <w:t xml:space="preserve">Table </w:t>
      </w:r>
      <w:r>
        <w:rPr>
          <w:rFonts w:ascii="Times New Roman" w:hAnsi="Times New Roman" w:cs="Times New Roman"/>
          <w:b/>
          <w:bCs/>
          <w:sz w:val="24"/>
          <w:szCs w:val="24"/>
          <w:u w:val="single"/>
        </w:rPr>
        <w:t>8</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Types of</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PCL injury.</w:t>
      </w:r>
      <w:proofErr w:type="gramEnd"/>
    </w:p>
    <w:tbl>
      <w:tblPr>
        <w:tblStyle w:val="LightGrid1"/>
        <w:tblW w:w="0" w:type="auto"/>
        <w:tblLook w:val="04A0" w:firstRow="1" w:lastRow="0" w:firstColumn="1" w:lastColumn="0" w:noHBand="0" w:noVBand="1"/>
      </w:tblPr>
      <w:tblGrid>
        <w:gridCol w:w="3067"/>
        <w:gridCol w:w="3078"/>
        <w:gridCol w:w="3097"/>
      </w:tblGrid>
      <w:tr w:rsidR="00040AE7"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Type of PCL injury</w:t>
            </w:r>
          </w:p>
        </w:tc>
        <w:tc>
          <w:tcPr>
            <w:tcW w:w="3078"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097"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Partial tear</w:t>
            </w:r>
          </w:p>
        </w:tc>
        <w:tc>
          <w:tcPr>
            <w:tcW w:w="3078"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w:t>
            </w:r>
          </w:p>
        </w:tc>
        <w:tc>
          <w:tcPr>
            <w:tcW w:w="3097"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w:t>
            </w:r>
          </w:p>
        </w:tc>
      </w:tr>
      <w:tr w:rsidR="00040AE7"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Complete tear</w:t>
            </w:r>
          </w:p>
        </w:tc>
        <w:tc>
          <w:tcPr>
            <w:tcW w:w="3078"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1</w:t>
            </w:r>
          </w:p>
        </w:tc>
        <w:tc>
          <w:tcPr>
            <w:tcW w:w="3097"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w:t>
            </w:r>
          </w:p>
        </w:tc>
      </w:tr>
    </w:tbl>
    <w:p w:rsidR="00040AE7" w:rsidRPr="00E715C0" w:rsidRDefault="00040AE7" w:rsidP="00040AE7">
      <w:pPr>
        <w:spacing w:after="0" w:line="480" w:lineRule="auto"/>
        <w:jc w:val="both"/>
        <w:rPr>
          <w:rFonts w:ascii="Times New Roman" w:hAnsi="Times New Roman" w:cs="Times New Roman"/>
          <w:sz w:val="24"/>
          <w:szCs w:val="24"/>
        </w:rPr>
      </w:pPr>
    </w:p>
    <w:p w:rsidR="00040AE7" w:rsidRPr="00E715C0" w:rsidRDefault="00040AE7" w:rsidP="00040AE7">
      <w:pPr>
        <w:spacing w:after="0" w:line="480" w:lineRule="auto"/>
        <w:jc w:val="center"/>
        <w:rPr>
          <w:rFonts w:ascii="Times New Roman" w:hAnsi="Times New Roman" w:cs="Times New Roman"/>
          <w:sz w:val="24"/>
          <w:szCs w:val="24"/>
        </w:rPr>
      </w:pPr>
      <w:r w:rsidRPr="00E715C0">
        <w:rPr>
          <w:rFonts w:ascii="Times New Roman" w:hAnsi="Times New Roman" w:cs="Times New Roman"/>
          <w:noProof/>
          <w:sz w:val="24"/>
          <w:szCs w:val="24"/>
        </w:rPr>
        <w:lastRenderedPageBreak/>
        <w:drawing>
          <wp:inline distT="0" distB="0" distL="0" distR="0" wp14:anchorId="3B25E98B" wp14:editId="387D5895">
            <wp:extent cx="5273155" cy="3146961"/>
            <wp:effectExtent l="19050" t="0" r="22745" b="0"/>
            <wp:docPr id="1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0AE7" w:rsidRPr="00E715C0" w:rsidRDefault="00040AE7" w:rsidP="00040AE7">
      <w:pPr>
        <w:spacing w:after="0" w:line="480" w:lineRule="auto"/>
        <w:jc w:val="center"/>
        <w:rPr>
          <w:rFonts w:ascii="Times New Roman" w:hAnsi="Times New Roman" w:cs="Times New Roman"/>
          <w:bCs/>
          <w:sz w:val="24"/>
          <w:szCs w:val="24"/>
        </w:rPr>
      </w:pPr>
      <w:r w:rsidRPr="00E715C0">
        <w:rPr>
          <w:rFonts w:ascii="Times New Roman" w:hAnsi="Times New Roman" w:cs="Times New Roman"/>
          <w:b/>
          <w:sz w:val="24"/>
          <w:szCs w:val="24"/>
          <w:u w:val="single"/>
        </w:rPr>
        <w:t xml:space="preserve">Fig </w:t>
      </w:r>
      <w:r>
        <w:rPr>
          <w:rFonts w:ascii="Times New Roman" w:hAnsi="Times New Roman" w:cs="Times New Roman"/>
          <w:b/>
          <w:sz w:val="24"/>
          <w:szCs w:val="24"/>
          <w:u w:val="single"/>
        </w:rPr>
        <w:t>7</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w:t>
      </w:r>
      <w:r w:rsidRPr="00E715C0">
        <w:rPr>
          <w:rFonts w:ascii="Times New Roman" w:hAnsi="Times New Roman" w:cs="Times New Roman"/>
          <w:bCs/>
          <w:sz w:val="24"/>
          <w:szCs w:val="24"/>
        </w:rPr>
        <w:t>Different types of PCL injuries.</w:t>
      </w:r>
    </w:p>
    <w:p w:rsidR="00040AE7" w:rsidRDefault="00040AE7" w:rsidP="00040AE7">
      <w:pPr>
        <w:spacing w:after="0" w:line="480" w:lineRule="auto"/>
        <w:ind w:right="11" w:firstLine="720"/>
        <w:jc w:val="both"/>
        <w:rPr>
          <w:rFonts w:ascii="Times New Roman" w:hAnsi="Times New Roman" w:cs="Times New Roman"/>
          <w:bCs/>
          <w:sz w:val="24"/>
          <w:szCs w:val="24"/>
        </w:rPr>
      </w:pPr>
      <w:r w:rsidRPr="00E715C0">
        <w:rPr>
          <w:rFonts w:ascii="Times New Roman" w:hAnsi="Times New Roman" w:cs="Times New Roman"/>
          <w:bCs/>
          <w:sz w:val="24"/>
          <w:szCs w:val="24"/>
        </w:rPr>
        <w:t>We found 3 cases of PCL injury in our study of which 2 cases were partial tears and 1 was a complete tear.</w:t>
      </w:r>
    </w:p>
    <w:p w:rsidR="00040AE7" w:rsidRPr="00E715C0" w:rsidRDefault="00040AE7" w:rsidP="00040AE7">
      <w:pPr>
        <w:spacing w:after="0" w:line="480" w:lineRule="auto"/>
        <w:ind w:right="11"/>
        <w:jc w:val="both"/>
        <w:rPr>
          <w:rFonts w:ascii="Times New Roman" w:hAnsi="Times New Roman" w:cs="Times New Roman"/>
          <w:b/>
          <w:bCs/>
          <w:sz w:val="24"/>
          <w:szCs w:val="24"/>
        </w:rPr>
      </w:pPr>
      <w:r w:rsidRPr="00E715C0">
        <w:rPr>
          <w:rFonts w:ascii="Times New Roman" w:hAnsi="Times New Roman" w:cs="Times New Roman"/>
          <w:b/>
          <w:bCs/>
          <w:sz w:val="24"/>
          <w:szCs w:val="24"/>
        </w:rPr>
        <w:t>Collateral Ligaments injury:</w:t>
      </w:r>
    </w:p>
    <w:p w:rsidR="00040AE7" w:rsidRPr="00E715C0" w:rsidRDefault="00040AE7" w:rsidP="00040AE7">
      <w:pPr>
        <w:spacing w:after="0" w:line="480" w:lineRule="auto"/>
        <w:ind w:right="11"/>
        <w:jc w:val="both"/>
        <w:rPr>
          <w:rFonts w:ascii="Times New Roman" w:hAnsi="Times New Roman" w:cs="Times New Roman"/>
          <w:bCs/>
          <w:sz w:val="24"/>
          <w:szCs w:val="24"/>
        </w:rPr>
      </w:pPr>
      <w:proofErr w:type="gramStart"/>
      <w:r w:rsidRPr="00E715C0">
        <w:rPr>
          <w:rFonts w:ascii="Times New Roman" w:hAnsi="Times New Roman" w:cs="Times New Roman"/>
          <w:b/>
          <w:bCs/>
          <w:sz w:val="24"/>
          <w:szCs w:val="24"/>
          <w:u w:val="single"/>
        </w:rPr>
        <w:t xml:space="preserve">Table </w:t>
      </w:r>
      <w:r>
        <w:rPr>
          <w:rFonts w:ascii="Times New Roman" w:hAnsi="Times New Roman" w:cs="Times New Roman"/>
          <w:b/>
          <w:bCs/>
          <w:sz w:val="24"/>
          <w:szCs w:val="24"/>
          <w:u w:val="single"/>
        </w:rPr>
        <w:t>9</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MCL injury.</w:t>
      </w:r>
      <w:proofErr w:type="gramEnd"/>
    </w:p>
    <w:tbl>
      <w:tblPr>
        <w:tblStyle w:val="LightGrid1"/>
        <w:tblW w:w="0" w:type="auto"/>
        <w:tblLook w:val="04A0" w:firstRow="1" w:lastRow="0" w:firstColumn="1" w:lastColumn="0" w:noHBand="0" w:noVBand="1"/>
      </w:tblPr>
      <w:tblGrid>
        <w:gridCol w:w="3192"/>
        <w:gridCol w:w="3192"/>
        <w:gridCol w:w="3192"/>
      </w:tblGrid>
      <w:tr w:rsidR="00040AE7"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MCL  injury</w:t>
            </w:r>
          </w:p>
        </w:tc>
        <w:tc>
          <w:tcPr>
            <w:tcW w:w="3192"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192"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Yes</w:t>
            </w:r>
          </w:p>
        </w:tc>
        <w:tc>
          <w:tcPr>
            <w:tcW w:w="319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7</w:t>
            </w:r>
          </w:p>
        </w:tc>
        <w:tc>
          <w:tcPr>
            <w:tcW w:w="319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14</w:t>
            </w:r>
          </w:p>
        </w:tc>
      </w:tr>
      <w:tr w:rsidR="00040AE7"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No</w:t>
            </w:r>
          </w:p>
        </w:tc>
        <w:tc>
          <w:tcPr>
            <w:tcW w:w="3192"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43</w:t>
            </w:r>
          </w:p>
        </w:tc>
        <w:tc>
          <w:tcPr>
            <w:tcW w:w="3192"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86</w:t>
            </w:r>
          </w:p>
        </w:tc>
      </w:tr>
    </w:tbl>
    <w:p w:rsidR="00040AE7" w:rsidRDefault="00040AE7" w:rsidP="00040AE7">
      <w:pPr>
        <w:spacing w:after="0" w:line="480" w:lineRule="auto"/>
        <w:ind w:right="11"/>
        <w:jc w:val="both"/>
        <w:rPr>
          <w:rFonts w:ascii="Times New Roman" w:hAnsi="Times New Roman" w:cs="Times New Roman"/>
          <w:b/>
          <w:bCs/>
          <w:sz w:val="24"/>
          <w:szCs w:val="24"/>
          <w:u w:val="single"/>
        </w:rPr>
      </w:pPr>
    </w:p>
    <w:p w:rsidR="00040AE7" w:rsidRPr="00E715C0" w:rsidRDefault="00040AE7" w:rsidP="00040AE7">
      <w:pPr>
        <w:spacing w:after="0" w:line="480" w:lineRule="auto"/>
        <w:ind w:right="11"/>
        <w:jc w:val="both"/>
        <w:rPr>
          <w:rFonts w:ascii="Times New Roman" w:hAnsi="Times New Roman" w:cs="Times New Roman"/>
          <w:bCs/>
          <w:sz w:val="24"/>
          <w:szCs w:val="24"/>
        </w:rPr>
      </w:pPr>
      <w:proofErr w:type="gramStart"/>
      <w:r w:rsidRPr="00E715C0">
        <w:rPr>
          <w:rFonts w:ascii="Times New Roman" w:hAnsi="Times New Roman" w:cs="Times New Roman"/>
          <w:b/>
          <w:bCs/>
          <w:sz w:val="24"/>
          <w:szCs w:val="24"/>
          <w:u w:val="single"/>
        </w:rPr>
        <w:t xml:space="preserve">Table </w:t>
      </w:r>
      <w:r>
        <w:rPr>
          <w:rFonts w:ascii="Times New Roman" w:hAnsi="Times New Roman" w:cs="Times New Roman"/>
          <w:b/>
          <w:bCs/>
          <w:sz w:val="24"/>
          <w:szCs w:val="24"/>
          <w:u w:val="single"/>
        </w:rPr>
        <w:t>10</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Types of</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MCL injury.</w:t>
      </w:r>
      <w:proofErr w:type="gramEnd"/>
    </w:p>
    <w:tbl>
      <w:tblPr>
        <w:tblStyle w:val="LightGrid1"/>
        <w:tblW w:w="0" w:type="auto"/>
        <w:tblLook w:val="04A0" w:firstRow="1" w:lastRow="0" w:firstColumn="1" w:lastColumn="0" w:noHBand="0" w:noVBand="1"/>
      </w:tblPr>
      <w:tblGrid>
        <w:gridCol w:w="3192"/>
        <w:gridCol w:w="3192"/>
        <w:gridCol w:w="3192"/>
      </w:tblGrid>
      <w:tr w:rsidR="00040AE7"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36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Type of MCL  injury</w:t>
            </w:r>
          </w:p>
        </w:tc>
        <w:tc>
          <w:tcPr>
            <w:tcW w:w="3192" w:type="dxa"/>
          </w:tcPr>
          <w:p w:rsidR="00040AE7" w:rsidRPr="00E715C0" w:rsidRDefault="00040AE7" w:rsidP="002340C3">
            <w:pPr>
              <w:spacing w:line="36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192" w:type="dxa"/>
          </w:tcPr>
          <w:p w:rsidR="00040AE7" w:rsidRPr="00E715C0" w:rsidRDefault="00040AE7" w:rsidP="002340C3">
            <w:pPr>
              <w:spacing w:line="36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36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Grade I</w:t>
            </w:r>
          </w:p>
        </w:tc>
        <w:tc>
          <w:tcPr>
            <w:tcW w:w="3192" w:type="dxa"/>
          </w:tcPr>
          <w:p w:rsidR="00040AE7" w:rsidRPr="00E715C0" w:rsidRDefault="00040AE7" w:rsidP="002340C3">
            <w:pPr>
              <w:spacing w:line="36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w:t>
            </w:r>
          </w:p>
        </w:tc>
        <w:tc>
          <w:tcPr>
            <w:tcW w:w="3192" w:type="dxa"/>
          </w:tcPr>
          <w:p w:rsidR="00040AE7" w:rsidRPr="00E715C0" w:rsidRDefault="00040AE7" w:rsidP="002340C3">
            <w:pPr>
              <w:spacing w:line="36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28.6</w:t>
            </w:r>
          </w:p>
        </w:tc>
      </w:tr>
      <w:tr w:rsidR="00040AE7"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36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Grade II</w:t>
            </w:r>
          </w:p>
        </w:tc>
        <w:tc>
          <w:tcPr>
            <w:tcW w:w="3192" w:type="dxa"/>
          </w:tcPr>
          <w:p w:rsidR="00040AE7" w:rsidRPr="00E715C0" w:rsidRDefault="00040AE7" w:rsidP="002340C3">
            <w:pPr>
              <w:spacing w:line="36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3</w:t>
            </w:r>
          </w:p>
        </w:tc>
        <w:tc>
          <w:tcPr>
            <w:tcW w:w="3192" w:type="dxa"/>
          </w:tcPr>
          <w:p w:rsidR="00040AE7" w:rsidRPr="00E715C0" w:rsidRDefault="00040AE7" w:rsidP="002340C3">
            <w:pPr>
              <w:spacing w:line="36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42.9</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36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Grade III</w:t>
            </w:r>
          </w:p>
        </w:tc>
        <w:tc>
          <w:tcPr>
            <w:tcW w:w="3192" w:type="dxa"/>
          </w:tcPr>
          <w:p w:rsidR="00040AE7" w:rsidRPr="00E715C0" w:rsidRDefault="00040AE7" w:rsidP="002340C3">
            <w:pPr>
              <w:spacing w:line="36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w:t>
            </w:r>
          </w:p>
        </w:tc>
        <w:tc>
          <w:tcPr>
            <w:tcW w:w="3192" w:type="dxa"/>
          </w:tcPr>
          <w:p w:rsidR="00040AE7" w:rsidRPr="00E715C0" w:rsidRDefault="00040AE7" w:rsidP="002340C3">
            <w:pPr>
              <w:spacing w:line="36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28.6</w:t>
            </w:r>
          </w:p>
        </w:tc>
      </w:tr>
    </w:tbl>
    <w:p w:rsidR="00040AE7" w:rsidRPr="00E715C0" w:rsidRDefault="00040AE7" w:rsidP="00040AE7">
      <w:pPr>
        <w:spacing w:after="0" w:line="480" w:lineRule="auto"/>
        <w:ind w:right="11"/>
        <w:jc w:val="both"/>
        <w:rPr>
          <w:rFonts w:ascii="Times New Roman" w:hAnsi="Times New Roman" w:cs="Times New Roman"/>
          <w:bCs/>
          <w:sz w:val="24"/>
          <w:szCs w:val="24"/>
        </w:rPr>
      </w:pPr>
    </w:p>
    <w:p w:rsidR="00040AE7" w:rsidRPr="00E715C0" w:rsidRDefault="00040AE7" w:rsidP="00040AE7">
      <w:pPr>
        <w:spacing w:after="0" w:line="480" w:lineRule="auto"/>
        <w:ind w:right="11"/>
        <w:jc w:val="center"/>
        <w:rPr>
          <w:rFonts w:ascii="Times New Roman" w:hAnsi="Times New Roman" w:cs="Times New Roman"/>
          <w:bCs/>
          <w:sz w:val="24"/>
          <w:szCs w:val="24"/>
        </w:rPr>
      </w:pPr>
      <w:r w:rsidRPr="00E715C0">
        <w:rPr>
          <w:rFonts w:ascii="Times New Roman" w:hAnsi="Times New Roman" w:cs="Times New Roman"/>
          <w:bCs/>
          <w:noProof/>
          <w:sz w:val="24"/>
          <w:szCs w:val="24"/>
        </w:rPr>
        <w:lastRenderedPageBreak/>
        <w:drawing>
          <wp:inline distT="0" distB="0" distL="0" distR="0" wp14:anchorId="7AA0BDFF" wp14:editId="03A5C88A">
            <wp:extent cx="4054186" cy="2802577"/>
            <wp:effectExtent l="19050" t="0" r="22514"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0AE7" w:rsidRDefault="00040AE7" w:rsidP="00040AE7">
      <w:pPr>
        <w:spacing w:after="0" w:line="480" w:lineRule="auto"/>
        <w:jc w:val="center"/>
        <w:rPr>
          <w:rFonts w:ascii="Times New Roman" w:hAnsi="Times New Roman" w:cs="Times New Roman"/>
          <w:sz w:val="24"/>
          <w:szCs w:val="24"/>
        </w:rPr>
      </w:pPr>
      <w:r w:rsidRPr="00E715C0">
        <w:rPr>
          <w:rFonts w:ascii="Times New Roman" w:hAnsi="Times New Roman" w:cs="Times New Roman"/>
          <w:b/>
          <w:sz w:val="24"/>
          <w:szCs w:val="24"/>
          <w:u w:val="single"/>
        </w:rPr>
        <w:t xml:space="preserve">Fig </w:t>
      </w:r>
      <w:r>
        <w:rPr>
          <w:rFonts w:ascii="Times New Roman" w:hAnsi="Times New Roman" w:cs="Times New Roman"/>
          <w:b/>
          <w:sz w:val="24"/>
          <w:szCs w:val="24"/>
          <w:u w:val="single"/>
        </w:rPr>
        <w:t>8</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Pie diagram showing number of MCL injuries.</w:t>
      </w:r>
    </w:p>
    <w:p w:rsidR="00040AE7" w:rsidRPr="00E715C0" w:rsidRDefault="00040AE7" w:rsidP="00040AE7">
      <w:pPr>
        <w:spacing w:after="0" w:line="480" w:lineRule="auto"/>
        <w:jc w:val="center"/>
        <w:rPr>
          <w:rFonts w:ascii="Times New Roman" w:hAnsi="Times New Roman" w:cs="Times New Roman"/>
          <w:sz w:val="24"/>
          <w:szCs w:val="24"/>
        </w:rPr>
      </w:pPr>
    </w:p>
    <w:p w:rsidR="00040AE7" w:rsidRPr="00E715C0" w:rsidRDefault="00040AE7" w:rsidP="00040AE7">
      <w:pPr>
        <w:spacing w:after="0" w:line="480" w:lineRule="auto"/>
        <w:jc w:val="center"/>
        <w:rPr>
          <w:rFonts w:ascii="Times New Roman" w:hAnsi="Times New Roman" w:cs="Times New Roman"/>
          <w:sz w:val="6"/>
          <w:szCs w:val="24"/>
        </w:rPr>
      </w:pPr>
    </w:p>
    <w:p w:rsidR="00040AE7" w:rsidRPr="00E715C0" w:rsidRDefault="00040AE7" w:rsidP="00040AE7">
      <w:pPr>
        <w:spacing w:after="0" w:line="480" w:lineRule="auto"/>
        <w:jc w:val="center"/>
        <w:rPr>
          <w:rFonts w:ascii="Times New Roman" w:hAnsi="Times New Roman" w:cs="Times New Roman"/>
          <w:sz w:val="24"/>
          <w:szCs w:val="24"/>
        </w:rPr>
      </w:pPr>
      <w:r w:rsidRPr="00E715C0">
        <w:rPr>
          <w:rFonts w:ascii="Times New Roman" w:hAnsi="Times New Roman" w:cs="Times New Roman"/>
          <w:noProof/>
          <w:sz w:val="24"/>
          <w:szCs w:val="24"/>
        </w:rPr>
        <w:drawing>
          <wp:inline distT="0" distB="0" distL="0" distR="0" wp14:anchorId="0A0B1500" wp14:editId="663163AF">
            <wp:extent cx="4754451" cy="2636322"/>
            <wp:effectExtent l="19050" t="0" r="27099" b="0"/>
            <wp:docPr id="1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0AE7" w:rsidRPr="00E715C0" w:rsidRDefault="00040AE7" w:rsidP="00040AE7">
      <w:pPr>
        <w:spacing w:after="0" w:line="480" w:lineRule="auto"/>
        <w:jc w:val="center"/>
        <w:rPr>
          <w:rFonts w:ascii="Times New Roman" w:hAnsi="Times New Roman" w:cs="Times New Roman"/>
          <w:b/>
          <w:bCs/>
          <w:sz w:val="24"/>
          <w:szCs w:val="24"/>
        </w:rPr>
      </w:pPr>
      <w:r w:rsidRPr="00E715C0">
        <w:rPr>
          <w:rFonts w:ascii="Times New Roman" w:hAnsi="Times New Roman" w:cs="Times New Roman"/>
          <w:b/>
          <w:sz w:val="24"/>
          <w:szCs w:val="24"/>
          <w:u w:val="single"/>
        </w:rPr>
        <w:t xml:space="preserve">Fig </w:t>
      </w:r>
      <w:r>
        <w:rPr>
          <w:rFonts w:ascii="Times New Roman" w:hAnsi="Times New Roman" w:cs="Times New Roman"/>
          <w:b/>
          <w:sz w:val="24"/>
          <w:szCs w:val="24"/>
          <w:u w:val="single"/>
        </w:rPr>
        <w:t>9</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w:t>
      </w:r>
      <w:r w:rsidRPr="00E715C0">
        <w:rPr>
          <w:rFonts w:ascii="Times New Roman" w:hAnsi="Times New Roman" w:cs="Times New Roman"/>
          <w:bCs/>
          <w:sz w:val="24"/>
          <w:szCs w:val="24"/>
        </w:rPr>
        <w:t>Different types of MCL injuries.</w:t>
      </w:r>
    </w:p>
    <w:p w:rsidR="00CA4338" w:rsidRDefault="00CA4338" w:rsidP="00040AE7">
      <w:pPr>
        <w:spacing w:after="0" w:line="480" w:lineRule="auto"/>
        <w:ind w:right="11"/>
        <w:jc w:val="both"/>
        <w:rPr>
          <w:rFonts w:ascii="Times New Roman" w:hAnsi="Times New Roman" w:cs="Times New Roman"/>
          <w:b/>
          <w:bCs/>
          <w:sz w:val="24"/>
          <w:szCs w:val="24"/>
          <w:u w:val="single"/>
        </w:rPr>
      </w:pPr>
    </w:p>
    <w:p w:rsidR="00CA4338" w:rsidRDefault="00CA4338" w:rsidP="00040AE7">
      <w:pPr>
        <w:spacing w:after="0" w:line="480" w:lineRule="auto"/>
        <w:ind w:right="11"/>
        <w:jc w:val="both"/>
        <w:rPr>
          <w:rFonts w:ascii="Times New Roman" w:hAnsi="Times New Roman" w:cs="Times New Roman"/>
          <w:b/>
          <w:bCs/>
          <w:sz w:val="24"/>
          <w:szCs w:val="24"/>
          <w:u w:val="single"/>
        </w:rPr>
      </w:pPr>
    </w:p>
    <w:p w:rsidR="00CA4338" w:rsidRDefault="00CA4338" w:rsidP="00040AE7">
      <w:pPr>
        <w:spacing w:after="0" w:line="480" w:lineRule="auto"/>
        <w:ind w:right="11"/>
        <w:jc w:val="both"/>
        <w:rPr>
          <w:rFonts w:ascii="Times New Roman" w:hAnsi="Times New Roman" w:cs="Times New Roman"/>
          <w:b/>
          <w:bCs/>
          <w:sz w:val="24"/>
          <w:szCs w:val="24"/>
          <w:u w:val="single"/>
        </w:rPr>
      </w:pPr>
    </w:p>
    <w:p w:rsidR="00CA4338" w:rsidRDefault="00CA4338" w:rsidP="00040AE7">
      <w:pPr>
        <w:spacing w:after="0" w:line="480" w:lineRule="auto"/>
        <w:ind w:right="11"/>
        <w:jc w:val="both"/>
        <w:rPr>
          <w:rFonts w:ascii="Times New Roman" w:hAnsi="Times New Roman" w:cs="Times New Roman"/>
          <w:b/>
          <w:bCs/>
          <w:sz w:val="24"/>
          <w:szCs w:val="24"/>
          <w:u w:val="single"/>
        </w:rPr>
      </w:pPr>
    </w:p>
    <w:p w:rsidR="00040AE7" w:rsidRPr="00E715C0" w:rsidRDefault="00040AE7" w:rsidP="00040AE7">
      <w:pPr>
        <w:spacing w:after="0" w:line="480" w:lineRule="auto"/>
        <w:ind w:right="11"/>
        <w:jc w:val="both"/>
        <w:rPr>
          <w:rFonts w:ascii="Times New Roman" w:hAnsi="Times New Roman" w:cs="Times New Roman"/>
          <w:bCs/>
          <w:sz w:val="24"/>
          <w:szCs w:val="24"/>
        </w:rPr>
      </w:pPr>
      <w:proofErr w:type="gramStart"/>
      <w:r w:rsidRPr="00E715C0">
        <w:rPr>
          <w:rFonts w:ascii="Times New Roman" w:hAnsi="Times New Roman" w:cs="Times New Roman"/>
          <w:b/>
          <w:bCs/>
          <w:sz w:val="24"/>
          <w:szCs w:val="24"/>
          <w:u w:val="single"/>
        </w:rPr>
        <w:lastRenderedPageBreak/>
        <w:t xml:space="preserve">Table </w:t>
      </w:r>
      <w:r>
        <w:rPr>
          <w:rFonts w:ascii="Times New Roman" w:hAnsi="Times New Roman" w:cs="Times New Roman"/>
          <w:b/>
          <w:bCs/>
          <w:sz w:val="24"/>
          <w:szCs w:val="24"/>
          <w:u w:val="single"/>
        </w:rPr>
        <w:t>11</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LCL injury.</w:t>
      </w:r>
      <w:proofErr w:type="gramEnd"/>
    </w:p>
    <w:tbl>
      <w:tblPr>
        <w:tblStyle w:val="LightGrid1"/>
        <w:tblW w:w="0" w:type="auto"/>
        <w:tblLook w:val="04A0" w:firstRow="1" w:lastRow="0" w:firstColumn="1" w:lastColumn="0" w:noHBand="0" w:noVBand="1"/>
      </w:tblPr>
      <w:tblGrid>
        <w:gridCol w:w="3067"/>
        <w:gridCol w:w="3078"/>
        <w:gridCol w:w="3097"/>
      </w:tblGrid>
      <w:tr w:rsidR="00040AE7"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LCL  injury</w:t>
            </w:r>
          </w:p>
        </w:tc>
        <w:tc>
          <w:tcPr>
            <w:tcW w:w="3078"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097"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Yes</w:t>
            </w:r>
          </w:p>
        </w:tc>
        <w:tc>
          <w:tcPr>
            <w:tcW w:w="3078"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w:t>
            </w:r>
          </w:p>
        </w:tc>
        <w:tc>
          <w:tcPr>
            <w:tcW w:w="3097"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w:t>
            </w:r>
          </w:p>
        </w:tc>
      </w:tr>
      <w:tr w:rsidR="00040AE7"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No</w:t>
            </w:r>
          </w:p>
        </w:tc>
        <w:tc>
          <w:tcPr>
            <w:tcW w:w="3078"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48</w:t>
            </w:r>
          </w:p>
        </w:tc>
        <w:tc>
          <w:tcPr>
            <w:tcW w:w="3097"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96</w:t>
            </w:r>
          </w:p>
        </w:tc>
      </w:tr>
    </w:tbl>
    <w:p w:rsidR="00040AE7" w:rsidRPr="00E715C0" w:rsidRDefault="00040AE7" w:rsidP="00040AE7">
      <w:pPr>
        <w:spacing w:after="0" w:line="480" w:lineRule="auto"/>
        <w:ind w:right="11"/>
        <w:jc w:val="both"/>
        <w:rPr>
          <w:rFonts w:ascii="Times New Roman" w:hAnsi="Times New Roman" w:cs="Times New Roman"/>
          <w:bCs/>
          <w:sz w:val="24"/>
          <w:szCs w:val="24"/>
        </w:rPr>
      </w:pPr>
    </w:p>
    <w:p w:rsidR="00040AE7" w:rsidRPr="00E715C0" w:rsidRDefault="00040AE7" w:rsidP="00040AE7">
      <w:pPr>
        <w:spacing w:after="0" w:line="480" w:lineRule="auto"/>
        <w:jc w:val="center"/>
        <w:rPr>
          <w:rFonts w:ascii="Times New Roman" w:hAnsi="Times New Roman" w:cs="Times New Roman"/>
          <w:sz w:val="24"/>
          <w:szCs w:val="24"/>
        </w:rPr>
      </w:pPr>
      <w:r w:rsidRPr="00E715C0">
        <w:rPr>
          <w:rFonts w:ascii="Times New Roman" w:hAnsi="Times New Roman" w:cs="Times New Roman"/>
          <w:noProof/>
          <w:sz w:val="24"/>
          <w:szCs w:val="24"/>
        </w:rPr>
        <w:drawing>
          <wp:inline distT="0" distB="0" distL="0" distR="0" wp14:anchorId="0FCA23BE" wp14:editId="58C9EA77">
            <wp:extent cx="4543425" cy="2809875"/>
            <wp:effectExtent l="19050" t="0" r="9525" b="0"/>
            <wp:docPr id="2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0AE7" w:rsidRPr="00E715C0" w:rsidRDefault="00040AE7" w:rsidP="00040AE7">
      <w:pPr>
        <w:spacing w:after="0" w:line="480" w:lineRule="auto"/>
        <w:jc w:val="center"/>
        <w:rPr>
          <w:rFonts w:ascii="Times New Roman" w:hAnsi="Times New Roman" w:cs="Times New Roman"/>
          <w:sz w:val="24"/>
          <w:szCs w:val="24"/>
        </w:rPr>
      </w:pPr>
      <w:r w:rsidRPr="00E715C0">
        <w:rPr>
          <w:rFonts w:ascii="Times New Roman" w:hAnsi="Times New Roman" w:cs="Times New Roman"/>
          <w:b/>
          <w:sz w:val="24"/>
          <w:szCs w:val="24"/>
          <w:u w:val="single"/>
        </w:rPr>
        <w:t xml:space="preserve">Fig </w:t>
      </w:r>
      <w:r>
        <w:rPr>
          <w:rFonts w:ascii="Times New Roman" w:hAnsi="Times New Roman" w:cs="Times New Roman"/>
          <w:b/>
          <w:sz w:val="24"/>
          <w:szCs w:val="24"/>
          <w:u w:val="single"/>
        </w:rPr>
        <w:t>10</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Pie diagram showing number of LCL injuries.</w:t>
      </w:r>
    </w:p>
    <w:p w:rsidR="00040AE7" w:rsidRDefault="00040AE7" w:rsidP="00040AE7">
      <w:pPr>
        <w:spacing w:after="0" w:line="480" w:lineRule="auto"/>
        <w:ind w:right="11"/>
        <w:jc w:val="both"/>
        <w:rPr>
          <w:rFonts w:ascii="Times New Roman" w:hAnsi="Times New Roman" w:cs="Times New Roman"/>
          <w:b/>
          <w:bCs/>
          <w:sz w:val="24"/>
          <w:szCs w:val="24"/>
          <w:u w:val="single"/>
        </w:rPr>
      </w:pPr>
    </w:p>
    <w:p w:rsidR="00040AE7" w:rsidRPr="00E715C0" w:rsidRDefault="00040AE7" w:rsidP="00040AE7">
      <w:pPr>
        <w:spacing w:after="0" w:line="480" w:lineRule="auto"/>
        <w:ind w:right="11"/>
        <w:jc w:val="both"/>
        <w:rPr>
          <w:rFonts w:ascii="Times New Roman" w:hAnsi="Times New Roman" w:cs="Times New Roman"/>
          <w:bCs/>
          <w:sz w:val="24"/>
          <w:szCs w:val="24"/>
        </w:rPr>
      </w:pPr>
      <w:proofErr w:type="gramStart"/>
      <w:r w:rsidRPr="00E715C0">
        <w:rPr>
          <w:rFonts w:ascii="Times New Roman" w:hAnsi="Times New Roman" w:cs="Times New Roman"/>
          <w:b/>
          <w:bCs/>
          <w:sz w:val="24"/>
          <w:szCs w:val="24"/>
          <w:u w:val="single"/>
        </w:rPr>
        <w:t xml:space="preserve">Table </w:t>
      </w:r>
      <w:r>
        <w:rPr>
          <w:rFonts w:ascii="Times New Roman" w:hAnsi="Times New Roman" w:cs="Times New Roman"/>
          <w:b/>
          <w:bCs/>
          <w:sz w:val="24"/>
          <w:szCs w:val="24"/>
          <w:u w:val="single"/>
        </w:rPr>
        <w:t>12</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Types of</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LCL injury.</w:t>
      </w:r>
      <w:proofErr w:type="gramEnd"/>
    </w:p>
    <w:tbl>
      <w:tblPr>
        <w:tblStyle w:val="LightGrid1"/>
        <w:tblW w:w="0" w:type="auto"/>
        <w:tblLook w:val="04A0" w:firstRow="1" w:lastRow="0" w:firstColumn="1" w:lastColumn="0" w:noHBand="0" w:noVBand="1"/>
      </w:tblPr>
      <w:tblGrid>
        <w:gridCol w:w="3052"/>
        <w:gridCol w:w="3063"/>
        <w:gridCol w:w="3082"/>
      </w:tblGrid>
      <w:tr w:rsidR="00040AE7" w:rsidRPr="00E715C0" w:rsidTr="002340C3">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052" w:type="dxa"/>
          </w:tcPr>
          <w:p w:rsidR="00040AE7" w:rsidRPr="00E715C0" w:rsidRDefault="00040AE7" w:rsidP="002340C3">
            <w:pPr>
              <w:spacing w:line="36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Type of LCL  injury</w:t>
            </w:r>
          </w:p>
        </w:tc>
        <w:tc>
          <w:tcPr>
            <w:tcW w:w="3063" w:type="dxa"/>
          </w:tcPr>
          <w:p w:rsidR="00040AE7" w:rsidRPr="00E715C0" w:rsidRDefault="00040AE7" w:rsidP="002340C3">
            <w:pPr>
              <w:spacing w:line="36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082" w:type="dxa"/>
          </w:tcPr>
          <w:p w:rsidR="00040AE7" w:rsidRPr="00E715C0" w:rsidRDefault="00040AE7" w:rsidP="002340C3">
            <w:pPr>
              <w:spacing w:line="36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5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Grade I</w:t>
            </w:r>
          </w:p>
        </w:tc>
        <w:tc>
          <w:tcPr>
            <w:tcW w:w="3063"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0</w:t>
            </w:r>
          </w:p>
        </w:tc>
        <w:tc>
          <w:tcPr>
            <w:tcW w:w="308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0</w:t>
            </w:r>
          </w:p>
        </w:tc>
      </w:tr>
      <w:tr w:rsidR="00040AE7" w:rsidRPr="00E715C0" w:rsidTr="002340C3">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5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Grade II</w:t>
            </w:r>
          </w:p>
        </w:tc>
        <w:tc>
          <w:tcPr>
            <w:tcW w:w="3063"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1</w:t>
            </w:r>
          </w:p>
        </w:tc>
        <w:tc>
          <w:tcPr>
            <w:tcW w:w="3082"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5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Grade III</w:t>
            </w:r>
          </w:p>
        </w:tc>
        <w:tc>
          <w:tcPr>
            <w:tcW w:w="3063"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1</w:t>
            </w:r>
          </w:p>
        </w:tc>
        <w:tc>
          <w:tcPr>
            <w:tcW w:w="308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w:t>
            </w:r>
          </w:p>
        </w:tc>
      </w:tr>
    </w:tbl>
    <w:p w:rsidR="00040AE7" w:rsidRDefault="00040AE7" w:rsidP="00040AE7">
      <w:pPr>
        <w:spacing w:after="0" w:line="480" w:lineRule="auto"/>
        <w:ind w:right="11" w:firstLine="720"/>
        <w:jc w:val="both"/>
        <w:rPr>
          <w:rFonts w:ascii="Times New Roman" w:hAnsi="Times New Roman" w:cs="Times New Roman"/>
          <w:bCs/>
          <w:sz w:val="24"/>
          <w:szCs w:val="24"/>
        </w:rPr>
      </w:pPr>
      <w:r w:rsidRPr="00E715C0">
        <w:rPr>
          <w:rFonts w:ascii="Times New Roman" w:hAnsi="Times New Roman" w:cs="Times New Roman"/>
          <w:bCs/>
          <w:sz w:val="24"/>
          <w:szCs w:val="24"/>
        </w:rPr>
        <w:t xml:space="preserve">In our study there were 7 MCL injuries which comprised of 14% of the total study subjects. Of the 7 patients 3 (42.9%) were partial tears (grade II), 2 (28.6%) were complete tears </w:t>
      </w:r>
      <w:r w:rsidRPr="00E715C0">
        <w:rPr>
          <w:rFonts w:ascii="Times New Roman" w:hAnsi="Times New Roman" w:cs="Times New Roman"/>
          <w:bCs/>
          <w:sz w:val="24"/>
          <w:szCs w:val="24"/>
        </w:rPr>
        <w:lastRenderedPageBreak/>
        <w:t>(grade III) and 2 (28.6%) were grade I sprain. There were 2 cases of LCL injury of which 1 was partial tear and 1 was a complete tear.</w:t>
      </w:r>
    </w:p>
    <w:p w:rsidR="00040AE7" w:rsidRDefault="00040AE7" w:rsidP="00040AE7">
      <w:pPr>
        <w:spacing w:after="0" w:line="480" w:lineRule="auto"/>
        <w:ind w:right="11"/>
        <w:jc w:val="both"/>
        <w:rPr>
          <w:rFonts w:ascii="Times New Roman" w:hAnsi="Times New Roman" w:cs="Times New Roman"/>
          <w:b/>
          <w:bCs/>
          <w:sz w:val="24"/>
          <w:szCs w:val="24"/>
        </w:rPr>
      </w:pPr>
    </w:p>
    <w:p w:rsidR="00040AE7" w:rsidRDefault="00040AE7" w:rsidP="00040AE7">
      <w:pPr>
        <w:spacing w:after="0" w:line="480" w:lineRule="auto"/>
        <w:ind w:right="11"/>
        <w:jc w:val="both"/>
        <w:rPr>
          <w:rFonts w:ascii="Times New Roman" w:hAnsi="Times New Roman" w:cs="Times New Roman"/>
          <w:b/>
          <w:bCs/>
          <w:sz w:val="24"/>
          <w:szCs w:val="24"/>
        </w:rPr>
      </w:pPr>
    </w:p>
    <w:p w:rsidR="00040AE7" w:rsidRPr="00E715C0" w:rsidRDefault="00040AE7" w:rsidP="00040AE7">
      <w:pPr>
        <w:spacing w:after="0" w:line="480" w:lineRule="auto"/>
        <w:ind w:right="11"/>
        <w:jc w:val="both"/>
        <w:rPr>
          <w:rFonts w:ascii="Times New Roman" w:hAnsi="Times New Roman" w:cs="Times New Roman"/>
          <w:b/>
          <w:bCs/>
          <w:sz w:val="24"/>
          <w:szCs w:val="24"/>
        </w:rPr>
      </w:pPr>
      <w:r w:rsidRPr="00E715C0">
        <w:rPr>
          <w:rFonts w:ascii="Times New Roman" w:hAnsi="Times New Roman" w:cs="Times New Roman"/>
          <w:b/>
          <w:bCs/>
          <w:sz w:val="24"/>
          <w:szCs w:val="24"/>
        </w:rPr>
        <w:t>Bone and Cartilage injury:</w:t>
      </w:r>
    </w:p>
    <w:p w:rsidR="00040AE7" w:rsidRPr="00E715C0" w:rsidRDefault="00040AE7" w:rsidP="00040AE7">
      <w:pPr>
        <w:spacing w:after="0" w:line="480" w:lineRule="auto"/>
        <w:ind w:right="11"/>
        <w:jc w:val="both"/>
        <w:rPr>
          <w:rFonts w:ascii="Times New Roman" w:hAnsi="Times New Roman" w:cs="Times New Roman"/>
          <w:bCs/>
          <w:sz w:val="24"/>
          <w:szCs w:val="24"/>
        </w:rPr>
      </w:pPr>
      <w:proofErr w:type="gramStart"/>
      <w:r w:rsidRPr="00E715C0">
        <w:rPr>
          <w:rFonts w:ascii="Times New Roman" w:hAnsi="Times New Roman" w:cs="Times New Roman"/>
          <w:b/>
          <w:bCs/>
          <w:sz w:val="24"/>
          <w:szCs w:val="24"/>
          <w:u w:val="single"/>
        </w:rPr>
        <w:t xml:space="preserve">Table </w:t>
      </w:r>
      <w:r>
        <w:rPr>
          <w:rFonts w:ascii="Times New Roman" w:hAnsi="Times New Roman" w:cs="Times New Roman"/>
          <w:b/>
          <w:bCs/>
          <w:sz w:val="24"/>
          <w:szCs w:val="24"/>
          <w:u w:val="single"/>
        </w:rPr>
        <w:t>13</w:t>
      </w:r>
      <w:r w:rsidRPr="00E715C0">
        <w:rPr>
          <w:rFonts w:ascii="Times New Roman" w:hAnsi="Times New Roman" w:cs="Times New Roman"/>
          <w:b/>
          <w:bCs/>
          <w:sz w:val="24"/>
          <w:szCs w:val="24"/>
          <w:u w:val="single"/>
        </w:rPr>
        <w:t>:</w:t>
      </w:r>
      <w:r w:rsidRPr="00E715C0">
        <w:rPr>
          <w:rFonts w:ascii="Times New Roman" w:hAnsi="Times New Roman" w:cs="Times New Roman"/>
          <w:b/>
          <w:bCs/>
          <w:sz w:val="24"/>
          <w:szCs w:val="24"/>
        </w:rPr>
        <w:t xml:space="preserve"> </w:t>
      </w:r>
      <w:r w:rsidRPr="00E715C0">
        <w:rPr>
          <w:rFonts w:ascii="Times New Roman" w:hAnsi="Times New Roman" w:cs="Times New Roman"/>
          <w:bCs/>
          <w:sz w:val="24"/>
          <w:szCs w:val="24"/>
        </w:rPr>
        <w:t>Bone and cartilage injury.</w:t>
      </w:r>
      <w:proofErr w:type="gramEnd"/>
    </w:p>
    <w:tbl>
      <w:tblPr>
        <w:tblStyle w:val="LightGrid1"/>
        <w:tblW w:w="0" w:type="auto"/>
        <w:tblLook w:val="04A0" w:firstRow="1" w:lastRow="0" w:firstColumn="1" w:lastColumn="0" w:noHBand="0" w:noVBand="1"/>
      </w:tblPr>
      <w:tblGrid>
        <w:gridCol w:w="3192"/>
        <w:gridCol w:w="3192"/>
        <w:gridCol w:w="3192"/>
      </w:tblGrid>
      <w:tr w:rsidR="00040AE7" w:rsidRPr="00E715C0" w:rsidTr="0023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Bone and cartilage injury</w:t>
            </w:r>
          </w:p>
        </w:tc>
        <w:tc>
          <w:tcPr>
            <w:tcW w:w="3192"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No. of patients</w:t>
            </w:r>
          </w:p>
        </w:tc>
        <w:tc>
          <w:tcPr>
            <w:tcW w:w="3192" w:type="dxa"/>
          </w:tcPr>
          <w:p w:rsidR="00040AE7" w:rsidRPr="00E715C0" w:rsidRDefault="00040AE7" w:rsidP="002340C3">
            <w:pPr>
              <w:spacing w:line="480" w:lineRule="auto"/>
              <w:ind w:right="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E715C0">
              <w:rPr>
                <w:rFonts w:ascii="Times New Roman" w:hAnsi="Times New Roman" w:cs="Times New Roman"/>
                <w:bCs w:val="0"/>
                <w:sz w:val="24"/>
                <w:szCs w:val="24"/>
              </w:rPr>
              <w:t>Percentage (%)</w:t>
            </w:r>
          </w:p>
        </w:tc>
      </w:tr>
      <w:tr w:rsidR="00040AE7" w:rsidRPr="00E715C0" w:rsidTr="0023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Yes</w:t>
            </w:r>
          </w:p>
        </w:tc>
        <w:tc>
          <w:tcPr>
            <w:tcW w:w="319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24</w:t>
            </w:r>
          </w:p>
        </w:tc>
        <w:tc>
          <w:tcPr>
            <w:tcW w:w="3192" w:type="dxa"/>
          </w:tcPr>
          <w:p w:rsidR="00040AE7" w:rsidRPr="00E715C0" w:rsidRDefault="00040AE7" w:rsidP="002340C3">
            <w:pPr>
              <w:spacing w:line="480" w:lineRule="auto"/>
              <w:ind w:right="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48</w:t>
            </w:r>
          </w:p>
        </w:tc>
      </w:tr>
      <w:tr w:rsidR="00040AE7" w:rsidRPr="00E715C0" w:rsidTr="002340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040AE7" w:rsidRPr="00E715C0" w:rsidRDefault="00040AE7" w:rsidP="002340C3">
            <w:pPr>
              <w:spacing w:line="480" w:lineRule="auto"/>
              <w:ind w:right="11"/>
              <w:jc w:val="center"/>
              <w:rPr>
                <w:rFonts w:ascii="Times New Roman" w:hAnsi="Times New Roman" w:cs="Times New Roman"/>
                <w:bCs w:val="0"/>
                <w:sz w:val="24"/>
                <w:szCs w:val="24"/>
              </w:rPr>
            </w:pPr>
            <w:r w:rsidRPr="00E715C0">
              <w:rPr>
                <w:rFonts w:ascii="Times New Roman" w:hAnsi="Times New Roman" w:cs="Times New Roman"/>
                <w:bCs w:val="0"/>
                <w:sz w:val="24"/>
                <w:szCs w:val="24"/>
              </w:rPr>
              <w:t>No</w:t>
            </w:r>
          </w:p>
        </w:tc>
        <w:tc>
          <w:tcPr>
            <w:tcW w:w="3192"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26</w:t>
            </w:r>
          </w:p>
        </w:tc>
        <w:tc>
          <w:tcPr>
            <w:tcW w:w="3192" w:type="dxa"/>
          </w:tcPr>
          <w:p w:rsidR="00040AE7" w:rsidRPr="00E715C0" w:rsidRDefault="00040AE7" w:rsidP="002340C3">
            <w:pPr>
              <w:spacing w:line="480" w:lineRule="auto"/>
              <w:ind w:right="11"/>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E715C0">
              <w:rPr>
                <w:rFonts w:ascii="Times New Roman" w:hAnsi="Times New Roman" w:cs="Times New Roman"/>
                <w:bCs/>
                <w:sz w:val="24"/>
                <w:szCs w:val="24"/>
              </w:rPr>
              <w:t>52</w:t>
            </w:r>
          </w:p>
        </w:tc>
      </w:tr>
    </w:tbl>
    <w:p w:rsidR="00040AE7" w:rsidRPr="00E715C0" w:rsidRDefault="00040AE7" w:rsidP="00040AE7">
      <w:pPr>
        <w:spacing w:after="0" w:line="480" w:lineRule="auto"/>
        <w:ind w:right="11" w:hanging="90"/>
        <w:jc w:val="center"/>
        <w:rPr>
          <w:rFonts w:ascii="Times New Roman" w:hAnsi="Times New Roman" w:cs="Times New Roman"/>
          <w:bCs/>
          <w:sz w:val="24"/>
          <w:szCs w:val="24"/>
        </w:rPr>
      </w:pPr>
    </w:p>
    <w:p w:rsidR="00040AE7" w:rsidRPr="00E715C0" w:rsidRDefault="00040AE7" w:rsidP="00040AE7">
      <w:pPr>
        <w:spacing w:after="0" w:line="480" w:lineRule="auto"/>
        <w:ind w:right="11" w:hanging="90"/>
        <w:jc w:val="center"/>
        <w:rPr>
          <w:rFonts w:ascii="Times New Roman" w:hAnsi="Times New Roman" w:cs="Times New Roman"/>
          <w:bCs/>
          <w:sz w:val="24"/>
          <w:szCs w:val="24"/>
        </w:rPr>
      </w:pPr>
      <w:r w:rsidRPr="00E715C0">
        <w:rPr>
          <w:rFonts w:ascii="Times New Roman" w:hAnsi="Times New Roman" w:cs="Times New Roman"/>
          <w:bCs/>
          <w:noProof/>
          <w:sz w:val="24"/>
          <w:szCs w:val="24"/>
        </w:rPr>
        <w:drawing>
          <wp:inline distT="0" distB="0" distL="0" distR="0" wp14:anchorId="635C15EB" wp14:editId="5EC1C11F">
            <wp:extent cx="4724400" cy="2428875"/>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40AE7" w:rsidRPr="00E715C0" w:rsidRDefault="00040AE7" w:rsidP="00040AE7">
      <w:pPr>
        <w:spacing w:after="0" w:line="480" w:lineRule="auto"/>
        <w:jc w:val="center"/>
        <w:rPr>
          <w:rFonts w:ascii="Times New Roman" w:hAnsi="Times New Roman" w:cs="Times New Roman"/>
          <w:sz w:val="24"/>
          <w:szCs w:val="24"/>
        </w:rPr>
      </w:pPr>
      <w:r w:rsidRPr="00E715C0">
        <w:rPr>
          <w:rFonts w:ascii="Times New Roman" w:hAnsi="Times New Roman" w:cs="Times New Roman"/>
          <w:b/>
          <w:sz w:val="24"/>
          <w:szCs w:val="24"/>
          <w:u w:val="single"/>
        </w:rPr>
        <w:t xml:space="preserve">Fig </w:t>
      </w:r>
      <w:r>
        <w:rPr>
          <w:rFonts w:ascii="Times New Roman" w:hAnsi="Times New Roman" w:cs="Times New Roman"/>
          <w:b/>
          <w:sz w:val="24"/>
          <w:szCs w:val="24"/>
          <w:u w:val="single"/>
        </w:rPr>
        <w:t>11</w:t>
      </w:r>
      <w:r w:rsidRPr="00E715C0">
        <w:rPr>
          <w:rFonts w:ascii="Times New Roman" w:hAnsi="Times New Roman" w:cs="Times New Roman"/>
          <w:b/>
          <w:sz w:val="24"/>
          <w:szCs w:val="24"/>
          <w:u w:val="single"/>
        </w:rPr>
        <w:t>:</w:t>
      </w:r>
      <w:r w:rsidRPr="00E715C0">
        <w:rPr>
          <w:rFonts w:ascii="Times New Roman" w:hAnsi="Times New Roman" w:cs="Times New Roman"/>
          <w:sz w:val="24"/>
          <w:szCs w:val="24"/>
        </w:rPr>
        <w:t xml:space="preserve"> Pie diagram showing number of </w:t>
      </w:r>
      <w:r w:rsidRPr="00E715C0">
        <w:rPr>
          <w:rFonts w:ascii="Times New Roman" w:hAnsi="Times New Roman" w:cs="Times New Roman"/>
          <w:bCs/>
          <w:sz w:val="24"/>
          <w:szCs w:val="24"/>
        </w:rPr>
        <w:t xml:space="preserve">bone and cartilage </w:t>
      </w:r>
      <w:r w:rsidRPr="00E715C0">
        <w:rPr>
          <w:rFonts w:ascii="Times New Roman" w:hAnsi="Times New Roman" w:cs="Times New Roman"/>
          <w:sz w:val="24"/>
          <w:szCs w:val="24"/>
        </w:rPr>
        <w:t>injuries.</w:t>
      </w:r>
    </w:p>
    <w:p w:rsidR="00040AE7" w:rsidRDefault="00040AE7" w:rsidP="00040AE7">
      <w:pPr>
        <w:spacing w:after="0" w:line="480" w:lineRule="auto"/>
        <w:ind w:right="11" w:firstLine="720"/>
        <w:jc w:val="both"/>
        <w:rPr>
          <w:rFonts w:ascii="Times New Roman" w:hAnsi="Times New Roman" w:cs="Times New Roman"/>
          <w:bCs/>
          <w:sz w:val="24"/>
          <w:szCs w:val="24"/>
        </w:rPr>
      </w:pPr>
      <w:r w:rsidRPr="00E715C0">
        <w:rPr>
          <w:rFonts w:ascii="Times New Roman" w:hAnsi="Times New Roman" w:cs="Times New Roman"/>
          <w:bCs/>
          <w:sz w:val="24"/>
          <w:szCs w:val="24"/>
        </w:rPr>
        <w:t>There were 24 osteochondral injuries in our study which comprised about 48% of the study subjects.</w:t>
      </w:r>
    </w:p>
    <w:p w:rsidR="00CA4338" w:rsidRDefault="00CA4338" w:rsidP="00040AE7">
      <w:pPr>
        <w:spacing w:before="240" w:after="0" w:line="480" w:lineRule="auto"/>
        <w:ind w:right="11"/>
        <w:jc w:val="both"/>
        <w:rPr>
          <w:rFonts w:ascii="Times New Roman" w:hAnsi="Times New Roman" w:cs="Times New Roman"/>
          <w:sz w:val="24"/>
          <w:szCs w:val="24"/>
        </w:rPr>
      </w:pPr>
    </w:p>
    <w:p w:rsidR="00CA4338" w:rsidRDefault="00CA4338" w:rsidP="00040AE7">
      <w:pPr>
        <w:spacing w:before="240" w:after="0" w:line="480" w:lineRule="auto"/>
        <w:ind w:right="11"/>
        <w:jc w:val="both"/>
        <w:rPr>
          <w:rFonts w:ascii="Times New Roman" w:hAnsi="Times New Roman" w:cs="Times New Roman"/>
          <w:sz w:val="24"/>
          <w:szCs w:val="24"/>
        </w:rPr>
      </w:pPr>
    </w:p>
    <w:p w:rsidR="00040AE7" w:rsidRPr="00040AE7" w:rsidRDefault="00040AE7" w:rsidP="00040AE7">
      <w:pPr>
        <w:spacing w:before="240" w:after="0" w:line="480" w:lineRule="auto"/>
        <w:ind w:right="11"/>
        <w:jc w:val="both"/>
        <w:rPr>
          <w:rFonts w:ascii="Times New Roman" w:hAnsi="Times New Roman" w:cs="Times New Roman"/>
          <w:sz w:val="24"/>
          <w:szCs w:val="24"/>
        </w:rPr>
      </w:pPr>
      <w:r w:rsidRPr="00040AE7">
        <w:rPr>
          <w:rFonts w:ascii="Times New Roman" w:hAnsi="Times New Roman" w:cs="Times New Roman"/>
          <w:sz w:val="24"/>
          <w:szCs w:val="24"/>
        </w:rPr>
        <w:lastRenderedPageBreak/>
        <w:t>DISCUSSION</w:t>
      </w:r>
    </w:p>
    <w:p w:rsidR="00040AE7" w:rsidRPr="004B2F36" w:rsidRDefault="00040AE7" w:rsidP="00040AE7">
      <w:pPr>
        <w:spacing w:before="240" w:after="0" w:line="480" w:lineRule="auto"/>
        <w:ind w:right="11" w:firstLine="720"/>
        <w:jc w:val="both"/>
        <w:rPr>
          <w:rFonts w:ascii="Times New Roman" w:hAnsi="Times New Roman" w:cs="Times New Roman"/>
          <w:sz w:val="24"/>
          <w:szCs w:val="24"/>
        </w:rPr>
      </w:pPr>
      <w:r w:rsidRPr="004B2F36">
        <w:rPr>
          <w:rFonts w:ascii="Times New Roman" w:hAnsi="Times New Roman" w:cs="Times New Roman"/>
          <w:sz w:val="24"/>
          <w:szCs w:val="24"/>
        </w:rPr>
        <w:t>In our study joint effusions were the most common finding affecting 40 patients (80%). Among the ligamentous and meniscal injuries, ACL tear was most common, seen in 24 patients (48%), to be followed by the medial meniscal injuries seen in 21 patients (42%).</w:t>
      </w:r>
    </w:p>
    <w:p w:rsidR="00040AE7" w:rsidRPr="004B2F36" w:rsidRDefault="00040AE7" w:rsidP="00040AE7">
      <w:pPr>
        <w:spacing w:before="240" w:after="0" w:line="480" w:lineRule="auto"/>
        <w:ind w:right="11"/>
        <w:jc w:val="both"/>
        <w:rPr>
          <w:rFonts w:ascii="Times New Roman" w:hAnsi="Times New Roman" w:cs="Times New Roman"/>
          <w:bCs/>
          <w:sz w:val="24"/>
          <w:szCs w:val="24"/>
        </w:rPr>
      </w:pPr>
      <w:r w:rsidRPr="004B2F36">
        <w:rPr>
          <w:rFonts w:ascii="Times New Roman" w:hAnsi="Times New Roman" w:cs="Times New Roman"/>
          <w:b/>
          <w:bCs/>
          <w:sz w:val="24"/>
          <w:szCs w:val="24"/>
        </w:rPr>
        <w:tab/>
        <w:t xml:space="preserve"> </w:t>
      </w:r>
      <w:r w:rsidRPr="004B2F36">
        <w:rPr>
          <w:rFonts w:ascii="Times New Roman" w:hAnsi="Times New Roman" w:cs="Times New Roman"/>
          <w:bCs/>
          <w:sz w:val="24"/>
          <w:szCs w:val="24"/>
        </w:rPr>
        <w:t xml:space="preserve">In our study of 50 cases of knee injuries, the maximum number of cases i.e. 18 cases (36%) was within 21-30 years age group and the next largest group was up to 11-20 years, numbering 14 cases (28%). No cases of knee injury were found below 10 years and above 50 years of age. The mean age of the patients was 28.8 years. This is in keeping with a study by </w:t>
      </w:r>
      <w:proofErr w:type="spellStart"/>
      <w:r w:rsidRPr="004B2F36">
        <w:rPr>
          <w:rFonts w:ascii="Times New Roman" w:hAnsi="Times New Roman" w:cs="Times New Roman"/>
          <w:bCs/>
          <w:sz w:val="24"/>
          <w:szCs w:val="24"/>
        </w:rPr>
        <w:t>Majewski</w:t>
      </w:r>
      <w:proofErr w:type="spellEnd"/>
      <w:r w:rsidRPr="004B2F36">
        <w:rPr>
          <w:rFonts w:ascii="Times New Roman" w:hAnsi="Times New Roman" w:cs="Times New Roman"/>
          <w:bCs/>
          <w:sz w:val="24"/>
          <w:szCs w:val="24"/>
        </w:rPr>
        <w:t xml:space="preserve"> M et.al</w:t>
      </w:r>
      <w:proofErr w:type="gramStart"/>
      <w:r w:rsidRPr="004B2F36">
        <w:rPr>
          <w:rFonts w:ascii="Times New Roman" w:hAnsi="Times New Roman" w:cs="Times New Roman"/>
          <w:bCs/>
          <w:sz w:val="24"/>
          <w:szCs w:val="24"/>
        </w:rPr>
        <w:t>.</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173]</w:t>
      </w:r>
      <w:r w:rsidRPr="004B2F36">
        <w:rPr>
          <w:rFonts w:ascii="Times New Roman" w:hAnsi="Times New Roman" w:cs="Times New Roman"/>
          <w:bCs/>
          <w:sz w:val="24"/>
          <w:szCs w:val="24"/>
        </w:rPr>
        <w:t xml:space="preserve"> in 2006, in which the maximum patients were between 21-29 years. In another study by Gage BE et.al</w:t>
      </w:r>
      <w:proofErr w:type="gramStart"/>
      <w:r w:rsidRPr="004B2F36">
        <w:rPr>
          <w:rFonts w:ascii="Times New Roman" w:hAnsi="Times New Roman" w:cs="Times New Roman"/>
          <w:bCs/>
          <w:sz w:val="24"/>
          <w:szCs w:val="24"/>
        </w:rPr>
        <w:t>.</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177]</w:t>
      </w:r>
      <w:r w:rsidRPr="004B2F36">
        <w:rPr>
          <w:rFonts w:ascii="Times New Roman" w:hAnsi="Times New Roman" w:cs="Times New Roman"/>
          <w:bCs/>
          <w:sz w:val="24"/>
          <w:szCs w:val="24"/>
        </w:rPr>
        <w:t xml:space="preserve"> published in 2102 they found maximum patients between the age of 15-24 years. </w:t>
      </w:r>
      <w:proofErr w:type="spellStart"/>
      <w:r w:rsidRPr="004B2F36">
        <w:rPr>
          <w:rFonts w:ascii="Times New Roman" w:hAnsi="Times New Roman" w:cs="Times New Roman"/>
          <w:sz w:val="24"/>
          <w:szCs w:val="24"/>
        </w:rPr>
        <w:t>Shetty</w:t>
      </w:r>
      <w:proofErr w:type="spellEnd"/>
      <w:r w:rsidRPr="004B2F36">
        <w:rPr>
          <w:rFonts w:ascii="Times New Roman" w:hAnsi="Times New Roman" w:cs="Times New Roman"/>
          <w:sz w:val="24"/>
          <w:szCs w:val="24"/>
        </w:rPr>
        <w:t xml:space="preserve"> DS et.al</w:t>
      </w:r>
      <w:proofErr w:type="gramStart"/>
      <w:r w:rsidRPr="004B2F36">
        <w:rPr>
          <w:rFonts w:ascii="Times New Roman" w:hAnsi="Times New Roman" w:cs="Times New Roman"/>
          <w:sz w:val="24"/>
          <w:szCs w:val="24"/>
        </w:rPr>
        <w:t>.</w:t>
      </w:r>
      <w:r w:rsidRPr="004B2F36">
        <w:rPr>
          <w:rFonts w:ascii="Times New Roman" w:hAnsi="Times New Roman" w:cs="Times New Roman"/>
          <w:sz w:val="24"/>
          <w:szCs w:val="24"/>
          <w:vertAlign w:val="superscript"/>
        </w:rPr>
        <w:t>[</w:t>
      </w:r>
      <w:proofErr w:type="gramEnd"/>
      <w:r w:rsidRPr="004B2F36">
        <w:rPr>
          <w:rFonts w:ascii="Times New Roman" w:hAnsi="Times New Roman" w:cs="Times New Roman"/>
          <w:sz w:val="24"/>
          <w:szCs w:val="24"/>
          <w:vertAlign w:val="superscript"/>
        </w:rPr>
        <w:t>186]</w:t>
      </w:r>
      <w:r w:rsidRPr="004B2F36">
        <w:rPr>
          <w:rFonts w:ascii="Times New Roman" w:hAnsi="Times New Roman" w:cs="Times New Roman"/>
          <w:sz w:val="24"/>
          <w:szCs w:val="24"/>
        </w:rPr>
        <w:t xml:space="preserve"> in their study of 115 patients of knee injuries with MRI found that the most common age group was in the range of 21-30 years.</w:t>
      </w:r>
    </w:p>
    <w:p w:rsidR="00040AE7" w:rsidRPr="004B2F36" w:rsidRDefault="00040AE7" w:rsidP="00040AE7">
      <w:pPr>
        <w:spacing w:before="240" w:after="0" w:line="480" w:lineRule="auto"/>
        <w:ind w:right="11" w:firstLine="720"/>
        <w:jc w:val="both"/>
        <w:rPr>
          <w:rFonts w:ascii="Times New Roman" w:hAnsi="Times New Roman" w:cs="Times New Roman"/>
          <w:bCs/>
          <w:sz w:val="24"/>
          <w:szCs w:val="24"/>
        </w:rPr>
      </w:pPr>
      <w:r w:rsidRPr="004B2F36">
        <w:rPr>
          <w:rFonts w:ascii="Times New Roman" w:hAnsi="Times New Roman" w:cs="Times New Roman"/>
          <w:bCs/>
          <w:sz w:val="24"/>
          <w:szCs w:val="24"/>
        </w:rPr>
        <w:t xml:space="preserve">In the present study of 50 cases of knee injuries evaluated with the help of MRI scans, 36 cases (72%) were males and 14 cases (28%) were females. </w:t>
      </w:r>
      <w:proofErr w:type="gramStart"/>
      <w:r w:rsidRPr="004B2F36">
        <w:rPr>
          <w:rFonts w:ascii="Times New Roman" w:hAnsi="Times New Roman" w:cs="Times New Roman"/>
          <w:bCs/>
          <w:sz w:val="24"/>
          <w:szCs w:val="24"/>
        </w:rPr>
        <w:t xml:space="preserve">The findings of a study on knee injury conducted by </w:t>
      </w:r>
      <w:proofErr w:type="spellStart"/>
      <w:r w:rsidRPr="004B2F36">
        <w:rPr>
          <w:rFonts w:ascii="Times New Roman" w:hAnsi="Times New Roman" w:cs="Times New Roman"/>
          <w:bCs/>
          <w:sz w:val="24"/>
          <w:szCs w:val="24"/>
        </w:rPr>
        <w:t>Lossifidis</w:t>
      </w:r>
      <w:proofErr w:type="spellEnd"/>
      <w:r w:rsidRPr="004B2F36">
        <w:rPr>
          <w:rFonts w:ascii="Times New Roman" w:hAnsi="Times New Roman" w:cs="Times New Roman"/>
          <w:bCs/>
          <w:sz w:val="24"/>
          <w:szCs w:val="24"/>
        </w:rPr>
        <w:t xml:space="preserve"> et.al.</w:t>
      </w:r>
      <w:proofErr w:type="gramEnd"/>
      <w:r w:rsidRPr="004B2F36">
        <w:rPr>
          <w:rFonts w:ascii="Times New Roman" w:hAnsi="Times New Roman" w:cs="Times New Roman"/>
          <w:bCs/>
          <w:sz w:val="24"/>
          <w:szCs w:val="24"/>
        </w:rPr>
        <w:t xml:space="preserve"> </w:t>
      </w:r>
      <w:proofErr w:type="gramStart"/>
      <w:r w:rsidRPr="004B2F36">
        <w:rPr>
          <w:rFonts w:ascii="Times New Roman" w:hAnsi="Times New Roman" w:cs="Times New Roman"/>
          <w:bCs/>
          <w:sz w:val="24"/>
          <w:szCs w:val="24"/>
        </w:rPr>
        <w:t>in1996</w:t>
      </w:r>
      <w:proofErr w:type="gramEnd"/>
      <w:r w:rsidRPr="004B2F36">
        <w:rPr>
          <w:rFonts w:ascii="Times New Roman" w:hAnsi="Times New Roman" w:cs="Times New Roman"/>
          <w:bCs/>
          <w:sz w:val="24"/>
          <w:szCs w:val="24"/>
        </w:rPr>
        <w:t xml:space="preserve"> they found a male to female ratio of 73:23. In 2004 a study published by Toshiaki et.al they found a male to female ratio of 54:46.  </w:t>
      </w:r>
    </w:p>
    <w:p w:rsidR="00040AE7" w:rsidRPr="004B2F36" w:rsidRDefault="00040AE7" w:rsidP="00040AE7">
      <w:pPr>
        <w:spacing w:before="240" w:after="0" w:line="480" w:lineRule="auto"/>
        <w:ind w:right="11" w:firstLine="720"/>
        <w:jc w:val="both"/>
        <w:rPr>
          <w:rFonts w:ascii="Times New Roman" w:hAnsi="Times New Roman" w:cs="Times New Roman"/>
          <w:sz w:val="24"/>
          <w:szCs w:val="24"/>
        </w:rPr>
      </w:pPr>
      <w:r w:rsidRPr="004B2F36">
        <w:rPr>
          <w:rFonts w:ascii="Times New Roman" w:hAnsi="Times New Roman" w:cs="Times New Roman"/>
          <w:bCs/>
          <w:sz w:val="24"/>
          <w:szCs w:val="24"/>
        </w:rPr>
        <w:t xml:space="preserve">Of the ligaments and menisci, ACL injury was most common in our study. This is in accordance with a study published by </w:t>
      </w:r>
      <w:proofErr w:type="spellStart"/>
      <w:r w:rsidRPr="004B2F36">
        <w:rPr>
          <w:rFonts w:ascii="Times New Roman" w:hAnsi="Times New Roman" w:cs="Times New Roman"/>
          <w:bCs/>
          <w:sz w:val="24"/>
          <w:szCs w:val="24"/>
        </w:rPr>
        <w:t>Rajpal</w:t>
      </w:r>
      <w:proofErr w:type="spellEnd"/>
      <w:r w:rsidRPr="004B2F36">
        <w:rPr>
          <w:rFonts w:ascii="Times New Roman" w:hAnsi="Times New Roman" w:cs="Times New Roman"/>
          <w:bCs/>
          <w:sz w:val="24"/>
          <w:szCs w:val="24"/>
        </w:rPr>
        <w:t xml:space="preserve"> et </w:t>
      </w:r>
      <w:proofErr w:type="gramStart"/>
      <w:r w:rsidRPr="004B2F36">
        <w:rPr>
          <w:rFonts w:ascii="Times New Roman" w:hAnsi="Times New Roman" w:cs="Times New Roman"/>
          <w:bCs/>
          <w:sz w:val="24"/>
          <w:szCs w:val="24"/>
        </w:rPr>
        <w:t>al</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191]</w:t>
      </w:r>
      <w:r w:rsidRPr="004B2F36">
        <w:rPr>
          <w:rFonts w:ascii="Times New Roman" w:hAnsi="Times New Roman" w:cs="Times New Roman"/>
          <w:bCs/>
          <w:sz w:val="24"/>
          <w:szCs w:val="24"/>
        </w:rPr>
        <w:t xml:space="preserve"> in 2014 in which they performed MRI evaluation of 50 patients with knee pain and found anterior cruciate ligament (ACL) was the most commonly injured ligament. Singh JP et al in their series of 173 patients, 78 patients (45.08%) showed ACL tears, among these 52 (66.67%) were partial, 16(20.51%) were complete and 10 (12.82%) cases showed non visualization of ACL. The authors concluded that ACL tears </w:t>
      </w:r>
      <w:r w:rsidRPr="004B2F36">
        <w:rPr>
          <w:rFonts w:ascii="Times New Roman" w:hAnsi="Times New Roman" w:cs="Times New Roman"/>
          <w:bCs/>
          <w:sz w:val="24"/>
          <w:szCs w:val="24"/>
        </w:rPr>
        <w:lastRenderedPageBreak/>
        <w:t xml:space="preserve">are more common than other ligamentous injuries with partial tears being </w:t>
      </w:r>
      <w:proofErr w:type="gramStart"/>
      <w:r w:rsidRPr="004B2F36">
        <w:rPr>
          <w:rFonts w:ascii="Times New Roman" w:hAnsi="Times New Roman" w:cs="Times New Roman"/>
          <w:bCs/>
          <w:sz w:val="24"/>
          <w:szCs w:val="24"/>
        </w:rPr>
        <w:t>commoner</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181]</w:t>
      </w:r>
      <w:r w:rsidRPr="004B2F36">
        <w:rPr>
          <w:rFonts w:ascii="Times New Roman" w:hAnsi="Times New Roman" w:cs="Times New Roman"/>
          <w:bCs/>
          <w:sz w:val="24"/>
          <w:szCs w:val="24"/>
        </w:rPr>
        <w:t>. This was well in correlation with our study where we found 24 cases (48%) of ACL injuries out of 50 patients. In 2007,</w:t>
      </w:r>
      <w:r w:rsidRPr="004B2F36">
        <w:rPr>
          <w:rFonts w:ascii="Times New Roman" w:hAnsi="Times New Roman" w:cs="Times New Roman"/>
          <w:sz w:val="36"/>
          <w:szCs w:val="36"/>
        </w:rPr>
        <w:t xml:space="preserve"> </w:t>
      </w:r>
      <w:proofErr w:type="spellStart"/>
      <w:r w:rsidRPr="004B2F36">
        <w:rPr>
          <w:rFonts w:ascii="Times New Roman" w:hAnsi="Times New Roman" w:cs="Times New Roman"/>
          <w:bCs/>
          <w:sz w:val="24"/>
          <w:szCs w:val="24"/>
        </w:rPr>
        <w:t>LaPrade</w:t>
      </w:r>
      <w:proofErr w:type="spellEnd"/>
      <w:r w:rsidRPr="004B2F36">
        <w:rPr>
          <w:rFonts w:ascii="Times New Roman" w:hAnsi="Times New Roman" w:cs="Times New Roman"/>
          <w:bCs/>
          <w:sz w:val="24"/>
          <w:szCs w:val="24"/>
        </w:rPr>
        <w:t xml:space="preserve"> RF et.al</w:t>
      </w:r>
      <w:proofErr w:type="gramStart"/>
      <w:r w:rsidRPr="004B2F36">
        <w:rPr>
          <w:rFonts w:ascii="Times New Roman" w:hAnsi="Times New Roman" w:cs="Times New Roman"/>
          <w:bCs/>
          <w:sz w:val="24"/>
          <w:szCs w:val="24"/>
        </w:rPr>
        <w:t>.</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149]</w:t>
      </w:r>
      <w:r w:rsidRPr="004B2F36">
        <w:rPr>
          <w:rFonts w:ascii="Times New Roman" w:hAnsi="Times New Roman" w:cs="Times New Roman"/>
          <w:bCs/>
          <w:sz w:val="24"/>
          <w:szCs w:val="24"/>
        </w:rPr>
        <w:t xml:space="preserve"> published a report in which out of 187 patients with knee ligament injuries, 83 (44%) had anterior cruciate ligament tears which correlates well to our findings. </w:t>
      </w:r>
      <w:proofErr w:type="spellStart"/>
      <w:r w:rsidRPr="004B2F36">
        <w:rPr>
          <w:rFonts w:ascii="Times New Roman" w:hAnsi="Times New Roman" w:cs="Times New Roman"/>
          <w:sz w:val="24"/>
          <w:szCs w:val="24"/>
        </w:rPr>
        <w:t>Shetty</w:t>
      </w:r>
      <w:proofErr w:type="spellEnd"/>
      <w:r w:rsidRPr="004B2F36">
        <w:rPr>
          <w:rFonts w:ascii="Times New Roman" w:hAnsi="Times New Roman" w:cs="Times New Roman"/>
          <w:sz w:val="24"/>
          <w:szCs w:val="24"/>
        </w:rPr>
        <w:t xml:space="preserve"> DS et.al</w:t>
      </w:r>
      <w:proofErr w:type="gramStart"/>
      <w:r w:rsidRPr="004B2F36">
        <w:rPr>
          <w:rFonts w:ascii="Times New Roman" w:hAnsi="Times New Roman" w:cs="Times New Roman"/>
          <w:sz w:val="24"/>
          <w:szCs w:val="24"/>
        </w:rPr>
        <w:t>.</w:t>
      </w:r>
      <w:r w:rsidRPr="004B2F36">
        <w:rPr>
          <w:rFonts w:ascii="Times New Roman" w:hAnsi="Times New Roman" w:cs="Times New Roman"/>
          <w:sz w:val="24"/>
          <w:szCs w:val="24"/>
          <w:vertAlign w:val="superscript"/>
        </w:rPr>
        <w:t>[</w:t>
      </w:r>
      <w:proofErr w:type="gramEnd"/>
      <w:r w:rsidRPr="004B2F36">
        <w:rPr>
          <w:rFonts w:ascii="Times New Roman" w:hAnsi="Times New Roman" w:cs="Times New Roman"/>
          <w:sz w:val="24"/>
          <w:szCs w:val="24"/>
          <w:vertAlign w:val="superscript"/>
        </w:rPr>
        <w:t>186]</w:t>
      </w:r>
      <w:r w:rsidRPr="004B2F36">
        <w:rPr>
          <w:rFonts w:ascii="Times New Roman" w:hAnsi="Times New Roman" w:cs="Times New Roman"/>
          <w:sz w:val="24"/>
          <w:szCs w:val="24"/>
        </w:rPr>
        <w:t xml:space="preserve"> in 2002 published a report where they examined 115 patients over a period of 24 months using MRI. They found ACL tears in 42 (36.5%) of the patients.</w:t>
      </w:r>
      <w:r w:rsidRPr="004B2F36">
        <w:rPr>
          <w:rFonts w:ascii="Times New Roman" w:hAnsi="Times New Roman" w:cs="Times New Roman"/>
          <w:bCs/>
          <w:sz w:val="24"/>
          <w:szCs w:val="24"/>
        </w:rPr>
        <w:t xml:space="preserve"> Of the 24 cases 12 cases (50%) were partial tears and 9 cases (37%) were complete tears. </w:t>
      </w:r>
      <w:proofErr w:type="spellStart"/>
      <w:r w:rsidRPr="004B2F36">
        <w:rPr>
          <w:rFonts w:ascii="Times New Roman" w:hAnsi="Times New Roman" w:cs="Times New Roman"/>
          <w:bCs/>
          <w:sz w:val="24"/>
          <w:szCs w:val="24"/>
        </w:rPr>
        <w:t>Rajpal</w:t>
      </w:r>
      <w:proofErr w:type="spellEnd"/>
      <w:r w:rsidRPr="004B2F36">
        <w:rPr>
          <w:rFonts w:ascii="Times New Roman" w:hAnsi="Times New Roman" w:cs="Times New Roman"/>
          <w:bCs/>
          <w:sz w:val="24"/>
          <w:szCs w:val="24"/>
        </w:rPr>
        <w:t xml:space="preserve"> et </w:t>
      </w:r>
      <w:proofErr w:type="gramStart"/>
      <w:r w:rsidRPr="004B2F36">
        <w:rPr>
          <w:rFonts w:ascii="Times New Roman" w:hAnsi="Times New Roman" w:cs="Times New Roman"/>
          <w:bCs/>
          <w:sz w:val="24"/>
          <w:szCs w:val="24"/>
        </w:rPr>
        <w:t>al</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191]</w:t>
      </w:r>
      <w:r w:rsidRPr="004B2F36">
        <w:rPr>
          <w:rFonts w:ascii="Times New Roman" w:hAnsi="Times New Roman" w:cs="Times New Roman"/>
          <w:bCs/>
          <w:sz w:val="24"/>
          <w:szCs w:val="24"/>
        </w:rPr>
        <w:t xml:space="preserve"> in their study published in 2014 found that partial thickness tears were more common (54%) than complete tears (34%).</w:t>
      </w:r>
    </w:p>
    <w:p w:rsidR="00040AE7" w:rsidRPr="004B2F36" w:rsidRDefault="00040AE7" w:rsidP="00040AE7">
      <w:pPr>
        <w:spacing w:before="240" w:after="0" w:line="480" w:lineRule="auto"/>
        <w:ind w:right="11" w:firstLine="720"/>
        <w:jc w:val="both"/>
        <w:rPr>
          <w:rFonts w:ascii="Times New Roman" w:hAnsi="Times New Roman" w:cs="Times New Roman"/>
          <w:bCs/>
          <w:sz w:val="24"/>
          <w:szCs w:val="24"/>
        </w:rPr>
      </w:pPr>
      <w:r w:rsidRPr="004B2F36">
        <w:rPr>
          <w:rFonts w:ascii="Times New Roman" w:hAnsi="Times New Roman" w:cs="Times New Roman"/>
          <w:bCs/>
          <w:sz w:val="24"/>
          <w:szCs w:val="24"/>
        </w:rPr>
        <w:t xml:space="preserve">In our study we found 3 cases (6%) of PCL injury out of which 2 were partial tears and 1 was a complete tear. </w:t>
      </w:r>
      <w:proofErr w:type="spellStart"/>
      <w:r w:rsidRPr="004B2F36">
        <w:rPr>
          <w:rFonts w:ascii="Times New Roman" w:hAnsi="Times New Roman" w:cs="Times New Roman"/>
          <w:bCs/>
          <w:sz w:val="24"/>
          <w:szCs w:val="24"/>
        </w:rPr>
        <w:t>Sonin</w:t>
      </w:r>
      <w:proofErr w:type="spellEnd"/>
      <w:r w:rsidRPr="004B2F36">
        <w:rPr>
          <w:rFonts w:ascii="Times New Roman" w:hAnsi="Times New Roman" w:cs="Times New Roman"/>
          <w:bCs/>
          <w:sz w:val="24"/>
          <w:szCs w:val="24"/>
        </w:rPr>
        <w:t xml:space="preserve"> et al found the incidence of PCL tear to be 3%; in a series of study analyzing 350 case of knee injury only 10 patients had PCL </w:t>
      </w:r>
      <w:proofErr w:type="gramStart"/>
      <w:r w:rsidRPr="004B2F36">
        <w:rPr>
          <w:rFonts w:ascii="Times New Roman" w:hAnsi="Times New Roman" w:cs="Times New Roman"/>
          <w:bCs/>
          <w:sz w:val="24"/>
          <w:szCs w:val="24"/>
        </w:rPr>
        <w:t>tear</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183]</w:t>
      </w:r>
      <w:r w:rsidRPr="004B2F36">
        <w:rPr>
          <w:rFonts w:ascii="Times New Roman" w:hAnsi="Times New Roman" w:cs="Times New Roman"/>
          <w:bCs/>
          <w:sz w:val="24"/>
          <w:szCs w:val="24"/>
        </w:rPr>
        <w:t xml:space="preserve">. In the study by </w:t>
      </w:r>
      <w:proofErr w:type="spellStart"/>
      <w:r w:rsidRPr="004B2F36">
        <w:rPr>
          <w:rFonts w:ascii="Times New Roman" w:hAnsi="Times New Roman" w:cs="Times New Roman"/>
          <w:sz w:val="24"/>
          <w:szCs w:val="24"/>
        </w:rPr>
        <w:t>Shetty</w:t>
      </w:r>
      <w:proofErr w:type="spellEnd"/>
      <w:r w:rsidRPr="004B2F36">
        <w:rPr>
          <w:rFonts w:ascii="Times New Roman" w:hAnsi="Times New Roman" w:cs="Times New Roman"/>
          <w:sz w:val="24"/>
          <w:szCs w:val="24"/>
        </w:rPr>
        <w:t xml:space="preserve"> DS et.al</w:t>
      </w:r>
      <w:proofErr w:type="gramStart"/>
      <w:r w:rsidRPr="004B2F36">
        <w:rPr>
          <w:rFonts w:ascii="Times New Roman" w:hAnsi="Times New Roman" w:cs="Times New Roman"/>
          <w:sz w:val="24"/>
          <w:szCs w:val="24"/>
        </w:rPr>
        <w:t>.</w:t>
      </w:r>
      <w:r w:rsidRPr="004B2F36">
        <w:rPr>
          <w:rFonts w:ascii="Times New Roman" w:hAnsi="Times New Roman" w:cs="Times New Roman"/>
          <w:sz w:val="24"/>
          <w:szCs w:val="24"/>
          <w:vertAlign w:val="superscript"/>
        </w:rPr>
        <w:t>[</w:t>
      </w:r>
      <w:proofErr w:type="gramEnd"/>
      <w:r w:rsidRPr="004B2F36">
        <w:rPr>
          <w:rFonts w:ascii="Times New Roman" w:hAnsi="Times New Roman" w:cs="Times New Roman"/>
          <w:sz w:val="24"/>
          <w:szCs w:val="24"/>
          <w:vertAlign w:val="superscript"/>
        </w:rPr>
        <w:t>186]</w:t>
      </w:r>
      <w:r w:rsidRPr="004B2F36">
        <w:rPr>
          <w:rFonts w:ascii="Times New Roman" w:hAnsi="Times New Roman" w:cs="Times New Roman"/>
          <w:sz w:val="24"/>
          <w:szCs w:val="24"/>
        </w:rPr>
        <w:t xml:space="preserve"> </w:t>
      </w:r>
      <w:r w:rsidRPr="004B2F36">
        <w:rPr>
          <w:rFonts w:ascii="Times New Roman" w:hAnsi="Times New Roman" w:cs="Times New Roman"/>
          <w:bCs/>
          <w:sz w:val="24"/>
          <w:szCs w:val="24"/>
        </w:rPr>
        <w:t xml:space="preserve">PCL tears accounted for only a small percentage of cases (4.34%). In a study by Grover et al where they analyzed findings of 510 consecutive MRI of knee joints with an emphasis on PCL tear; 11 (2%) patients had different grades of tear on MRI which was confirmed by </w:t>
      </w:r>
      <w:proofErr w:type="gramStart"/>
      <w:r w:rsidRPr="004B2F36">
        <w:rPr>
          <w:rFonts w:ascii="Times New Roman" w:hAnsi="Times New Roman" w:cs="Times New Roman"/>
          <w:bCs/>
          <w:sz w:val="24"/>
          <w:szCs w:val="24"/>
        </w:rPr>
        <w:t>arthroscopy</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184]</w:t>
      </w:r>
      <w:r w:rsidRPr="004B2F36">
        <w:rPr>
          <w:rFonts w:ascii="Times New Roman" w:hAnsi="Times New Roman" w:cs="Times New Roman"/>
          <w:bCs/>
          <w:sz w:val="24"/>
          <w:szCs w:val="24"/>
        </w:rPr>
        <w:t xml:space="preserve">. Swenson </w:t>
      </w:r>
      <w:proofErr w:type="gramStart"/>
      <w:r w:rsidRPr="004B2F36">
        <w:rPr>
          <w:rFonts w:ascii="Times New Roman" w:hAnsi="Times New Roman" w:cs="Times New Roman"/>
          <w:bCs/>
          <w:sz w:val="24"/>
          <w:szCs w:val="24"/>
        </w:rPr>
        <w:t>DM</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174]</w:t>
      </w:r>
      <w:r w:rsidRPr="004B2F36">
        <w:rPr>
          <w:rFonts w:ascii="Times New Roman" w:hAnsi="Times New Roman" w:cs="Times New Roman"/>
          <w:bCs/>
          <w:sz w:val="24"/>
          <w:szCs w:val="24"/>
        </w:rPr>
        <w:t xml:space="preserve"> and colleagues reported an incidence of 2.4% whereas </w:t>
      </w:r>
      <w:proofErr w:type="spellStart"/>
      <w:r w:rsidRPr="004B2F36">
        <w:rPr>
          <w:rFonts w:ascii="Times New Roman" w:hAnsi="Times New Roman" w:cs="Times New Roman"/>
          <w:bCs/>
          <w:sz w:val="24"/>
          <w:szCs w:val="24"/>
        </w:rPr>
        <w:t>LaPrade</w:t>
      </w:r>
      <w:proofErr w:type="spellEnd"/>
      <w:r w:rsidRPr="004B2F36">
        <w:rPr>
          <w:rFonts w:ascii="Times New Roman" w:hAnsi="Times New Roman" w:cs="Times New Roman"/>
          <w:bCs/>
          <w:sz w:val="24"/>
          <w:szCs w:val="24"/>
        </w:rPr>
        <w:t xml:space="preserve"> RF et.al.</w:t>
      </w:r>
      <w:r w:rsidRPr="004B2F36">
        <w:rPr>
          <w:rFonts w:ascii="Times New Roman" w:hAnsi="Times New Roman" w:cs="Times New Roman"/>
          <w:bCs/>
          <w:sz w:val="24"/>
          <w:szCs w:val="24"/>
          <w:vertAlign w:val="superscript"/>
        </w:rPr>
        <w:t>[149]</w:t>
      </w:r>
      <w:r w:rsidRPr="004B2F36">
        <w:rPr>
          <w:rFonts w:ascii="Times New Roman" w:hAnsi="Times New Roman" w:cs="Times New Roman"/>
          <w:bCs/>
          <w:sz w:val="24"/>
          <w:szCs w:val="24"/>
        </w:rPr>
        <w:t xml:space="preserve"> found an incidence of 5%. The mild discordance of incidence of PCL injuries in our study may be attributed to a smaller sample size. </w:t>
      </w:r>
    </w:p>
    <w:p w:rsidR="00040AE7" w:rsidRDefault="00040AE7" w:rsidP="00040AE7">
      <w:pPr>
        <w:spacing w:before="240" w:after="0" w:line="480" w:lineRule="auto"/>
        <w:ind w:right="11"/>
        <w:jc w:val="both"/>
        <w:rPr>
          <w:rFonts w:ascii="Times New Roman" w:hAnsi="Times New Roman" w:cs="Times New Roman"/>
          <w:b/>
          <w:bCs/>
          <w:sz w:val="24"/>
          <w:szCs w:val="24"/>
        </w:rPr>
      </w:pPr>
      <w:r w:rsidRPr="004B2F36">
        <w:rPr>
          <w:rFonts w:ascii="Times New Roman" w:hAnsi="Times New Roman" w:cs="Times New Roman"/>
          <w:b/>
          <w:bCs/>
          <w:sz w:val="24"/>
          <w:szCs w:val="24"/>
        </w:rPr>
        <w:tab/>
      </w:r>
      <w:r w:rsidRPr="004B2F36">
        <w:rPr>
          <w:rFonts w:ascii="Times New Roman" w:hAnsi="Times New Roman" w:cs="Times New Roman"/>
          <w:bCs/>
          <w:sz w:val="24"/>
          <w:szCs w:val="24"/>
        </w:rPr>
        <w:t xml:space="preserve">In our study there were 21 cases (42%) of medial meniscus injury and 15 cases (30%) of lateral meniscus tears. Our findings are well correlated with the study done by Singh JP et al, in a series of 173 cases of which they found 57 (38.23%) patients showed MM tear and 28(29.41%) patients showed LM </w:t>
      </w:r>
      <w:proofErr w:type="gramStart"/>
      <w:r w:rsidRPr="004B2F36">
        <w:rPr>
          <w:rFonts w:ascii="Times New Roman" w:hAnsi="Times New Roman" w:cs="Times New Roman"/>
          <w:bCs/>
          <w:sz w:val="24"/>
          <w:szCs w:val="24"/>
        </w:rPr>
        <w:t>tear</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181]</w:t>
      </w:r>
      <w:r w:rsidRPr="004B2F36">
        <w:rPr>
          <w:rFonts w:ascii="Times New Roman" w:hAnsi="Times New Roman" w:cs="Times New Roman"/>
          <w:bCs/>
          <w:sz w:val="24"/>
          <w:szCs w:val="24"/>
        </w:rPr>
        <w:t xml:space="preserve">. </w:t>
      </w:r>
    </w:p>
    <w:p w:rsidR="00040AE7" w:rsidRPr="004B2F36" w:rsidRDefault="00040AE7" w:rsidP="0031224C">
      <w:pPr>
        <w:spacing w:before="240" w:after="0" w:line="480" w:lineRule="auto"/>
        <w:ind w:right="11"/>
        <w:jc w:val="both"/>
        <w:rPr>
          <w:rFonts w:ascii="Times New Roman" w:hAnsi="Times New Roman" w:cs="Times New Roman"/>
          <w:b/>
          <w:bCs/>
          <w:sz w:val="24"/>
          <w:szCs w:val="24"/>
        </w:rPr>
      </w:pPr>
      <w:r w:rsidRPr="004B2F36">
        <w:rPr>
          <w:rFonts w:ascii="Times New Roman" w:hAnsi="Times New Roman" w:cs="Times New Roman"/>
          <w:b/>
          <w:bCs/>
          <w:sz w:val="24"/>
          <w:szCs w:val="24"/>
        </w:rPr>
        <w:lastRenderedPageBreak/>
        <w:tab/>
      </w:r>
      <w:r w:rsidRPr="004B2F36">
        <w:rPr>
          <w:rFonts w:ascii="Times New Roman" w:hAnsi="Times New Roman" w:cs="Times New Roman"/>
          <w:bCs/>
          <w:sz w:val="24"/>
          <w:szCs w:val="24"/>
        </w:rPr>
        <w:t xml:space="preserve">In our study there were 7 cases (14%) of medial collateral ligament (MCL) injury along with 2 cases (4%) of lateral collateral ligament (LCL) injury. Of the 7 MCL injuries 2 (28.6%) were grade I sprains, 3 (42.8%) partial tears and 2 (28.6%) complete tears. out of the 2 LCL injuries 1 case (50%) was a partial tear and 1 (50%) was complete. In their study, whereas </w:t>
      </w:r>
      <w:proofErr w:type="spellStart"/>
      <w:r w:rsidRPr="004B2F36">
        <w:rPr>
          <w:rFonts w:ascii="Times New Roman" w:hAnsi="Times New Roman" w:cs="Times New Roman"/>
          <w:bCs/>
          <w:sz w:val="24"/>
          <w:szCs w:val="24"/>
        </w:rPr>
        <w:t>LaPrade</w:t>
      </w:r>
      <w:proofErr w:type="spellEnd"/>
      <w:r w:rsidRPr="004B2F36">
        <w:rPr>
          <w:rFonts w:ascii="Times New Roman" w:hAnsi="Times New Roman" w:cs="Times New Roman"/>
          <w:bCs/>
          <w:sz w:val="24"/>
          <w:szCs w:val="24"/>
        </w:rPr>
        <w:t xml:space="preserve"> RF et.al</w:t>
      </w:r>
      <w:proofErr w:type="gramStart"/>
      <w:r w:rsidRPr="004B2F36">
        <w:rPr>
          <w:rFonts w:ascii="Times New Roman" w:hAnsi="Times New Roman" w:cs="Times New Roman"/>
          <w:bCs/>
          <w:sz w:val="24"/>
          <w:szCs w:val="24"/>
        </w:rPr>
        <w:t>.</w:t>
      </w:r>
      <w:r w:rsidRPr="004B2F36">
        <w:rPr>
          <w:rFonts w:ascii="Times New Roman" w:hAnsi="Times New Roman" w:cs="Times New Roman"/>
          <w:bCs/>
          <w:sz w:val="24"/>
          <w:szCs w:val="24"/>
          <w:vertAlign w:val="superscript"/>
        </w:rPr>
        <w:t>[</w:t>
      </w:r>
      <w:proofErr w:type="gramEnd"/>
      <w:r w:rsidRPr="004B2F36">
        <w:rPr>
          <w:rFonts w:ascii="Times New Roman" w:hAnsi="Times New Roman" w:cs="Times New Roman"/>
          <w:bCs/>
          <w:sz w:val="24"/>
          <w:szCs w:val="24"/>
          <w:vertAlign w:val="superscript"/>
        </w:rPr>
        <w:t>149]</w:t>
      </w:r>
      <w:r w:rsidRPr="004B2F36">
        <w:rPr>
          <w:rFonts w:ascii="Times New Roman" w:hAnsi="Times New Roman" w:cs="Times New Roman"/>
          <w:bCs/>
          <w:sz w:val="24"/>
          <w:szCs w:val="24"/>
        </w:rPr>
        <w:t xml:space="preserve"> found MCL injuries in 15% cases and LCL in 2.1% cases. </w:t>
      </w:r>
    </w:p>
    <w:p w:rsidR="00040AE7" w:rsidRDefault="00040AE7" w:rsidP="00040AE7">
      <w:pPr>
        <w:spacing w:before="240" w:after="0" w:line="480" w:lineRule="auto"/>
        <w:ind w:right="11"/>
        <w:jc w:val="both"/>
        <w:rPr>
          <w:rFonts w:ascii="Times New Roman" w:hAnsi="Times New Roman" w:cs="Times New Roman"/>
          <w:bCs/>
          <w:sz w:val="24"/>
          <w:szCs w:val="24"/>
        </w:rPr>
      </w:pPr>
      <w:r w:rsidRPr="004B2F36">
        <w:rPr>
          <w:rFonts w:ascii="Times New Roman" w:hAnsi="Times New Roman" w:cs="Times New Roman"/>
          <w:b/>
          <w:bCs/>
          <w:sz w:val="24"/>
          <w:szCs w:val="24"/>
        </w:rPr>
        <w:tab/>
      </w:r>
      <w:r w:rsidRPr="004B2F36">
        <w:rPr>
          <w:rFonts w:ascii="Times New Roman" w:hAnsi="Times New Roman" w:cs="Times New Roman"/>
          <w:bCs/>
          <w:sz w:val="24"/>
          <w:szCs w:val="24"/>
        </w:rPr>
        <w:t xml:space="preserve">In our study Osseous/Osteochondral lesions were seen in 24 patients (48%). Most of these were bony contusions involving the femoral and tibial condyles and also the patella. Osteochondral lesions were seen in three patients. Two cases of </w:t>
      </w:r>
      <w:proofErr w:type="spellStart"/>
      <w:r w:rsidRPr="004B2F36">
        <w:rPr>
          <w:rFonts w:ascii="Times New Roman" w:hAnsi="Times New Roman" w:cs="Times New Roman"/>
          <w:bCs/>
          <w:sz w:val="24"/>
          <w:szCs w:val="24"/>
        </w:rPr>
        <w:t>Segond</w:t>
      </w:r>
      <w:proofErr w:type="spellEnd"/>
      <w:r w:rsidRPr="004B2F36">
        <w:rPr>
          <w:rFonts w:ascii="Times New Roman" w:hAnsi="Times New Roman" w:cs="Times New Roman"/>
          <w:bCs/>
          <w:sz w:val="24"/>
          <w:szCs w:val="24"/>
        </w:rPr>
        <w:t xml:space="preserve"> fracture of the lateral tibial rim with bony contusion of the lateral femoral condyle were also seen.</w:t>
      </w:r>
    </w:p>
    <w:p w:rsidR="0031224C" w:rsidRDefault="0031224C" w:rsidP="00040AE7">
      <w:pPr>
        <w:spacing w:before="240" w:after="0" w:line="480" w:lineRule="auto"/>
        <w:ind w:right="11"/>
        <w:jc w:val="both"/>
        <w:rPr>
          <w:rFonts w:ascii="Times New Roman" w:hAnsi="Times New Roman" w:cs="Times New Roman"/>
          <w:bCs/>
          <w:sz w:val="24"/>
          <w:szCs w:val="24"/>
        </w:rPr>
      </w:pPr>
      <w:r>
        <w:rPr>
          <w:rFonts w:ascii="Times New Roman" w:hAnsi="Times New Roman" w:cs="Times New Roman"/>
          <w:bCs/>
          <w:sz w:val="24"/>
          <w:szCs w:val="24"/>
        </w:rPr>
        <w:t>CONCLUSION</w:t>
      </w:r>
    </w:p>
    <w:p w:rsidR="00000000" w:rsidRDefault="00CA4338" w:rsidP="0031224C">
      <w:pPr>
        <w:spacing w:before="240" w:after="0" w:line="480" w:lineRule="auto"/>
        <w:ind w:right="11" w:firstLine="360"/>
        <w:jc w:val="both"/>
        <w:rPr>
          <w:rFonts w:ascii="Times New Roman" w:hAnsi="Times New Roman" w:cs="Times New Roman"/>
          <w:bCs/>
          <w:sz w:val="24"/>
          <w:szCs w:val="24"/>
        </w:rPr>
      </w:pPr>
      <w:r w:rsidRPr="0031224C">
        <w:rPr>
          <w:rFonts w:ascii="Times New Roman" w:hAnsi="Times New Roman" w:cs="Times New Roman"/>
          <w:bCs/>
          <w:sz w:val="24"/>
          <w:szCs w:val="24"/>
        </w:rPr>
        <w:t xml:space="preserve">Both soft tissue and osseous injuries are fairly common findings seen in MRI of patients with knee injuries. </w:t>
      </w:r>
      <w:r w:rsidRPr="0031224C">
        <w:rPr>
          <w:rFonts w:ascii="Times New Roman" w:hAnsi="Times New Roman" w:cs="Times New Roman"/>
          <w:bCs/>
          <w:sz w:val="24"/>
          <w:szCs w:val="24"/>
        </w:rPr>
        <w:t xml:space="preserve">Of the soft tissue injuries ACL tears are the most common ligamentous injuries. </w:t>
      </w:r>
      <w:r w:rsidRPr="0031224C">
        <w:rPr>
          <w:rFonts w:ascii="Times New Roman" w:hAnsi="Times New Roman" w:cs="Times New Roman"/>
          <w:bCs/>
          <w:sz w:val="24"/>
          <w:szCs w:val="24"/>
        </w:rPr>
        <w:t>Meniscal injuries involving the medial men</w:t>
      </w:r>
      <w:r w:rsidRPr="0031224C">
        <w:rPr>
          <w:rFonts w:ascii="Times New Roman" w:hAnsi="Times New Roman" w:cs="Times New Roman"/>
          <w:bCs/>
          <w:sz w:val="24"/>
          <w:szCs w:val="24"/>
        </w:rPr>
        <w:t xml:space="preserve">iscus are more common than the lateral meniscus. </w:t>
      </w:r>
      <w:r w:rsidRPr="0031224C">
        <w:rPr>
          <w:rFonts w:ascii="Times New Roman" w:hAnsi="Times New Roman" w:cs="Times New Roman"/>
          <w:bCs/>
          <w:sz w:val="24"/>
          <w:szCs w:val="24"/>
        </w:rPr>
        <w:t xml:space="preserve">Medial collateral ligament is more often injured than the lateral collateral ligament. </w:t>
      </w:r>
      <w:r w:rsidRPr="0031224C">
        <w:rPr>
          <w:rFonts w:ascii="Times New Roman" w:hAnsi="Times New Roman" w:cs="Times New Roman"/>
          <w:bCs/>
          <w:sz w:val="24"/>
          <w:szCs w:val="24"/>
        </w:rPr>
        <w:t xml:space="preserve">Both isolated as well as combined ligamentous and meniscal injuries are fairly common. </w:t>
      </w:r>
    </w:p>
    <w:p w:rsidR="0031224C" w:rsidRPr="0031224C" w:rsidRDefault="0031224C" w:rsidP="0031224C">
      <w:pPr>
        <w:spacing w:before="240" w:after="0" w:line="480" w:lineRule="auto"/>
        <w:ind w:right="11"/>
        <w:jc w:val="both"/>
        <w:rPr>
          <w:rFonts w:ascii="Times New Roman" w:hAnsi="Times New Roman" w:cs="Times New Roman"/>
          <w:bCs/>
          <w:sz w:val="24"/>
          <w:szCs w:val="24"/>
        </w:rPr>
      </w:pPr>
      <w:r w:rsidRPr="0031224C">
        <w:rPr>
          <w:rFonts w:ascii="Times New Roman" w:hAnsi="Times New Roman" w:cs="Times New Roman"/>
          <w:bCs/>
          <w:sz w:val="24"/>
          <w:szCs w:val="24"/>
        </w:rPr>
        <w:t>Conflict of interest: None declared.</w:t>
      </w:r>
    </w:p>
    <w:p w:rsidR="0031224C" w:rsidRDefault="0031224C" w:rsidP="0031224C">
      <w:pPr>
        <w:spacing w:before="240" w:after="0" w:line="480" w:lineRule="auto"/>
        <w:ind w:right="11"/>
        <w:jc w:val="both"/>
        <w:rPr>
          <w:rFonts w:ascii="Times New Roman" w:hAnsi="Times New Roman" w:cs="Times New Roman"/>
          <w:bCs/>
          <w:sz w:val="24"/>
          <w:szCs w:val="24"/>
        </w:rPr>
      </w:pPr>
      <w:r w:rsidRPr="0031224C">
        <w:rPr>
          <w:rFonts w:ascii="Times New Roman" w:hAnsi="Times New Roman" w:cs="Times New Roman"/>
          <w:bCs/>
          <w:sz w:val="24"/>
          <w:szCs w:val="24"/>
        </w:rPr>
        <w:t>Ethical clearance: Taken</w:t>
      </w:r>
    </w:p>
    <w:p w:rsidR="00CA4338" w:rsidRDefault="00CA4338" w:rsidP="0031224C">
      <w:pPr>
        <w:spacing w:before="240" w:after="0" w:line="480" w:lineRule="auto"/>
        <w:ind w:right="11"/>
        <w:jc w:val="both"/>
        <w:rPr>
          <w:rFonts w:ascii="Times New Roman" w:hAnsi="Times New Roman" w:cs="Times New Roman"/>
          <w:bCs/>
          <w:sz w:val="24"/>
          <w:szCs w:val="24"/>
        </w:rPr>
      </w:pPr>
    </w:p>
    <w:p w:rsidR="00CA4338" w:rsidRDefault="00CA4338" w:rsidP="0031224C">
      <w:pPr>
        <w:spacing w:before="240" w:after="0" w:line="480" w:lineRule="auto"/>
        <w:ind w:right="11"/>
        <w:jc w:val="both"/>
        <w:rPr>
          <w:rFonts w:ascii="Times New Roman" w:hAnsi="Times New Roman" w:cs="Times New Roman"/>
          <w:bCs/>
          <w:sz w:val="24"/>
          <w:szCs w:val="24"/>
        </w:rPr>
      </w:pPr>
    </w:p>
    <w:p w:rsidR="00CA4338" w:rsidRDefault="00CA4338" w:rsidP="0031224C">
      <w:pPr>
        <w:spacing w:before="240" w:after="0" w:line="480" w:lineRule="auto"/>
        <w:ind w:right="11"/>
        <w:jc w:val="both"/>
        <w:rPr>
          <w:rFonts w:ascii="Times New Roman" w:hAnsi="Times New Roman" w:cs="Times New Roman"/>
          <w:bCs/>
          <w:sz w:val="24"/>
          <w:szCs w:val="24"/>
        </w:rPr>
      </w:pPr>
    </w:p>
    <w:p w:rsidR="0031224C" w:rsidRDefault="0031224C" w:rsidP="0031224C">
      <w:pPr>
        <w:spacing w:before="240" w:after="0" w:line="480" w:lineRule="auto"/>
        <w:ind w:right="11"/>
        <w:jc w:val="both"/>
        <w:rPr>
          <w:rFonts w:ascii="Times New Roman" w:hAnsi="Times New Roman" w:cs="Times New Roman"/>
          <w:bCs/>
          <w:sz w:val="24"/>
          <w:szCs w:val="24"/>
        </w:rPr>
      </w:pPr>
      <w:r w:rsidRPr="0031224C">
        <w:rPr>
          <w:rFonts w:ascii="Times New Roman" w:hAnsi="Times New Roman" w:cs="Times New Roman"/>
          <w:bCs/>
          <w:sz w:val="24"/>
          <w:szCs w:val="24"/>
        </w:rPr>
        <w:lastRenderedPageBreak/>
        <w:t>REFERENCES</w:t>
      </w:r>
    </w:p>
    <w:p w:rsidR="0031224C" w:rsidRPr="00827F0A" w:rsidRDefault="0031224C" w:rsidP="0031224C">
      <w:pPr>
        <w:pStyle w:val="ListParagraph"/>
        <w:numPr>
          <w:ilvl w:val="0"/>
          <w:numId w:val="2"/>
        </w:numPr>
        <w:autoSpaceDE w:val="0"/>
        <w:autoSpaceDN w:val="0"/>
        <w:adjustRightInd w:val="0"/>
        <w:spacing w:before="240" w:after="0" w:line="480" w:lineRule="auto"/>
        <w:ind w:left="900" w:hanging="540"/>
        <w:contextualSpacing w:val="0"/>
        <w:rPr>
          <w:rFonts w:ascii="Times New Roman" w:hAnsi="Times New Roman" w:cs="Times New Roman"/>
          <w:sz w:val="24"/>
        </w:rPr>
      </w:pPr>
      <w:r w:rsidRPr="00827F0A">
        <w:rPr>
          <w:rFonts w:ascii="Times New Roman" w:hAnsi="Times New Roman" w:cs="Times New Roman"/>
          <w:sz w:val="24"/>
        </w:rPr>
        <w:t xml:space="preserve">DW Polly, JJ Callaghan, RA Sikes, JM McCabe, K McMahon and CG </w:t>
      </w:r>
      <w:proofErr w:type="spellStart"/>
      <w:r w:rsidRPr="00827F0A">
        <w:rPr>
          <w:rFonts w:ascii="Times New Roman" w:hAnsi="Times New Roman" w:cs="Times New Roman"/>
          <w:sz w:val="24"/>
        </w:rPr>
        <w:t>Savory</w:t>
      </w:r>
      <w:proofErr w:type="spellEnd"/>
      <w:r w:rsidRPr="00827F0A">
        <w:rPr>
          <w:rFonts w:ascii="Times New Roman" w:hAnsi="Times New Roman" w:cs="Times New Roman"/>
          <w:sz w:val="24"/>
        </w:rPr>
        <w:t xml:space="preserve">. The Accuracy of Selective Magnetic Resonance Imaging Compared with the Findings of Arthroscopy of the Knee. Am J Bone Joint </w:t>
      </w:r>
      <w:proofErr w:type="spellStart"/>
      <w:r w:rsidRPr="00827F0A">
        <w:rPr>
          <w:rFonts w:ascii="Times New Roman" w:hAnsi="Times New Roman" w:cs="Times New Roman"/>
          <w:sz w:val="24"/>
        </w:rPr>
        <w:t>Surg</w:t>
      </w:r>
      <w:proofErr w:type="spellEnd"/>
      <w:r w:rsidRPr="00827F0A">
        <w:rPr>
          <w:rFonts w:ascii="Times New Roman" w:hAnsi="Times New Roman" w:cs="Times New Roman"/>
          <w:sz w:val="24"/>
        </w:rPr>
        <w:t xml:space="preserve"> 1988</w:t>
      </w:r>
      <w:proofErr w:type="gramStart"/>
      <w:r w:rsidRPr="00827F0A">
        <w:rPr>
          <w:rFonts w:ascii="Times New Roman" w:hAnsi="Times New Roman" w:cs="Times New Roman"/>
          <w:sz w:val="24"/>
        </w:rPr>
        <w:t>;70:192</w:t>
      </w:r>
      <w:proofErr w:type="gramEnd"/>
      <w:r w:rsidRPr="00827F0A">
        <w:rPr>
          <w:rFonts w:ascii="Times New Roman" w:hAnsi="Times New Roman" w:cs="Times New Roman"/>
          <w:sz w:val="24"/>
        </w:rPr>
        <w:t xml:space="preserve">-198. </w:t>
      </w:r>
    </w:p>
    <w:p w:rsidR="0031224C" w:rsidRPr="00827F0A" w:rsidRDefault="0031224C" w:rsidP="0031224C">
      <w:pPr>
        <w:pStyle w:val="ListParagraph"/>
        <w:numPr>
          <w:ilvl w:val="0"/>
          <w:numId w:val="2"/>
        </w:numPr>
        <w:autoSpaceDE w:val="0"/>
        <w:autoSpaceDN w:val="0"/>
        <w:adjustRightInd w:val="0"/>
        <w:spacing w:before="240" w:after="0" w:line="480" w:lineRule="auto"/>
        <w:ind w:left="900" w:hanging="540"/>
        <w:contextualSpacing w:val="0"/>
        <w:rPr>
          <w:rFonts w:ascii="Times New Roman" w:hAnsi="Times New Roman" w:cs="Times New Roman"/>
          <w:sz w:val="24"/>
        </w:rPr>
      </w:pPr>
      <w:proofErr w:type="spellStart"/>
      <w:r w:rsidRPr="00827F0A">
        <w:rPr>
          <w:rFonts w:ascii="Times New Roman" w:hAnsi="Times New Roman" w:cs="Times New Roman"/>
          <w:sz w:val="24"/>
        </w:rPr>
        <w:t>Vaz</w:t>
      </w:r>
      <w:proofErr w:type="spellEnd"/>
      <w:r w:rsidRPr="00827F0A">
        <w:rPr>
          <w:rFonts w:ascii="Times New Roman" w:hAnsi="Times New Roman" w:cs="Times New Roman"/>
          <w:sz w:val="24"/>
        </w:rPr>
        <w:t xml:space="preserve"> CES, Camargo OP de, Santana PJ de, </w:t>
      </w:r>
      <w:proofErr w:type="spellStart"/>
      <w:r w:rsidRPr="00827F0A">
        <w:rPr>
          <w:rFonts w:ascii="Times New Roman" w:hAnsi="Times New Roman" w:cs="Times New Roman"/>
          <w:sz w:val="24"/>
        </w:rPr>
        <w:t>Valezi</w:t>
      </w:r>
      <w:proofErr w:type="spellEnd"/>
      <w:r w:rsidRPr="00827F0A">
        <w:rPr>
          <w:rFonts w:ascii="Times New Roman" w:hAnsi="Times New Roman" w:cs="Times New Roman"/>
          <w:sz w:val="24"/>
        </w:rPr>
        <w:t xml:space="preserve"> AC. Accuracy of magnetic resonance in identifying traumatic </w:t>
      </w:r>
      <w:proofErr w:type="spellStart"/>
      <w:r w:rsidRPr="00827F0A">
        <w:rPr>
          <w:rFonts w:ascii="Times New Roman" w:hAnsi="Times New Roman" w:cs="Times New Roman"/>
          <w:sz w:val="24"/>
        </w:rPr>
        <w:t>intraarticular</w:t>
      </w:r>
      <w:proofErr w:type="spellEnd"/>
      <w:r w:rsidRPr="00827F0A">
        <w:rPr>
          <w:rFonts w:ascii="Times New Roman" w:hAnsi="Times New Roman" w:cs="Times New Roman"/>
          <w:sz w:val="24"/>
        </w:rPr>
        <w:t xml:space="preserve"> knee lesions. Clinics 2005</w:t>
      </w:r>
      <w:proofErr w:type="gramStart"/>
      <w:r w:rsidRPr="00827F0A">
        <w:rPr>
          <w:rFonts w:ascii="Times New Roman" w:hAnsi="Times New Roman" w:cs="Times New Roman"/>
          <w:sz w:val="24"/>
        </w:rPr>
        <w:t>;60</w:t>
      </w:r>
      <w:proofErr w:type="gramEnd"/>
      <w:r w:rsidRPr="00827F0A">
        <w:rPr>
          <w:rFonts w:ascii="Times New Roman" w:hAnsi="Times New Roman" w:cs="Times New Roman"/>
          <w:sz w:val="24"/>
        </w:rPr>
        <w:t xml:space="preserve">(6):445-50. </w:t>
      </w:r>
    </w:p>
    <w:p w:rsidR="0031224C" w:rsidRPr="00827F0A" w:rsidRDefault="0031224C" w:rsidP="0031224C">
      <w:pPr>
        <w:pStyle w:val="ListParagraph"/>
        <w:numPr>
          <w:ilvl w:val="0"/>
          <w:numId w:val="2"/>
        </w:numPr>
        <w:autoSpaceDE w:val="0"/>
        <w:autoSpaceDN w:val="0"/>
        <w:adjustRightInd w:val="0"/>
        <w:spacing w:before="240" w:after="0" w:line="480" w:lineRule="auto"/>
        <w:ind w:left="900" w:hanging="540"/>
        <w:contextualSpacing w:val="0"/>
        <w:rPr>
          <w:rFonts w:ascii="Times New Roman" w:hAnsi="Times New Roman" w:cs="Times New Roman"/>
          <w:sz w:val="24"/>
        </w:rPr>
      </w:pPr>
      <w:r w:rsidRPr="00827F0A">
        <w:rPr>
          <w:rFonts w:ascii="Times New Roman" w:hAnsi="Times New Roman" w:cs="Times New Roman"/>
          <w:sz w:val="24"/>
        </w:rPr>
        <w:t xml:space="preserve">Keith </w:t>
      </w:r>
      <w:proofErr w:type="gramStart"/>
      <w:r w:rsidRPr="00827F0A">
        <w:rPr>
          <w:rFonts w:ascii="Times New Roman" w:hAnsi="Times New Roman" w:cs="Times New Roman"/>
          <w:sz w:val="24"/>
        </w:rPr>
        <w:t>Winters</w:t>
      </w:r>
      <w:proofErr w:type="gramEnd"/>
      <w:r w:rsidRPr="00827F0A">
        <w:rPr>
          <w:rFonts w:ascii="Times New Roman" w:hAnsi="Times New Roman" w:cs="Times New Roman"/>
          <w:sz w:val="24"/>
        </w:rPr>
        <w:t xml:space="preserve">, Russell </w:t>
      </w:r>
      <w:proofErr w:type="spellStart"/>
      <w:r w:rsidRPr="00827F0A">
        <w:rPr>
          <w:rFonts w:ascii="Times New Roman" w:hAnsi="Times New Roman" w:cs="Times New Roman"/>
          <w:sz w:val="24"/>
        </w:rPr>
        <w:t>Tregonning</w:t>
      </w:r>
      <w:proofErr w:type="spellEnd"/>
      <w:r w:rsidRPr="00827F0A">
        <w:rPr>
          <w:rFonts w:ascii="Times New Roman" w:hAnsi="Times New Roman" w:cs="Times New Roman"/>
          <w:sz w:val="24"/>
        </w:rPr>
        <w:t xml:space="preserve">. Reliability of magnetic resonance imaging for </w:t>
      </w:r>
      <w:proofErr w:type="gramStart"/>
      <w:r w:rsidRPr="00827F0A">
        <w:rPr>
          <w:rFonts w:ascii="Times New Roman" w:hAnsi="Times New Roman" w:cs="Times New Roman"/>
          <w:sz w:val="24"/>
        </w:rPr>
        <w:t>traumatic  injury</w:t>
      </w:r>
      <w:proofErr w:type="gramEnd"/>
      <w:r w:rsidRPr="00827F0A">
        <w:rPr>
          <w:rFonts w:ascii="Times New Roman" w:hAnsi="Times New Roman" w:cs="Times New Roman"/>
          <w:sz w:val="24"/>
        </w:rPr>
        <w:t xml:space="preserve"> of the knee. NZMJ [serial online] 2004 Feb [cited 2005 Feb 11]; 118 (1): [1209 screen]. Available from: URL: </w:t>
      </w:r>
      <w:hyperlink r:id="rId17" w:history="1">
        <w:r w:rsidRPr="00827F0A">
          <w:rPr>
            <w:rFonts w:ascii="Times New Roman" w:hAnsi="Times New Roman" w:cs="Times New Roman"/>
            <w:sz w:val="24"/>
          </w:rPr>
          <w:t>http://www.nzma.org.nz/journal/118-1209/1301/</w:t>
        </w:r>
      </w:hyperlink>
      <w:r w:rsidRPr="00827F0A">
        <w:rPr>
          <w:rFonts w:ascii="Times New Roman" w:hAnsi="Times New Roman" w:cs="Times New Roman"/>
          <w:sz w:val="24"/>
        </w:rPr>
        <w:t xml:space="preserve"> </w:t>
      </w:r>
    </w:p>
    <w:p w:rsidR="0031224C" w:rsidRPr="00827F0A" w:rsidRDefault="0031224C" w:rsidP="0031224C">
      <w:pPr>
        <w:pStyle w:val="ListParagraph"/>
        <w:numPr>
          <w:ilvl w:val="0"/>
          <w:numId w:val="2"/>
        </w:numPr>
        <w:autoSpaceDE w:val="0"/>
        <w:autoSpaceDN w:val="0"/>
        <w:adjustRightInd w:val="0"/>
        <w:spacing w:before="240" w:after="0" w:line="480" w:lineRule="auto"/>
        <w:ind w:left="900" w:hanging="540"/>
        <w:contextualSpacing w:val="0"/>
        <w:rPr>
          <w:rFonts w:ascii="Times New Roman" w:hAnsi="Times New Roman" w:cs="Times New Roman"/>
          <w:sz w:val="24"/>
        </w:rPr>
      </w:pPr>
      <w:r w:rsidRPr="00827F0A">
        <w:rPr>
          <w:rFonts w:ascii="Times New Roman" w:hAnsi="Times New Roman" w:cs="Times New Roman"/>
          <w:sz w:val="24"/>
        </w:rPr>
        <w:t xml:space="preserve">Edwin H G </w:t>
      </w:r>
      <w:proofErr w:type="spellStart"/>
      <w:r w:rsidRPr="00827F0A">
        <w:rPr>
          <w:rFonts w:ascii="Times New Roman" w:hAnsi="Times New Roman" w:cs="Times New Roman"/>
          <w:sz w:val="24"/>
        </w:rPr>
        <w:t>Oei</w:t>
      </w:r>
      <w:proofErr w:type="spellEnd"/>
      <w:r w:rsidRPr="00827F0A">
        <w:rPr>
          <w:rFonts w:ascii="Times New Roman" w:hAnsi="Times New Roman" w:cs="Times New Roman"/>
          <w:sz w:val="24"/>
        </w:rPr>
        <w:t xml:space="preserve">, </w:t>
      </w:r>
      <w:proofErr w:type="spellStart"/>
      <w:r w:rsidRPr="00827F0A">
        <w:rPr>
          <w:rFonts w:ascii="Times New Roman" w:hAnsi="Times New Roman" w:cs="Times New Roman"/>
          <w:sz w:val="24"/>
        </w:rPr>
        <w:t>Jeroen</w:t>
      </w:r>
      <w:proofErr w:type="spellEnd"/>
      <w:r w:rsidRPr="00827F0A">
        <w:rPr>
          <w:rFonts w:ascii="Times New Roman" w:hAnsi="Times New Roman" w:cs="Times New Roman"/>
          <w:sz w:val="24"/>
        </w:rPr>
        <w:t xml:space="preserve"> J Nikken, Antonia C M </w:t>
      </w:r>
      <w:proofErr w:type="spellStart"/>
      <w:r w:rsidRPr="00827F0A">
        <w:rPr>
          <w:rFonts w:ascii="Times New Roman" w:hAnsi="Times New Roman" w:cs="Times New Roman"/>
          <w:sz w:val="24"/>
        </w:rPr>
        <w:t>Verstijnen</w:t>
      </w:r>
      <w:proofErr w:type="spellEnd"/>
      <w:r w:rsidRPr="00827F0A">
        <w:rPr>
          <w:rFonts w:ascii="Times New Roman" w:hAnsi="Times New Roman" w:cs="Times New Roman"/>
          <w:sz w:val="24"/>
        </w:rPr>
        <w:t xml:space="preserve">, </w:t>
      </w:r>
      <w:proofErr w:type="spellStart"/>
      <w:r w:rsidRPr="00827F0A">
        <w:rPr>
          <w:rFonts w:ascii="Times New Roman" w:hAnsi="Times New Roman" w:cs="Times New Roman"/>
          <w:sz w:val="24"/>
        </w:rPr>
        <w:t>Abida</w:t>
      </w:r>
      <w:proofErr w:type="spellEnd"/>
      <w:r w:rsidRPr="00827F0A">
        <w:rPr>
          <w:rFonts w:ascii="Times New Roman" w:hAnsi="Times New Roman" w:cs="Times New Roman"/>
          <w:sz w:val="24"/>
        </w:rPr>
        <w:t xml:space="preserve"> Z </w:t>
      </w:r>
      <w:proofErr w:type="spellStart"/>
      <w:r w:rsidRPr="00827F0A">
        <w:rPr>
          <w:rFonts w:ascii="Times New Roman" w:hAnsi="Times New Roman" w:cs="Times New Roman"/>
          <w:sz w:val="24"/>
        </w:rPr>
        <w:t>Ginai</w:t>
      </w:r>
      <w:proofErr w:type="spellEnd"/>
      <w:r w:rsidRPr="00827F0A">
        <w:rPr>
          <w:rFonts w:ascii="Times New Roman" w:hAnsi="Times New Roman" w:cs="Times New Roman"/>
          <w:sz w:val="24"/>
        </w:rPr>
        <w:t xml:space="preserve">, M G </w:t>
      </w:r>
      <w:proofErr w:type="spellStart"/>
      <w:r w:rsidRPr="00827F0A">
        <w:rPr>
          <w:rFonts w:ascii="Times New Roman" w:hAnsi="Times New Roman" w:cs="Times New Roman"/>
          <w:sz w:val="24"/>
        </w:rPr>
        <w:t>Myriam</w:t>
      </w:r>
      <w:proofErr w:type="spellEnd"/>
      <w:r w:rsidRPr="00827F0A">
        <w:rPr>
          <w:rFonts w:ascii="Times New Roman" w:hAnsi="Times New Roman" w:cs="Times New Roman"/>
          <w:sz w:val="24"/>
        </w:rPr>
        <w:t xml:space="preserve"> </w:t>
      </w:r>
      <w:proofErr w:type="spellStart"/>
      <w:r w:rsidRPr="00827F0A">
        <w:rPr>
          <w:rFonts w:ascii="Times New Roman" w:hAnsi="Times New Roman" w:cs="Times New Roman"/>
          <w:sz w:val="24"/>
        </w:rPr>
        <w:t>Hunink</w:t>
      </w:r>
      <w:proofErr w:type="spellEnd"/>
      <w:r w:rsidRPr="00827F0A">
        <w:rPr>
          <w:rFonts w:ascii="Times New Roman" w:hAnsi="Times New Roman" w:cs="Times New Roman"/>
          <w:sz w:val="24"/>
        </w:rPr>
        <w:t>. MR Imaging of the Menisci and Cruciate Ligaments: A Systematic Review. Radiology 2003</w:t>
      </w:r>
      <w:proofErr w:type="gramStart"/>
      <w:r w:rsidRPr="00827F0A">
        <w:rPr>
          <w:rFonts w:ascii="Times New Roman" w:hAnsi="Times New Roman" w:cs="Times New Roman"/>
          <w:sz w:val="24"/>
        </w:rPr>
        <w:t>;226:837</w:t>
      </w:r>
      <w:proofErr w:type="gramEnd"/>
      <w:r w:rsidRPr="00827F0A">
        <w:rPr>
          <w:rFonts w:ascii="Times New Roman" w:hAnsi="Times New Roman" w:cs="Times New Roman"/>
          <w:sz w:val="24"/>
        </w:rPr>
        <w:t xml:space="preserve">–848. </w:t>
      </w:r>
    </w:p>
    <w:p w:rsidR="0031224C" w:rsidRPr="00827F0A" w:rsidRDefault="0031224C" w:rsidP="0031224C">
      <w:pPr>
        <w:pStyle w:val="ListParagraph"/>
        <w:numPr>
          <w:ilvl w:val="0"/>
          <w:numId w:val="2"/>
        </w:numPr>
        <w:autoSpaceDE w:val="0"/>
        <w:autoSpaceDN w:val="0"/>
        <w:adjustRightInd w:val="0"/>
        <w:spacing w:before="240" w:after="0" w:line="480" w:lineRule="auto"/>
        <w:ind w:left="900" w:hanging="540"/>
        <w:contextualSpacing w:val="0"/>
        <w:rPr>
          <w:rFonts w:ascii="Times New Roman" w:hAnsi="Times New Roman" w:cs="Times New Roman"/>
          <w:sz w:val="24"/>
        </w:rPr>
      </w:pPr>
      <w:r w:rsidRPr="00827F0A">
        <w:rPr>
          <w:rFonts w:ascii="Times New Roman" w:hAnsi="Times New Roman" w:cs="Times New Roman"/>
          <w:sz w:val="24"/>
        </w:rPr>
        <w:t xml:space="preserve">Edwin H G </w:t>
      </w:r>
      <w:proofErr w:type="spellStart"/>
      <w:r w:rsidRPr="00827F0A">
        <w:rPr>
          <w:rFonts w:ascii="Times New Roman" w:hAnsi="Times New Roman" w:cs="Times New Roman"/>
          <w:sz w:val="24"/>
        </w:rPr>
        <w:t>Oei</w:t>
      </w:r>
      <w:proofErr w:type="spellEnd"/>
      <w:r w:rsidRPr="00827F0A">
        <w:rPr>
          <w:rFonts w:ascii="Times New Roman" w:hAnsi="Times New Roman" w:cs="Times New Roman"/>
          <w:sz w:val="24"/>
        </w:rPr>
        <w:t xml:space="preserve">, </w:t>
      </w:r>
      <w:proofErr w:type="spellStart"/>
      <w:r w:rsidRPr="00827F0A">
        <w:rPr>
          <w:rFonts w:ascii="Times New Roman" w:hAnsi="Times New Roman" w:cs="Times New Roman"/>
          <w:sz w:val="24"/>
        </w:rPr>
        <w:t>Abida</w:t>
      </w:r>
      <w:proofErr w:type="spellEnd"/>
      <w:r w:rsidRPr="00827F0A">
        <w:rPr>
          <w:rFonts w:ascii="Times New Roman" w:hAnsi="Times New Roman" w:cs="Times New Roman"/>
          <w:sz w:val="24"/>
        </w:rPr>
        <w:t xml:space="preserve"> Z </w:t>
      </w:r>
      <w:proofErr w:type="spellStart"/>
      <w:r w:rsidRPr="00827F0A">
        <w:rPr>
          <w:rFonts w:ascii="Times New Roman" w:hAnsi="Times New Roman" w:cs="Times New Roman"/>
          <w:sz w:val="24"/>
        </w:rPr>
        <w:t>Ginai</w:t>
      </w:r>
      <w:proofErr w:type="spellEnd"/>
      <w:r w:rsidRPr="00827F0A">
        <w:rPr>
          <w:rFonts w:ascii="Times New Roman" w:hAnsi="Times New Roman" w:cs="Times New Roman"/>
          <w:sz w:val="24"/>
        </w:rPr>
        <w:t xml:space="preserve">, M G </w:t>
      </w:r>
      <w:proofErr w:type="spellStart"/>
      <w:r w:rsidRPr="00827F0A">
        <w:rPr>
          <w:rFonts w:ascii="Times New Roman" w:hAnsi="Times New Roman" w:cs="Times New Roman"/>
          <w:sz w:val="24"/>
        </w:rPr>
        <w:t>Myriam</w:t>
      </w:r>
      <w:proofErr w:type="spellEnd"/>
      <w:r w:rsidRPr="00827F0A">
        <w:rPr>
          <w:rFonts w:ascii="Times New Roman" w:hAnsi="Times New Roman" w:cs="Times New Roman"/>
          <w:sz w:val="24"/>
        </w:rPr>
        <w:t xml:space="preserve"> </w:t>
      </w:r>
      <w:proofErr w:type="spellStart"/>
      <w:r w:rsidRPr="00827F0A">
        <w:rPr>
          <w:rFonts w:ascii="Times New Roman" w:hAnsi="Times New Roman" w:cs="Times New Roman"/>
          <w:sz w:val="24"/>
        </w:rPr>
        <w:t>Hunink</w:t>
      </w:r>
      <w:proofErr w:type="spellEnd"/>
      <w:r w:rsidRPr="00827F0A">
        <w:rPr>
          <w:rFonts w:ascii="Times New Roman" w:hAnsi="Times New Roman" w:cs="Times New Roman"/>
          <w:sz w:val="24"/>
        </w:rPr>
        <w:t xml:space="preserve">. MRI for Traumatic Knee Injury: A Review. </w:t>
      </w:r>
      <w:proofErr w:type="spellStart"/>
      <w:r w:rsidRPr="00827F0A">
        <w:rPr>
          <w:rFonts w:ascii="Times New Roman" w:hAnsi="Times New Roman" w:cs="Times New Roman"/>
          <w:sz w:val="24"/>
        </w:rPr>
        <w:t>Semin</w:t>
      </w:r>
      <w:proofErr w:type="spellEnd"/>
      <w:r w:rsidRPr="00827F0A">
        <w:rPr>
          <w:rFonts w:ascii="Times New Roman" w:hAnsi="Times New Roman" w:cs="Times New Roman"/>
          <w:sz w:val="24"/>
        </w:rPr>
        <w:t xml:space="preserve"> Ultrasound CT MRI 2007</w:t>
      </w:r>
      <w:proofErr w:type="gramStart"/>
      <w:r w:rsidRPr="00827F0A">
        <w:rPr>
          <w:rFonts w:ascii="Times New Roman" w:hAnsi="Times New Roman" w:cs="Times New Roman"/>
          <w:sz w:val="24"/>
        </w:rPr>
        <w:t>;28:141</w:t>
      </w:r>
      <w:proofErr w:type="gramEnd"/>
      <w:r w:rsidRPr="00827F0A">
        <w:rPr>
          <w:rFonts w:ascii="Times New Roman" w:hAnsi="Times New Roman" w:cs="Times New Roman"/>
          <w:sz w:val="24"/>
        </w:rPr>
        <w:t xml:space="preserve">-157. </w:t>
      </w:r>
    </w:p>
    <w:p w:rsidR="00CA4338" w:rsidRDefault="0031224C" w:rsidP="00CA4338">
      <w:pPr>
        <w:pStyle w:val="ListParagraph"/>
        <w:numPr>
          <w:ilvl w:val="0"/>
          <w:numId w:val="2"/>
        </w:numPr>
        <w:autoSpaceDE w:val="0"/>
        <w:autoSpaceDN w:val="0"/>
        <w:adjustRightInd w:val="0"/>
        <w:spacing w:before="240" w:after="0" w:line="480" w:lineRule="auto"/>
        <w:ind w:left="900" w:hanging="540"/>
        <w:contextualSpacing w:val="0"/>
        <w:rPr>
          <w:rFonts w:ascii="Times New Roman" w:hAnsi="Times New Roman" w:cs="Times New Roman"/>
          <w:sz w:val="24"/>
        </w:rPr>
      </w:pPr>
      <w:r w:rsidRPr="00827F0A">
        <w:rPr>
          <w:rFonts w:ascii="Times New Roman" w:hAnsi="Times New Roman" w:cs="Times New Roman"/>
          <w:sz w:val="24"/>
        </w:rPr>
        <w:t xml:space="preserve">Singh JP, </w:t>
      </w:r>
      <w:proofErr w:type="spellStart"/>
      <w:r w:rsidRPr="00827F0A">
        <w:rPr>
          <w:rFonts w:ascii="Times New Roman" w:hAnsi="Times New Roman" w:cs="Times New Roman"/>
          <w:sz w:val="24"/>
        </w:rPr>
        <w:t>Garg</w:t>
      </w:r>
      <w:proofErr w:type="spellEnd"/>
      <w:r w:rsidRPr="00827F0A">
        <w:rPr>
          <w:rFonts w:ascii="Times New Roman" w:hAnsi="Times New Roman" w:cs="Times New Roman"/>
          <w:sz w:val="24"/>
        </w:rPr>
        <w:t xml:space="preserve"> L, </w:t>
      </w:r>
      <w:proofErr w:type="spellStart"/>
      <w:r w:rsidRPr="00827F0A">
        <w:rPr>
          <w:rFonts w:ascii="Times New Roman" w:hAnsi="Times New Roman" w:cs="Times New Roman"/>
          <w:sz w:val="24"/>
        </w:rPr>
        <w:t>Shrimali</w:t>
      </w:r>
      <w:proofErr w:type="spellEnd"/>
      <w:r w:rsidRPr="00827F0A">
        <w:rPr>
          <w:rFonts w:ascii="Times New Roman" w:hAnsi="Times New Roman" w:cs="Times New Roman"/>
          <w:sz w:val="24"/>
        </w:rPr>
        <w:t xml:space="preserve"> R, </w:t>
      </w:r>
      <w:proofErr w:type="spellStart"/>
      <w:r w:rsidRPr="00827F0A">
        <w:rPr>
          <w:rFonts w:ascii="Times New Roman" w:hAnsi="Times New Roman" w:cs="Times New Roman"/>
          <w:sz w:val="24"/>
        </w:rPr>
        <w:t>Setia</w:t>
      </w:r>
      <w:proofErr w:type="spellEnd"/>
      <w:r w:rsidRPr="00827F0A">
        <w:rPr>
          <w:rFonts w:ascii="Times New Roman" w:hAnsi="Times New Roman" w:cs="Times New Roman"/>
          <w:sz w:val="24"/>
        </w:rPr>
        <w:t xml:space="preserve"> V, Gupta V. MR Imaging of knee with arthroscopic  correlation in twisting injuries. Indian J </w:t>
      </w:r>
      <w:proofErr w:type="spellStart"/>
      <w:r w:rsidRPr="00827F0A">
        <w:rPr>
          <w:rFonts w:ascii="Times New Roman" w:hAnsi="Times New Roman" w:cs="Times New Roman"/>
          <w:sz w:val="24"/>
        </w:rPr>
        <w:t>Radiol</w:t>
      </w:r>
      <w:proofErr w:type="spellEnd"/>
      <w:r w:rsidRPr="00827F0A">
        <w:rPr>
          <w:rFonts w:ascii="Times New Roman" w:hAnsi="Times New Roman" w:cs="Times New Roman"/>
          <w:sz w:val="24"/>
        </w:rPr>
        <w:t xml:space="preserve"> Imaging 2004</w:t>
      </w:r>
      <w:proofErr w:type="gramStart"/>
      <w:r w:rsidRPr="00827F0A">
        <w:rPr>
          <w:rFonts w:ascii="Times New Roman" w:hAnsi="Times New Roman" w:cs="Times New Roman"/>
          <w:sz w:val="24"/>
        </w:rPr>
        <w:t>;14</w:t>
      </w:r>
      <w:proofErr w:type="gramEnd"/>
      <w:r w:rsidRPr="00827F0A">
        <w:rPr>
          <w:rFonts w:ascii="Times New Roman" w:hAnsi="Times New Roman" w:cs="Times New Roman"/>
          <w:sz w:val="24"/>
        </w:rPr>
        <w:t xml:space="preserve">: 33-40. </w:t>
      </w:r>
    </w:p>
    <w:p w:rsidR="00A1478B" w:rsidRPr="00CA4338" w:rsidRDefault="0031224C" w:rsidP="00CA4338">
      <w:pPr>
        <w:pStyle w:val="ListParagraph"/>
        <w:numPr>
          <w:ilvl w:val="0"/>
          <w:numId w:val="2"/>
        </w:numPr>
        <w:autoSpaceDE w:val="0"/>
        <w:autoSpaceDN w:val="0"/>
        <w:adjustRightInd w:val="0"/>
        <w:spacing w:before="240" w:after="0" w:line="480" w:lineRule="auto"/>
        <w:ind w:left="900" w:hanging="540"/>
        <w:contextualSpacing w:val="0"/>
        <w:rPr>
          <w:rFonts w:ascii="Times New Roman" w:hAnsi="Times New Roman" w:cs="Times New Roman"/>
          <w:sz w:val="24"/>
        </w:rPr>
      </w:pPr>
      <w:bookmarkStart w:id="0" w:name="_GoBack"/>
      <w:bookmarkEnd w:id="0"/>
      <w:r w:rsidRPr="00CA4338">
        <w:rPr>
          <w:rFonts w:ascii="Times New Roman" w:hAnsi="Times New Roman" w:cs="Times New Roman"/>
          <w:sz w:val="24"/>
        </w:rPr>
        <w:t xml:space="preserve">David K B Li, Mark E Adams, J Pat </w:t>
      </w:r>
      <w:proofErr w:type="spellStart"/>
      <w:r w:rsidRPr="00CA4338">
        <w:rPr>
          <w:rFonts w:ascii="Times New Roman" w:hAnsi="Times New Roman" w:cs="Times New Roman"/>
          <w:sz w:val="24"/>
        </w:rPr>
        <w:t>McConkey</w:t>
      </w:r>
      <w:proofErr w:type="spellEnd"/>
      <w:r w:rsidRPr="00CA4338">
        <w:rPr>
          <w:rFonts w:ascii="Times New Roman" w:hAnsi="Times New Roman" w:cs="Times New Roman"/>
          <w:sz w:val="24"/>
        </w:rPr>
        <w:t xml:space="preserve">. </w:t>
      </w:r>
      <w:proofErr w:type="gramStart"/>
      <w:r w:rsidRPr="00CA4338">
        <w:rPr>
          <w:rFonts w:ascii="Times New Roman" w:hAnsi="Times New Roman" w:cs="Times New Roman"/>
          <w:sz w:val="24"/>
        </w:rPr>
        <w:t>Magnetic Resonance Imaging of Ligaments and Menisci of the Knee.</w:t>
      </w:r>
      <w:proofErr w:type="gramEnd"/>
      <w:r w:rsidRPr="00CA4338">
        <w:rPr>
          <w:rFonts w:ascii="Times New Roman" w:hAnsi="Times New Roman" w:cs="Times New Roman"/>
          <w:sz w:val="24"/>
        </w:rPr>
        <w:t xml:space="preserve"> </w:t>
      </w:r>
      <w:proofErr w:type="spellStart"/>
      <w:r w:rsidRPr="00CA4338">
        <w:rPr>
          <w:rFonts w:ascii="Times New Roman" w:hAnsi="Times New Roman" w:cs="Times New Roman"/>
          <w:sz w:val="24"/>
        </w:rPr>
        <w:t>Radiol</w:t>
      </w:r>
      <w:proofErr w:type="spellEnd"/>
      <w:r w:rsidRPr="00CA4338">
        <w:rPr>
          <w:rFonts w:ascii="Times New Roman" w:hAnsi="Times New Roman" w:cs="Times New Roman"/>
          <w:sz w:val="24"/>
        </w:rPr>
        <w:t xml:space="preserve"> </w:t>
      </w:r>
      <w:proofErr w:type="spellStart"/>
      <w:r w:rsidRPr="00CA4338">
        <w:rPr>
          <w:rFonts w:ascii="Times New Roman" w:hAnsi="Times New Roman" w:cs="Times New Roman"/>
          <w:sz w:val="24"/>
        </w:rPr>
        <w:t>Clin</w:t>
      </w:r>
      <w:proofErr w:type="spellEnd"/>
      <w:r w:rsidRPr="00CA4338">
        <w:rPr>
          <w:rFonts w:ascii="Times New Roman" w:hAnsi="Times New Roman" w:cs="Times New Roman"/>
          <w:sz w:val="24"/>
        </w:rPr>
        <w:t xml:space="preserve"> North Am 1986</w:t>
      </w:r>
      <w:proofErr w:type="gramStart"/>
      <w:r w:rsidRPr="00CA4338">
        <w:rPr>
          <w:rFonts w:ascii="Times New Roman" w:hAnsi="Times New Roman" w:cs="Times New Roman"/>
          <w:sz w:val="24"/>
        </w:rPr>
        <w:t>;24</w:t>
      </w:r>
      <w:proofErr w:type="gramEnd"/>
      <w:r w:rsidRPr="00CA4338">
        <w:rPr>
          <w:rFonts w:ascii="Times New Roman" w:hAnsi="Times New Roman" w:cs="Times New Roman"/>
          <w:sz w:val="24"/>
        </w:rPr>
        <w:t xml:space="preserve">(2):209-227. </w:t>
      </w:r>
    </w:p>
    <w:sectPr w:rsidR="00A1478B" w:rsidRPr="00CA4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2174C"/>
    <w:multiLevelType w:val="hybridMultilevel"/>
    <w:tmpl w:val="AB624F46"/>
    <w:lvl w:ilvl="0" w:tplc="C0EEF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142378"/>
    <w:multiLevelType w:val="hybridMultilevel"/>
    <w:tmpl w:val="E6AC0602"/>
    <w:lvl w:ilvl="0" w:tplc="2D4AB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5C7107"/>
    <w:multiLevelType w:val="hybridMultilevel"/>
    <w:tmpl w:val="D5B86BAA"/>
    <w:lvl w:ilvl="0" w:tplc="BD7CC038">
      <w:start w:val="1"/>
      <w:numFmt w:val="bullet"/>
      <w:lvlText w:val="•"/>
      <w:lvlJc w:val="left"/>
      <w:pPr>
        <w:tabs>
          <w:tab w:val="num" w:pos="720"/>
        </w:tabs>
        <w:ind w:left="720" w:hanging="360"/>
      </w:pPr>
      <w:rPr>
        <w:rFonts w:ascii="Arial" w:hAnsi="Arial" w:hint="default"/>
      </w:rPr>
    </w:lvl>
    <w:lvl w:ilvl="1" w:tplc="B38C9552" w:tentative="1">
      <w:start w:val="1"/>
      <w:numFmt w:val="bullet"/>
      <w:lvlText w:val="•"/>
      <w:lvlJc w:val="left"/>
      <w:pPr>
        <w:tabs>
          <w:tab w:val="num" w:pos="1440"/>
        </w:tabs>
        <w:ind w:left="1440" w:hanging="360"/>
      </w:pPr>
      <w:rPr>
        <w:rFonts w:ascii="Arial" w:hAnsi="Arial" w:hint="default"/>
      </w:rPr>
    </w:lvl>
    <w:lvl w:ilvl="2" w:tplc="038E9E38" w:tentative="1">
      <w:start w:val="1"/>
      <w:numFmt w:val="bullet"/>
      <w:lvlText w:val="•"/>
      <w:lvlJc w:val="left"/>
      <w:pPr>
        <w:tabs>
          <w:tab w:val="num" w:pos="2160"/>
        </w:tabs>
        <w:ind w:left="2160" w:hanging="360"/>
      </w:pPr>
      <w:rPr>
        <w:rFonts w:ascii="Arial" w:hAnsi="Arial" w:hint="default"/>
      </w:rPr>
    </w:lvl>
    <w:lvl w:ilvl="3" w:tplc="6472DAE4" w:tentative="1">
      <w:start w:val="1"/>
      <w:numFmt w:val="bullet"/>
      <w:lvlText w:val="•"/>
      <w:lvlJc w:val="left"/>
      <w:pPr>
        <w:tabs>
          <w:tab w:val="num" w:pos="2880"/>
        </w:tabs>
        <w:ind w:left="2880" w:hanging="360"/>
      </w:pPr>
      <w:rPr>
        <w:rFonts w:ascii="Arial" w:hAnsi="Arial" w:hint="default"/>
      </w:rPr>
    </w:lvl>
    <w:lvl w:ilvl="4" w:tplc="D6340E66" w:tentative="1">
      <w:start w:val="1"/>
      <w:numFmt w:val="bullet"/>
      <w:lvlText w:val="•"/>
      <w:lvlJc w:val="left"/>
      <w:pPr>
        <w:tabs>
          <w:tab w:val="num" w:pos="3600"/>
        </w:tabs>
        <w:ind w:left="3600" w:hanging="360"/>
      </w:pPr>
      <w:rPr>
        <w:rFonts w:ascii="Arial" w:hAnsi="Arial" w:hint="default"/>
      </w:rPr>
    </w:lvl>
    <w:lvl w:ilvl="5" w:tplc="B44A08EE" w:tentative="1">
      <w:start w:val="1"/>
      <w:numFmt w:val="bullet"/>
      <w:lvlText w:val="•"/>
      <w:lvlJc w:val="left"/>
      <w:pPr>
        <w:tabs>
          <w:tab w:val="num" w:pos="4320"/>
        </w:tabs>
        <w:ind w:left="4320" w:hanging="360"/>
      </w:pPr>
      <w:rPr>
        <w:rFonts w:ascii="Arial" w:hAnsi="Arial" w:hint="default"/>
      </w:rPr>
    </w:lvl>
    <w:lvl w:ilvl="6" w:tplc="DF0C4E8C" w:tentative="1">
      <w:start w:val="1"/>
      <w:numFmt w:val="bullet"/>
      <w:lvlText w:val="•"/>
      <w:lvlJc w:val="left"/>
      <w:pPr>
        <w:tabs>
          <w:tab w:val="num" w:pos="5040"/>
        </w:tabs>
        <w:ind w:left="5040" w:hanging="360"/>
      </w:pPr>
      <w:rPr>
        <w:rFonts w:ascii="Arial" w:hAnsi="Arial" w:hint="default"/>
      </w:rPr>
    </w:lvl>
    <w:lvl w:ilvl="7" w:tplc="D7D474AA" w:tentative="1">
      <w:start w:val="1"/>
      <w:numFmt w:val="bullet"/>
      <w:lvlText w:val="•"/>
      <w:lvlJc w:val="left"/>
      <w:pPr>
        <w:tabs>
          <w:tab w:val="num" w:pos="5760"/>
        </w:tabs>
        <w:ind w:left="5760" w:hanging="360"/>
      </w:pPr>
      <w:rPr>
        <w:rFonts w:ascii="Arial" w:hAnsi="Arial" w:hint="default"/>
      </w:rPr>
    </w:lvl>
    <w:lvl w:ilvl="8" w:tplc="1D62AF0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0B"/>
    <w:rsid w:val="0003300B"/>
    <w:rsid w:val="00040AE7"/>
    <w:rsid w:val="00173878"/>
    <w:rsid w:val="0031224C"/>
    <w:rsid w:val="003D3DE9"/>
    <w:rsid w:val="00425048"/>
    <w:rsid w:val="0044197B"/>
    <w:rsid w:val="00796C69"/>
    <w:rsid w:val="00851A69"/>
    <w:rsid w:val="00974032"/>
    <w:rsid w:val="00A1478B"/>
    <w:rsid w:val="00CA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DE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Grid1">
    <w:name w:val="Light Grid1"/>
    <w:basedOn w:val="TableNormal"/>
    <w:uiPriority w:val="62"/>
    <w:rsid w:val="00851A69"/>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A14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8B"/>
    <w:rPr>
      <w:rFonts w:ascii="Tahoma" w:hAnsi="Tahoma" w:cs="Tahoma"/>
      <w:sz w:val="16"/>
      <w:szCs w:val="16"/>
    </w:rPr>
  </w:style>
  <w:style w:type="paragraph" w:styleId="ListParagraph">
    <w:name w:val="List Paragraph"/>
    <w:basedOn w:val="Normal"/>
    <w:uiPriority w:val="34"/>
    <w:qFormat/>
    <w:rsid w:val="0031224C"/>
    <w:pPr>
      <w:ind w:left="720"/>
      <w:contextualSpacing/>
    </w:pPr>
    <w:rPr>
      <w:rFonts w:ascii="Arial" w:eastAsia="Calibri" w:hAnsi="Arial" w:cs="Arial"/>
      <w:sz w:val="28"/>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DE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Grid1">
    <w:name w:val="Light Grid1"/>
    <w:basedOn w:val="TableNormal"/>
    <w:uiPriority w:val="62"/>
    <w:rsid w:val="00851A69"/>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A14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78B"/>
    <w:rPr>
      <w:rFonts w:ascii="Tahoma" w:hAnsi="Tahoma" w:cs="Tahoma"/>
      <w:sz w:val="16"/>
      <w:szCs w:val="16"/>
    </w:rPr>
  </w:style>
  <w:style w:type="paragraph" w:styleId="ListParagraph">
    <w:name w:val="List Paragraph"/>
    <w:basedOn w:val="Normal"/>
    <w:uiPriority w:val="34"/>
    <w:qFormat/>
    <w:rsid w:val="0031224C"/>
    <w:pPr>
      <w:ind w:left="720"/>
      <w:contextualSpacing/>
    </w:pPr>
    <w:rPr>
      <w:rFonts w:ascii="Arial" w:eastAsia="Calibri" w:hAnsi="Arial" w:cs="Arial"/>
      <w:sz w:val="28"/>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1137">
      <w:bodyDiv w:val="1"/>
      <w:marLeft w:val="0"/>
      <w:marRight w:val="0"/>
      <w:marTop w:val="0"/>
      <w:marBottom w:val="0"/>
      <w:divBdr>
        <w:top w:val="none" w:sz="0" w:space="0" w:color="auto"/>
        <w:left w:val="none" w:sz="0" w:space="0" w:color="auto"/>
        <w:bottom w:val="none" w:sz="0" w:space="0" w:color="auto"/>
        <w:right w:val="none" w:sz="0" w:space="0" w:color="auto"/>
      </w:divBdr>
      <w:divsChild>
        <w:div w:id="1238054175">
          <w:marLeft w:val="547"/>
          <w:marRight w:val="0"/>
          <w:marTop w:val="134"/>
          <w:marBottom w:val="0"/>
          <w:divBdr>
            <w:top w:val="none" w:sz="0" w:space="0" w:color="auto"/>
            <w:left w:val="none" w:sz="0" w:space="0" w:color="auto"/>
            <w:bottom w:val="none" w:sz="0" w:space="0" w:color="auto"/>
            <w:right w:val="none" w:sz="0" w:space="0" w:color="auto"/>
          </w:divBdr>
        </w:div>
        <w:div w:id="876357419">
          <w:marLeft w:val="547"/>
          <w:marRight w:val="0"/>
          <w:marTop w:val="134"/>
          <w:marBottom w:val="0"/>
          <w:divBdr>
            <w:top w:val="none" w:sz="0" w:space="0" w:color="auto"/>
            <w:left w:val="none" w:sz="0" w:space="0" w:color="auto"/>
            <w:bottom w:val="none" w:sz="0" w:space="0" w:color="auto"/>
            <w:right w:val="none" w:sz="0" w:space="0" w:color="auto"/>
          </w:divBdr>
        </w:div>
        <w:div w:id="317467792">
          <w:marLeft w:val="547"/>
          <w:marRight w:val="0"/>
          <w:marTop w:val="134"/>
          <w:marBottom w:val="0"/>
          <w:divBdr>
            <w:top w:val="none" w:sz="0" w:space="0" w:color="auto"/>
            <w:left w:val="none" w:sz="0" w:space="0" w:color="auto"/>
            <w:bottom w:val="none" w:sz="0" w:space="0" w:color="auto"/>
            <w:right w:val="none" w:sz="0" w:space="0" w:color="auto"/>
          </w:divBdr>
        </w:div>
        <w:div w:id="485391633">
          <w:marLeft w:val="547"/>
          <w:marRight w:val="0"/>
          <w:marTop w:val="134"/>
          <w:marBottom w:val="0"/>
          <w:divBdr>
            <w:top w:val="none" w:sz="0" w:space="0" w:color="auto"/>
            <w:left w:val="none" w:sz="0" w:space="0" w:color="auto"/>
            <w:bottom w:val="none" w:sz="0" w:space="0" w:color="auto"/>
            <w:right w:val="none" w:sz="0" w:space="0" w:color="auto"/>
          </w:divBdr>
        </w:div>
        <w:div w:id="150100123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www.nzma.org.nz/journal/118-1209/1301/" TargetMode="Externa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of patients</c:v>
                </c:pt>
              </c:strCache>
            </c:strRef>
          </c:tx>
          <c:invertIfNegative val="0"/>
          <c:cat>
            <c:strRef>
              <c:f>Sheet1!$A$2:$A$9</c:f>
              <c:strCache>
                <c:ptCount val="8"/>
                <c:pt idx="0">
                  <c:v>MM</c:v>
                </c:pt>
                <c:pt idx="1">
                  <c:v>LM</c:v>
                </c:pt>
                <c:pt idx="2">
                  <c:v>ACL</c:v>
                </c:pt>
                <c:pt idx="3">
                  <c:v>PCL</c:v>
                </c:pt>
                <c:pt idx="4">
                  <c:v>MCL</c:v>
                </c:pt>
                <c:pt idx="5">
                  <c:v>LCL</c:v>
                </c:pt>
                <c:pt idx="6">
                  <c:v>Bone and cartilage</c:v>
                </c:pt>
                <c:pt idx="7">
                  <c:v>Joint effusion</c:v>
                </c:pt>
              </c:strCache>
            </c:strRef>
          </c:cat>
          <c:val>
            <c:numRef>
              <c:f>Sheet1!$B$2:$B$9</c:f>
              <c:numCache>
                <c:formatCode>General</c:formatCode>
                <c:ptCount val="8"/>
                <c:pt idx="0">
                  <c:v>21</c:v>
                </c:pt>
                <c:pt idx="1">
                  <c:v>15</c:v>
                </c:pt>
                <c:pt idx="2">
                  <c:v>24</c:v>
                </c:pt>
                <c:pt idx="3">
                  <c:v>3</c:v>
                </c:pt>
                <c:pt idx="4">
                  <c:v>7</c:v>
                </c:pt>
                <c:pt idx="5">
                  <c:v>2</c:v>
                </c:pt>
                <c:pt idx="6">
                  <c:v>24</c:v>
                </c:pt>
                <c:pt idx="7">
                  <c:v>40</c:v>
                </c:pt>
              </c:numCache>
            </c:numRef>
          </c:val>
        </c:ser>
        <c:ser>
          <c:idx val="1"/>
          <c:order val="1"/>
          <c:tx>
            <c:strRef>
              <c:f>Sheet1!$C$1</c:f>
              <c:strCache>
                <c:ptCount val="1"/>
                <c:pt idx="0">
                  <c:v>Column1</c:v>
                </c:pt>
              </c:strCache>
            </c:strRef>
          </c:tx>
          <c:invertIfNegative val="0"/>
          <c:cat>
            <c:strRef>
              <c:f>Sheet1!$A$2:$A$9</c:f>
              <c:strCache>
                <c:ptCount val="8"/>
                <c:pt idx="0">
                  <c:v>MM</c:v>
                </c:pt>
                <c:pt idx="1">
                  <c:v>LM</c:v>
                </c:pt>
                <c:pt idx="2">
                  <c:v>ACL</c:v>
                </c:pt>
                <c:pt idx="3">
                  <c:v>PCL</c:v>
                </c:pt>
                <c:pt idx="4">
                  <c:v>MCL</c:v>
                </c:pt>
                <c:pt idx="5">
                  <c:v>LCL</c:v>
                </c:pt>
                <c:pt idx="6">
                  <c:v>Bone and cartilage</c:v>
                </c:pt>
                <c:pt idx="7">
                  <c:v>Joint effusion</c:v>
                </c:pt>
              </c:strCache>
            </c:strRef>
          </c:cat>
          <c:val>
            <c:numRef>
              <c:f>Sheet1!$C$2:$C$9</c:f>
              <c:numCache>
                <c:formatCode>General</c:formatCode>
                <c:ptCount val="8"/>
              </c:numCache>
            </c:numRef>
          </c:val>
        </c:ser>
        <c:ser>
          <c:idx val="2"/>
          <c:order val="2"/>
          <c:tx>
            <c:strRef>
              <c:f>Sheet1!$D$1</c:f>
              <c:strCache>
                <c:ptCount val="1"/>
                <c:pt idx="0">
                  <c:v>Column2</c:v>
                </c:pt>
              </c:strCache>
            </c:strRef>
          </c:tx>
          <c:invertIfNegative val="0"/>
          <c:cat>
            <c:strRef>
              <c:f>Sheet1!$A$2:$A$9</c:f>
              <c:strCache>
                <c:ptCount val="8"/>
                <c:pt idx="0">
                  <c:v>MM</c:v>
                </c:pt>
                <c:pt idx="1">
                  <c:v>LM</c:v>
                </c:pt>
                <c:pt idx="2">
                  <c:v>ACL</c:v>
                </c:pt>
                <c:pt idx="3">
                  <c:v>PCL</c:v>
                </c:pt>
                <c:pt idx="4">
                  <c:v>MCL</c:v>
                </c:pt>
                <c:pt idx="5">
                  <c:v>LCL</c:v>
                </c:pt>
                <c:pt idx="6">
                  <c:v>Bone and cartilage</c:v>
                </c:pt>
                <c:pt idx="7">
                  <c:v>Joint effusion</c:v>
                </c:pt>
              </c:strCache>
            </c:strRef>
          </c:cat>
          <c:val>
            <c:numRef>
              <c:f>Sheet1!$D$2:$D$9</c:f>
              <c:numCache>
                <c:formatCode>General</c:formatCode>
                <c:ptCount val="8"/>
              </c:numCache>
            </c:numRef>
          </c:val>
        </c:ser>
        <c:dLbls>
          <c:showLegendKey val="0"/>
          <c:showVal val="1"/>
          <c:showCatName val="0"/>
          <c:showSerName val="0"/>
          <c:showPercent val="0"/>
          <c:showBubbleSize val="0"/>
        </c:dLbls>
        <c:gapWidth val="75"/>
        <c:axId val="358328960"/>
        <c:axId val="358343040"/>
      </c:barChart>
      <c:catAx>
        <c:axId val="358328960"/>
        <c:scaling>
          <c:orientation val="minMax"/>
        </c:scaling>
        <c:delete val="0"/>
        <c:axPos val="b"/>
        <c:majorTickMark val="none"/>
        <c:minorTickMark val="none"/>
        <c:tickLblPos val="nextTo"/>
        <c:crossAx val="358343040"/>
        <c:crosses val="autoZero"/>
        <c:auto val="1"/>
        <c:lblAlgn val="ctr"/>
        <c:lblOffset val="100"/>
        <c:noMultiLvlLbl val="0"/>
      </c:catAx>
      <c:valAx>
        <c:axId val="358343040"/>
        <c:scaling>
          <c:orientation val="minMax"/>
        </c:scaling>
        <c:delete val="0"/>
        <c:axPos val="l"/>
        <c:numFmt formatCode="General" sourceLinked="1"/>
        <c:majorTickMark val="none"/>
        <c:minorTickMark val="none"/>
        <c:tickLblPos val="nextTo"/>
        <c:crossAx val="358328960"/>
        <c:crosses val="autoZero"/>
        <c:crossBetween val="between"/>
      </c:valAx>
    </c:plotArea>
    <c:legend>
      <c:legendPos val="b"/>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LCL  injury</c:v>
                </c:pt>
              </c:strCache>
            </c:strRef>
          </c:tx>
          <c:dLbls>
            <c:dLbl>
              <c:idx val="0"/>
              <c:tx>
                <c:rich>
                  <a:bodyPr/>
                  <a:lstStyle/>
                  <a:p>
                    <a:r>
                      <a:rPr lang="en-US"/>
                      <a:t>2</a:t>
                    </a:r>
                  </a:p>
                </c:rich>
              </c:tx>
              <c:showLegendKey val="0"/>
              <c:showVal val="0"/>
              <c:showCatName val="0"/>
              <c:showSerName val="0"/>
              <c:showPercent val="1"/>
              <c:showBubbleSize val="0"/>
            </c:dLbl>
            <c:dLbl>
              <c:idx val="1"/>
              <c:layout>
                <c:manualLayout>
                  <c:x val="4.0111366287547391E-2"/>
                  <c:y val="-0.26583302087239075"/>
                </c:manualLayout>
              </c:layout>
              <c:tx>
                <c:rich>
                  <a:bodyPr/>
                  <a:lstStyle/>
                  <a:p>
                    <a:r>
                      <a:rPr lang="en-US"/>
                      <a:t>48</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2"/>
                <c:pt idx="0">
                  <c:v>Yes(4%)</c:v>
                </c:pt>
                <c:pt idx="1">
                  <c:v>No(96%)</c:v>
                </c:pt>
              </c:strCache>
            </c:strRef>
          </c:cat>
          <c:val>
            <c:numRef>
              <c:f>Sheet1!$B$2:$B$5</c:f>
              <c:numCache>
                <c:formatCode>General</c:formatCode>
                <c:ptCount val="4"/>
                <c:pt idx="0">
                  <c:v>2</c:v>
                </c:pt>
                <c:pt idx="1">
                  <c:v>47</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Bone and cartilage injury</c:v>
                </c:pt>
              </c:strCache>
            </c:strRef>
          </c:tx>
          <c:dLbls>
            <c:dLbl>
              <c:idx val="0"/>
              <c:layout>
                <c:manualLayout>
                  <c:x val="-0.12913394940215805"/>
                  <c:y val="-1.7829333833270841E-2"/>
                </c:manualLayout>
              </c:layout>
              <c:tx>
                <c:rich>
                  <a:bodyPr/>
                  <a:lstStyle/>
                  <a:p>
                    <a:r>
                      <a:rPr lang="en-US"/>
                      <a:t>24</a:t>
                    </a:r>
                  </a:p>
                </c:rich>
              </c:tx>
              <c:showLegendKey val="0"/>
              <c:showVal val="0"/>
              <c:showCatName val="0"/>
              <c:showSerName val="0"/>
              <c:showPercent val="1"/>
              <c:showBubbleSize val="0"/>
            </c:dLbl>
            <c:dLbl>
              <c:idx val="1"/>
              <c:layout>
                <c:manualLayout>
                  <c:x val="0.13151082677165352"/>
                  <c:y val="-8.3088676415448051E-2"/>
                </c:manualLayout>
              </c:layout>
              <c:tx>
                <c:rich>
                  <a:bodyPr/>
                  <a:lstStyle/>
                  <a:p>
                    <a:r>
                      <a:rPr lang="en-US"/>
                      <a:t>26</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2"/>
                <c:pt idx="0">
                  <c:v>Yes(48%)</c:v>
                </c:pt>
                <c:pt idx="1">
                  <c:v>No(52%)</c:v>
                </c:pt>
              </c:strCache>
            </c:strRef>
          </c:cat>
          <c:val>
            <c:numRef>
              <c:f>Sheet1!$B$2:$B$5</c:f>
              <c:numCache>
                <c:formatCode>General</c:formatCode>
                <c:ptCount val="4"/>
                <c:pt idx="0">
                  <c:v>24</c:v>
                </c:pt>
                <c:pt idx="1">
                  <c:v>26</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9351851851851853E-2"/>
          <c:y val="0.27252218472690931"/>
          <c:w val="0.91203703703703709"/>
          <c:h val="0.68382702162229725"/>
        </c:manualLayout>
      </c:layout>
      <c:pie3DChart>
        <c:varyColors val="1"/>
        <c:ser>
          <c:idx val="0"/>
          <c:order val="0"/>
          <c:tx>
            <c:strRef>
              <c:f>Sheet1!$B$1</c:f>
              <c:strCache>
                <c:ptCount val="1"/>
                <c:pt idx="0">
                  <c:v>Medial meniscus tear</c:v>
                </c:pt>
              </c:strCache>
            </c:strRef>
          </c:tx>
          <c:dLbls>
            <c:dLbl>
              <c:idx val="0"/>
              <c:layout>
                <c:manualLayout>
                  <c:x val="-0.14685731991834355"/>
                  <c:y val="4.1655105611798041E-2"/>
                </c:manualLayout>
              </c:layout>
              <c:tx>
                <c:rich>
                  <a:bodyPr/>
                  <a:lstStyle/>
                  <a:p>
                    <a:r>
                      <a:rPr lang="en-US"/>
                      <a:t>21</a:t>
                    </a:r>
                  </a:p>
                </c:rich>
              </c:tx>
              <c:showLegendKey val="0"/>
              <c:showVal val="0"/>
              <c:showCatName val="0"/>
              <c:showSerName val="0"/>
              <c:showPercent val="1"/>
              <c:showBubbleSize val="0"/>
            </c:dLbl>
            <c:dLbl>
              <c:idx val="1"/>
              <c:layout>
                <c:manualLayout>
                  <c:x val="0.17533027121609795"/>
                  <c:y val="-0.10054493188351472"/>
                </c:manualLayout>
              </c:layout>
              <c:tx>
                <c:rich>
                  <a:bodyPr/>
                  <a:lstStyle/>
                  <a:p>
                    <a:r>
                      <a:rPr lang="en-US"/>
                      <a:t>29</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2"/>
                <c:pt idx="0">
                  <c:v>Yes (42%)</c:v>
                </c:pt>
                <c:pt idx="1">
                  <c:v>No (58%)</c:v>
                </c:pt>
              </c:strCache>
            </c:strRef>
          </c:cat>
          <c:val>
            <c:numRef>
              <c:f>Sheet1!$B$2:$B$5</c:f>
              <c:numCache>
                <c:formatCode>General</c:formatCode>
                <c:ptCount val="4"/>
                <c:pt idx="0">
                  <c:v>21</c:v>
                </c:pt>
                <c:pt idx="1">
                  <c:v>29</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1759259259259259E-2"/>
          <c:y val="0.29113798275215597"/>
          <c:w val="0.8935185185185186"/>
          <c:h val="0.64811273590801155"/>
        </c:manualLayout>
      </c:layout>
      <c:pie3DChart>
        <c:varyColors val="1"/>
        <c:ser>
          <c:idx val="0"/>
          <c:order val="0"/>
          <c:tx>
            <c:strRef>
              <c:f>Sheet1!$B$1</c:f>
              <c:strCache>
                <c:ptCount val="1"/>
                <c:pt idx="0">
                  <c:v>Lateral meniscus tear</c:v>
                </c:pt>
              </c:strCache>
            </c:strRef>
          </c:tx>
          <c:dLbls>
            <c:dLbl>
              <c:idx val="0"/>
              <c:layout>
                <c:manualLayout>
                  <c:x val="-0.11049267279090116"/>
                  <c:y val="6.0459630046244786E-2"/>
                </c:manualLayout>
              </c:layout>
              <c:tx>
                <c:rich>
                  <a:bodyPr/>
                  <a:lstStyle/>
                  <a:p>
                    <a:r>
                      <a:rPr lang="en-US"/>
                      <a:t>15</a:t>
                    </a:r>
                  </a:p>
                </c:rich>
              </c:tx>
              <c:showLegendKey val="0"/>
              <c:showVal val="0"/>
              <c:showCatName val="0"/>
              <c:showSerName val="0"/>
              <c:showPercent val="1"/>
              <c:showBubbleSize val="0"/>
            </c:dLbl>
            <c:dLbl>
              <c:idx val="1"/>
              <c:layout>
                <c:manualLayout>
                  <c:x val="0.14980068897637799"/>
                  <c:y val="-0.15322522184727097"/>
                </c:manualLayout>
              </c:layout>
              <c:tx>
                <c:rich>
                  <a:bodyPr/>
                  <a:lstStyle/>
                  <a:p>
                    <a:r>
                      <a:rPr lang="en-US"/>
                      <a:t>35</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2"/>
                <c:pt idx="0">
                  <c:v>Yes (30%)</c:v>
                </c:pt>
                <c:pt idx="1">
                  <c:v>No (70%)</c:v>
                </c:pt>
              </c:strCache>
            </c:strRef>
          </c:cat>
          <c:val>
            <c:numRef>
              <c:f>Sheet1!$B$2:$B$5</c:f>
              <c:numCache>
                <c:formatCode>General</c:formatCode>
                <c:ptCount val="4"/>
                <c:pt idx="0">
                  <c:v>15</c:v>
                </c:pt>
                <c:pt idx="1">
                  <c:v>35</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ACL Injury</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dLbl>
              <c:idx val="0"/>
              <c:layout>
                <c:manualLayout>
                  <c:x val="-0.19255158209390488"/>
                  <c:y val="1.7884951881014875E-2"/>
                </c:manualLayout>
              </c:layout>
              <c:tx>
                <c:rich>
                  <a:bodyPr/>
                  <a:lstStyle/>
                  <a:p>
                    <a:r>
                      <a:rPr lang="en-US"/>
                      <a:t>24</a:t>
                    </a:r>
                  </a:p>
                </c:rich>
              </c:tx>
              <c:showLegendKey val="0"/>
              <c:showVal val="0"/>
              <c:showCatName val="0"/>
              <c:showSerName val="0"/>
              <c:showPercent val="1"/>
              <c:showBubbleSize val="0"/>
            </c:dLbl>
            <c:dLbl>
              <c:idx val="1"/>
              <c:layout>
                <c:manualLayout>
                  <c:x val="0.17780712306794991"/>
                  <c:y val="-5.1342644669416404E-2"/>
                </c:manualLayout>
              </c:layout>
              <c:tx>
                <c:rich>
                  <a:bodyPr/>
                  <a:lstStyle/>
                  <a:p>
                    <a:r>
                      <a:rPr lang="en-US"/>
                      <a:t>26</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2"/>
                <c:pt idx="0">
                  <c:v>Yes (48%)</c:v>
                </c:pt>
                <c:pt idx="1">
                  <c:v>No (52%)</c:v>
                </c:pt>
              </c:strCache>
            </c:strRef>
          </c:cat>
          <c:val>
            <c:numRef>
              <c:f>Sheet1!$B$2:$B$5</c:f>
              <c:numCache>
                <c:formatCode>General</c:formatCode>
                <c:ptCount val="4"/>
                <c:pt idx="0">
                  <c:v>24</c:v>
                </c:pt>
                <c:pt idx="1">
                  <c:v>26</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ACL injury</a:t>
            </a:r>
          </a:p>
        </c:rich>
      </c:tx>
      <c:overlay val="0"/>
    </c:title>
    <c:autoTitleDeleted val="0"/>
    <c:plotArea>
      <c:layout>
        <c:manualLayout>
          <c:layoutTarget val="inner"/>
          <c:xMode val="edge"/>
          <c:yMode val="edge"/>
          <c:x val="2.5462962962962982E-2"/>
          <c:y val="0.26213473315835528"/>
          <c:w val="0.95370370370370372"/>
          <c:h val="0.60897294088238951"/>
        </c:manualLayout>
      </c:layout>
      <c:barChart>
        <c:barDir val="col"/>
        <c:grouping val="clustered"/>
        <c:varyColors val="0"/>
        <c:ser>
          <c:idx val="0"/>
          <c:order val="0"/>
          <c:tx>
            <c:strRef>
              <c:f>Sheet1!$B$1</c:f>
              <c:strCache>
                <c:ptCount val="1"/>
                <c:pt idx="0">
                  <c:v>No. of Patients</c:v>
                </c:pt>
              </c:strCache>
            </c:strRef>
          </c:tx>
          <c:invertIfNegative val="0"/>
          <c:cat>
            <c:strRef>
              <c:f>Sheet1!$A$2:$A$5</c:f>
              <c:strCache>
                <c:ptCount val="3"/>
                <c:pt idx="0">
                  <c:v>Low grade partial/Sprain</c:v>
                </c:pt>
                <c:pt idx="1">
                  <c:v>High grade partial</c:v>
                </c:pt>
                <c:pt idx="2">
                  <c:v>Complete</c:v>
                </c:pt>
              </c:strCache>
            </c:strRef>
          </c:cat>
          <c:val>
            <c:numRef>
              <c:f>Sheet1!$B$2:$B$5</c:f>
              <c:numCache>
                <c:formatCode>General</c:formatCode>
                <c:ptCount val="4"/>
                <c:pt idx="0">
                  <c:v>3</c:v>
                </c:pt>
                <c:pt idx="1">
                  <c:v>12</c:v>
                </c:pt>
                <c:pt idx="2">
                  <c:v>9</c:v>
                </c:pt>
              </c:numCache>
            </c:numRef>
          </c:val>
        </c:ser>
        <c:ser>
          <c:idx val="1"/>
          <c:order val="1"/>
          <c:tx>
            <c:strRef>
              <c:f>Sheet1!$C$1</c:f>
              <c:strCache>
                <c:ptCount val="1"/>
                <c:pt idx="0">
                  <c:v>Column1</c:v>
                </c:pt>
              </c:strCache>
            </c:strRef>
          </c:tx>
          <c:invertIfNegative val="0"/>
          <c:cat>
            <c:strRef>
              <c:f>Sheet1!$A$2:$A$5</c:f>
              <c:strCache>
                <c:ptCount val="3"/>
                <c:pt idx="0">
                  <c:v>Low grade partial/Sprain</c:v>
                </c:pt>
                <c:pt idx="1">
                  <c:v>High grade partial</c:v>
                </c:pt>
                <c:pt idx="2">
                  <c:v>Complete</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Low grade partial/Sprain</c:v>
                </c:pt>
                <c:pt idx="1">
                  <c:v>High grade partial</c:v>
                </c:pt>
                <c:pt idx="2">
                  <c:v>Complete</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379845248"/>
        <c:axId val="381608320"/>
      </c:barChart>
      <c:catAx>
        <c:axId val="379845248"/>
        <c:scaling>
          <c:orientation val="minMax"/>
        </c:scaling>
        <c:delete val="0"/>
        <c:axPos val="b"/>
        <c:majorTickMark val="none"/>
        <c:minorTickMark val="none"/>
        <c:tickLblPos val="nextTo"/>
        <c:crossAx val="381608320"/>
        <c:crosses val="autoZero"/>
        <c:auto val="1"/>
        <c:lblAlgn val="ctr"/>
        <c:lblOffset val="100"/>
        <c:noMultiLvlLbl val="0"/>
      </c:catAx>
      <c:valAx>
        <c:axId val="381608320"/>
        <c:scaling>
          <c:orientation val="minMax"/>
        </c:scaling>
        <c:delete val="1"/>
        <c:axPos val="l"/>
        <c:numFmt formatCode="General" sourceLinked="1"/>
        <c:majorTickMark val="out"/>
        <c:minorTickMark val="none"/>
        <c:tickLblPos val="nextTo"/>
        <c:crossAx val="379845248"/>
        <c:crosses val="autoZero"/>
        <c:crossBetween val="between"/>
      </c:valAx>
    </c:plotArea>
    <c:legend>
      <c:legendPos val="t"/>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PCL  injury</c:v>
                </c:pt>
              </c:strCache>
            </c:strRef>
          </c:tx>
          <c:dLbls>
            <c:dLbl>
              <c:idx val="0"/>
              <c:tx>
                <c:rich>
                  <a:bodyPr/>
                  <a:lstStyle/>
                  <a:p>
                    <a:r>
                      <a:rPr lang="en-US"/>
                      <a:t>3</a:t>
                    </a:r>
                  </a:p>
                </c:rich>
              </c:tx>
              <c:showLegendKey val="0"/>
              <c:showVal val="0"/>
              <c:showCatName val="0"/>
              <c:showSerName val="0"/>
              <c:showPercent val="1"/>
              <c:showBubbleSize val="0"/>
            </c:dLbl>
            <c:dLbl>
              <c:idx val="1"/>
              <c:layout>
                <c:manualLayout>
                  <c:x val="4.9518627879849245E-2"/>
                  <c:y val="-0.25207599050118729"/>
                </c:manualLayout>
              </c:layout>
              <c:tx>
                <c:rich>
                  <a:bodyPr/>
                  <a:lstStyle/>
                  <a:p>
                    <a:r>
                      <a:rPr lang="en-US"/>
                      <a:t>47</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2"/>
                <c:pt idx="0">
                  <c:v>Yes(6%)</c:v>
                </c:pt>
                <c:pt idx="1">
                  <c:v>No(94%)</c:v>
                </c:pt>
              </c:strCache>
            </c:strRef>
          </c:cat>
          <c:val>
            <c:numRef>
              <c:f>Sheet1!$B$2:$B$5</c:f>
              <c:numCache>
                <c:formatCode>General</c:formatCode>
                <c:ptCount val="4"/>
                <c:pt idx="0">
                  <c:v>3</c:v>
                </c:pt>
                <c:pt idx="1">
                  <c:v>47</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PCL injury</a:t>
            </a:r>
          </a:p>
        </c:rich>
      </c:tx>
      <c:overlay val="0"/>
    </c:title>
    <c:autoTitleDeleted val="0"/>
    <c:plotArea>
      <c:layout>
        <c:manualLayout>
          <c:layoutTarget val="inner"/>
          <c:xMode val="edge"/>
          <c:yMode val="edge"/>
          <c:x val="2.5462962962962982E-2"/>
          <c:y val="0.26213473315835528"/>
          <c:w val="0.95370370370370372"/>
          <c:h val="0.60897294088238951"/>
        </c:manualLayout>
      </c:layout>
      <c:barChart>
        <c:barDir val="col"/>
        <c:grouping val="clustered"/>
        <c:varyColors val="0"/>
        <c:ser>
          <c:idx val="0"/>
          <c:order val="0"/>
          <c:tx>
            <c:strRef>
              <c:f>Sheet1!$B$1</c:f>
              <c:strCache>
                <c:ptCount val="1"/>
                <c:pt idx="0">
                  <c:v>No. of Patients</c:v>
                </c:pt>
              </c:strCache>
            </c:strRef>
          </c:tx>
          <c:invertIfNegative val="0"/>
          <c:cat>
            <c:strRef>
              <c:f>Sheet1!$A$2:$A$5</c:f>
              <c:strCache>
                <c:ptCount val="3"/>
                <c:pt idx="1">
                  <c:v>Partial</c:v>
                </c:pt>
                <c:pt idx="2">
                  <c:v>Complete</c:v>
                </c:pt>
              </c:strCache>
            </c:strRef>
          </c:cat>
          <c:val>
            <c:numRef>
              <c:f>Sheet1!$B$2:$B$5</c:f>
              <c:numCache>
                <c:formatCode>General</c:formatCode>
                <c:ptCount val="4"/>
                <c:pt idx="1">
                  <c:v>2</c:v>
                </c:pt>
                <c:pt idx="2">
                  <c:v>1</c:v>
                </c:pt>
              </c:numCache>
            </c:numRef>
          </c:val>
        </c:ser>
        <c:ser>
          <c:idx val="1"/>
          <c:order val="1"/>
          <c:tx>
            <c:strRef>
              <c:f>Sheet1!$C$1</c:f>
              <c:strCache>
                <c:ptCount val="1"/>
                <c:pt idx="0">
                  <c:v>Column1</c:v>
                </c:pt>
              </c:strCache>
            </c:strRef>
          </c:tx>
          <c:invertIfNegative val="0"/>
          <c:cat>
            <c:strRef>
              <c:f>Sheet1!$A$2:$A$5</c:f>
              <c:strCache>
                <c:ptCount val="3"/>
                <c:pt idx="1">
                  <c:v>Partial</c:v>
                </c:pt>
                <c:pt idx="2">
                  <c:v>Complete</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1">
                  <c:v>Partial</c:v>
                </c:pt>
                <c:pt idx="2">
                  <c:v>Complete</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383664128"/>
        <c:axId val="383665664"/>
      </c:barChart>
      <c:catAx>
        <c:axId val="383664128"/>
        <c:scaling>
          <c:orientation val="minMax"/>
        </c:scaling>
        <c:delete val="0"/>
        <c:axPos val="b"/>
        <c:majorTickMark val="none"/>
        <c:minorTickMark val="none"/>
        <c:tickLblPos val="nextTo"/>
        <c:crossAx val="383665664"/>
        <c:crosses val="autoZero"/>
        <c:auto val="1"/>
        <c:lblAlgn val="ctr"/>
        <c:lblOffset val="100"/>
        <c:noMultiLvlLbl val="0"/>
      </c:catAx>
      <c:valAx>
        <c:axId val="383665664"/>
        <c:scaling>
          <c:orientation val="minMax"/>
        </c:scaling>
        <c:delete val="1"/>
        <c:axPos val="l"/>
        <c:numFmt formatCode="General" sourceLinked="1"/>
        <c:majorTickMark val="out"/>
        <c:minorTickMark val="none"/>
        <c:tickLblPos val="nextTo"/>
        <c:crossAx val="383664128"/>
        <c:crosses val="autoZero"/>
        <c:crossBetween val="between"/>
      </c:valAx>
    </c:plotArea>
    <c:legend>
      <c:legendPos val="t"/>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MCL injury</c:v>
                </c:pt>
              </c:strCache>
            </c:strRef>
          </c:tx>
          <c:dLbls>
            <c:dLbl>
              <c:idx val="0"/>
              <c:tx>
                <c:rich>
                  <a:bodyPr/>
                  <a:lstStyle/>
                  <a:p>
                    <a:r>
                      <a:rPr lang="en-US"/>
                      <a:t>7</a:t>
                    </a:r>
                  </a:p>
                </c:rich>
              </c:tx>
              <c:showLegendKey val="0"/>
              <c:showVal val="0"/>
              <c:showCatName val="0"/>
              <c:showSerName val="0"/>
              <c:showPercent val="1"/>
              <c:showBubbleSize val="0"/>
            </c:dLbl>
            <c:dLbl>
              <c:idx val="1"/>
              <c:layout>
                <c:manualLayout>
                  <c:x val="9.9863480606590838E-2"/>
                  <c:y val="-0.23778590176228101"/>
                </c:manualLayout>
              </c:layout>
              <c:tx>
                <c:rich>
                  <a:bodyPr/>
                  <a:lstStyle/>
                  <a:p>
                    <a:r>
                      <a:rPr lang="en-US"/>
                      <a:t>43</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Sheet1!$A$2:$A$5</c:f>
              <c:strCache>
                <c:ptCount val="2"/>
                <c:pt idx="0">
                  <c:v>Yes(14%)</c:v>
                </c:pt>
                <c:pt idx="1">
                  <c:v>No(86%)</c:v>
                </c:pt>
              </c:strCache>
            </c:strRef>
          </c:cat>
          <c:val>
            <c:numRef>
              <c:f>Sheet1!$B$2:$B$5</c:f>
              <c:numCache>
                <c:formatCode>General</c:formatCode>
                <c:ptCount val="4"/>
                <c:pt idx="0">
                  <c:v>7</c:v>
                </c:pt>
                <c:pt idx="1">
                  <c:v>43</c:v>
                </c:pt>
              </c:numCache>
            </c:numRef>
          </c:val>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MCL injury</a:t>
            </a:r>
          </a:p>
        </c:rich>
      </c:tx>
      <c:overlay val="0"/>
    </c:title>
    <c:autoTitleDeleted val="0"/>
    <c:plotArea>
      <c:layout>
        <c:manualLayout>
          <c:layoutTarget val="inner"/>
          <c:xMode val="edge"/>
          <c:yMode val="edge"/>
          <c:x val="2.5462962962962982E-2"/>
          <c:y val="0.26213473315835528"/>
          <c:w val="0.95370370370370372"/>
          <c:h val="0.60897294088238951"/>
        </c:manualLayout>
      </c:layout>
      <c:barChart>
        <c:barDir val="col"/>
        <c:grouping val="clustered"/>
        <c:varyColors val="0"/>
        <c:ser>
          <c:idx val="0"/>
          <c:order val="0"/>
          <c:tx>
            <c:strRef>
              <c:f>Sheet1!$B$1</c:f>
              <c:strCache>
                <c:ptCount val="1"/>
                <c:pt idx="0">
                  <c:v>No. of Patients</c:v>
                </c:pt>
              </c:strCache>
            </c:strRef>
          </c:tx>
          <c:invertIfNegative val="0"/>
          <c:cat>
            <c:strRef>
              <c:f>Sheet1!$A$2:$A$5</c:f>
              <c:strCache>
                <c:ptCount val="3"/>
                <c:pt idx="0">
                  <c:v>Grade I</c:v>
                </c:pt>
                <c:pt idx="1">
                  <c:v>Grade II</c:v>
                </c:pt>
                <c:pt idx="2">
                  <c:v>Grade III</c:v>
                </c:pt>
              </c:strCache>
            </c:strRef>
          </c:cat>
          <c:val>
            <c:numRef>
              <c:f>Sheet1!$B$2:$B$5</c:f>
              <c:numCache>
                <c:formatCode>General</c:formatCode>
                <c:ptCount val="4"/>
                <c:pt idx="0">
                  <c:v>2</c:v>
                </c:pt>
                <c:pt idx="1">
                  <c:v>3</c:v>
                </c:pt>
                <c:pt idx="2">
                  <c:v>2</c:v>
                </c:pt>
              </c:numCache>
            </c:numRef>
          </c:val>
        </c:ser>
        <c:ser>
          <c:idx val="1"/>
          <c:order val="1"/>
          <c:tx>
            <c:strRef>
              <c:f>Sheet1!$C$1</c:f>
              <c:strCache>
                <c:ptCount val="1"/>
                <c:pt idx="0">
                  <c:v>Column1</c:v>
                </c:pt>
              </c:strCache>
            </c:strRef>
          </c:tx>
          <c:invertIfNegative val="0"/>
          <c:cat>
            <c:strRef>
              <c:f>Sheet1!$A$2:$A$5</c:f>
              <c:strCache>
                <c:ptCount val="3"/>
                <c:pt idx="0">
                  <c:v>Grade I</c:v>
                </c:pt>
                <c:pt idx="1">
                  <c:v>Grade II</c:v>
                </c:pt>
                <c:pt idx="2">
                  <c:v>Grade III</c:v>
                </c:pt>
              </c:strCache>
            </c:strRef>
          </c:cat>
          <c:val>
            <c:numRef>
              <c:f>Sheet1!$C$2:$C$5</c:f>
              <c:numCache>
                <c:formatCode>General</c:formatCode>
                <c:ptCount val="4"/>
              </c:numCache>
            </c:numRef>
          </c:val>
        </c:ser>
        <c:ser>
          <c:idx val="2"/>
          <c:order val="2"/>
          <c:tx>
            <c:strRef>
              <c:f>Sheet1!$D$1</c:f>
              <c:strCache>
                <c:ptCount val="1"/>
                <c:pt idx="0">
                  <c:v>Series 3</c:v>
                </c:pt>
              </c:strCache>
            </c:strRef>
          </c:tx>
          <c:invertIfNegative val="0"/>
          <c:cat>
            <c:strRef>
              <c:f>Sheet1!$A$2:$A$5</c:f>
              <c:strCache>
                <c:ptCount val="3"/>
                <c:pt idx="0">
                  <c:v>Grade I</c:v>
                </c:pt>
                <c:pt idx="1">
                  <c:v>Grade II</c:v>
                </c:pt>
                <c:pt idx="2">
                  <c:v>Grade III</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383878272"/>
        <c:axId val="383879808"/>
      </c:barChart>
      <c:catAx>
        <c:axId val="383878272"/>
        <c:scaling>
          <c:orientation val="minMax"/>
        </c:scaling>
        <c:delete val="0"/>
        <c:axPos val="b"/>
        <c:majorTickMark val="none"/>
        <c:minorTickMark val="none"/>
        <c:tickLblPos val="nextTo"/>
        <c:crossAx val="383879808"/>
        <c:crosses val="autoZero"/>
        <c:auto val="1"/>
        <c:lblAlgn val="ctr"/>
        <c:lblOffset val="100"/>
        <c:noMultiLvlLbl val="0"/>
      </c:catAx>
      <c:valAx>
        <c:axId val="383879808"/>
        <c:scaling>
          <c:orientation val="minMax"/>
        </c:scaling>
        <c:delete val="1"/>
        <c:axPos val="l"/>
        <c:numFmt formatCode="General" sourceLinked="1"/>
        <c:majorTickMark val="out"/>
        <c:minorTickMark val="none"/>
        <c:tickLblPos val="nextTo"/>
        <c:crossAx val="383878272"/>
        <c:crosses val="autoZero"/>
        <c:crossBetween val="between"/>
      </c:valAx>
    </c:plotArea>
    <c:legend>
      <c:legendPos val="t"/>
      <c:legendEntry>
        <c:idx val="1"/>
        <c:delete val="1"/>
      </c:legendEntry>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2018-01-27T18:32:00Z</dcterms:created>
  <dcterms:modified xsi:type="dcterms:W3CDTF">2018-01-27T19:43:00Z</dcterms:modified>
</cp:coreProperties>
</file>