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0D" w:rsidRDefault="0057010D" w:rsidP="0057010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44"/>
          <w:szCs w:val="24"/>
        </w:rPr>
      </w:pPr>
      <w:r w:rsidRPr="0057010D">
        <w:rPr>
          <w:rFonts w:ascii="Times New Roman" w:hAnsi="Times New Roman" w:cs="Times New Roman"/>
          <w:color w:val="000000" w:themeColor="text1"/>
          <w:sz w:val="44"/>
          <w:szCs w:val="24"/>
        </w:rPr>
        <w:t>ORIGINAL PAPER</w:t>
      </w:r>
    </w:p>
    <w:p w:rsidR="003A399A" w:rsidRDefault="0057010D" w:rsidP="0057010D">
      <w:pPr>
        <w:spacing w:before="240" w:line="240" w:lineRule="auto"/>
        <w:jc w:val="both"/>
        <w:rPr>
          <w:rFonts w:ascii="Times New Roman" w:hAnsi="Times New Roman" w:cs="Times New Roman"/>
          <w:b/>
          <w:color w:val="000000" w:themeColor="text1"/>
          <w:sz w:val="44"/>
          <w:szCs w:val="24"/>
        </w:rPr>
      </w:pPr>
      <w:r w:rsidRPr="0057010D">
        <w:rPr>
          <w:rFonts w:ascii="Times New Roman" w:hAnsi="Times New Roman" w:cs="Times New Roman"/>
          <w:b/>
          <w:color w:val="000000" w:themeColor="text1"/>
          <w:sz w:val="44"/>
          <w:szCs w:val="24"/>
        </w:rPr>
        <w:t>Serum protein ratio in normotensive and preeclamptic women in relation to severity of preeclampsia and parity</w:t>
      </w:r>
    </w:p>
    <w:p w:rsidR="006E7E3E" w:rsidRPr="006E7E3E" w:rsidRDefault="0057010D" w:rsidP="006E7E3E">
      <w:pPr>
        <w:spacing w:before="24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E7E3E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Running title: </w:t>
      </w:r>
      <w:r w:rsidR="006E7E3E" w:rsidRPr="006E7E3E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Ratio of </w:t>
      </w:r>
      <w:r w:rsidR="006E7E3E" w:rsidRPr="006E7E3E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Serum protein in normotensive and preeclamptic women</w:t>
      </w:r>
    </w:p>
    <w:p w:rsidR="00A56DC9" w:rsidRDefault="0057010D" w:rsidP="006E7E3E">
      <w:pPr>
        <w:spacing w:before="24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701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Deka Sumi</w:t>
      </w:r>
      <w:r w:rsidRPr="0057010D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5701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Rohman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5701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Syeda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Mohsina</w:t>
      </w:r>
      <w:r w:rsidRPr="0057010D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Rajbangshi Madhab Ch</w:t>
      </w:r>
      <w:r w:rsidRPr="0057010D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Das Gokul</w:t>
      </w:r>
      <w:r w:rsidRPr="0057010D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4</w:t>
      </w:r>
    </w:p>
    <w:p w:rsidR="0057010D" w:rsidRDefault="0057010D" w:rsidP="0057010D">
      <w:pPr>
        <w:spacing w:line="240" w:lineRule="auto"/>
        <w:jc w:val="both"/>
        <w:rPr>
          <w:rFonts w:ascii="Times New Roman" w:hAnsi="Times New Roman" w:cs="Times New Roman"/>
          <w:i/>
          <w:sz w:val="20"/>
        </w:rPr>
      </w:pPr>
      <w:r w:rsidRPr="00537086">
        <w:rPr>
          <w:rFonts w:ascii="Times New Roman" w:hAnsi="Times New Roman" w:cs="Times New Roman"/>
          <w:i/>
          <w:sz w:val="20"/>
          <w:highlight w:val="green"/>
        </w:rPr>
        <w:t>Received on April 10, 201</w:t>
      </w:r>
      <w:r>
        <w:rPr>
          <w:rFonts w:ascii="Times New Roman" w:hAnsi="Times New Roman" w:cs="Times New Roman"/>
          <w:i/>
          <w:sz w:val="20"/>
          <w:highlight w:val="green"/>
        </w:rPr>
        <w:t>7</w:t>
      </w:r>
      <w:r w:rsidRPr="00537086">
        <w:rPr>
          <w:rFonts w:ascii="Times New Roman" w:hAnsi="Times New Roman" w:cs="Times New Roman"/>
          <w:i/>
          <w:sz w:val="20"/>
          <w:highlight w:val="green"/>
        </w:rPr>
        <w:t>; editorial approval on June 15, 2018</w:t>
      </w:r>
    </w:p>
    <w:p w:rsidR="006E7E3E" w:rsidRPr="006E7E3E" w:rsidRDefault="006E7E3E" w:rsidP="006E7E3E">
      <w:pPr>
        <w:spacing w:line="240" w:lineRule="auto"/>
        <w:jc w:val="both"/>
        <w:rPr>
          <w:rFonts w:ascii="Times New Roman" w:hAnsi="Times New Roman" w:cs="Times New Roman"/>
          <w:b/>
          <w:sz w:val="20"/>
        </w:rPr>
      </w:pPr>
      <w:r w:rsidRPr="006E7E3E">
        <w:rPr>
          <w:rFonts w:ascii="Times New Roman" w:hAnsi="Times New Roman" w:cs="Times New Roman"/>
          <w:b/>
          <w:sz w:val="20"/>
        </w:rPr>
        <w:t>ABSTRACT</w:t>
      </w:r>
    </w:p>
    <w:p w:rsidR="001F442B" w:rsidRPr="006E7E3E" w:rsidRDefault="00A56DC9" w:rsidP="006E7E3E">
      <w:pPr>
        <w:spacing w:line="240" w:lineRule="auto"/>
        <w:jc w:val="both"/>
        <w:rPr>
          <w:rFonts w:ascii="Times New Roman" w:hAnsi="Times New Roman" w:cs="Times New Roman"/>
          <w:i/>
          <w:sz w:val="20"/>
        </w:rPr>
      </w:pPr>
      <w:r w:rsidRPr="006E7E3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Introduction</w:t>
      </w:r>
      <w:r w:rsidR="006E7E3E" w:rsidRPr="006E7E3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: </w:t>
      </w:r>
      <w:r w:rsidRPr="006E7E3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Normal pregnancy is characterized by numerous metabolic alterations </w:t>
      </w:r>
      <w:r w:rsidR="00920149" w:rsidRPr="006E7E3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that </w:t>
      </w:r>
      <w:r w:rsidR="00400351" w:rsidRPr="006E7E3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may </w:t>
      </w:r>
      <w:r w:rsidR="00920149" w:rsidRPr="006E7E3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produce alterations in </w:t>
      </w:r>
      <w:r w:rsidR="006E7E3E" w:rsidRPr="006E7E3E">
        <w:rPr>
          <w:rFonts w:ascii="Times New Roman" w:hAnsi="Times New Roman" w:cs="Times New Roman"/>
          <w:i/>
          <w:sz w:val="24"/>
          <w:szCs w:val="24"/>
          <w:highlight w:val="yellow"/>
        </w:rPr>
        <w:t>serum protein pattern.</w:t>
      </w:r>
      <w:r w:rsidR="006E7E3E" w:rsidRPr="006E7E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0149" w:rsidRPr="006E7E3E">
        <w:rPr>
          <w:rFonts w:ascii="Times New Roman" w:hAnsi="Times New Roman" w:cs="Times New Roman"/>
          <w:b/>
          <w:i/>
          <w:sz w:val="24"/>
          <w:szCs w:val="24"/>
        </w:rPr>
        <w:t>Preeclampsia</w:t>
      </w:r>
      <w:r w:rsidR="003408BA" w:rsidRPr="006E7E3E">
        <w:rPr>
          <w:rFonts w:ascii="Times New Roman" w:hAnsi="Times New Roman" w:cs="Times New Roman"/>
          <w:b/>
          <w:i/>
          <w:sz w:val="24"/>
          <w:szCs w:val="24"/>
        </w:rPr>
        <w:t xml:space="preserve"> (PE)</w:t>
      </w:r>
      <w:r w:rsidR="00920149" w:rsidRPr="006E7E3E">
        <w:rPr>
          <w:rFonts w:ascii="Times New Roman" w:hAnsi="Times New Roman" w:cs="Times New Roman"/>
          <w:i/>
          <w:sz w:val="24"/>
          <w:szCs w:val="24"/>
        </w:rPr>
        <w:t xml:space="preserve"> is a multisystem disorder of unknown etiology </w:t>
      </w:r>
      <w:r w:rsidR="007C5384" w:rsidRPr="006E7E3E">
        <w:rPr>
          <w:rFonts w:ascii="Times New Roman" w:hAnsi="Times New Roman" w:cs="Times New Roman"/>
          <w:i/>
          <w:sz w:val="24"/>
          <w:szCs w:val="24"/>
        </w:rPr>
        <w:t>characterized</w:t>
      </w:r>
      <w:r w:rsidR="00920149" w:rsidRPr="006E7E3E">
        <w:rPr>
          <w:rFonts w:ascii="Times New Roman" w:hAnsi="Times New Roman" w:cs="Times New Roman"/>
          <w:i/>
          <w:sz w:val="24"/>
          <w:szCs w:val="24"/>
        </w:rPr>
        <w:t xml:space="preserve"> by hypertension </w:t>
      </w:r>
      <w:r w:rsidR="00400351" w:rsidRPr="006E7E3E">
        <w:rPr>
          <w:rFonts w:ascii="Times New Roman" w:hAnsi="Times New Roman" w:cs="Times New Roman"/>
          <w:i/>
          <w:sz w:val="24"/>
          <w:szCs w:val="24"/>
        </w:rPr>
        <w:t>≥</w:t>
      </w:r>
      <w:r w:rsidR="00920149" w:rsidRPr="006E7E3E">
        <w:rPr>
          <w:rFonts w:ascii="Times New Roman" w:hAnsi="Times New Roman" w:cs="Times New Roman"/>
          <w:i/>
          <w:sz w:val="24"/>
          <w:szCs w:val="24"/>
        </w:rPr>
        <w:t>140/90 mm Hg with proteinuria (</w:t>
      </w:r>
      <w:r w:rsidR="00920149" w:rsidRPr="006E7E3E">
        <w:rPr>
          <w:rFonts w:ascii="Times New Roman" w:eastAsia="TimesNewRoman" w:hAnsi="Times New Roman" w:cs="Times New Roman"/>
          <w:i/>
          <w:sz w:val="24"/>
          <w:szCs w:val="24"/>
        </w:rPr>
        <w:t>≥</w:t>
      </w:r>
      <w:r w:rsidR="00920149" w:rsidRPr="006E7E3E">
        <w:rPr>
          <w:rFonts w:ascii="Times New Roman" w:hAnsi="Times New Roman" w:cs="Times New Roman"/>
          <w:i/>
          <w:sz w:val="24"/>
          <w:szCs w:val="24"/>
        </w:rPr>
        <w:t>300mg/day) after the 20</w:t>
      </w:r>
      <w:r w:rsidR="00920149" w:rsidRPr="006E7E3E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920149" w:rsidRPr="006E7E3E">
        <w:rPr>
          <w:rFonts w:ascii="Times New Roman" w:hAnsi="Times New Roman" w:cs="Times New Roman"/>
          <w:i/>
          <w:sz w:val="24"/>
          <w:szCs w:val="24"/>
        </w:rPr>
        <w:t xml:space="preserve"> week </w:t>
      </w:r>
      <w:r w:rsidR="007C5384" w:rsidRPr="006E7E3E">
        <w:rPr>
          <w:rFonts w:ascii="Times New Roman" w:hAnsi="Times New Roman" w:cs="Times New Roman"/>
          <w:i/>
          <w:sz w:val="24"/>
          <w:szCs w:val="24"/>
        </w:rPr>
        <w:t>in a previously normotensive pregnant woman</w:t>
      </w:r>
      <w:r w:rsidR="00920149" w:rsidRPr="006E7E3E">
        <w:rPr>
          <w:rFonts w:ascii="Times New Roman" w:hAnsi="Times New Roman" w:cs="Times New Roman"/>
          <w:i/>
          <w:sz w:val="24"/>
          <w:szCs w:val="24"/>
        </w:rPr>
        <w:t>. It is believed that the pathophysiological changes occurring in preeclampsia may result from the abnormal expression of some proteins.</w:t>
      </w:r>
      <w:r w:rsidR="006E7E3E" w:rsidRPr="006E7E3E">
        <w:rPr>
          <w:rFonts w:ascii="Times New Roman" w:hAnsi="Times New Roman" w:cs="Times New Roman"/>
          <w:i/>
          <w:sz w:val="20"/>
        </w:rPr>
        <w:t xml:space="preserve"> </w:t>
      </w:r>
      <w:r w:rsidR="006E7E3E" w:rsidRPr="006E7E3E">
        <w:rPr>
          <w:rFonts w:ascii="Times New Roman" w:hAnsi="Times New Roman" w:cs="Times New Roman"/>
          <w:b/>
          <w:i/>
          <w:sz w:val="24"/>
          <w:szCs w:val="24"/>
        </w:rPr>
        <w:t>Aim:</w:t>
      </w:r>
      <w:r w:rsidR="00617E6C" w:rsidRPr="006E7E3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17E6C" w:rsidRPr="006E7E3E">
        <w:rPr>
          <w:rFonts w:ascii="Times New Roman" w:hAnsi="Times New Roman" w:cs="Times New Roman"/>
          <w:i/>
          <w:sz w:val="24"/>
          <w:szCs w:val="24"/>
        </w:rPr>
        <w:t xml:space="preserve">The objective behind the study was </w:t>
      </w:r>
      <w:r w:rsidR="007C0590" w:rsidRPr="006E7E3E">
        <w:rPr>
          <w:rFonts w:ascii="Times New Roman" w:hAnsi="Times New Roman" w:cs="Times New Roman"/>
          <w:i/>
          <w:sz w:val="24"/>
          <w:szCs w:val="24"/>
        </w:rPr>
        <w:t>to</w:t>
      </w:r>
      <w:r w:rsidR="00400351" w:rsidRPr="006E7E3E">
        <w:rPr>
          <w:rFonts w:ascii="Times New Roman" w:hAnsi="Times New Roman" w:cs="Times New Roman"/>
          <w:i/>
          <w:sz w:val="24"/>
          <w:szCs w:val="24"/>
        </w:rPr>
        <w:t xml:space="preserve"> determine the serum total Protei</w:t>
      </w:r>
      <w:r w:rsidR="002367B2" w:rsidRPr="006E7E3E">
        <w:rPr>
          <w:rFonts w:ascii="Times New Roman" w:hAnsi="Times New Roman" w:cs="Times New Roman"/>
          <w:i/>
          <w:sz w:val="24"/>
          <w:szCs w:val="24"/>
        </w:rPr>
        <w:t>n</w:t>
      </w:r>
      <w:r w:rsidR="007C0590" w:rsidRPr="006E7E3E">
        <w:rPr>
          <w:rFonts w:ascii="Times New Roman" w:hAnsi="Times New Roman" w:cs="Times New Roman"/>
          <w:i/>
          <w:sz w:val="24"/>
          <w:szCs w:val="24"/>
        </w:rPr>
        <w:t>,</w:t>
      </w:r>
      <w:r w:rsidR="006E7E3E" w:rsidRPr="006E7E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0590" w:rsidRPr="006E7E3E">
        <w:rPr>
          <w:rFonts w:ascii="Times New Roman" w:hAnsi="Times New Roman" w:cs="Times New Roman"/>
          <w:i/>
          <w:sz w:val="24"/>
          <w:szCs w:val="24"/>
        </w:rPr>
        <w:t>albumin &amp; A</w:t>
      </w:r>
      <w:proofErr w:type="gramStart"/>
      <w:r w:rsidR="007C0590" w:rsidRPr="006E7E3E">
        <w:rPr>
          <w:rFonts w:ascii="Times New Roman" w:hAnsi="Times New Roman" w:cs="Times New Roman"/>
          <w:i/>
          <w:sz w:val="24"/>
          <w:szCs w:val="24"/>
        </w:rPr>
        <w:t>:G</w:t>
      </w:r>
      <w:proofErr w:type="gramEnd"/>
      <w:r w:rsidR="007C0590" w:rsidRPr="006E7E3E">
        <w:rPr>
          <w:rFonts w:ascii="Times New Roman" w:hAnsi="Times New Roman" w:cs="Times New Roman"/>
          <w:i/>
          <w:sz w:val="24"/>
          <w:szCs w:val="24"/>
        </w:rPr>
        <w:t xml:space="preserve"> ratio in normotensi</w:t>
      </w:r>
      <w:r w:rsidR="007C5384">
        <w:rPr>
          <w:rFonts w:ascii="Times New Roman" w:hAnsi="Times New Roman" w:cs="Times New Roman"/>
          <w:i/>
          <w:sz w:val="24"/>
          <w:szCs w:val="24"/>
        </w:rPr>
        <w:t>ve &amp; preeclamptic (mild&amp; severe</w:t>
      </w:r>
      <w:r w:rsidR="007C0590" w:rsidRPr="006E7E3E">
        <w:rPr>
          <w:rFonts w:ascii="Times New Roman" w:hAnsi="Times New Roman" w:cs="Times New Roman"/>
          <w:i/>
          <w:sz w:val="24"/>
          <w:szCs w:val="24"/>
        </w:rPr>
        <w:t>)</w:t>
      </w:r>
      <w:r w:rsidR="007C53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0590" w:rsidRPr="006E7E3E">
        <w:rPr>
          <w:rFonts w:ascii="Times New Roman" w:hAnsi="Times New Roman" w:cs="Times New Roman"/>
          <w:i/>
          <w:sz w:val="24"/>
          <w:szCs w:val="24"/>
        </w:rPr>
        <w:t>pregnant women, &amp; to correlate ,</w:t>
      </w:r>
      <w:r w:rsidR="006E7E3E" w:rsidRPr="006E7E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0590" w:rsidRPr="006E7E3E">
        <w:rPr>
          <w:rFonts w:ascii="Times New Roman" w:hAnsi="Times New Roman" w:cs="Times New Roman"/>
          <w:i/>
          <w:sz w:val="24"/>
          <w:szCs w:val="24"/>
        </w:rPr>
        <w:t>if any,</w:t>
      </w:r>
      <w:r w:rsidR="006E7E3E" w:rsidRPr="006E7E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0590" w:rsidRPr="006E7E3E">
        <w:rPr>
          <w:rFonts w:ascii="Times New Roman" w:hAnsi="Times New Roman" w:cs="Times New Roman"/>
          <w:i/>
          <w:sz w:val="24"/>
          <w:szCs w:val="24"/>
        </w:rPr>
        <w:t>relation  with severity and parity of preeclampsia.</w:t>
      </w:r>
      <w:r w:rsidR="006E7E3E" w:rsidRPr="006E7E3E">
        <w:rPr>
          <w:rFonts w:ascii="Times New Roman" w:hAnsi="Times New Roman" w:cs="Times New Roman"/>
          <w:i/>
          <w:sz w:val="20"/>
        </w:rPr>
        <w:t xml:space="preserve"> </w:t>
      </w:r>
      <w:r w:rsidR="007C0590" w:rsidRPr="006E7E3E">
        <w:rPr>
          <w:rFonts w:ascii="Times New Roman" w:hAnsi="Times New Roman" w:cs="Times New Roman"/>
          <w:b/>
          <w:i/>
          <w:sz w:val="24"/>
          <w:szCs w:val="24"/>
        </w:rPr>
        <w:t>Material &amp; method</w:t>
      </w:r>
      <w:r w:rsidR="006E7E3E" w:rsidRPr="006E7E3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7C0590" w:rsidRPr="006E7E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5384">
        <w:rPr>
          <w:rFonts w:ascii="Times New Roman" w:hAnsi="Times New Roman" w:cs="Times New Roman"/>
          <w:i/>
          <w:sz w:val="24"/>
          <w:szCs w:val="24"/>
        </w:rPr>
        <w:t xml:space="preserve">A total of </w:t>
      </w:r>
      <w:r w:rsidR="007C0590" w:rsidRPr="006E7E3E">
        <w:rPr>
          <w:rFonts w:ascii="Times New Roman" w:hAnsi="Times New Roman" w:cs="Times New Roman"/>
          <w:i/>
          <w:sz w:val="24"/>
          <w:szCs w:val="24"/>
        </w:rPr>
        <w:t xml:space="preserve">90 </w:t>
      </w:r>
      <w:r w:rsidR="00697274" w:rsidRPr="006E7E3E">
        <w:rPr>
          <w:rFonts w:ascii="Times New Roman" w:hAnsi="Times New Roman" w:cs="Times New Roman"/>
          <w:i/>
          <w:sz w:val="24"/>
          <w:szCs w:val="24"/>
        </w:rPr>
        <w:t xml:space="preserve">pregnant women </w:t>
      </w:r>
      <w:r w:rsidR="007C5384">
        <w:rPr>
          <w:rFonts w:ascii="Times New Roman" w:hAnsi="Times New Roman" w:cs="Times New Roman"/>
          <w:i/>
          <w:sz w:val="24"/>
          <w:szCs w:val="24"/>
        </w:rPr>
        <w:t>were studied and data thus collected were analyzed</w:t>
      </w:r>
      <w:r w:rsidR="009D53CE" w:rsidRPr="006E7E3E">
        <w:rPr>
          <w:rFonts w:ascii="Times New Roman" w:hAnsi="Times New Roman" w:cs="Times New Roman"/>
          <w:i/>
          <w:sz w:val="24"/>
          <w:szCs w:val="24"/>
        </w:rPr>
        <w:t>.</w:t>
      </w:r>
      <w:r w:rsidR="006E7E3E" w:rsidRPr="006E7E3E">
        <w:rPr>
          <w:rFonts w:ascii="Times New Roman" w:hAnsi="Times New Roman" w:cs="Times New Roman"/>
          <w:i/>
          <w:sz w:val="20"/>
        </w:rPr>
        <w:t xml:space="preserve"> </w:t>
      </w:r>
      <w:r w:rsidR="009D53CE" w:rsidRPr="006E7E3E">
        <w:rPr>
          <w:rFonts w:ascii="Times New Roman" w:hAnsi="Times New Roman" w:cs="Times New Roman"/>
          <w:b/>
          <w:i/>
          <w:sz w:val="24"/>
          <w:szCs w:val="24"/>
        </w:rPr>
        <w:t>Results</w:t>
      </w:r>
      <w:r w:rsidR="006E7E3E" w:rsidRPr="006E7E3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E5077" w:rsidRPr="006E7E3E">
        <w:rPr>
          <w:rFonts w:ascii="Times New Roman" w:hAnsi="Times New Roman" w:cs="Times New Roman"/>
          <w:i/>
          <w:sz w:val="24"/>
          <w:szCs w:val="24"/>
        </w:rPr>
        <w:t xml:space="preserve"> The </w:t>
      </w:r>
      <w:r w:rsidR="006E7E3E" w:rsidRPr="006E7E3E">
        <w:rPr>
          <w:rFonts w:ascii="Times New Roman" w:hAnsi="Times New Roman" w:cs="Times New Roman"/>
          <w:i/>
          <w:sz w:val="24"/>
          <w:szCs w:val="24"/>
        </w:rPr>
        <w:t>mean total.</w:t>
      </w:r>
      <w:r w:rsidR="006E7E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7E3E" w:rsidRPr="006E7E3E">
        <w:rPr>
          <w:rFonts w:ascii="Times New Roman" w:hAnsi="Times New Roman" w:cs="Times New Roman"/>
          <w:i/>
          <w:sz w:val="24"/>
          <w:szCs w:val="24"/>
        </w:rPr>
        <w:t>Protein</w:t>
      </w:r>
      <w:r w:rsidR="008E5077" w:rsidRPr="006E7E3E">
        <w:rPr>
          <w:rFonts w:ascii="Times New Roman" w:hAnsi="Times New Roman" w:cs="Times New Roman"/>
          <w:i/>
          <w:sz w:val="24"/>
          <w:szCs w:val="24"/>
        </w:rPr>
        <w:t xml:space="preserve"> level was </w:t>
      </w:r>
      <w:r w:rsidR="00B453B8" w:rsidRPr="006E7E3E">
        <w:rPr>
          <w:rFonts w:ascii="Times New Roman" w:hAnsi="Times New Roman" w:cs="Times New Roman"/>
          <w:i/>
          <w:sz w:val="24"/>
          <w:szCs w:val="24"/>
        </w:rPr>
        <w:t>very</w:t>
      </w:r>
      <w:r w:rsidR="0091693F" w:rsidRPr="006E7E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5077" w:rsidRPr="006E7E3E">
        <w:rPr>
          <w:rFonts w:ascii="Times New Roman" w:hAnsi="Times New Roman" w:cs="Times New Roman"/>
          <w:i/>
          <w:sz w:val="24"/>
          <w:szCs w:val="24"/>
        </w:rPr>
        <w:t xml:space="preserve">significantly low in </w:t>
      </w:r>
      <w:r w:rsidR="006E7E3E" w:rsidRPr="006E7E3E">
        <w:rPr>
          <w:rFonts w:ascii="Times New Roman" w:hAnsi="Times New Roman" w:cs="Times New Roman"/>
          <w:i/>
          <w:sz w:val="24"/>
          <w:szCs w:val="24"/>
        </w:rPr>
        <w:t>severe PE</w:t>
      </w:r>
      <w:r w:rsidR="008E5077" w:rsidRPr="006E7E3E">
        <w:rPr>
          <w:rFonts w:ascii="Times New Roman" w:hAnsi="Times New Roman" w:cs="Times New Roman"/>
          <w:i/>
          <w:sz w:val="24"/>
          <w:szCs w:val="24"/>
        </w:rPr>
        <w:t xml:space="preserve"> (mean</w:t>
      </w:r>
      <w:r w:rsidR="008E5077" w:rsidRPr="006E7E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± SD=5.68± 0.366) and</w:t>
      </w:r>
      <w:r w:rsidR="00A00F0B" w:rsidRPr="006E7E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E7E3E" w:rsidRPr="006E7E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 mild</w:t>
      </w:r>
      <w:r w:rsidR="008E5077" w:rsidRPr="006E7E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PE (6.24± 0.53), in comparison to normotensive</w:t>
      </w:r>
      <w:r w:rsidR="00A00F0B" w:rsidRPr="006E7E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3408BA" w:rsidRPr="006E7E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pregnancy</w:t>
      </w:r>
      <w:proofErr w:type="gramStart"/>
      <w:r w:rsidR="003408BA" w:rsidRPr="006E7E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A00F0B" w:rsidRPr="006E7E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proofErr w:type="gramEnd"/>
      <w:r w:rsidR="00A00F0B" w:rsidRPr="006E7E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6.60±0.49) –P value &lt;0.001.</w:t>
      </w:r>
      <w:r w:rsidR="0091693F" w:rsidRPr="006E7E3E">
        <w:rPr>
          <w:rFonts w:ascii="Times New Roman" w:hAnsi="Times New Roman" w:cs="Times New Roman"/>
          <w:i/>
          <w:sz w:val="24"/>
          <w:szCs w:val="24"/>
        </w:rPr>
        <w:t xml:space="preserve"> Albumin decreased to 3.35± 0.41 in normtensive pregnancy to 3.02±0.30 in mild PE &amp; </w:t>
      </w:r>
      <w:r w:rsidR="00087657" w:rsidRPr="006E7E3E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="0091693F" w:rsidRPr="006E7E3E">
        <w:rPr>
          <w:rFonts w:ascii="Times New Roman" w:hAnsi="Times New Roman" w:cs="Times New Roman"/>
          <w:i/>
          <w:sz w:val="24"/>
          <w:szCs w:val="24"/>
        </w:rPr>
        <w:t>2.11±0.29 in severe PE,</w:t>
      </w:r>
      <w:r w:rsidR="00FE6084" w:rsidRPr="006E7E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693F" w:rsidRPr="006E7E3E">
        <w:rPr>
          <w:rFonts w:ascii="Times New Roman" w:hAnsi="Times New Roman" w:cs="Times New Roman"/>
          <w:i/>
          <w:sz w:val="24"/>
          <w:szCs w:val="24"/>
        </w:rPr>
        <w:t>was highly significant (P˂0.001).</w:t>
      </w:r>
      <w:r w:rsidR="00B453B8" w:rsidRPr="006E7E3E">
        <w:rPr>
          <w:rFonts w:ascii="Times New Roman" w:hAnsi="Times New Roman" w:cs="Times New Roman"/>
          <w:i/>
          <w:sz w:val="24"/>
          <w:szCs w:val="24"/>
        </w:rPr>
        <w:t xml:space="preserve"> The A</w:t>
      </w:r>
      <w:proofErr w:type="gramStart"/>
      <w:r w:rsidR="00B453B8" w:rsidRPr="006E7E3E">
        <w:rPr>
          <w:rFonts w:ascii="Times New Roman" w:hAnsi="Times New Roman" w:cs="Times New Roman"/>
          <w:i/>
          <w:sz w:val="24"/>
          <w:szCs w:val="24"/>
        </w:rPr>
        <w:t>:G</w:t>
      </w:r>
      <w:proofErr w:type="gramEnd"/>
      <w:r w:rsidR="00B453B8" w:rsidRPr="006E7E3E">
        <w:rPr>
          <w:rFonts w:ascii="Times New Roman" w:hAnsi="Times New Roman" w:cs="Times New Roman"/>
          <w:i/>
          <w:sz w:val="24"/>
          <w:szCs w:val="24"/>
        </w:rPr>
        <w:t xml:space="preserve"> ratio also decreased</w:t>
      </w:r>
      <w:r w:rsidR="003408BA" w:rsidRPr="006E7E3E">
        <w:rPr>
          <w:rFonts w:ascii="Times New Roman" w:hAnsi="Times New Roman" w:cs="Times New Roman"/>
          <w:i/>
          <w:sz w:val="24"/>
          <w:szCs w:val="24"/>
        </w:rPr>
        <w:t xml:space="preserve"> very</w:t>
      </w:r>
      <w:r w:rsidR="00B453B8" w:rsidRPr="006E7E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08BA" w:rsidRPr="006E7E3E">
        <w:rPr>
          <w:rFonts w:ascii="Times New Roman" w:hAnsi="Times New Roman" w:cs="Times New Roman"/>
          <w:i/>
          <w:sz w:val="24"/>
          <w:szCs w:val="24"/>
        </w:rPr>
        <w:t>significantly from 1.04±0.16 in normotensive to 0.97±0.17 in mild &amp;</w:t>
      </w:r>
      <w:r w:rsidR="00753DD1" w:rsidRPr="006E7E3E">
        <w:rPr>
          <w:rFonts w:ascii="Times New Roman" w:hAnsi="Times New Roman" w:cs="Times New Roman"/>
          <w:i/>
          <w:sz w:val="24"/>
          <w:szCs w:val="24"/>
        </w:rPr>
        <w:t xml:space="preserve"> to </w:t>
      </w:r>
      <w:r w:rsidR="00B46D22" w:rsidRPr="006E7E3E">
        <w:rPr>
          <w:rFonts w:ascii="Times New Roman" w:hAnsi="Times New Roman" w:cs="Times New Roman"/>
          <w:i/>
          <w:sz w:val="24"/>
          <w:szCs w:val="24"/>
        </w:rPr>
        <w:t xml:space="preserve"> 0.65</w:t>
      </w:r>
      <w:r w:rsidR="003408BA" w:rsidRPr="006E7E3E">
        <w:rPr>
          <w:rFonts w:ascii="Times New Roman" w:hAnsi="Times New Roman" w:cs="Times New Roman"/>
          <w:i/>
          <w:sz w:val="24"/>
          <w:szCs w:val="24"/>
        </w:rPr>
        <w:t>±0.12 in severe PE (P &lt;0.001).</w:t>
      </w:r>
      <w:r w:rsidR="00753DD1" w:rsidRPr="006E7E3E">
        <w:rPr>
          <w:rFonts w:ascii="Times New Roman" w:hAnsi="Times New Roman" w:cs="Times New Roman"/>
          <w:i/>
          <w:sz w:val="24"/>
          <w:szCs w:val="24"/>
        </w:rPr>
        <w:t>There was no s</w:t>
      </w:r>
      <w:r w:rsidR="00B46D22" w:rsidRPr="006E7E3E">
        <w:rPr>
          <w:rFonts w:ascii="Times New Roman" w:hAnsi="Times New Roman" w:cs="Times New Roman"/>
          <w:i/>
          <w:sz w:val="24"/>
          <w:szCs w:val="24"/>
        </w:rPr>
        <w:t>ignificant change in level of  total</w:t>
      </w:r>
      <w:r w:rsidR="00753DD1" w:rsidRPr="006E7E3E">
        <w:rPr>
          <w:rFonts w:ascii="Times New Roman" w:hAnsi="Times New Roman" w:cs="Times New Roman"/>
          <w:i/>
          <w:sz w:val="24"/>
          <w:szCs w:val="24"/>
        </w:rPr>
        <w:t>.</w:t>
      </w:r>
      <w:r w:rsidR="006E7E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3DD1" w:rsidRPr="006E7E3E">
        <w:rPr>
          <w:rFonts w:ascii="Times New Roman" w:hAnsi="Times New Roman" w:cs="Times New Roman"/>
          <w:i/>
          <w:sz w:val="24"/>
          <w:szCs w:val="24"/>
        </w:rPr>
        <w:t>protein,</w:t>
      </w:r>
      <w:r w:rsidR="006E7E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3DD1" w:rsidRPr="006E7E3E">
        <w:rPr>
          <w:rFonts w:ascii="Times New Roman" w:hAnsi="Times New Roman" w:cs="Times New Roman"/>
          <w:i/>
          <w:sz w:val="24"/>
          <w:szCs w:val="24"/>
        </w:rPr>
        <w:t>albumin</w:t>
      </w:r>
      <w:r w:rsidR="00B46D22" w:rsidRPr="006E7E3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C5384" w:rsidRPr="006E7E3E">
        <w:rPr>
          <w:rFonts w:ascii="Times New Roman" w:hAnsi="Times New Roman" w:cs="Times New Roman"/>
          <w:i/>
          <w:sz w:val="24"/>
          <w:szCs w:val="24"/>
        </w:rPr>
        <w:t>globulin and</w:t>
      </w:r>
      <w:r w:rsidR="00753DD1" w:rsidRPr="006E7E3E">
        <w:rPr>
          <w:rFonts w:ascii="Times New Roman" w:hAnsi="Times New Roman" w:cs="Times New Roman"/>
          <w:i/>
          <w:sz w:val="24"/>
          <w:szCs w:val="24"/>
        </w:rPr>
        <w:t xml:space="preserve"> A</w:t>
      </w:r>
      <w:proofErr w:type="gramStart"/>
      <w:r w:rsidR="00753DD1" w:rsidRPr="006E7E3E">
        <w:rPr>
          <w:rFonts w:ascii="Times New Roman" w:hAnsi="Times New Roman" w:cs="Times New Roman"/>
          <w:i/>
          <w:sz w:val="24"/>
          <w:szCs w:val="24"/>
        </w:rPr>
        <w:t>:G</w:t>
      </w:r>
      <w:proofErr w:type="gramEnd"/>
      <w:r w:rsidR="00753DD1" w:rsidRPr="006E7E3E">
        <w:rPr>
          <w:rFonts w:ascii="Times New Roman" w:hAnsi="Times New Roman" w:cs="Times New Roman"/>
          <w:i/>
          <w:sz w:val="24"/>
          <w:szCs w:val="24"/>
        </w:rPr>
        <w:t xml:space="preserve"> ratio</w:t>
      </w:r>
      <w:r w:rsidR="00B46D22" w:rsidRPr="006E7E3E">
        <w:rPr>
          <w:rFonts w:ascii="Times New Roman" w:hAnsi="Times New Roman" w:cs="Times New Roman"/>
          <w:i/>
          <w:sz w:val="24"/>
          <w:szCs w:val="24"/>
        </w:rPr>
        <w:t xml:space="preserve"> in relation to parity in all</w:t>
      </w:r>
      <w:r w:rsidR="00087657" w:rsidRPr="006E7E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6D22" w:rsidRPr="006E7E3E">
        <w:rPr>
          <w:rFonts w:ascii="Times New Roman" w:hAnsi="Times New Roman" w:cs="Times New Roman"/>
          <w:i/>
          <w:sz w:val="24"/>
          <w:szCs w:val="24"/>
        </w:rPr>
        <w:t>three groups respectively.</w:t>
      </w:r>
      <w:r w:rsidR="006E7E3E" w:rsidRPr="006E7E3E">
        <w:rPr>
          <w:rFonts w:ascii="Times New Roman" w:hAnsi="Times New Roman" w:cs="Times New Roman"/>
          <w:i/>
          <w:sz w:val="20"/>
        </w:rPr>
        <w:t xml:space="preserve"> </w:t>
      </w:r>
      <w:r w:rsidR="000B3510" w:rsidRPr="006E7E3E">
        <w:rPr>
          <w:rFonts w:ascii="Times New Roman" w:hAnsi="Times New Roman" w:cs="Times New Roman"/>
          <w:b/>
          <w:i/>
          <w:sz w:val="24"/>
          <w:szCs w:val="24"/>
        </w:rPr>
        <w:t>Conclusion</w:t>
      </w:r>
      <w:r w:rsidR="000B3510" w:rsidRPr="006E7E3E">
        <w:rPr>
          <w:rFonts w:ascii="Times New Roman" w:hAnsi="Times New Roman" w:cs="Times New Roman"/>
          <w:i/>
          <w:sz w:val="24"/>
          <w:szCs w:val="24"/>
        </w:rPr>
        <w:t>-It was concluded that total protein,</w:t>
      </w:r>
      <w:r w:rsidR="006E7E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3510" w:rsidRPr="006E7E3E">
        <w:rPr>
          <w:rFonts w:ascii="Times New Roman" w:hAnsi="Times New Roman" w:cs="Times New Roman"/>
          <w:i/>
          <w:sz w:val="24"/>
          <w:szCs w:val="24"/>
        </w:rPr>
        <w:t>albumin &amp; A:G ratio were significantly decreased</w:t>
      </w:r>
      <w:r w:rsidR="002449AD" w:rsidRPr="006E7E3E">
        <w:rPr>
          <w:rFonts w:ascii="Times New Roman" w:hAnsi="Times New Roman" w:cs="Times New Roman"/>
          <w:i/>
          <w:sz w:val="24"/>
          <w:szCs w:val="24"/>
        </w:rPr>
        <w:t xml:space="preserve">  in women with preeclampsia compared with control group and strong correlation exist  with severity of preeclampsia </w:t>
      </w:r>
      <w:r w:rsidR="000B3510" w:rsidRPr="006E7E3E">
        <w:rPr>
          <w:rFonts w:ascii="Times New Roman" w:hAnsi="Times New Roman" w:cs="Times New Roman"/>
          <w:i/>
          <w:sz w:val="24"/>
          <w:szCs w:val="24"/>
        </w:rPr>
        <w:t>while no significant change in globulins</w:t>
      </w:r>
      <w:r w:rsidR="001F442B" w:rsidRPr="006E7E3E">
        <w:rPr>
          <w:rFonts w:ascii="Times New Roman" w:hAnsi="Times New Roman" w:cs="Times New Roman"/>
          <w:i/>
          <w:sz w:val="24"/>
          <w:szCs w:val="24"/>
        </w:rPr>
        <w:t xml:space="preserve"> with preeclampsia as compared to </w:t>
      </w:r>
      <w:r w:rsidR="007C5384" w:rsidRPr="006E7E3E">
        <w:rPr>
          <w:rFonts w:ascii="Times New Roman" w:hAnsi="Times New Roman" w:cs="Times New Roman"/>
          <w:i/>
          <w:sz w:val="24"/>
          <w:szCs w:val="24"/>
        </w:rPr>
        <w:t>normotensive</w:t>
      </w:r>
      <w:r w:rsidR="001F442B" w:rsidRPr="006E7E3E">
        <w:rPr>
          <w:rFonts w:ascii="Times New Roman" w:hAnsi="Times New Roman" w:cs="Times New Roman"/>
          <w:i/>
          <w:sz w:val="24"/>
          <w:szCs w:val="24"/>
        </w:rPr>
        <w:t xml:space="preserve"> pregnancy and not influenced by parity.</w:t>
      </w:r>
    </w:p>
    <w:p w:rsidR="000B3510" w:rsidRPr="006E7E3E" w:rsidRDefault="000B3510" w:rsidP="0057010D">
      <w:pPr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i/>
          <w:sz w:val="24"/>
          <w:szCs w:val="24"/>
        </w:rPr>
      </w:pPr>
      <w:r w:rsidRPr="006E7E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7E3E" w:rsidRPr="006E7E3E">
        <w:rPr>
          <w:rFonts w:ascii="Times New Roman" w:hAnsi="Times New Roman" w:cs="Times New Roman"/>
          <w:i/>
          <w:sz w:val="24"/>
          <w:szCs w:val="24"/>
        </w:rPr>
        <w:t xml:space="preserve">Keywords: </w:t>
      </w:r>
      <w:r w:rsidR="006E7E3E">
        <w:rPr>
          <w:rFonts w:ascii="Times New Roman" w:hAnsi="Times New Roman" w:cs="Times New Roman"/>
          <w:i/>
          <w:sz w:val="24"/>
          <w:szCs w:val="24"/>
        </w:rPr>
        <w:t xml:space="preserve">Hypertension, </w:t>
      </w:r>
      <w:r w:rsidR="006E7E3E" w:rsidRPr="006E7E3E">
        <w:rPr>
          <w:rFonts w:ascii="Times New Roman" w:hAnsi="Times New Roman" w:cs="Times New Roman"/>
          <w:i/>
          <w:sz w:val="24"/>
          <w:szCs w:val="24"/>
        </w:rPr>
        <w:t>proteinuria</w:t>
      </w:r>
      <w:r w:rsidR="006E7E3E">
        <w:rPr>
          <w:rFonts w:ascii="Times New Roman" w:hAnsi="Times New Roman" w:cs="Times New Roman"/>
          <w:i/>
          <w:sz w:val="24"/>
          <w:szCs w:val="24"/>
        </w:rPr>
        <w:t>, Albumin and Globulin (A</w:t>
      </w:r>
      <w:proofErr w:type="gramStart"/>
      <w:r w:rsidR="006E7E3E">
        <w:rPr>
          <w:rFonts w:ascii="Times New Roman" w:hAnsi="Times New Roman" w:cs="Times New Roman"/>
          <w:i/>
          <w:sz w:val="24"/>
          <w:szCs w:val="24"/>
        </w:rPr>
        <w:t>:G</w:t>
      </w:r>
      <w:proofErr w:type="gramEnd"/>
      <w:r w:rsidR="006E7E3E">
        <w:rPr>
          <w:rFonts w:ascii="Times New Roman" w:hAnsi="Times New Roman" w:cs="Times New Roman"/>
          <w:i/>
          <w:sz w:val="24"/>
          <w:szCs w:val="24"/>
        </w:rPr>
        <w:t>)</w:t>
      </w:r>
      <w:r w:rsidR="006E7E3E" w:rsidRPr="006E7E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7E3E">
        <w:rPr>
          <w:rFonts w:ascii="Times New Roman" w:hAnsi="Times New Roman" w:cs="Times New Roman"/>
          <w:i/>
          <w:sz w:val="24"/>
          <w:szCs w:val="24"/>
        </w:rPr>
        <w:t>Ratio</w:t>
      </w:r>
    </w:p>
    <w:sectPr w:rsidR="000B3510" w:rsidRPr="006E7E3E" w:rsidSect="003A399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D35" w:rsidRDefault="00133D35" w:rsidP="00400351">
      <w:pPr>
        <w:spacing w:after="0" w:line="240" w:lineRule="auto"/>
      </w:pPr>
      <w:r>
        <w:separator/>
      </w:r>
    </w:p>
  </w:endnote>
  <w:endnote w:type="continuationSeparator" w:id="0">
    <w:p w:rsidR="00133D35" w:rsidRDefault="00133D35" w:rsidP="00400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26767"/>
      <w:docPartObj>
        <w:docPartGallery w:val="Page Numbers (Bottom of Page)"/>
        <w:docPartUnique/>
      </w:docPartObj>
    </w:sdtPr>
    <w:sdtEndPr/>
    <w:sdtContent>
      <w:p w:rsidR="00400351" w:rsidRDefault="00133D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3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0351" w:rsidRDefault="004003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D35" w:rsidRDefault="00133D35" w:rsidP="00400351">
      <w:pPr>
        <w:spacing w:after="0" w:line="240" w:lineRule="auto"/>
      </w:pPr>
      <w:r>
        <w:separator/>
      </w:r>
    </w:p>
  </w:footnote>
  <w:footnote w:type="continuationSeparator" w:id="0">
    <w:p w:rsidR="00133D35" w:rsidRDefault="00133D35" w:rsidP="00400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F5AFD"/>
    <w:multiLevelType w:val="hybridMultilevel"/>
    <w:tmpl w:val="137E0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DC9"/>
    <w:rsid w:val="00087657"/>
    <w:rsid w:val="000B3510"/>
    <w:rsid w:val="00133D35"/>
    <w:rsid w:val="001F442B"/>
    <w:rsid w:val="002367B2"/>
    <w:rsid w:val="002449AD"/>
    <w:rsid w:val="0024709A"/>
    <w:rsid w:val="003408BA"/>
    <w:rsid w:val="003A399A"/>
    <w:rsid w:val="003E1F12"/>
    <w:rsid w:val="00400351"/>
    <w:rsid w:val="004631A6"/>
    <w:rsid w:val="0057010D"/>
    <w:rsid w:val="00617E6C"/>
    <w:rsid w:val="00697274"/>
    <w:rsid w:val="006E7E3E"/>
    <w:rsid w:val="00753DD1"/>
    <w:rsid w:val="007C0590"/>
    <w:rsid w:val="007C5384"/>
    <w:rsid w:val="008E5077"/>
    <w:rsid w:val="0091693F"/>
    <w:rsid w:val="00920149"/>
    <w:rsid w:val="009D53CE"/>
    <w:rsid w:val="00A00F0B"/>
    <w:rsid w:val="00A56DC9"/>
    <w:rsid w:val="00B453B8"/>
    <w:rsid w:val="00B46D22"/>
    <w:rsid w:val="00C964FF"/>
    <w:rsid w:val="00DB07FA"/>
    <w:rsid w:val="00FE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5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00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0351"/>
  </w:style>
  <w:style w:type="paragraph" w:styleId="Footer">
    <w:name w:val="footer"/>
    <w:basedOn w:val="Normal"/>
    <w:link w:val="FooterChar"/>
    <w:uiPriority w:val="99"/>
    <w:unhideWhenUsed/>
    <w:rsid w:val="00400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7</cp:revision>
  <dcterms:created xsi:type="dcterms:W3CDTF">2016-07-28T10:11:00Z</dcterms:created>
  <dcterms:modified xsi:type="dcterms:W3CDTF">2018-06-15T14:31:00Z</dcterms:modified>
</cp:coreProperties>
</file>