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16" w:rsidRPr="00147B13" w:rsidRDefault="001E0316">
      <w:pPr>
        <w:rPr>
          <w:sz w:val="18"/>
          <w:szCs w:val="18"/>
        </w:rPr>
      </w:pPr>
    </w:p>
    <w:p w:rsidR="008F7918" w:rsidRPr="00147B13" w:rsidRDefault="001E0316" w:rsidP="00147B13">
      <w:pPr>
        <w:spacing w:after="0"/>
        <w:jc w:val="center"/>
        <w:rPr>
          <w:b/>
          <w:sz w:val="24"/>
          <w:szCs w:val="24"/>
        </w:rPr>
      </w:pPr>
      <w:r w:rsidRPr="00147B13">
        <w:rPr>
          <w:b/>
          <w:sz w:val="24"/>
          <w:szCs w:val="24"/>
        </w:rPr>
        <w:t>Profile of victim</w:t>
      </w:r>
      <w:r w:rsidR="00BA01A7" w:rsidRPr="00147B13">
        <w:rPr>
          <w:b/>
          <w:sz w:val="24"/>
          <w:szCs w:val="24"/>
        </w:rPr>
        <w:t>s</w:t>
      </w:r>
      <w:r w:rsidRPr="00147B13">
        <w:rPr>
          <w:b/>
          <w:sz w:val="24"/>
          <w:szCs w:val="24"/>
        </w:rPr>
        <w:t xml:space="preserve"> brought and examined under POCSO Act 2012</w:t>
      </w:r>
      <w:r w:rsidR="00734C00" w:rsidRPr="00147B13">
        <w:rPr>
          <w:b/>
          <w:sz w:val="24"/>
          <w:szCs w:val="24"/>
        </w:rPr>
        <w:t>,</w:t>
      </w:r>
      <w:r w:rsidRPr="00147B13">
        <w:rPr>
          <w:b/>
          <w:sz w:val="24"/>
          <w:szCs w:val="24"/>
        </w:rPr>
        <w:t xml:space="preserve"> in JNIMS, </w:t>
      </w:r>
      <w:proofErr w:type="spellStart"/>
      <w:r w:rsidRPr="00147B13">
        <w:rPr>
          <w:b/>
          <w:sz w:val="24"/>
          <w:szCs w:val="24"/>
        </w:rPr>
        <w:t>Imphal</w:t>
      </w:r>
      <w:proofErr w:type="spellEnd"/>
      <w:r w:rsidR="008F7918" w:rsidRPr="00147B13">
        <w:rPr>
          <w:b/>
          <w:sz w:val="24"/>
          <w:szCs w:val="24"/>
        </w:rPr>
        <w:t>:</w:t>
      </w:r>
    </w:p>
    <w:p w:rsidR="001E0316" w:rsidRPr="00147B13" w:rsidRDefault="00173927" w:rsidP="00147B13">
      <w:pPr>
        <w:spacing w:after="0"/>
        <w:jc w:val="center"/>
        <w:rPr>
          <w:b/>
          <w:sz w:val="24"/>
          <w:szCs w:val="24"/>
        </w:rPr>
      </w:pPr>
      <w:proofErr w:type="gramStart"/>
      <w:r>
        <w:rPr>
          <w:b/>
          <w:sz w:val="24"/>
          <w:szCs w:val="24"/>
        </w:rPr>
        <w:t>A 4</w:t>
      </w:r>
      <w:r w:rsidR="007F5FAB" w:rsidRPr="00147B13">
        <w:rPr>
          <w:b/>
          <w:sz w:val="24"/>
          <w:szCs w:val="24"/>
        </w:rPr>
        <w:t xml:space="preserve"> years</w:t>
      </w:r>
      <w:r w:rsidR="00BA01A7" w:rsidRPr="00147B13">
        <w:rPr>
          <w:b/>
          <w:sz w:val="24"/>
          <w:szCs w:val="24"/>
        </w:rPr>
        <w:t xml:space="preserve"> retrospective</w:t>
      </w:r>
      <w:r w:rsidR="007F5FAB" w:rsidRPr="00147B13">
        <w:rPr>
          <w:b/>
          <w:sz w:val="24"/>
          <w:szCs w:val="24"/>
        </w:rPr>
        <w:t xml:space="preserve"> study.</w:t>
      </w:r>
      <w:proofErr w:type="gramEnd"/>
    </w:p>
    <w:p w:rsidR="007F5FAB" w:rsidRPr="00147B13" w:rsidRDefault="007F5FAB" w:rsidP="00147B13">
      <w:pPr>
        <w:spacing w:after="0"/>
        <w:rPr>
          <w:b/>
          <w:sz w:val="24"/>
          <w:szCs w:val="24"/>
        </w:rPr>
      </w:pPr>
    </w:p>
    <w:p w:rsidR="0032215C" w:rsidRDefault="0008101C" w:rsidP="00147B13">
      <w:pPr>
        <w:spacing w:after="0"/>
        <w:rPr>
          <w:sz w:val="24"/>
          <w:szCs w:val="24"/>
        </w:rPr>
      </w:pPr>
      <w:r>
        <w:rPr>
          <w:sz w:val="24"/>
          <w:szCs w:val="24"/>
          <w:vertAlign w:val="superscript"/>
        </w:rPr>
        <w:t>1</w:t>
      </w:r>
      <w:r w:rsidR="0032005D" w:rsidRPr="0032005D">
        <w:rPr>
          <w:sz w:val="24"/>
          <w:szCs w:val="24"/>
        </w:rPr>
        <w:t xml:space="preserve">Agatha </w:t>
      </w:r>
      <w:proofErr w:type="spellStart"/>
      <w:r w:rsidR="0032005D" w:rsidRPr="0032005D">
        <w:rPr>
          <w:sz w:val="24"/>
          <w:szCs w:val="24"/>
        </w:rPr>
        <w:t>Gangmei</w:t>
      </w:r>
      <w:proofErr w:type="spellEnd"/>
      <w:r w:rsidR="0032005D">
        <w:rPr>
          <w:sz w:val="24"/>
          <w:szCs w:val="24"/>
        </w:rPr>
        <w:t xml:space="preserve">, </w:t>
      </w:r>
      <w:r>
        <w:rPr>
          <w:sz w:val="24"/>
          <w:szCs w:val="24"/>
          <w:vertAlign w:val="superscript"/>
        </w:rPr>
        <w:t>2</w:t>
      </w:r>
      <w:r w:rsidR="0032005D">
        <w:rPr>
          <w:sz w:val="24"/>
          <w:szCs w:val="24"/>
        </w:rPr>
        <w:t xml:space="preserve">M.Bapin </w:t>
      </w:r>
      <w:proofErr w:type="gramStart"/>
      <w:r w:rsidR="0032005D">
        <w:rPr>
          <w:sz w:val="24"/>
          <w:szCs w:val="24"/>
        </w:rPr>
        <w:t>Kumar</w:t>
      </w:r>
      <w:r w:rsidR="00BA4E60">
        <w:rPr>
          <w:sz w:val="24"/>
          <w:szCs w:val="24"/>
          <w:vertAlign w:val="superscript"/>
        </w:rPr>
        <w:t xml:space="preserve"> </w:t>
      </w:r>
      <w:r w:rsidR="00D30067">
        <w:rPr>
          <w:sz w:val="24"/>
          <w:szCs w:val="24"/>
          <w:vertAlign w:val="subscript"/>
        </w:rPr>
        <w:t>,</w:t>
      </w:r>
      <w:proofErr w:type="gramEnd"/>
      <w:r w:rsidR="00D30067">
        <w:rPr>
          <w:sz w:val="24"/>
          <w:szCs w:val="24"/>
          <w:vertAlign w:val="subscript"/>
        </w:rPr>
        <w:t xml:space="preserve"> </w:t>
      </w:r>
      <w:r w:rsidR="00D30067">
        <w:rPr>
          <w:sz w:val="24"/>
          <w:szCs w:val="24"/>
        </w:rPr>
        <w:t xml:space="preserve"> </w:t>
      </w:r>
      <w:r w:rsidR="00D30067">
        <w:rPr>
          <w:sz w:val="24"/>
          <w:szCs w:val="24"/>
          <w:vertAlign w:val="superscript"/>
        </w:rPr>
        <w:t>3</w:t>
      </w:r>
      <w:r w:rsidR="00D30067">
        <w:rPr>
          <w:sz w:val="24"/>
          <w:szCs w:val="24"/>
        </w:rPr>
        <w:t xml:space="preserve">G. </w:t>
      </w:r>
      <w:proofErr w:type="spellStart"/>
      <w:r w:rsidR="00D30067">
        <w:rPr>
          <w:sz w:val="24"/>
          <w:szCs w:val="24"/>
        </w:rPr>
        <w:t>Angam</w:t>
      </w:r>
      <w:proofErr w:type="spellEnd"/>
    </w:p>
    <w:p w:rsidR="0032005D" w:rsidRPr="0032215C" w:rsidRDefault="0032005D" w:rsidP="0032215C">
      <w:pPr>
        <w:pStyle w:val="ListParagraph"/>
        <w:numPr>
          <w:ilvl w:val="0"/>
          <w:numId w:val="4"/>
        </w:numPr>
        <w:spacing w:after="0"/>
        <w:rPr>
          <w:sz w:val="24"/>
          <w:szCs w:val="24"/>
        </w:rPr>
      </w:pPr>
    </w:p>
    <w:p w:rsidR="00BA4E60" w:rsidRDefault="00BA4E60" w:rsidP="00147B13">
      <w:pPr>
        <w:spacing w:after="0"/>
        <w:rPr>
          <w:sz w:val="24"/>
          <w:szCs w:val="24"/>
        </w:rPr>
      </w:pPr>
      <w:proofErr w:type="gramStart"/>
      <w:r>
        <w:rPr>
          <w:sz w:val="24"/>
          <w:szCs w:val="24"/>
          <w:vertAlign w:val="superscript"/>
        </w:rPr>
        <w:t>1</w:t>
      </w:r>
      <w:r>
        <w:rPr>
          <w:sz w:val="24"/>
          <w:szCs w:val="24"/>
        </w:rPr>
        <w:t xml:space="preserve">PG Trainee, Dept. </w:t>
      </w:r>
      <w:r w:rsidR="00847895">
        <w:rPr>
          <w:sz w:val="24"/>
          <w:szCs w:val="24"/>
        </w:rPr>
        <w:t>o</w:t>
      </w:r>
      <w:r>
        <w:rPr>
          <w:sz w:val="24"/>
          <w:szCs w:val="24"/>
        </w:rPr>
        <w:t xml:space="preserve">f Forensic Medicine, JNIMS, </w:t>
      </w:r>
      <w:proofErr w:type="spellStart"/>
      <w:r>
        <w:rPr>
          <w:sz w:val="24"/>
          <w:szCs w:val="24"/>
        </w:rPr>
        <w:t>Imphal</w:t>
      </w:r>
      <w:proofErr w:type="spellEnd"/>
      <w:r>
        <w:rPr>
          <w:sz w:val="24"/>
          <w:szCs w:val="24"/>
        </w:rPr>
        <w:t>.</w:t>
      </w:r>
      <w:proofErr w:type="gramEnd"/>
      <w:r>
        <w:rPr>
          <w:sz w:val="24"/>
          <w:szCs w:val="24"/>
        </w:rPr>
        <w:t xml:space="preserve"> </w:t>
      </w:r>
    </w:p>
    <w:p w:rsidR="00BA4E60" w:rsidRDefault="00BA4E60" w:rsidP="00147B13">
      <w:pPr>
        <w:spacing w:after="0"/>
        <w:rPr>
          <w:sz w:val="24"/>
          <w:szCs w:val="24"/>
        </w:rPr>
      </w:pPr>
      <w:proofErr w:type="gramStart"/>
      <w:r>
        <w:rPr>
          <w:sz w:val="24"/>
          <w:szCs w:val="24"/>
          <w:vertAlign w:val="superscript"/>
        </w:rPr>
        <w:t>2</w:t>
      </w:r>
      <w:r>
        <w:rPr>
          <w:sz w:val="24"/>
          <w:szCs w:val="24"/>
        </w:rPr>
        <w:t xml:space="preserve">Associate Professor, Dept. </w:t>
      </w:r>
      <w:r w:rsidR="00847895">
        <w:rPr>
          <w:sz w:val="24"/>
          <w:szCs w:val="24"/>
        </w:rPr>
        <w:t>o</w:t>
      </w:r>
      <w:r>
        <w:rPr>
          <w:sz w:val="24"/>
          <w:szCs w:val="24"/>
        </w:rPr>
        <w:t xml:space="preserve">f Forensic Medicine, JNIMS, </w:t>
      </w:r>
      <w:proofErr w:type="spellStart"/>
      <w:r>
        <w:rPr>
          <w:sz w:val="24"/>
          <w:szCs w:val="24"/>
        </w:rPr>
        <w:t>Imphal</w:t>
      </w:r>
      <w:proofErr w:type="spellEnd"/>
      <w:r>
        <w:rPr>
          <w:sz w:val="24"/>
          <w:szCs w:val="24"/>
        </w:rPr>
        <w:t>.</w:t>
      </w:r>
      <w:proofErr w:type="gramEnd"/>
    </w:p>
    <w:p w:rsidR="00D30067" w:rsidRDefault="00D30067" w:rsidP="00D30067">
      <w:pPr>
        <w:spacing w:after="0"/>
        <w:rPr>
          <w:sz w:val="24"/>
          <w:szCs w:val="24"/>
        </w:rPr>
      </w:pPr>
      <w:r>
        <w:rPr>
          <w:sz w:val="24"/>
          <w:szCs w:val="24"/>
          <w:vertAlign w:val="superscript"/>
        </w:rPr>
        <w:t>3</w:t>
      </w:r>
      <w:r>
        <w:rPr>
          <w:sz w:val="24"/>
          <w:szCs w:val="24"/>
        </w:rPr>
        <w:t xml:space="preserve">Associate </w:t>
      </w:r>
      <w:proofErr w:type="gramStart"/>
      <w:r>
        <w:rPr>
          <w:sz w:val="24"/>
          <w:szCs w:val="24"/>
        </w:rPr>
        <w:t>Professor</w:t>
      </w:r>
      <w:r w:rsidR="00801969">
        <w:rPr>
          <w:sz w:val="24"/>
          <w:szCs w:val="24"/>
        </w:rPr>
        <w:t xml:space="preserve"> &amp;</w:t>
      </w:r>
      <w:proofErr w:type="gramEnd"/>
      <w:r w:rsidR="00801969">
        <w:rPr>
          <w:sz w:val="24"/>
          <w:szCs w:val="24"/>
        </w:rPr>
        <w:t xml:space="preserve"> HOD </w:t>
      </w:r>
      <w:proofErr w:type="spellStart"/>
      <w:r w:rsidR="00801969">
        <w:rPr>
          <w:sz w:val="24"/>
          <w:szCs w:val="24"/>
        </w:rPr>
        <w:t>i/c</w:t>
      </w:r>
      <w:proofErr w:type="spellEnd"/>
      <w:r>
        <w:rPr>
          <w:sz w:val="24"/>
          <w:szCs w:val="24"/>
        </w:rPr>
        <w:t xml:space="preserve">, Dept. of Forensic Medicine, JNIMS, </w:t>
      </w:r>
      <w:proofErr w:type="spellStart"/>
      <w:r>
        <w:rPr>
          <w:sz w:val="24"/>
          <w:szCs w:val="24"/>
        </w:rPr>
        <w:t>Imphal</w:t>
      </w:r>
      <w:proofErr w:type="spellEnd"/>
      <w:r>
        <w:rPr>
          <w:sz w:val="24"/>
          <w:szCs w:val="24"/>
        </w:rPr>
        <w:t>.</w:t>
      </w:r>
    </w:p>
    <w:p w:rsidR="00847895" w:rsidRDefault="00847895" w:rsidP="00847895">
      <w:pPr>
        <w:pStyle w:val="ListParagraph"/>
        <w:spacing w:after="0"/>
        <w:rPr>
          <w:sz w:val="24"/>
          <w:szCs w:val="24"/>
        </w:rPr>
      </w:pPr>
    </w:p>
    <w:p w:rsidR="00847895" w:rsidRPr="00847895" w:rsidRDefault="00847895" w:rsidP="00847895">
      <w:pPr>
        <w:pStyle w:val="ListParagraph"/>
        <w:numPr>
          <w:ilvl w:val="0"/>
          <w:numId w:val="3"/>
        </w:numPr>
        <w:spacing w:after="0"/>
        <w:rPr>
          <w:sz w:val="24"/>
          <w:szCs w:val="24"/>
        </w:rPr>
      </w:pPr>
      <w:r w:rsidRPr="00847895">
        <w:rPr>
          <w:b/>
          <w:sz w:val="24"/>
          <w:szCs w:val="24"/>
        </w:rPr>
        <w:t>Corresponding Author</w:t>
      </w:r>
      <w:r>
        <w:rPr>
          <w:b/>
          <w:sz w:val="24"/>
          <w:szCs w:val="24"/>
        </w:rPr>
        <w:t>:</w:t>
      </w:r>
    </w:p>
    <w:p w:rsidR="00847895" w:rsidRDefault="00847895" w:rsidP="00847895">
      <w:pPr>
        <w:pStyle w:val="ListParagraph"/>
        <w:spacing w:after="0"/>
        <w:rPr>
          <w:sz w:val="24"/>
          <w:szCs w:val="24"/>
        </w:rPr>
      </w:pPr>
      <w:r>
        <w:rPr>
          <w:sz w:val="24"/>
          <w:szCs w:val="24"/>
        </w:rPr>
        <w:t xml:space="preserve"> </w:t>
      </w:r>
      <w:proofErr w:type="gramStart"/>
      <w:r>
        <w:rPr>
          <w:sz w:val="24"/>
          <w:szCs w:val="24"/>
          <w:vertAlign w:val="superscript"/>
        </w:rPr>
        <w:t>2</w:t>
      </w:r>
      <w:r>
        <w:rPr>
          <w:sz w:val="24"/>
          <w:szCs w:val="24"/>
        </w:rPr>
        <w:t xml:space="preserve">M.Bapin Kumar, Associate Professor, Dept. of Forensic Medicine, JNIMS, </w:t>
      </w:r>
      <w:proofErr w:type="spellStart"/>
      <w:r>
        <w:rPr>
          <w:sz w:val="24"/>
          <w:szCs w:val="24"/>
        </w:rPr>
        <w:t>Imphal</w:t>
      </w:r>
      <w:proofErr w:type="spellEnd"/>
      <w:r>
        <w:rPr>
          <w:sz w:val="24"/>
          <w:szCs w:val="24"/>
        </w:rPr>
        <w:t>.</w:t>
      </w:r>
      <w:proofErr w:type="gramEnd"/>
      <w:r>
        <w:rPr>
          <w:sz w:val="24"/>
          <w:szCs w:val="24"/>
        </w:rPr>
        <w:t xml:space="preserve"> Email: </w:t>
      </w:r>
      <w:hyperlink r:id="rId5" w:history="1">
        <w:r w:rsidRPr="007E7DD5">
          <w:rPr>
            <w:rStyle w:val="Hyperlink"/>
            <w:sz w:val="24"/>
            <w:szCs w:val="24"/>
          </w:rPr>
          <w:t>baps1971nao@gmail.com</w:t>
        </w:r>
      </w:hyperlink>
    </w:p>
    <w:p w:rsidR="00847895" w:rsidRPr="00847895" w:rsidRDefault="00847895" w:rsidP="00847895">
      <w:pPr>
        <w:pStyle w:val="ListParagraph"/>
        <w:spacing w:after="0"/>
        <w:rPr>
          <w:sz w:val="24"/>
          <w:szCs w:val="24"/>
        </w:rPr>
      </w:pPr>
    </w:p>
    <w:p w:rsidR="001F7EAB" w:rsidRDefault="001F7EAB" w:rsidP="00147B13">
      <w:pPr>
        <w:spacing w:after="0"/>
        <w:rPr>
          <w:b/>
          <w:sz w:val="24"/>
          <w:szCs w:val="24"/>
        </w:rPr>
      </w:pPr>
      <w:r>
        <w:rPr>
          <w:b/>
          <w:sz w:val="24"/>
          <w:szCs w:val="24"/>
        </w:rPr>
        <w:t xml:space="preserve">Abstract: </w:t>
      </w:r>
    </w:p>
    <w:p w:rsidR="001F7EAB" w:rsidRDefault="001F7EAB" w:rsidP="00147B13">
      <w:pPr>
        <w:spacing w:after="0"/>
        <w:rPr>
          <w:sz w:val="20"/>
          <w:szCs w:val="20"/>
        </w:rPr>
      </w:pPr>
      <w:r w:rsidRPr="001F7EAB">
        <w:rPr>
          <w:b/>
          <w:sz w:val="20"/>
          <w:szCs w:val="20"/>
        </w:rPr>
        <w:t>Background</w:t>
      </w:r>
      <w:r>
        <w:rPr>
          <w:b/>
          <w:sz w:val="20"/>
          <w:szCs w:val="20"/>
        </w:rPr>
        <w:t xml:space="preserve">: </w:t>
      </w:r>
      <w:r>
        <w:rPr>
          <w:sz w:val="20"/>
          <w:szCs w:val="20"/>
        </w:rPr>
        <w:t>S</w:t>
      </w:r>
      <w:r w:rsidRPr="001F7EAB">
        <w:rPr>
          <w:sz w:val="20"/>
          <w:szCs w:val="20"/>
        </w:rPr>
        <w:t>exual assault on women and children</w:t>
      </w:r>
      <w:r>
        <w:rPr>
          <w:sz w:val="20"/>
          <w:szCs w:val="20"/>
        </w:rPr>
        <w:t xml:space="preserve"> is one of the most heinous </w:t>
      </w:r>
      <w:proofErr w:type="gramStart"/>
      <w:r>
        <w:rPr>
          <w:sz w:val="20"/>
          <w:szCs w:val="20"/>
        </w:rPr>
        <w:t>crime</w:t>
      </w:r>
      <w:proofErr w:type="gramEnd"/>
      <w:r>
        <w:rPr>
          <w:sz w:val="20"/>
          <w:szCs w:val="20"/>
        </w:rPr>
        <w:t xml:space="preserve"> that a human come across in the society. Now with civilisation going forward, sexual crime against children has gone up an</w:t>
      </w:r>
      <w:r w:rsidR="00C815DB">
        <w:rPr>
          <w:sz w:val="20"/>
          <w:szCs w:val="20"/>
        </w:rPr>
        <w:t>d a serious understanding on ways</w:t>
      </w:r>
      <w:r>
        <w:rPr>
          <w:sz w:val="20"/>
          <w:szCs w:val="20"/>
        </w:rPr>
        <w:t xml:space="preserve"> to</w:t>
      </w:r>
      <w:r w:rsidR="004D22DF">
        <w:rPr>
          <w:sz w:val="20"/>
          <w:szCs w:val="20"/>
        </w:rPr>
        <w:t xml:space="preserve"> prevent and</w:t>
      </w:r>
      <w:r>
        <w:rPr>
          <w:sz w:val="20"/>
          <w:szCs w:val="20"/>
        </w:rPr>
        <w:t xml:space="preserve"> cope with it is the need o</w:t>
      </w:r>
      <w:r w:rsidR="00FE2F8C">
        <w:rPr>
          <w:sz w:val="20"/>
          <w:szCs w:val="20"/>
        </w:rPr>
        <w:t>f the hour for a bet</w:t>
      </w:r>
      <w:r w:rsidR="00CC3A16">
        <w:rPr>
          <w:sz w:val="20"/>
          <w:szCs w:val="20"/>
        </w:rPr>
        <w:t>ter</w:t>
      </w:r>
      <w:r w:rsidR="00FE2F8C">
        <w:rPr>
          <w:sz w:val="20"/>
          <w:szCs w:val="20"/>
        </w:rPr>
        <w:t xml:space="preserve"> society</w:t>
      </w:r>
      <w:r>
        <w:rPr>
          <w:sz w:val="20"/>
          <w:szCs w:val="20"/>
        </w:rPr>
        <w:t>.</w:t>
      </w:r>
    </w:p>
    <w:p w:rsidR="001F7EAB" w:rsidRDefault="001F7EAB" w:rsidP="00147B13">
      <w:pPr>
        <w:spacing w:after="0"/>
        <w:rPr>
          <w:sz w:val="20"/>
          <w:szCs w:val="20"/>
        </w:rPr>
      </w:pPr>
      <w:r w:rsidRPr="001F7EAB">
        <w:rPr>
          <w:b/>
          <w:sz w:val="20"/>
          <w:szCs w:val="20"/>
        </w:rPr>
        <w:t>Method:</w:t>
      </w:r>
      <w:r>
        <w:rPr>
          <w:b/>
          <w:sz w:val="20"/>
          <w:szCs w:val="20"/>
        </w:rPr>
        <w:t xml:space="preserve"> </w:t>
      </w:r>
      <w:r>
        <w:rPr>
          <w:sz w:val="20"/>
          <w:szCs w:val="20"/>
        </w:rPr>
        <w:t xml:space="preserve">The study was conducted in JNIMS, </w:t>
      </w:r>
      <w:proofErr w:type="spellStart"/>
      <w:r>
        <w:rPr>
          <w:sz w:val="20"/>
          <w:szCs w:val="20"/>
        </w:rPr>
        <w:t>Imphal</w:t>
      </w:r>
      <w:proofErr w:type="spellEnd"/>
      <w:r>
        <w:rPr>
          <w:sz w:val="20"/>
          <w:szCs w:val="20"/>
        </w:rPr>
        <w:t>, from</w:t>
      </w:r>
      <w:r w:rsidR="00173927">
        <w:rPr>
          <w:sz w:val="20"/>
          <w:szCs w:val="20"/>
        </w:rPr>
        <w:t xml:space="preserve"> 1</w:t>
      </w:r>
      <w:r w:rsidR="00173927" w:rsidRPr="00173927">
        <w:rPr>
          <w:sz w:val="20"/>
          <w:szCs w:val="20"/>
          <w:vertAlign w:val="superscript"/>
        </w:rPr>
        <w:t>st</w:t>
      </w:r>
      <w:r w:rsidR="00173927">
        <w:rPr>
          <w:sz w:val="20"/>
          <w:szCs w:val="20"/>
        </w:rPr>
        <w:t xml:space="preserve"> August, </w:t>
      </w:r>
      <w:r w:rsidR="0046500D">
        <w:rPr>
          <w:sz w:val="20"/>
          <w:szCs w:val="20"/>
        </w:rPr>
        <w:t xml:space="preserve">2015 to </w:t>
      </w:r>
      <w:r w:rsidR="00173927">
        <w:rPr>
          <w:sz w:val="20"/>
          <w:szCs w:val="20"/>
        </w:rPr>
        <w:t>31</w:t>
      </w:r>
      <w:r w:rsidR="00173927" w:rsidRPr="00173927">
        <w:rPr>
          <w:sz w:val="20"/>
          <w:szCs w:val="20"/>
          <w:vertAlign w:val="superscript"/>
        </w:rPr>
        <w:t>st</w:t>
      </w:r>
      <w:r w:rsidR="00173927">
        <w:rPr>
          <w:sz w:val="20"/>
          <w:szCs w:val="20"/>
        </w:rPr>
        <w:t xml:space="preserve"> July, </w:t>
      </w:r>
      <w:r w:rsidR="0046500D">
        <w:rPr>
          <w:sz w:val="20"/>
          <w:szCs w:val="20"/>
        </w:rPr>
        <w:t xml:space="preserve">2018 in which 80 cases of sexual assault victims registered under </w:t>
      </w:r>
      <w:proofErr w:type="gramStart"/>
      <w:r w:rsidR="0046500D">
        <w:rPr>
          <w:sz w:val="20"/>
          <w:szCs w:val="20"/>
        </w:rPr>
        <w:t>the  POCSO</w:t>
      </w:r>
      <w:proofErr w:type="gramEnd"/>
      <w:r w:rsidR="0046500D">
        <w:rPr>
          <w:sz w:val="20"/>
          <w:szCs w:val="20"/>
        </w:rPr>
        <w:t xml:space="preserve"> Act (2012), were brought to</w:t>
      </w:r>
      <w:r w:rsidR="00A6435C">
        <w:rPr>
          <w:sz w:val="20"/>
          <w:szCs w:val="20"/>
        </w:rPr>
        <w:t xml:space="preserve"> the</w:t>
      </w:r>
      <w:r w:rsidR="0046500D">
        <w:rPr>
          <w:sz w:val="20"/>
          <w:szCs w:val="20"/>
        </w:rPr>
        <w:t xml:space="preserve"> Department of Forensic Medicine,</w:t>
      </w:r>
      <w:r w:rsidR="0046500D" w:rsidRPr="0046500D">
        <w:rPr>
          <w:sz w:val="20"/>
          <w:szCs w:val="20"/>
        </w:rPr>
        <w:t xml:space="preserve"> </w:t>
      </w:r>
      <w:r w:rsidR="0046500D">
        <w:rPr>
          <w:sz w:val="20"/>
          <w:szCs w:val="20"/>
        </w:rPr>
        <w:t xml:space="preserve">JNIMS, </w:t>
      </w:r>
      <w:proofErr w:type="spellStart"/>
      <w:r w:rsidR="00621704">
        <w:rPr>
          <w:sz w:val="20"/>
          <w:szCs w:val="20"/>
        </w:rPr>
        <w:t>Imphal</w:t>
      </w:r>
      <w:proofErr w:type="spellEnd"/>
      <w:r w:rsidR="00621704">
        <w:rPr>
          <w:sz w:val="20"/>
          <w:szCs w:val="20"/>
        </w:rPr>
        <w:t>, for medico legal</w:t>
      </w:r>
      <w:r w:rsidR="0046500D">
        <w:rPr>
          <w:sz w:val="20"/>
          <w:szCs w:val="20"/>
        </w:rPr>
        <w:t xml:space="preserve"> examination.</w:t>
      </w:r>
    </w:p>
    <w:p w:rsidR="00BA04E8" w:rsidRDefault="0046500D" w:rsidP="00BA04E8">
      <w:pPr>
        <w:spacing w:after="0"/>
        <w:jc w:val="both"/>
        <w:rPr>
          <w:sz w:val="20"/>
          <w:szCs w:val="20"/>
        </w:rPr>
      </w:pPr>
      <w:r w:rsidRPr="0046500D">
        <w:rPr>
          <w:b/>
          <w:sz w:val="20"/>
          <w:szCs w:val="20"/>
        </w:rPr>
        <w:t>Results:</w:t>
      </w:r>
      <w:r>
        <w:rPr>
          <w:b/>
          <w:sz w:val="20"/>
          <w:szCs w:val="20"/>
        </w:rPr>
        <w:t xml:space="preserve"> </w:t>
      </w:r>
      <w:r w:rsidR="00A055F5">
        <w:rPr>
          <w:sz w:val="20"/>
          <w:szCs w:val="20"/>
        </w:rPr>
        <w:t xml:space="preserve">The </w:t>
      </w:r>
      <w:r w:rsidRPr="00147B13">
        <w:rPr>
          <w:sz w:val="20"/>
          <w:szCs w:val="20"/>
        </w:rPr>
        <w:t xml:space="preserve">most vulnerable age group was 14-17 </w:t>
      </w:r>
      <w:proofErr w:type="gramStart"/>
      <w:r w:rsidRPr="00147B13">
        <w:rPr>
          <w:sz w:val="20"/>
          <w:szCs w:val="20"/>
        </w:rPr>
        <w:t>yrs(</w:t>
      </w:r>
      <w:proofErr w:type="gramEnd"/>
      <w:r w:rsidRPr="00147B13">
        <w:rPr>
          <w:sz w:val="20"/>
          <w:szCs w:val="20"/>
        </w:rPr>
        <w:t>60%)</w:t>
      </w:r>
      <w:r>
        <w:rPr>
          <w:sz w:val="20"/>
          <w:szCs w:val="20"/>
        </w:rPr>
        <w:t>.</w:t>
      </w:r>
      <w:r w:rsidRPr="0046500D">
        <w:rPr>
          <w:sz w:val="20"/>
          <w:szCs w:val="20"/>
        </w:rPr>
        <w:t xml:space="preserve"> </w:t>
      </w:r>
      <w:r w:rsidR="00A055F5" w:rsidRPr="00147B13">
        <w:rPr>
          <w:sz w:val="20"/>
          <w:szCs w:val="20"/>
        </w:rPr>
        <w:t>Religion of most of the victims was</w:t>
      </w:r>
      <w:r w:rsidR="00A055F5">
        <w:rPr>
          <w:sz w:val="20"/>
          <w:szCs w:val="20"/>
        </w:rPr>
        <w:t xml:space="preserve"> Hindu</w:t>
      </w:r>
      <w:r w:rsidRPr="00147B13">
        <w:rPr>
          <w:sz w:val="20"/>
          <w:szCs w:val="20"/>
        </w:rPr>
        <w:t xml:space="preserve"> 55(68.7%)</w:t>
      </w:r>
      <w:r>
        <w:rPr>
          <w:sz w:val="20"/>
          <w:szCs w:val="20"/>
        </w:rPr>
        <w:t>.</w:t>
      </w:r>
      <w:r w:rsidR="00C50BCD" w:rsidRPr="00C50BCD">
        <w:rPr>
          <w:sz w:val="20"/>
          <w:szCs w:val="20"/>
        </w:rPr>
        <w:t xml:space="preserve"> </w:t>
      </w:r>
      <w:r w:rsidR="00C50BCD" w:rsidRPr="00147B13">
        <w:rPr>
          <w:sz w:val="20"/>
          <w:szCs w:val="20"/>
        </w:rPr>
        <w:t>All the</w:t>
      </w:r>
      <w:r w:rsidR="00C50BCD">
        <w:rPr>
          <w:sz w:val="20"/>
          <w:szCs w:val="20"/>
        </w:rPr>
        <w:t xml:space="preserve"> victims were unmarried.</w:t>
      </w:r>
      <w:r w:rsidR="00D56459">
        <w:rPr>
          <w:sz w:val="20"/>
          <w:szCs w:val="20"/>
        </w:rPr>
        <w:t xml:space="preserve"> 68(85%)</w:t>
      </w:r>
      <w:r w:rsidR="00C50BCD" w:rsidRPr="00147B13">
        <w:rPr>
          <w:sz w:val="20"/>
          <w:szCs w:val="20"/>
        </w:rPr>
        <w:t xml:space="preserve"> of</w:t>
      </w:r>
      <w:r w:rsidR="00D56459">
        <w:rPr>
          <w:sz w:val="20"/>
          <w:szCs w:val="20"/>
        </w:rPr>
        <w:t xml:space="preserve"> the</w:t>
      </w:r>
      <w:r w:rsidR="00C50BCD" w:rsidRPr="00147B13">
        <w:rPr>
          <w:sz w:val="20"/>
          <w:szCs w:val="20"/>
        </w:rPr>
        <w:t xml:space="preserve"> sexual assault victims were students</w:t>
      </w:r>
      <w:r w:rsidR="00C50BCD">
        <w:rPr>
          <w:sz w:val="20"/>
          <w:szCs w:val="20"/>
        </w:rPr>
        <w:t>.</w:t>
      </w:r>
      <w:r w:rsidR="008261AC">
        <w:rPr>
          <w:sz w:val="20"/>
          <w:szCs w:val="20"/>
        </w:rPr>
        <w:t xml:space="preserve"> </w:t>
      </w:r>
      <w:r w:rsidR="008261AC" w:rsidRPr="00147B13">
        <w:rPr>
          <w:sz w:val="20"/>
          <w:szCs w:val="20"/>
        </w:rPr>
        <w:t xml:space="preserve">The common place of assault was the house of </w:t>
      </w:r>
      <w:proofErr w:type="gramStart"/>
      <w:r w:rsidR="008261AC" w:rsidRPr="00147B13">
        <w:rPr>
          <w:sz w:val="20"/>
          <w:szCs w:val="20"/>
        </w:rPr>
        <w:t>the</w:t>
      </w:r>
      <w:r w:rsidR="006D1DA5">
        <w:rPr>
          <w:sz w:val="20"/>
          <w:szCs w:val="20"/>
        </w:rPr>
        <w:t xml:space="preserve"> </w:t>
      </w:r>
      <w:proofErr w:type="spellStart"/>
      <w:r w:rsidR="008261AC" w:rsidRPr="00147B13">
        <w:rPr>
          <w:sz w:val="20"/>
          <w:szCs w:val="20"/>
        </w:rPr>
        <w:t>accuse</w:t>
      </w:r>
      <w:proofErr w:type="gramEnd"/>
      <w:r w:rsidR="008261AC" w:rsidRPr="00147B13">
        <w:rPr>
          <w:sz w:val="20"/>
          <w:szCs w:val="20"/>
        </w:rPr>
        <w:t>’s</w:t>
      </w:r>
      <w:proofErr w:type="spellEnd"/>
      <w:r w:rsidR="008261AC" w:rsidRPr="00147B13">
        <w:rPr>
          <w:sz w:val="20"/>
          <w:szCs w:val="20"/>
        </w:rPr>
        <w:t xml:space="preserve"> relatives in 26(32.5%)</w:t>
      </w:r>
      <w:r w:rsidR="006D1DA5">
        <w:rPr>
          <w:sz w:val="20"/>
          <w:szCs w:val="20"/>
        </w:rPr>
        <w:t xml:space="preserve"> cases</w:t>
      </w:r>
      <w:r w:rsidR="008261AC">
        <w:rPr>
          <w:sz w:val="20"/>
          <w:szCs w:val="20"/>
        </w:rPr>
        <w:t>.</w:t>
      </w:r>
      <w:r w:rsidR="008261AC" w:rsidRPr="008261AC">
        <w:rPr>
          <w:sz w:val="20"/>
          <w:szCs w:val="20"/>
        </w:rPr>
        <w:t xml:space="preserve"> </w:t>
      </w:r>
      <w:r w:rsidR="008261AC" w:rsidRPr="00147B13">
        <w:rPr>
          <w:sz w:val="20"/>
          <w:szCs w:val="20"/>
        </w:rPr>
        <w:t>In 77(96.2%</w:t>
      </w:r>
      <w:r w:rsidR="005B4C92">
        <w:rPr>
          <w:sz w:val="20"/>
          <w:szCs w:val="20"/>
        </w:rPr>
        <w:t>) cases</w:t>
      </w:r>
      <w:r w:rsidR="008261AC" w:rsidRPr="00147B13">
        <w:rPr>
          <w:sz w:val="20"/>
          <w:szCs w:val="20"/>
        </w:rPr>
        <w:t>, the act</w:t>
      </w:r>
      <w:r w:rsidR="005B4C92">
        <w:rPr>
          <w:sz w:val="20"/>
          <w:szCs w:val="20"/>
        </w:rPr>
        <w:t xml:space="preserve"> was committed by known persons.</w:t>
      </w:r>
      <w:r w:rsidR="00AF0A8A" w:rsidRPr="00AF0A8A">
        <w:rPr>
          <w:sz w:val="20"/>
          <w:szCs w:val="20"/>
        </w:rPr>
        <w:t xml:space="preserve"> </w:t>
      </w:r>
      <w:r w:rsidR="00AF0A8A" w:rsidRPr="00147B13">
        <w:rPr>
          <w:sz w:val="20"/>
          <w:szCs w:val="20"/>
        </w:rPr>
        <w:t xml:space="preserve">The nature of occurrence of sexual relationship in 37(46.3%) of the </w:t>
      </w:r>
      <w:r w:rsidR="00AF0A8A">
        <w:rPr>
          <w:sz w:val="20"/>
          <w:szCs w:val="20"/>
        </w:rPr>
        <w:t>cases were of elopement</w:t>
      </w:r>
      <w:r w:rsidR="00AF0A8A" w:rsidRPr="00147B13">
        <w:rPr>
          <w:sz w:val="20"/>
          <w:szCs w:val="20"/>
        </w:rPr>
        <w:t xml:space="preserve">. </w:t>
      </w:r>
      <w:r w:rsidR="00BA04E8">
        <w:rPr>
          <w:sz w:val="20"/>
          <w:szCs w:val="20"/>
        </w:rPr>
        <w:t xml:space="preserve">Maximum i.e. </w:t>
      </w:r>
      <w:r w:rsidR="00AF0A8A" w:rsidRPr="00147B13">
        <w:rPr>
          <w:sz w:val="20"/>
          <w:szCs w:val="20"/>
        </w:rPr>
        <w:t>28(35%) cases were medico-legally examined betwe</w:t>
      </w:r>
      <w:r w:rsidR="00AF0A8A">
        <w:rPr>
          <w:sz w:val="20"/>
          <w:szCs w:val="20"/>
        </w:rPr>
        <w:t>en 72 hrs to 1 week of incidents.</w:t>
      </w:r>
      <w:r w:rsidR="00BA04E8" w:rsidRPr="00BA04E8">
        <w:rPr>
          <w:sz w:val="20"/>
          <w:szCs w:val="20"/>
        </w:rPr>
        <w:t xml:space="preserve"> </w:t>
      </w:r>
      <w:r w:rsidR="00BA04E8" w:rsidRPr="00147B13">
        <w:rPr>
          <w:sz w:val="20"/>
          <w:szCs w:val="20"/>
        </w:rPr>
        <w:t>Hymen was found t</w:t>
      </w:r>
      <w:r w:rsidR="00BA04E8">
        <w:rPr>
          <w:sz w:val="20"/>
          <w:szCs w:val="20"/>
        </w:rPr>
        <w:t>orn with old tears in 47(59.5%) cases.</w:t>
      </w:r>
    </w:p>
    <w:p w:rsidR="00BA04E8" w:rsidRPr="00147B13" w:rsidRDefault="00BA04E8" w:rsidP="00BA04E8">
      <w:pPr>
        <w:jc w:val="both"/>
        <w:rPr>
          <w:sz w:val="20"/>
          <w:szCs w:val="20"/>
        </w:rPr>
      </w:pPr>
      <w:r w:rsidRPr="00BA04E8">
        <w:rPr>
          <w:b/>
          <w:sz w:val="20"/>
          <w:szCs w:val="20"/>
        </w:rPr>
        <w:t>Conclusion:</w:t>
      </w:r>
      <w:r>
        <w:rPr>
          <w:b/>
          <w:sz w:val="20"/>
          <w:szCs w:val="20"/>
        </w:rPr>
        <w:t xml:space="preserve"> </w:t>
      </w:r>
      <w:r w:rsidR="005D694D">
        <w:rPr>
          <w:sz w:val="20"/>
          <w:szCs w:val="20"/>
        </w:rPr>
        <w:t>The</w:t>
      </w:r>
      <w:r w:rsidRPr="00147B13">
        <w:rPr>
          <w:sz w:val="20"/>
          <w:szCs w:val="20"/>
        </w:rPr>
        <w:t xml:space="preserve"> study shows that young girls </w:t>
      </w:r>
      <w:r w:rsidR="005D694D">
        <w:rPr>
          <w:sz w:val="20"/>
          <w:szCs w:val="20"/>
        </w:rPr>
        <w:t>between</w:t>
      </w:r>
      <w:r w:rsidRPr="00147B13">
        <w:rPr>
          <w:sz w:val="20"/>
          <w:szCs w:val="20"/>
        </w:rPr>
        <w:t xml:space="preserve"> </w:t>
      </w:r>
      <w:proofErr w:type="gramStart"/>
      <w:r w:rsidRPr="00147B13">
        <w:rPr>
          <w:sz w:val="20"/>
          <w:szCs w:val="20"/>
        </w:rPr>
        <w:t>age</w:t>
      </w:r>
      <w:proofErr w:type="gramEnd"/>
      <w:r w:rsidRPr="00147B13">
        <w:rPr>
          <w:sz w:val="20"/>
          <w:szCs w:val="20"/>
        </w:rPr>
        <w:t xml:space="preserve"> of 14-17 yrs are more vulnerable to sexual assault. In majority of</w:t>
      </w:r>
      <w:r w:rsidR="005D694D">
        <w:rPr>
          <w:sz w:val="20"/>
          <w:szCs w:val="20"/>
        </w:rPr>
        <w:t xml:space="preserve"> the cases,</w:t>
      </w:r>
      <w:r w:rsidRPr="00147B13">
        <w:rPr>
          <w:sz w:val="20"/>
          <w:szCs w:val="20"/>
        </w:rPr>
        <w:t xml:space="preserve"> incident took place in the house of </w:t>
      </w:r>
      <w:proofErr w:type="spellStart"/>
      <w:r w:rsidRPr="00147B13">
        <w:rPr>
          <w:sz w:val="20"/>
          <w:szCs w:val="20"/>
        </w:rPr>
        <w:t>accuse’s</w:t>
      </w:r>
      <w:proofErr w:type="spellEnd"/>
      <w:r w:rsidRPr="00147B13">
        <w:rPr>
          <w:sz w:val="20"/>
          <w:szCs w:val="20"/>
        </w:rPr>
        <w:t xml:space="preserve"> relatives or his house. Biggest threat to the victim is not from the strangers but fro</w:t>
      </w:r>
      <w:r w:rsidR="0018626F">
        <w:rPr>
          <w:sz w:val="20"/>
          <w:szCs w:val="20"/>
        </w:rPr>
        <w:t>m the known persons. So,</w:t>
      </w:r>
      <w:r w:rsidRPr="00147B13">
        <w:rPr>
          <w:sz w:val="20"/>
          <w:szCs w:val="20"/>
        </w:rPr>
        <w:t xml:space="preserve"> a need to spread awareness among parents and children on sexual crimes and the benefit of early reporting to the police and medical </w:t>
      </w:r>
      <w:proofErr w:type="gramStart"/>
      <w:r w:rsidRPr="00147B13">
        <w:rPr>
          <w:sz w:val="20"/>
          <w:szCs w:val="20"/>
        </w:rPr>
        <w:t>examination</w:t>
      </w:r>
      <w:r w:rsidR="0018626F">
        <w:rPr>
          <w:sz w:val="20"/>
          <w:szCs w:val="20"/>
        </w:rPr>
        <w:t>,</w:t>
      </w:r>
      <w:proofErr w:type="gramEnd"/>
      <w:r w:rsidR="0018626F">
        <w:rPr>
          <w:sz w:val="20"/>
          <w:szCs w:val="20"/>
        </w:rPr>
        <w:t xml:space="preserve"> is required,</w:t>
      </w:r>
      <w:r w:rsidRPr="00147B13">
        <w:rPr>
          <w:sz w:val="20"/>
          <w:szCs w:val="20"/>
        </w:rPr>
        <w:t xml:space="preserve"> as delay in reporting and examination </w:t>
      </w:r>
      <w:r w:rsidR="002171BC">
        <w:rPr>
          <w:sz w:val="20"/>
          <w:szCs w:val="20"/>
        </w:rPr>
        <w:t>causes loss of</w:t>
      </w:r>
      <w:r w:rsidRPr="00147B13">
        <w:rPr>
          <w:sz w:val="20"/>
          <w:szCs w:val="20"/>
        </w:rPr>
        <w:t xml:space="preserve"> evidence</w:t>
      </w:r>
      <w:r w:rsidR="0018626F">
        <w:rPr>
          <w:sz w:val="20"/>
          <w:szCs w:val="20"/>
        </w:rPr>
        <w:t>s</w:t>
      </w:r>
      <w:r w:rsidRPr="00147B13">
        <w:rPr>
          <w:sz w:val="20"/>
          <w:szCs w:val="20"/>
        </w:rPr>
        <w:t xml:space="preserve">.     </w:t>
      </w:r>
    </w:p>
    <w:p w:rsidR="0032005D" w:rsidRPr="0032005D" w:rsidRDefault="0032005D" w:rsidP="00147B13">
      <w:pPr>
        <w:spacing w:after="0"/>
        <w:rPr>
          <w:sz w:val="24"/>
          <w:szCs w:val="24"/>
        </w:rPr>
      </w:pPr>
      <w:r>
        <w:rPr>
          <w:b/>
          <w:sz w:val="24"/>
          <w:szCs w:val="24"/>
        </w:rPr>
        <w:t xml:space="preserve">Key words: </w:t>
      </w:r>
      <w:r w:rsidR="006529B6" w:rsidRPr="001F7EAB">
        <w:rPr>
          <w:sz w:val="20"/>
          <w:szCs w:val="20"/>
        </w:rPr>
        <w:t>Sexual assault</w:t>
      </w:r>
      <w:r w:rsidRPr="001F7EAB">
        <w:rPr>
          <w:sz w:val="20"/>
          <w:szCs w:val="20"/>
        </w:rPr>
        <w:t xml:space="preserve"> victims, vulnerable age group, consent</w:t>
      </w:r>
      <w:r w:rsidR="00B11CAE" w:rsidRPr="001F7EAB">
        <w:rPr>
          <w:sz w:val="20"/>
          <w:szCs w:val="20"/>
        </w:rPr>
        <w:t>,</w:t>
      </w:r>
      <w:r w:rsidR="006529B6" w:rsidRPr="001F7EAB">
        <w:rPr>
          <w:sz w:val="20"/>
          <w:szCs w:val="20"/>
        </w:rPr>
        <w:t xml:space="preserve"> hymen.</w:t>
      </w:r>
    </w:p>
    <w:p w:rsidR="005F4710" w:rsidRPr="00147B13" w:rsidRDefault="00EC51B6" w:rsidP="00147B13">
      <w:pPr>
        <w:spacing w:after="0"/>
        <w:rPr>
          <w:b/>
          <w:sz w:val="24"/>
          <w:szCs w:val="24"/>
        </w:rPr>
      </w:pPr>
      <w:r w:rsidRPr="00147B13">
        <w:rPr>
          <w:b/>
          <w:sz w:val="24"/>
          <w:szCs w:val="24"/>
        </w:rPr>
        <w:t>Introduction</w:t>
      </w:r>
      <w:r w:rsidR="00147B13">
        <w:rPr>
          <w:b/>
          <w:sz w:val="24"/>
          <w:szCs w:val="24"/>
        </w:rPr>
        <w:t>:</w:t>
      </w:r>
    </w:p>
    <w:p w:rsidR="00EC51B6" w:rsidRPr="00147B13" w:rsidRDefault="00EC51B6" w:rsidP="008F7918">
      <w:pPr>
        <w:ind w:firstLine="720"/>
        <w:jc w:val="both"/>
        <w:rPr>
          <w:sz w:val="20"/>
          <w:szCs w:val="20"/>
        </w:rPr>
      </w:pPr>
      <w:r w:rsidRPr="00147B13">
        <w:rPr>
          <w:sz w:val="20"/>
          <w:szCs w:val="20"/>
        </w:rPr>
        <w:t>According</w:t>
      </w:r>
      <w:r w:rsidR="00AD4B4E">
        <w:rPr>
          <w:sz w:val="20"/>
          <w:szCs w:val="20"/>
        </w:rPr>
        <w:t xml:space="preserve"> to NCRB data 2016 the incidents</w:t>
      </w:r>
      <w:r w:rsidRPr="00147B13">
        <w:rPr>
          <w:sz w:val="20"/>
          <w:szCs w:val="20"/>
        </w:rPr>
        <w:t xml:space="preserve"> of se</w:t>
      </w:r>
      <w:r w:rsidR="00774293" w:rsidRPr="00147B13">
        <w:rPr>
          <w:sz w:val="20"/>
          <w:szCs w:val="20"/>
        </w:rPr>
        <w:t xml:space="preserve">xual assault cases in children </w:t>
      </w:r>
      <w:r w:rsidRPr="00147B13">
        <w:rPr>
          <w:sz w:val="20"/>
          <w:szCs w:val="20"/>
        </w:rPr>
        <w:t>shows a constantly rising pattern with low conv</w:t>
      </w:r>
      <w:r w:rsidR="0031743B" w:rsidRPr="00147B13">
        <w:rPr>
          <w:sz w:val="20"/>
          <w:szCs w:val="20"/>
        </w:rPr>
        <w:t>iction rate.[1</w:t>
      </w:r>
      <w:r w:rsidR="00774293" w:rsidRPr="00147B13">
        <w:rPr>
          <w:sz w:val="20"/>
          <w:szCs w:val="20"/>
        </w:rPr>
        <w:t xml:space="preserve">] </w:t>
      </w:r>
      <w:r w:rsidR="00771929" w:rsidRPr="00147B13">
        <w:rPr>
          <w:sz w:val="20"/>
          <w:szCs w:val="20"/>
        </w:rPr>
        <w:t xml:space="preserve"> Stringent laws are made to prevent child</w:t>
      </w:r>
      <w:r w:rsidR="00CE1473" w:rsidRPr="00147B13">
        <w:rPr>
          <w:sz w:val="20"/>
          <w:szCs w:val="20"/>
        </w:rPr>
        <w:t>r</w:t>
      </w:r>
      <w:r w:rsidR="00771929" w:rsidRPr="00147B13">
        <w:rPr>
          <w:sz w:val="20"/>
          <w:szCs w:val="20"/>
        </w:rPr>
        <w:t>en from sexual exploitation, but despite this, cases have been rep</w:t>
      </w:r>
      <w:r w:rsidR="00CE1473" w:rsidRPr="00147B13">
        <w:rPr>
          <w:sz w:val="20"/>
          <w:szCs w:val="20"/>
        </w:rPr>
        <w:t>orted and is increasing in magni</w:t>
      </w:r>
      <w:r w:rsidR="00771929" w:rsidRPr="00147B13">
        <w:rPr>
          <w:sz w:val="20"/>
          <w:szCs w:val="20"/>
        </w:rPr>
        <w:t>tude.</w:t>
      </w:r>
      <w:r w:rsidR="00CE1473" w:rsidRPr="00147B13">
        <w:rPr>
          <w:sz w:val="20"/>
          <w:szCs w:val="20"/>
        </w:rPr>
        <w:t xml:space="preserve"> </w:t>
      </w:r>
      <w:r w:rsidR="00774293" w:rsidRPr="00147B13">
        <w:rPr>
          <w:sz w:val="20"/>
          <w:szCs w:val="20"/>
        </w:rPr>
        <w:t xml:space="preserve">These cases are </w:t>
      </w:r>
      <w:r w:rsidRPr="00147B13">
        <w:rPr>
          <w:sz w:val="20"/>
          <w:szCs w:val="20"/>
        </w:rPr>
        <w:t>only the tip of</w:t>
      </w:r>
      <w:r w:rsidR="005515DD" w:rsidRPr="00147B13">
        <w:rPr>
          <w:sz w:val="20"/>
          <w:szCs w:val="20"/>
        </w:rPr>
        <w:t xml:space="preserve"> the iceberg and</w:t>
      </w:r>
      <w:r w:rsidRPr="00147B13">
        <w:rPr>
          <w:sz w:val="20"/>
          <w:szCs w:val="20"/>
        </w:rPr>
        <w:t xml:space="preserve"> many cases go unreported. Sexual violence is ubiquitous, it occurs in every culture, in all levels of society and in every country of the world</w:t>
      </w:r>
      <w:proofErr w:type="gramStart"/>
      <w:r w:rsidRPr="00147B13">
        <w:rPr>
          <w:sz w:val="20"/>
          <w:szCs w:val="20"/>
        </w:rPr>
        <w:t>.</w:t>
      </w:r>
      <w:r w:rsidR="0031743B" w:rsidRPr="00147B13">
        <w:rPr>
          <w:sz w:val="20"/>
          <w:szCs w:val="20"/>
        </w:rPr>
        <w:t>[</w:t>
      </w:r>
      <w:proofErr w:type="gramEnd"/>
      <w:r w:rsidR="0031743B" w:rsidRPr="00147B13">
        <w:rPr>
          <w:sz w:val="20"/>
          <w:szCs w:val="20"/>
        </w:rPr>
        <w:t>2</w:t>
      </w:r>
      <w:r w:rsidR="00774293" w:rsidRPr="00147B13">
        <w:rPr>
          <w:sz w:val="20"/>
          <w:szCs w:val="20"/>
        </w:rPr>
        <w:t>]</w:t>
      </w:r>
      <w:r w:rsidRPr="00147B13">
        <w:rPr>
          <w:sz w:val="20"/>
          <w:szCs w:val="20"/>
        </w:rPr>
        <w:t xml:space="preserve"> Sexual assault causes tremendous physical and psychological trauma in women and children</w:t>
      </w:r>
      <w:r w:rsidR="00BB6969" w:rsidRPr="00147B13">
        <w:rPr>
          <w:sz w:val="20"/>
          <w:szCs w:val="20"/>
        </w:rPr>
        <w:t>.</w:t>
      </w:r>
    </w:p>
    <w:p w:rsidR="00EC51B6" w:rsidRPr="00147B13" w:rsidRDefault="00EC51B6" w:rsidP="008F7918">
      <w:pPr>
        <w:ind w:firstLine="720"/>
        <w:jc w:val="both"/>
        <w:rPr>
          <w:sz w:val="20"/>
          <w:szCs w:val="20"/>
        </w:rPr>
      </w:pPr>
      <w:r w:rsidRPr="00147B13">
        <w:rPr>
          <w:sz w:val="20"/>
          <w:szCs w:val="20"/>
        </w:rPr>
        <w:t>The WHO re</w:t>
      </w:r>
      <w:r w:rsidR="00774293" w:rsidRPr="00147B13">
        <w:rPr>
          <w:sz w:val="20"/>
          <w:szCs w:val="20"/>
        </w:rPr>
        <w:t>p</w:t>
      </w:r>
      <w:r w:rsidRPr="00147B13">
        <w:rPr>
          <w:sz w:val="20"/>
          <w:szCs w:val="20"/>
        </w:rPr>
        <w:t>orts</w:t>
      </w:r>
      <w:r w:rsidR="004305B7" w:rsidRPr="00147B13">
        <w:rPr>
          <w:sz w:val="20"/>
          <w:szCs w:val="20"/>
        </w:rPr>
        <w:t xml:space="preserve"> in 2002</w:t>
      </w:r>
      <w:r w:rsidRPr="00147B13">
        <w:rPr>
          <w:sz w:val="20"/>
          <w:szCs w:val="20"/>
        </w:rPr>
        <w:t xml:space="preserve"> that 150 million girls and 70 million boys under 18 years experience some forms of sexual violence globally</w:t>
      </w:r>
      <w:proofErr w:type="gramStart"/>
      <w:r w:rsidRPr="00147B13">
        <w:rPr>
          <w:sz w:val="20"/>
          <w:szCs w:val="20"/>
        </w:rPr>
        <w:t>.</w:t>
      </w:r>
      <w:r w:rsidR="0031743B" w:rsidRPr="00147B13">
        <w:rPr>
          <w:sz w:val="20"/>
          <w:szCs w:val="20"/>
        </w:rPr>
        <w:t>[</w:t>
      </w:r>
      <w:proofErr w:type="gramEnd"/>
      <w:r w:rsidR="0031743B" w:rsidRPr="00147B13">
        <w:rPr>
          <w:sz w:val="20"/>
          <w:szCs w:val="20"/>
        </w:rPr>
        <w:t>3</w:t>
      </w:r>
      <w:r w:rsidR="00774293" w:rsidRPr="00147B13">
        <w:rPr>
          <w:sz w:val="20"/>
          <w:szCs w:val="20"/>
        </w:rPr>
        <w:t>]</w:t>
      </w:r>
    </w:p>
    <w:p w:rsidR="002841B0" w:rsidRDefault="002841B0" w:rsidP="008F7918">
      <w:pPr>
        <w:ind w:firstLine="720"/>
        <w:jc w:val="both"/>
        <w:rPr>
          <w:sz w:val="20"/>
          <w:szCs w:val="20"/>
        </w:rPr>
      </w:pPr>
    </w:p>
    <w:p w:rsidR="002841B0" w:rsidRDefault="002841B0" w:rsidP="008F7918">
      <w:pPr>
        <w:ind w:firstLine="720"/>
        <w:jc w:val="both"/>
        <w:rPr>
          <w:sz w:val="20"/>
          <w:szCs w:val="20"/>
        </w:rPr>
      </w:pPr>
    </w:p>
    <w:p w:rsidR="00EC51B6" w:rsidRPr="00147B13" w:rsidRDefault="00E4426B" w:rsidP="008F7918">
      <w:pPr>
        <w:ind w:firstLine="720"/>
        <w:jc w:val="both"/>
        <w:rPr>
          <w:sz w:val="20"/>
          <w:szCs w:val="20"/>
        </w:rPr>
      </w:pPr>
      <w:r w:rsidRPr="00147B13">
        <w:rPr>
          <w:sz w:val="20"/>
          <w:szCs w:val="20"/>
        </w:rPr>
        <w:t xml:space="preserve">In India, as per 2011 census, there are 472 million children under the age of 18 years, who constitute 39% of </w:t>
      </w:r>
      <w:r w:rsidR="0096688A" w:rsidRPr="00147B13">
        <w:rPr>
          <w:sz w:val="20"/>
          <w:szCs w:val="20"/>
        </w:rPr>
        <w:t xml:space="preserve">the </w:t>
      </w:r>
      <w:r w:rsidRPr="00147B13">
        <w:rPr>
          <w:sz w:val="20"/>
          <w:szCs w:val="20"/>
        </w:rPr>
        <w:t>total population.</w:t>
      </w:r>
      <w:r w:rsidR="0031743B" w:rsidRPr="00147B13">
        <w:rPr>
          <w:sz w:val="20"/>
          <w:szCs w:val="20"/>
        </w:rPr>
        <w:t>[4</w:t>
      </w:r>
      <w:r w:rsidR="00774293" w:rsidRPr="00147B13">
        <w:rPr>
          <w:sz w:val="20"/>
          <w:szCs w:val="20"/>
        </w:rPr>
        <w:t>]</w:t>
      </w:r>
      <w:r w:rsidRPr="00147B13">
        <w:rPr>
          <w:sz w:val="20"/>
          <w:szCs w:val="20"/>
        </w:rPr>
        <w:t xml:space="preserve"> Every second child is being exposed to one or the other form of sexual abuse and every fifth child faces critical form of it.</w:t>
      </w:r>
      <w:r w:rsidR="0031743B" w:rsidRPr="00147B13">
        <w:rPr>
          <w:sz w:val="20"/>
          <w:szCs w:val="20"/>
        </w:rPr>
        <w:t>[5</w:t>
      </w:r>
      <w:r w:rsidR="00774293" w:rsidRPr="00147B13">
        <w:rPr>
          <w:sz w:val="20"/>
          <w:szCs w:val="20"/>
        </w:rPr>
        <w:t>]</w:t>
      </w:r>
    </w:p>
    <w:p w:rsidR="00E408CF" w:rsidRPr="00147B13" w:rsidRDefault="00E4426B" w:rsidP="008F7918">
      <w:pPr>
        <w:ind w:firstLine="720"/>
        <w:jc w:val="both"/>
        <w:rPr>
          <w:sz w:val="20"/>
          <w:szCs w:val="20"/>
        </w:rPr>
      </w:pPr>
      <w:r w:rsidRPr="00147B13">
        <w:rPr>
          <w:sz w:val="20"/>
          <w:szCs w:val="20"/>
        </w:rPr>
        <w:t xml:space="preserve">To deal with child sexual abuse cases, the </w:t>
      </w:r>
      <w:r w:rsidR="00BB6969" w:rsidRPr="00147B13">
        <w:rPr>
          <w:sz w:val="20"/>
          <w:szCs w:val="20"/>
        </w:rPr>
        <w:t>Government</w:t>
      </w:r>
      <w:r w:rsidRPr="00147B13">
        <w:rPr>
          <w:sz w:val="20"/>
          <w:szCs w:val="20"/>
        </w:rPr>
        <w:t xml:space="preserve"> </w:t>
      </w:r>
      <w:r w:rsidR="00BB6969" w:rsidRPr="00147B13">
        <w:rPr>
          <w:sz w:val="20"/>
          <w:szCs w:val="20"/>
        </w:rPr>
        <w:t>of India passed a special law, “</w:t>
      </w:r>
      <w:r w:rsidRPr="00147B13">
        <w:rPr>
          <w:sz w:val="20"/>
          <w:szCs w:val="20"/>
        </w:rPr>
        <w:t>The Protection of Children from Sexual Offences</w:t>
      </w:r>
      <w:r w:rsidR="00F304C9" w:rsidRPr="00147B13">
        <w:rPr>
          <w:sz w:val="20"/>
          <w:szCs w:val="20"/>
        </w:rPr>
        <w:t xml:space="preserve"> </w:t>
      </w:r>
      <w:r w:rsidRPr="00147B13">
        <w:rPr>
          <w:sz w:val="20"/>
          <w:szCs w:val="20"/>
        </w:rPr>
        <w:t>(POCSO) Act, 2012</w:t>
      </w:r>
      <w:r w:rsidR="00F304C9" w:rsidRPr="00147B13">
        <w:rPr>
          <w:sz w:val="20"/>
          <w:szCs w:val="20"/>
        </w:rPr>
        <w:t>.”</w:t>
      </w:r>
      <w:r w:rsidRPr="00147B13">
        <w:rPr>
          <w:sz w:val="20"/>
          <w:szCs w:val="20"/>
        </w:rPr>
        <w:t xml:space="preserve"> This act is a comprehensive law to provide for the protection of children from the offences of sexual assault, sexual harassment and pornography, while safeguarding the interest of the child at every stage of the judicial</w:t>
      </w:r>
      <w:r w:rsidR="00E408CF" w:rsidRPr="00147B13">
        <w:rPr>
          <w:sz w:val="20"/>
          <w:szCs w:val="20"/>
        </w:rPr>
        <w:t xml:space="preserve"> process by incorporating child-friendly mechanisms for reporting, recording of evidences, investigation and speedy trial of offences through designated special court</w:t>
      </w:r>
      <w:r w:rsidR="003C13AE" w:rsidRPr="00147B13">
        <w:rPr>
          <w:sz w:val="20"/>
          <w:szCs w:val="20"/>
        </w:rPr>
        <w:t>s</w:t>
      </w:r>
      <w:proofErr w:type="gramStart"/>
      <w:r w:rsidR="00E408CF" w:rsidRPr="00147B13">
        <w:rPr>
          <w:sz w:val="20"/>
          <w:szCs w:val="20"/>
        </w:rPr>
        <w:t>.</w:t>
      </w:r>
      <w:r w:rsidR="0031743B" w:rsidRPr="00147B13">
        <w:rPr>
          <w:sz w:val="20"/>
          <w:szCs w:val="20"/>
        </w:rPr>
        <w:t>[</w:t>
      </w:r>
      <w:proofErr w:type="gramEnd"/>
      <w:r w:rsidR="0031743B" w:rsidRPr="00147B13">
        <w:rPr>
          <w:sz w:val="20"/>
          <w:szCs w:val="20"/>
        </w:rPr>
        <w:t>6</w:t>
      </w:r>
      <w:r w:rsidR="00774293" w:rsidRPr="00147B13">
        <w:rPr>
          <w:sz w:val="20"/>
          <w:szCs w:val="20"/>
        </w:rPr>
        <w:t>]</w:t>
      </w:r>
    </w:p>
    <w:p w:rsidR="00E4426B" w:rsidRPr="00147B13" w:rsidRDefault="00E408CF" w:rsidP="008F7918">
      <w:pPr>
        <w:ind w:firstLine="720"/>
        <w:jc w:val="both"/>
        <w:rPr>
          <w:sz w:val="20"/>
          <w:szCs w:val="20"/>
        </w:rPr>
      </w:pPr>
      <w:r w:rsidRPr="00147B13">
        <w:rPr>
          <w:sz w:val="20"/>
          <w:szCs w:val="20"/>
        </w:rPr>
        <w:t>The aim of the study is to determine the socio</w:t>
      </w:r>
      <w:r w:rsidR="00BB6969" w:rsidRPr="00147B13">
        <w:rPr>
          <w:sz w:val="20"/>
          <w:szCs w:val="20"/>
        </w:rPr>
        <w:t>-</w:t>
      </w:r>
      <w:r w:rsidRPr="00147B13">
        <w:rPr>
          <w:sz w:val="20"/>
          <w:szCs w:val="20"/>
        </w:rPr>
        <w:t>demographic profile of sexually assaulted children, victim</w:t>
      </w:r>
      <w:r w:rsidR="00E23678" w:rsidRPr="00147B13">
        <w:rPr>
          <w:sz w:val="20"/>
          <w:szCs w:val="20"/>
        </w:rPr>
        <w:t>-</w:t>
      </w:r>
      <w:r w:rsidRPr="00147B13">
        <w:rPr>
          <w:sz w:val="20"/>
          <w:szCs w:val="20"/>
        </w:rPr>
        <w:t>offender</w:t>
      </w:r>
      <w:r w:rsidR="00E23678" w:rsidRPr="00147B13">
        <w:rPr>
          <w:sz w:val="20"/>
          <w:szCs w:val="20"/>
        </w:rPr>
        <w:t xml:space="preserve"> </w:t>
      </w:r>
      <w:r w:rsidRPr="00147B13">
        <w:rPr>
          <w:sz w:val="20"/>
          <w:szCs w:val="20"/>
        </w:rPr>
        <w:t>relationship,</w:t>
      </w:r>
      <w:r w:rsidR="00AF7A7B" w:rsidRPr="00147B13">
        <w:rPr>
          <w:sz w:val="20"/>
          <w:szCs w:val="20"/>
        </w:rPr>
        <w:t xml:space="preserve"> time interval between incident</w:t>
      </w:r>
      <w:r w:rsidRPr="00147B13">
        <w:rPr>
          <w:sz w:val="20"/>
          <w:szCs w:val="20"/>
        </w:rPr>
        <w:t xml:space="preserve"> and medical examination, injury over the body and genitals.</w:t>
      </w:r>
      <w:r w:rsidR="00E4426B" w:rsidRPr="00147B13">
        <w:rPr>
          <w:sz w:val="20"/>
          <w:szCs w:val="20"/>
        </w:rPr>
        <w:t xml:space="preserve"> </w:t>
      </w:r>
    </w:p>
    <w:p w:rsidR="00A05822" w:rsidRPr="00147B13" w:rsidRDefault="00A05822" w:rsidP="00BB6969">
      <w:pPr>
        <w:jc w:val="both"/>
        <w:rPr>
          <w:b/>
          <w:sz w:val="24"/>
          <w:szCs w:val="24"/>
        </w:rPr>
      </w:pPr>
      <w:r w:rsidRPr="00147B13">
        <w:rPr>
          <w:b/>
          <w:sz w:val="24"/>
          <w:szCs w:val="24"/>
        </w:rPr>
        <w:t>Aims and Objectives:</w:t>
      </w:r>
    </w:p>
    <w:p w:rsidR="00A05822" w:rsidRPr="00147B13" w:rsidRDefault="00A05822" w:rsidP="00BB6969">
      <w:pPr>
        <w:pStyle w:val="ListParagraph"/>
        <w:numPr>
          <w:ilvl w:val="0"/>
          <w:numId w:val="1"/>
        </w:numPr>
        <w:jc w:val="both"/>
        <w:rPr>
          <w:sz w:val="20"/>
          <w:szCs w:val="20"/>
        </w:rPr>
      </w:pPr>
      <w:r w:rsidRPr="00147B13">
        <w:rPr>
          <w:sz w:val="20"/>
          <w:szCs w:val="20"/>
        </w:rPr>
        <w:t>To study the profile of sexual assault victim</w:t>
      </w:r>
      <w:r w:rsidR="00B059B5" w:rsidRPr="00147B13">
        <w:rPr>
          <w:sz w:val="20"/>
          <w:szCs w:val="20"/>
        </w:rPr>
        <w:t>s</w:t>
      </w:r>
      <w:r w:rsidRPr="00147B13">
        <w:rPr>
          <w:sz w:val="20"/>
          <w:szCs w:val="20"/>
        </w:rPr>
        <w:t xml:space="preserve"> under POCSO Act</w:t>
      </w:r>
      <w:r w:rsidR="00B908D9" w:rsidRPr="00147B13">
        <w:rPr>
          <w:sz w:val="20"/>
          <w:szCs w:val="20"/>
        </w:rPr>
        <w:t>, 2012</w:t>
      </w:r>
    </w:p>
    <w:p w:rsidR="00A05822" w:rsidRPr="00147B13" w:rsidRDefault="00B931CC" w:rsidP="00BB6969">
      <w:pPr>
        <w:pStyle w:val="ListParagraph"/>
        <w:numPr>
          <w:ilvl w:val="0"/>
          <w:numId w:val="1"/>
        </w:numPr>
        <w:jc w:val="both"/>
        <w:rPr>
          <w:sz w:val="20"/>
          <w:szCs w:val="20"/>
        </w:rPr>
      </w:pPr>
      <w:r>
        <w:rPr>
          <w:sz w:val="20"/>
          <w:szCs w:val="20"/>
        </w:rPr>
        <w:t>To study the incidence</w:t>
      </w:r>
      <w:r w:rsidR="00A05822" w:rsidRPr="00147B13">
        <w:rPr>
          <w:sz w:val="20"/>
          <w:szCs w:val="20"/>
        </w:rPr>
        <w:t xml:space="preserve"> and the medico-legal  aspect</w:t>
      </w:r>
      <w:r w:rsidR="00647263" w:rsidRPr="00147B13">
        <w:rPr>
          <w:sz w:val="20"/>
          <w:szCs w:val="20"/>
        </w:rPr>
        <w:t>s</w:t>
      </w:r>
      <w:r w:rsidR="00A05822" w:rsidRPr="00147B13">
        <w:rPr>
          <w:sz w:val="20"/>
          <w:szCs w:val="20"/>
        </w:rPr>
        <w:t xml:space="preserve"> of the sexual assault cases</w:t>
      </w:r>
    </w:p>
    <w:p w:rsidR="00E02E6B" w:rsidRPr="00147B13" w:rsidRDefault="00E02E6B" w:rsidP="00BB6969">
      <w:pPr>
        <w:jc w:val="both"/>
        <w:rPr>
          <w:b/>
          <w:sz w:val="24"/>
          <w:szCs w:val="24"/>
        </w:rPr>
      </w:pPr>
      <w:r w:rsidRPr="00147B13">
        <w:rPr>
          <w:b/>
          <w:sz w:val="24"/>
          <w:szCs w:val="24"/>
        </w:rPr>
        <w:t>Material and Methods</w:t>
      </w:r>
      <w:r w:rsidR="00083FDA" w:rsidRPr="00147B13">
        <w:rPr>
          <w:b/>
          <w:sz w:val="24"/>
          <w:szCs w:val="24"/>
        </w:rPr>
        <w:t>:</w:t>
      </w:r>
    </w:p>
    <w:p w:rsidR="00E02E6B" w:rsidRPr="00147B13" w:rsidRDefault="00E02E6B" w:rsidP="00083FDA">
      <w:pPr>
        <w:ind w:firstLine="720"/>
        <w:jc w:val="both"/>
        <w:rPr>
          <w:sz w:val="20"/>
          <w:szCs w:val="20"/>
        </w:rPr>
      </w:pPr>
      <w:r w:rsidRPr="00147B13">
        <w:rPr>
          <w:sz w:val="20"/>
          <w:szCs w:val="20"/>
        </w:rPr>
        <w:t>The study was conducted in the department of Forensic M</w:t>
      </w:r>
      <w:r w:rsidR="00BB6969" w:rsidRPr="00147B13">
        <w:rPr>
          <w:sz w:val="20"/>
          <w:szCs w:val="20"/>
        </w:rPr>
        <w:t>edicine and Toxicology, Jawaharl</w:t>
      </w:r>
      <w:r w:rsidRPr="00147B13">
        <w:rPr>
          <w:sz w:val="20"/>
          <w:szCs w:val="20"/>
        </w:rPr>
        <w:t>al Nehru Instit</w:t>
      </w:r>
      <w:r w:rsidR="00647263" w:rsidRPr="00147B13">
        <w:rPr>
          <w:sz w:val="20"/>
          <w:szCs w:val="20"/>
        </w:rPr>
        <w:t xml:space="preserve">ute of Medical Sciences, </w:t>
      </w:r>
      <w:proofErr w:type="spellStart"/>
      <w:r w:rsidR="00647263" w:rsidRPr="00147B13">
        <w:rPr>
          <w:sz w:val="20"/>
          <w:szCs w:val="20"/>
        </w:rPr>
        <w:t>Imphal</w:t>
      </w:r>
      <w:proofErr w:type="spellEnd"/>
      <w:r w:rsidR="00647263" w:rsidRPr="00147B13">
        <w:rPr>
          <w:sz w:val="20"/>
          <w:szCs w:val="20"/>
        </w:rPr>
        <w:t xml:space="preserve">, </w:t>
      </w:r>
      <w:proofErr w:type="gramStart"/>
      <w:r w:rsidR="00647263" w:rsidRPr="00147B13">
        <w:rPr>
          <w:sz w:val="20"/>
          <w:szCs w:val="20"/>
        </w:rPr>
        <w:t>Manipur</w:t>
      </w:r>
      <w:proofErr w:type="gramEnd"/>
      <w:r w:rsidR="00647263" w:rsidRPr="00147B13">
        <w:rPr>
          <w:sz w:val="20"/>
          <w:szCs w:val="20"/>
        </w:rPr>
        <w:t xml:space="preserve">, </w:t>
      </w:r>
      <w:r w:rsidRPr="00147B13">
        <w:rPr>
          <w:sz w:val="20"/>
          <w:szCs w:val="20"/>
        </w:rPr>
        <w:t>India. It was based on</w:t>
      </w:r>
      <w:r w:rsidR="00774293" w:rsidRPr="00147B13">
        <w:rPr>
          <w:sz w:val="20"/>
          <w:szCs w:val="20"/>
        </w:rPr>
        <w:t xml:space="preserve"> cas</w:t>
      </w:r>
      <w:r w:rsidRPr="00147B13">
        <w:rPr>
          <w:sz w:val="20"/>
          <w:szCs w:val="20"/>
        </w:rPr>
        <w:t>e</w:t>
      </w:r>
      <w:r w:rsidR="00774293" w:rsidRPr="00147B13">
        <w:rPr>
          <w:sz w:val="20"/>
          <w:szCs w:val="20"/>
        </w:rPr>
        <w:t>s</w:t>
      </w:r>
      <w:r w:rsidRPr="00147B13">
        <w:rPr>
          <w:sz w:val="20"/>
          <w:szCs w:val="20"/>
        </w:rPr>
        <w:t xml:space="preserve"> of alleged sexual assault</w:t>
      </w:r>
      <w:r w:rsidR="007F5FAB" w:rsidRPr="00147B13">
        <w:rPr>
          <w:sz w:val="20"/>
          <w:szCs w:val="20"/>
        </w:rPr>
        <w:t>s</w:t>
      </w:r>
      <w:r w:rsidRPr="00147B13">
        <w:rPr>
          <w:sz w:val="20"/>
          <w:szCs w:val="20"/>
        </w:rPr>
        <w:t xml:space="preserve"> registered under POCSO Act, 2012</w:t>
      </w:r>
      <w:r w:rsidR="00B27437">
        <w:rPr>
          <w:sz w:val="20"/>
          <w:szCs w:val="20"/>
        </w:rPr>
        <w:t>,</w:t>
      </w:r>
      <w:r w:rsidRPr="00147B13">
        <w:rPr>
          <w:sz w:val="20"/>
          <w:szCs w:val="20"/>
        </w:rPr>
        <w:t xml:space="preserve"> </w:t>
      </w:r>
      <w:r w:rsidR="00BB6969" w:rsidRPr="00147B13">
        <w:rPr>
          <w:sz w:val="20"/>
          <w:szCs w:val="20"/>
        </w:rPr>
        <w:t>received</w:t>
      </w:r>
      <w:r w:rsidRPr="00147B13">
        <w:rPr>
          <w:sz w:val="20"/>
          <w:szCs w:val="20"/>
        </w:rPr>
        <w:t xml:space="preserve"> for examination from 14 districts o</w:t>
      </w:r>
      <w:r w:rsidR="00BE2436">
        <w:rPr>
          <w:sz w:val="20"/>
          <w:szCs w:val="20"/>
        </w:rPr>
        <w:t>f Manipur, India</w:t>
      </w:r>
      <w:r w:rsidR="00B27437">
        <w:rPr>
          <w:sz w:val="20"/>
          <w:szCs w:val="20"/>
        </w:rPr>
        <w:t>,</w:t>
      </w:r>
      <w:r w:rsidR="00BE2436">
        <w:rPr>
          <w:sz w:val="20"/>
          <w:szCs w:val="20"/>
        </w:rPr>
        <w:t xml:space="preserve"> during the period from 1</w:t>
      </w:r>
      <w:r w:rsidR="00BE2436" w:rsidRPr="00BE2436">
        <w:rPr>
          <w:sz w:val="20"/>
          <w:szCs w:val="20"/>
          <w:vertAlign w:val="superscript"/>
        </w:rPr>
        <w:t>st</w:t>
      </w:r>
      <w:r w:rsidR="00BE2436">
        <w:rPr>
          <w:sz w:val="20"/>
          <w:szCs w:val="20"/>
        </w:rPr>
        <w:t xml:space="preserve"> August,</w:t>
      </w:r>
      <w:r w:rsidRPr="00147B13">
        <w:rPr>
          <w:sz w:val="20"/>
          <w:szCs w:val="20"/>
        </w:rPr>
        <w:t xml:space="preserve"> 20</w:t>
      </w:r>
      <w:r w:rsidR="00DF3AAC" w:rsidRPr="00147B13">
        <w:rPr>
          <w:sz w:val="20"/>
          <w:szCs w:val="20"/>
        </w:rPr>
        <w:t>15 to</w:t>
      </w:r>
      <w:r w:rsidR="00BE2436">
        <w:rPr>
          <w:sz w:val="20"/>
          <w:szCs w:val="20"/>
        </w:rPr>
        <w:t xml:space="preserve"> 31</w:t>
      </w:r>
      <w:r w:rsidR="00BE2436" w:rsidRPr="00BE2436">
        <w:rPr>
          <w:sz w:val="20"/>
          <w:szCs w:val="20"/>
          <w:vertAlign w:val="superscript"/>
        </w:rPr>
        <w:t>st</w:t>
      </w:r>
      <w:r w:rsidR="00BE2436">
        <w:rPr>
          <w:sz w:val="20"/>
          <w:szCs w:val="20"/>
        </w:rPr>
        <w:t xml:space="preserve"> July,</w:t>
      </w:r>
      <w:r w:rsidR="00DF3AAC" w:rsidRPr="00147B13">
        <w:rPr>
          <w:sz w:val="20"/>
          <w:szCs w:val="20"/>
        </w:rPr>
        <w:t xml:space="preserve"> 2018. The data was retrieved from the police requisition letter, medico</w:t>
      </w:r>
      <w:r w:rsidR="00774293" w:rsidRPr="00147B13">
        <w:rPr>
          <w:sz w:val="20"/>
          <w:szCs w:val="20"/>
        </w:rPr>
        <w:t>-</w:t>
      </w:r>
      <w:r w:rsidR="00DF3AAC" w:rsidRPr="00147B13">
        <w:rPr>
          <w:sz w:val="20"/>
          <w:szCs w:val="20"/>
        </w:rPr>
        <w:t>legal certificates, history revealed by the victim</w:t>
      </w:r>
      <w:r w:rsidR="00524C00" w:rsidRPr="00147B13">
        <w:rPr>
          <w:sz w:val="20"/>
          <w:szCs w:val="20"/>
        </w:rPr>
        <w:t>s</w:t>
      </w:r>
      <w:r w:rsidR="00DF3AAC" w:rsidRPr="00147B13">
        <w:rPr>
          <w:sz w:val="20"/>
          <w:szCs w:val="20"/>
        </w:rPr>
        <w:t xml:space="preserve"> during examinatio</w:t>
      </w:r>
      <w:r w:rsidR="00061FDE" w:rsidRPr="00147B13">
        <w:rPr>
          <w:sz w:val="20"/>
          <w:szCs w:val="20"/>
        </w:rPr>
        <w:t>n. The detail</w:t>
      </w:r>
      <w:r w:rsidR="00774293" w:rsidRPr="00147B13">
        <w:rPr>
          <w:sz w:val="20"/>
          <w:szCs w:val="20"/>
        </w:rPr>
        <w:t>s</w:t>
      </w:r>
      <w:r w:rsidR="00061FDE" w:rsidRPr="00147B13">
        <w:rPr>
          <w:sz w:val="20"/>
          <w:szCs w:val="20"/>
        </w:rPr>
        <w:t xml:space="preserve"> pertaining to socio-demographic</w:t>
      </w:r>
      <w:r w:rsidR="00CE1473" w:rsidRPr="00147B13">
        <w:rPr>
          <w:sz w:val="20"/>
          <w:szCs w:val="20"/>
        </w:rPr>
        <w:t xml:space="preserve"> factors,</w:t>
      </w:r>
      <w:r w:rsidR="00061FDE" w:rsidRPr="00147B13">
        <w:rPr>
          <w:sz w:val="20"/>
          <w:szCs w:val="20"/>
        </w:rPr>
        <w:t xml:space="preserve"> season, place of in</w:t>
      </w:r>
      <w:r w:rsidR="00BF3E51" w:rsidRPr="00147B13">
        <w:rPr>
          <w:sz w:val="20"/>
          <w:szCs w:val="20"/>
        </w:rPr>
        <w:t>cidence,</w:t>
      </w:r>
      <w:r w:rsidR="00CE1473" w:rsidRPr="00147B13">
        <w:rPr>
          <w:sz w:val="20"/>
          <w:szCs w:val="20"/>
        </w:rPr>
        <w:t xml:space="preserve"> </w:t>
      </w:r>
      <w:proofErr w:type="gramStart"/>
      <w:r w:rsidR="00CE1473" w:rsidRPr="00147B13">
        <w:rPr>
          <w:sz w:val="20"/>
          <w:szCs w:val="20"/>
        </w:rPr>
        <w:t>relationship</w:t>
      </w:r>
      <w:proofErr w:type="gramEnd"/>
      <w:r w:rsidR="00B11822" w:rsidRPr="00147B13">
        <w:rPr>
          <w:sz w:val="20"/>
          <w:szCs w:val="20"/>
        </w:rPr>
        <w:t xml:space="preserve"> of the victims</w:t>
      </w:r>
      <w:r w:rsidR="00CE1473" w:rsidRPr="00147B13">
        <w:rPr>
          <w:sz w:val="20"/>
          <w:szCs w:val="20"/>
        </w:rPr>
        <w:t xml:space="preserve"> with accused</w:t>
      </w:r>
      <w:r w:rsidR="00BF3E51" w:rsidRPr="00147B13">
        <w:rPr>
          <w:sz w:val="20"/>
          <w:szCs w:val="20"/>
        </w:rPr>
        <w:t>, time in</w:t>
      </w:r>
      <w:r w:rsidR="009E0342" w:rsidRPr="00147B13">
        <w:rPr>
          <w:sz w:val="20"/>
          <w:szCs w:val="20"/>
        </w:rPr>
        <w:t>terval between alleged incidents</w:t>
      </w:r>
      <w:r w:rsidR="00BF3E51" w:rsidRPr="00147B13">
        <w:rPr>
          <w:sz w:val="20"/>
          <w:szCs w:val="20"/>
        </w:rPr>
        <w:t xml:space="preserve"> and medical examination</w:t>
      </w:r>
      <w:r w:rsidR="008B0FFF" w:rsidRPr="00147B13">
        <w:rPr>
          <w:sz w:val="20"/>
          <w:szCs w:val="20"/>
        </w:rPr>
        <w:t>s</w:t>
      </w:r>
      <w:r w:rsidR="00BF3E51" w:rsidRPr="00147B13">
        <w:rPr>
          <w:sz w:val="20"/>
          <w:szCs w:val="20"/>
        </w:rPr>
        <w:t xml:space="preserve">, </w:t>
      </w:r>
      <w:r w:rsidR="00BB6969" w:rsidRPr="00147B13">
        <w:rPr>
          <w:sz w:val="20"/>
          <w:szCs w:val="20"/>
        </w:rPr>
        <w:t xml:space="preserve">and </w:t>
      </w:r>
      <w:r w:rsidR="00BF3E51" w:rsidRPr="00147B13">
        <w:rPr>
          <w:sz w:val="20"/>
          <w:szCs w:val="20"/>
        </w:rPr>
        <w:t>condition</w:t>
      </w:r>
      <w:r w:rsidR="000D59CD" w:rsidRPr="00147B13">
        <w:rPr>
          <w:sz w:val="20"/>
          <w:szCs w:val="20"/>
        </w:rPr>
        <w:t>s</w:t>
      </w:r>
      <w:r w:rsidR="00BF3E51" w:rsidRPr="00147B13">
        <w:rPr>
          <w:sz w:val="20"/>
          <w:szCs w:val="20"/>
        </w:rPr>
        <w:t xml:space="preserve"> of hymen </w:t>
      </w:r>
      <w:r w:rsidR="00774293" w:rsidRPr="00147B13">
        <w:rPr>
          <w:sz w:val="20"/>
          <w:szCs w:val="20"/>
        </w:rPr>
        <w:t xml:space="preserve">were entered on a self- designed </w:t>
      </w:r>
      <w:proofErr w:type="spellStart"/>
      <w:r w:rsidR="005465CF" w:rsidRPr="00147B13">
        <w:rPr>
          <w:sz w:val="20"/>
          <w:szCs w:val="20"/>
        </w:rPr>
        <w:t>proforma</w:t>
      </w:r>
      <w:proofErr w:type="spellEnd"/>
      <w:r w:rsidR="00774293" w:rsidRPr="00147B13">
        <w:rPr>
          <w:sz w:val="20"/>
          <w:szCs w:val="20"/>
        </w:rPr>
        <w:t>. The data were statistically analyzed and discussed.</w:t>
      </w:r>
    </w:p>
    <w:p w:rsidR="00F77CD0" w:rsidRPr="00147B13" w:rsidRDefault="00EC51B6" w:rsidP="00F77CD0">
      <w:pPr>
        <w:jc w:val="both"/>
        <w:rPr>
          <w:b/>
          <w:sz w:val="24"/>
          <w:szCs w:val="24"/>
        </w:rPr>
      </w:pPr>
      <w:r w:rsidRPr="00147B13">
        <w:rPr>
          <w:sz w:val="24"/>
          <w:szCs w:val="24"/>
        </w:rPr>
        <w:t xml:space="preserve"> </w:t>
      </w:r>
      <w:r w:rsidR="00F77CD0" w:rsidRPr="00147B13">
        <w:rPr>
          <w:b/>
          <w:sz w:val="24"/>
          <w:szCs w:val="24"/>
        </w:rPr>
        <w:t>Results</w:t>
      </w:r>
      <w:r w:rsidR="00083FDA" w:rsidRPr="00147B13">
        <w:rPr>
          <w:b/>
          <w:sz w:val="24"/>
          <w:szCs w:val="24"/>
        </w:rPr>
        <w:t>:</w:t>
      </w:r>
    </w:p>
    <w:p w:rsidR="00B04196" w:rsidRDefault="00F77CD0" w:rsidP="004F2103">
      <w:pPr>
        <w:jc w:val="both"/>
        <w:rPr>
          <w:sz w:val="20"/>
          <w:szCs w:val="20"/>
        </w:rPr>
      </w:pPr>
      <w:r w:rsidRPr="00147B13">
        <w:rPr>
          <w:sz w:val="20"/>
          <w:szCs w:val="20"/>
        </w:rPr>
        <w:t xml:space="preserve">        </w:t>
      </w:r>
      <w:r w:rsidR="00B04196">
        <w:rPr>
          <w:sz w:val="20"/>
          <w:szCs w:val="20"/>
        </w:rPr>
        <w:tab/>
      </w:r>
      <w:r w:rsidRPr="00147B13">
        <w:rPr>
          <w:sz w:val="20"/>
          <w:szCs w:val="20"/>
        </w:rPr>
        <w:t xml:space="preserve">In the present study, 80 cases of sexual assault under POCSO Act were examined during the years 2015 to 2018.  All victims were female. The age of the victim ranged from 2 yrs to 18 yrs. The most vulnerable age group was 14-17 </w:t>
      </w:r>
      <w:proofErr w:type="gramStart"/>
      <w:r w:rsidRPr="00147B13">
        <w:rPr>
          <w:sz w:val="20"/>
          <w:szCs w:val="20"/>
        </w:rPr>
        <w:t>yrs(</w:t>
      </w:r>
      <w:proofErr w:type="gramEnd"/>
      <w:r w:rsidRPr="00147B13">
        <w:rPr>
          <w:sz w:val="20"/>
          <w:szCs w:val="20"/>
        </w:rPr>
        <w:t>60%) followed by 10-13 yrs(23.8%), 6-9 yrs (8.8%) and 2-5 yrs(7.5%). Religion of most of the victims were Hindus 55(68.7%) followed by Islam 21(26.3%) and Christian 4 (5%). Majority of the victim</w:t>
      </w:r>
      <w:r w:rsidR="00907543" w:rsidRPr="00147B13">
        <w:rPr>
          <w:sz w:val="20"/>
          <w:szCs w:val="20"/>
        </w:rPr>
        <w:t>s</w:t>
      </w:r>
      <w:r w:rsidRPr="00147B13">
        <w:rPr>
          <w:sz w:val="20"/>
          <w:szCs w:val="20"/>
        </w:rPr>
        <w:t xml:space="preserve"> belong to </w:t>
      </w:r>
      <w:r w:rsidR="000B5552" w:rsidRPr="00147B13">
        <w:rPr>
          <w:sz w:val="20"/>
          <w:szCs w:val="20"/>
        </w:rPr>
        <w:t xml:space="preserve">the </w:t>
      </w:r>
      <w:r w:rsidR="00263DEA" w:rsidRPr="00147B13">
        <w:rPr>
          <w:sz w:val="20"/>
          <w:szCs w:val="20"/>
        </w:rPr>
        <w:t xml:space="preserve">Meitei community </w:t>
      </w:r>
      <w:r w:rsidRPr="00147B13">
        <w:rPr>
          <w:sz w:val="20"/>
          <w:szCs w:val="20"/>
        </w:rPr>
        <w:t>53(66.2%)</w:t>
      </w:r>
      <w:r w:rsidR="00263DEA" w:rsidRPr="00147B13">
        <w:rPr>
          <w:sz w:val="20"/>
          <w:szCs w:val="20"/>
        </w:rPr>
        <w:t>,</w:t>
      </w:r>
      <w:r w:rsidRPr="00147B13">
        <w:rPr>
          <w:sz w:val="20"/>
          <w:szCs w:val="20"/>
        </w:rPr>
        <w:t xml:space="preserve"> followed by Manipuri Muslim 21(26.3%). All </w:t>
      </w:r>
      <w:r w:rsidR="00F80197" w:rsidRPr="00147B13">
        <w:rPr>
          <w:sz w:val="20"/>
          <w:szCs w:val="20"/>
        </w:rPr>
        <w:t xml:space="preserve">the victims were unmarried and </w:t>
      </w:r>
      <w:r w:rsidRPr="00147B13">
        <w:rPr>
          <w:sz w:val="20"/>
          <w:szCs w:val="20"/>
        </w:rPr>
        <w:t>66(82.5%) cases come from rural areas. 68(85%) victims of sexual assault</w:t>
      </w:r>
      <w:r w:rsidR="00F80197" w:rsidRPr="00147B13">
        <w:rPr>
          <w:sz w:val="20"/>
          <w:szCs w:val="20"/>
        </w:rPr>
        <w:t xml:space="preserve"> victims</w:t>
      </w:r>
      <w:r w:rsidRPr="00147B13">
        <w:rPr>
          <w:sz w:val="20"/>
          <w:szCs w:val="20"/>
        </w:rPr>
        <w:t xml:space="preserve"> were students, followed by school drop-out</w:t>
      </w:r>
      <w:r w:rsidR="0017711A" w:rsidRPr="00147B13">
        <w:rPr>
          <w:sz w:val="20"/>
          <w:szCs w:val="20"/>
        </w:rPr>
        <w:t>s</w:t>
      </w:r>
      <w:r w:rsidRPr="00147B13">
        <w:rPr>
          <w:sz w:val="20"/>
          <w:szCs w:val="20"/>
        </w:rPr>
        <w:t xml:space="preserve"> in 7(8.8%) </w:t>
      </w:r>
      <w:proofErr w:type="gramStart"/>
      <w:r w:rsidRPr="00147B13">
        <w:rPr>
          <w:sz w:val="20"/>
          <w:szCs w:val="20"/>
        </w:rPr>
        <w:t>cases[</w:t>
      </w:r>
      <w:proofErr w:type="gramEnd"/>
      <w:r w:rsidRPr="00147B13">
        <w:rPr>
          <w:sz w:val="20"/>
          <w:szCs w:val="20"/>
        </w:rPr>
        <w:t xml:space="preserve">Table 1]. </w:t>
      </w:r>
    </w:p>
    <w:p w:rsidR="004F2103" w:rsidRPr="00147B13" w:rsidRDefault="00F77CD0" w:rsidP="00B04196">
      <w:pPr>
        <w:ind w:firstLine="720"/>
        <w:jc w:val="both"/>
        <w:rPr>
          <w:sz w:val="20"/>
          <w:szCs w:val="20"/>
        </w:rPr>
      </w:pPr>
      <w:r w:rsidRPr="00147B13">
        <w:rPr>
          <w:sz w:val="20"/>
          <w:szCs w:val="20"/>
        </w:rPr>
        <w:t xml:space="preserve"> Most assaults were reported in summer season (33.7%) followed by spring (31.3%), winter (21.3%) and autumn (13.7%</w:t>
      </w:r>
      <w:proofErr w:type="gramStart"/>
      <w:r w:rsidRPr="00147B13">
        <w:rPr>
          <w:sz w:val="20"/>
          <w:szCs w:val="20"/>
        </w:rPr>
        <w:t>)[</w:t>
      </w:r>
      <w:proofErr w:type="gramEnd"/>
      <w:r w:rsidRPr="00147B13">
        <w:rPr>
          <w:sz w:val="20"/>
          <w:szCs w:val="20"/>
        </w:rPr>
        <w:t>Table 2]. Only few cases of sexual assault</w:t>
      </w:r>
      <w:r w:rsidR="001D0BC2" w:rsidRPr="00147B13">
        <w:rPr>
          <w:sz w:val="20"/>
          <w:szCs w:val="20"/>
        </w:rPr>
        <w:t>s</w:t>
      </w:r>
      <w:r w:rsidRPr="00147B13">
        <w:rPr>
          <w:sz w:val="20"/>
          <w:szCs w:val="20"/>
        </w:rPr>
        <w:t xml:space="preserve"> occurred in the morning, majority of the </w:t>
      </w:r>
      <w:proofErr w:type="gramStart"/>
      <w:r w:rsidRPr="00147B13">
        <w:rPr>
          <w:sz w:val="20"/>
          <w:szCs w:val="20"/>
        </w:rPr>
        <w:t>cases(</w:t>
      </w:r>
      <w:proofErr w:type="gramEnd"/>
      <w:r w:rsidRPr="00147B13">
        <w:rPr>
          <w:sz w:val="20"/>
          <w:szCs w:val="20"/>
        </w:rPr>
        <w:t xml:space="preserve">52.5%) occurred in between 12pm to 6pm[Table 3]. The common place of assault was the house of </w:t>
      </w:r>
      <w:r w:rsidR="001D0BC2" w:rsidRPr="00147B13">
        <w:rPr>
          <w:sz w:val="20"/>
          <w:szCs w:val="20"/>
        </w:rPr>
        <w:t xml:space="preserve">the </w:t>
      </w:r>
      <w:proofErr w:type="spellStart"/>
      <w:r w:rsidRPr="00147B13">
        <w:rPr>
          <w:sz w:val="20"/>
          <w:szCs w:val="20"/>
        </w:rPr>
        <w:t>accuse’s</w:t>
      </w:r>
      <w:proofErr w:type="spellEnd"/>
      <w:r w:rsidRPr="00147B13">
        <w:rPr>
          <w:sz w:val="20"/>
          <w:szCs w:val="20"/>
        </w:rPr>
        <w:t xml:space="preserve"> relative</w:t>
      </w:r>
      <w:r w:rsidR="001D0BC2" w:rsidRPr="00147B13">
        <w:rPr>
          <w:sz w:val="20"/>
          <w:szCs w:val="20"/>
        </w:rPr>
        <w:t>s</w:t>
      </w:r>
      <w:r w:rsidRPr="00147B13">
        <w:rPr>
          <w:sz w:val="20"/>
          <w:szCs w:val="20"/>
        </w:rPr>
        <w:t xml:space="preserve"> in 26(32.5%) cases followed by the house of accused in 19(23.8%) cases and victim’s house in 11(13.8%</w:t>
      </w:r>
      <w:proofErr w:type="gramStart"/>
      <w:r w:rsidRPr="00147B13">
        <w:rPr>
          <w:sz w:val="20"/>
          <w:szCs w:val="20"/>
        </w:rPr>
        <w:t>)[</w:t>
      </w:r>
      <w:proofErr w:type="gramEnd"/>
      <w:r w:rsidRPr="00147B13">
        <w:rPr>
          <w:sz w:val="20"/>
          <w:szCs w:val="20"/>
        </w:rPr>
        <w:t>Table 4]. In 51(63.7%) case</w:t>
      </w:r>
      <w:r w:rsidR="001D0BC2" w:rsidRPr="00147B13">
        <w:rPr>
          <w:sz w:val="20"/>
          <w:szCs w:val="20"/>
        </w:rPr>
        <w:t>s</w:t>
      </w:r>
      <w:r w:rsidRPr="00147B13">
        <w:rPr>
          <w:sz w:val="20"/>
          <w:szCs w:val="20"/>
        </w:rPr>
        <w:t xml:space="preserve">, victims were assaulted multiple times on different occasions and </w:t>
      </w:r>
      <w:r w:rsidR="00602041" w:rsidRPr="00147B13">
        <w:rPr>
          <w:sz w:val="20"/>
          <w:szCs w:val="20"/>
        </w:rPr>
        <w:t xml:space="preserve">in </w:t>
      </w:r>
      <w:r w:rsidRPr="00147B13">
        <w:rPr>
          <w:sz w:val="20"/>
          <w:szCs w:val="20"/>
        </w:rPr>
        <w:t>29(36.3%)</w:t>
      </w:r>
      <w:r w:rsidR="00763B95" w:rsidRPr="00147B13">
        <w:rPr>
          <w:sz w:val="20"/>
          <w:szCs w:val="20"/>
        </w:rPr>
        <w:t xml:space="preserve"> </w:t>
      </w:r>
      <w:r w:rsidRPr="00147B13">
        <w:rPr>
          <w:sz w:val="20"/>
          <w:szCs w:val="20"/>
        </w:rPr>
        <w:t xml:space="preserve">cases were assaulted only </w:t>
      </w:r>
      <w:proofErr w:type="gramStart"/>
      <w:r w:rsidRPr="00147B13">
        <w:rPr>
          <w:sz w:val="20"/>
          <w:szCs w:val="20"/>
        </w:rPr>
        <w:t>once[</w:t>
      </w:r>
      <w:proofErr w:type="gramEnd"/>
      <w:r w:rsidRPr="00147B13">
        <w:rPr>
          <w:sz w:val="20"/>
          <w:szCs w:val="20"/>
        </w:rPr>
        <w:t xml:space="preserve">Table 5]. In 77(96.2%) cases of sexual assaults, the act was committed by known persons, while in 3(3.8%) cases the assailants were strangers. Majority of the alleged accused were boyfriends in 43(53.7%) cases, followed by neighbours in 18(22.5%) </w:t>
      </w:r>
      <w:proofErr w:type="gramStart"/>
      <w:r w:rsidRPr="00147B13">
        <w:rPr>
          <w:sz w:val="20"/>
          <w:szCs w:val="20"/>
        </w:rPr>
        <w:t>[Table</w:t>
      </w:r>
      <w:r w:rsidR="00611618" w:rsidRPr="00147B13">
        <w:rPr>
          <w:sz w:val="20"/>
          <w:szCs w:val="20"/>
        </w:rPr>
        <w:t xml:space="preserve"> </w:t>
      </w:r>
      <w:r w:rsidR="00AA45D3" w:rsidRPr="00147B13">
        <w:rPr>
          <w:sz w:val="20"/>
          <w:szCs w:val="20"/>
        </w:rPr>
        <w:t>6</w:t>
      </w:r>
      <w:r w:rsidRPr="00147B13">
        <w:rPr>
          <w:sz w:val="20"/>
          <w:szCs w:val="20"/>
        </w:rPr>
        <w:t>].</w:t>
      </w:r>
      <w:proofErr w:type="gramEnd"/>
      <w:r w:rsidRPr="00147B13">
        <w:rPr>
          <w:sz w:val="20"/>
          <w:szCs w:val="20"/>
        </w:rPr>
        <w:t xml:space="preserve"> </w:t>
      </w:r>
    </w:p>
    <w:p w:rsidR="002841B0" w:rsidRDefault="002841B0" w:rsidP="00B04196">
      <w:pPr>
        <w:ind w:firstLine="720"/>
        <w:jc w:val="both"/>
        <w:rPr>
          <w:sz w:val="20"/>
          <w:szCs w:val="20"/>
        </w:rPr>
      </w:pPr>
    </w:p>
    <w:p w:rsidR="00F77CD0" w:rsidRPr="00147B13" w:rsidRDefault="00F77CD0" w:rsidP="00B04196">
      <w:pPr>
        <w:ind w:firstLine="720"/>
        <w:jc w:val="both"/>
        <w:rPr>
          <w:sz w:val="20"/>
          <w:szCs w:val="20"/>
        </w:rPr>
      </w:pPr>
      <w:r w:rsidRPr="00147B13">
        <w:rPr>
          <w:sz w:val="20"/>
          <w:szCs w:val="20"/>
        </w:rPr>
        <w:t xml:space="preserve">The nature of occurrence of sexual relationship in 37(46.3%) of the </w:t>
      </w:r>
      <w:r w:rsidR="00AA45D3" w:rsidRPr="00147B13">
        <w:rPr>
          <w:sz w:val="20"/>
          <w:szCs w:val="20"/>
        </w:rPr>
        <w:t>cases were of elopement [Table 7</w:t>
      </w:r>
      <w:r w:rsidRPr="00147B13">
        <w:rPr>
          <w:sz w:val="20"/>
          <w:szCs w:val="20"/>
        </w:rPr>
        <w:t xml:space="preserve">]. 28(35%) cases were medico-legally examined between 72 hrs to 1 week of incidence followed by 19(23.7%) in 1week to 1 month, 17(21.35%) in more than 1 month. Only 7(8.7%) cases were examined on the same day of incident </w:t>
      </w:r>
      <w:r w:rsidR="00AA45D3" w:rsidRPr="00147B13">
        <w:rPr>
          <w:sz w:val="20"/>
          <w:szCs w:val="20"/>
        </w:rPr>
        <w:t>[Table 8</w:t>
      </w:r>
      <w:r w:rsidRPr="00147B13">
        <w:rPr>
          <w:sz w:val="20"/>
          <w:szCs w:val="20"/>
        </w:rPr>
        <w:t>]. Evaluation of the mental status of the victim at the time of examinatio</w:t>
      </w:r>
      <w:r w:rsidR="00AA45D3" w:rsidRPr="00147B13">
        <w:rPr>
          <w:sz w:val="20"/>
          <w:szCs w:val="20"/>
        </w:rPr>
        <w:t>n showed 98.7% as calm [Table 9</w:t>
      </w:r>
      <w:r w:rsidRPr="00147B13">
        <w:rPr>
          <w:sz w:val="20"/>
          <w:szCs w:val="20"/>
        </w:rPr>
        <w:t xml:space="preserve">]. It was further observed that </w:t>
      </w:r>
      <w:r w:rsidR="00EB7BFC" w:rsidRPr="00147B13">
        <w:rPr>
          <w:sz w:val="20"/>
          <w:szCs w:val="20"/>
        </w:rPr>
        <w:t>external injuries on the body were</w:t>
      </w:r>
      <w:r w:rsidRPr="00147B13">
        <w:rPr>
          <w:sz w:val="20"/>
          <w:szCs w:val="20"/>
        </w:rPr>
        <w:t xml:space="preserve"> found in only 1.3% of case and local injuries were seen in 3.8% </w:t>
      </w:r>
      <w:r w:rsidR="00AA45D3" w:rsidRPr="00147B13">
        <w:rPr>
          <w:sz w:val="20"/>
          <w:szCs w:val="20"/>
        </w:rPr>
        <w:t>[Table 10</w:t>
      </w:r>
      <w:r w:rsidRPr="00147B13">
        <w:rPr>
          <w:sz w:val="20"/>
          <w:szCs w:val="20"/>
        </w:rPr>
        <w:t>]. Hymen was found torn with old tears in 47(59.5%), intact in 25(31.6%) and torn with</w:t>
      </w:r>
      <w:r w:rsidR="00AA45D3" w:rsidRPr="00147B13">
        <w:rPr>
          <w:sz w:val="20"/>
          <w:szCs w:val="20"/>
        </w:rPr>
        <w:t xml:space="preserve"> fresh tears in 7</w:t>
      </w:r>
      <w:proofErr w:type="gramStart"/>
      <w:r w:rsidR="00AA45D3" w:rsidRPr="00147B13">
        <w:rPr>
          <w:sz w:val="20"/>
          <w:szCs w:val="20"/>
        </w:rPr>
        <w:t>( 8.9</w:t>
      </w:r>
      <w:proofErr w:type="gramEnd"/>
      <w:r w:rsidR="00AA45D3" w:rsidRPr="00147B13">
        <w:rPr>
          <w:sz w:val="20"/>
          <w:szCs w:val="20"/>
        </w:rPr>
        <w:t>%)[Table11</w:t>
      </w:r>
      <w:r w:rsidRPr="00147B13">
        <w:rPr>
          <w:sz w:val="20"/>
          <w:szCs w:val="20"/>
        </w:rPr>
        <w:t>].</w:t>
      </w:r>
    </w:p>
    <w:p w:rsidR="002841B0" w:rsidRDefault="002841B0" w:rsidP="0087231D">
      <w:pPr>
        <w:jc w:val="both"/>
        <w:rPr>
          <w:b/>
          <w:sz w:val="18"/>
          <w:szCs w:val="18"/>
        </w:rPr>
      </w:pPr>
    </w:p>
    <w:p w:rsidR="00F77CD0" w:rsidRPr="00147B13" w:rsidRDefault="00F77CD0" w:rsidP="0087231D">
      <w:pPr>
        <w:jc w:val="both"/>
        <w:rPr>
          <w:sz w:val="18"/>
          <w:szCs w:val="18"/>
        </w:rPr>
      </w:pPr>
      <w:r w:rsidRPr="00147B13">
        <w:rPr>
          <w:b/>
          <w:sz w:val="18"/>
          <w:szCs w:val="18"/>
        </w:rPr>
        <w:t>Table 1: Socio demographic profile of sexual assault victims</w:t>
      </w:r>
    </w:p>
    <w:tbl>
      <w:tblPr>
        <w:tblStyle w:val="TableGrid"/>
        <w:tblW w:w="0" w:type="auto"/>
        <w:tblInd w:w="675" w:type="dxa"/>
        <w:tblLook w:val="04A0"/>
      </w:tblPr>
      <w:tblGrid>
        <w:gridCol w:w="2405"/>
        <w:gridCol w:w="1706"/>
        <w:gridCol w:w="1701"/>
      </w:tblGrid>
      <w:tr w:rsidR="00F77CD0" w:rsidRPr="00147B13" w:rsidTr="001F7EAB">
        <w:tc>
          <w:tcPr>
            <w:tcW w:w="2405" w:type="dxa"/>
          </w:tcPr>
          <w:p w:rsidR="00F77CD0" w:rsidRPr="00147B13" w:rsidRDefault="00F77CD0" w:rsidP="001F7EAB">
            <w:pPr>
              <w:rPr>
                <w:b/>
                <w:sz w:val="18"/>
                <w:szCs w:val="18"/>
              </w:rPr>
            </w:pPr>
            <w:r w:rsidRPr="00147B13">
              <w:rPr>
                <w:b/>
                <w:sz w:val="18"/>
                <w:szCs w:val="18"/>
              </w:rPr>
              <w:t xml:space="preserve">Category </w:t>
            </w:r>
          </w:p>
        </w:tc>
        <w:tc>
          <w:tcPr>
            <w:tcW w:w="1706" w:type="dxa"/>
          </w:tcPr>
          <w:p w:rsidR="00F77CD0" w:rsidRPr="00147B13" w:rsidRDefault="00F77CD0" w:rsidP="001F7EAB">
            <w:pPr>
              <w:rPr>
                <w:b/>
                <w:sz w:val="18"/>
                <w:szCs w:val="18"/>
              </w:rPr>
            </w:pPr>
            <w:r w:rsidRPr="00147B13">
              <w:rPr>
                <w:b/>
                <w:sz w:val="18"/>
                <w:szCs w:val="18"/>
              </w:rPr>
              <w:t xml:space="preserve">Number </w:t>
            </w:r>
          </w:p>
        </w:tc>
        <w:tc>
          <w:tcPr>
            <w:tcW w:w="1701" w:type="dxa"/>
          </w:tcPr>
          <w:p w:rsidR="00F77CD0" w:rsidRPr="00147B13" w:rsidRDefault="00F77CD0" w:rsidP="001F7EAB">
            <w:pPr>
              <w:rPr>
                <w:b/>
                <w:sz w:val="18"/>
                <w:szCs w:val="18"/>
              </w:rPr>
            </w:pPr>
            <w:r w:rsidRPr="00147B13">
              <w:rPr>
                <w:b/>
                <w:sz w:val="18"/>
                <w:szCs w:val="18"/>
              </w:rPr>
              <w:t>Percentage (%)</w:t>
            </w:r>
          </w:p>
        </w:tc>
      </w:tr>
      <w:tr w:rsidR="00F77CD0" w:rsidRPr="00147B13" w:rsidTr="001F7EAB">
        <w:tc>
          <w:tcPr>
            <w:tcW w:w="5812" w:type="dxa"/>
            <w:gridSpan w:val="3"/>
          </w:tcPr>
          <w:p w:rsidR="00F77CD0" w:rsidRPr="00147B13" w:rsidRDefault="00F77CD0" w:rsidP="001F7EAB">
            <w:pPr>
              <w:rPr>
                <w:b/>
                <w:sz w:val="18"/>
                <w:szCs w:val="18"/>
              </w:rPr>
            </w:pPr>
            <w:r w:rsidRPr="00147B13">
              <w:rPr>
                <w:b/>
                <w:sz w:val="18"/>
                <w:szCs w:val="18"/>
              </w:rPr>
              <w:t xml:space="preserve">                                                   </w:t>
            </w:r>
            <w:r w:rsidR="003E224D" w:rsidRPr="00147B13">
              <w:rPr>
                <w:b/>
                <w:sz w:val="18"/>
                <w:szCs w:val="18"/>
              </w:rPr>
              <w:t xml:space="preserve">        </w:t>
            </w:r>
            <w:r w:rsidRPr="00147B13">
              <w:rPr>
                <w:b/>
                <w:sz w:val="18"/>
                <w:szCs w:val="18"/>
              </w:rPr>
              <w:t xml:space="preserve"> Age</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2-5 yrs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6-9 yrs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10-13 yrs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19</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14-17 yrs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48</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60.0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r w:rsidR="00F77CD0" w:rsidRPr="00147B13" w:rsidTr="001F7EAB">
        <w:tc>
          <w:tcPr>
            <w:tcW w:w="5812" w:type="dxa"/>
            <w:gridSpan w:val="3"/>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b/>
                <w:color w:val="000000"/>
                <w:sz w:val="18"/>
                <w:szCs w:val="18"/>
              </w:rPr>
            </w:pPr>
            <w:r w:rsidRPr="00147B13">
              <w:rPr>
                <w:rFonts w:ascii="Arial" w:hAnsi="Arial" w:cs="Arial"/>
                <w:b/>
                <w:color w:val="000000"/>
                <w:sz w:val="18"/>
                <w:szCs w:val="18"/>
              </w:rPr>
              <w:t xml:space="preserve">Religion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Hindu </w:t>
            </w:r>
          </w:p>
        </w:tc>
        <w:tc>
          <w:tcPr>
            <w:tcW w:w="1706"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55</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68.7%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Islam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21</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Christian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Total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w:t>
            </w:r>
          </w:p>
        </w:tc>
      </w:tr>
      <w:tr w:rsidR="00F77CD0" w:rsidRPr="00147B13" w:rsidTr="001F7EAB">
        <w:tc>
          <w:tcPr>
            <w:tcW w:w="5812" w:type="dxa"/>
            <w:gridSpan w:val="3"/>
            <w:vAlign w:val="center"/>
          </w:tcPr>
          <w:p w:rsidR="00F77CD0" w:rsidRPr="00147B13" w:rsidRDefault="003E224D" w:rsidP="001F7EAB">
            <w:pPr>
              <w:autoSpaceDE w:val="0"/>
              <w:autoSpaceDN w:val="0"/>
              <w:adjustRightInd w:val="0"/>
              <w:spacing w:line="320" w:lineRule="atLeast"/>
              <w:ind w:left="60" w:right="60"/>
              <w:jc w:val="center"/>
              <w:rPr>
                <w:rFonts w:ascii="Arial" w:hAnsi="Arial" w:cs="Arial"/>
                <w:b/>
                <w:color w:val="000000"/>
                <w:sz w:val="18"/>
                <w:szCs w:val="18"/>
              </w:rPr>
            </w:pPr>
            <w:r w:rsidRPr="00147B13">
              <w:rPr>
                <w:rFonts w:ascii="Arial" w:hAnsi="Arial" w:cs="Arial"/>
                <w:b/>
                <w:color w:val="000000"/>
                <w:sz w:val="18"/>
                <w:szCs w:val="18"/>
              </w:rPr>
              <w:t>C</w:t>
            </w:r>
            <w:r w:rsidR="00F77CD0" w:rsidRPr="00147B13">
              <w:rPr>
                <w:rFonts w:ascii="Arial" w:hAnsi="Arial" w:cs="Arial"/>
                <w:b/>
                <w:color w:val="000000"/>
                <w:sz w:val="18"/>
                <w:szCs w:val="18"/>
              </w:rPr>
              <w:t>aste</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Meitei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53</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66.2</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Manipuri  Muslim</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21</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Naga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proofErr w:type="spellStart"/>
            <w:r w:rsidRPr="00147B13">
              <w:rPr>
                <w:rFonts w:ascii="Arial" w:hAnsi="Arial" w:cs="Arial"/>
                <w:color w:val="000000"/>
                <w:sz w:val="18"/>
                <w:szCs w:val="18"/>
              </w:rPr>
              <w:t>kuki</w:t>
            </w:r>
            <w:proofErr w:type="spellEnd"/>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Others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Total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w:t>
            </w:r>
          </w:p>
        </w:tc>
      </w:tr>
      <w:tr w:rsidR="00F77CD0" w:rsidRPr="00147B13" w:rsidTr="001F7EAB">
        <w:tc>
          <w:tcPr>
            <w:tcW w:w="5812" w:type="dxa"/>
            <w:gridSpan w:val="3"/>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b/>
                <w:color w:val="000000"/>
                <w:sz w:val="18"/>
                <w:szCs w:val="18"/>
              </w:rPr>
            </w:pPr>
            <w:r w:rsidRPr="00147B13">
              <w:rPr>
                <w:rFonts w:ascii="Arial" w:hAnsi="Arial" w:cs="Arial"/>
                <w:b/>
                <w:color w:val="000000"/>
                <w:sz w:val="18"/>
                <w:szCs w:val="18"/>
              </w:rPr>
              <w:t xml:space="preserve">Region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Urban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14</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17.5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Rural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66</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Total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w:t>
            </w:r>
          </w:p>
        </w:tc>
      </w:tr>
      <w:tr w:rsidR="00F77CD0" w:rsidRPr="00147B13" w:rsidTr="001F7EAB">
        <w:tc>
          <w:tcPr>
            <w:tcW w:w="5812" w:type="dxa"/>
            <w:gridSpan w:val="3"/>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b/>
                <w:color w:val="000000"/>
                <w:sz w:val="18"/>
                <w:szCs w:val="18"/>
              </w:rPr>
            </w:pPr>
            <w:r w:rsidRPr="00147B13">
              <w:rPr>
                <w:rFonts w:ascii="Arial" w:hAnsi="Arial" w:cs="Arial"/>
                <w:b/>
                <w:color w:val="000000"/>
                <w:sz w:val="18"/>
                <w:szCs w:val="18"/>
              </w:rPr>
              <w:t xml:space="preserve">Literacy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Pre-school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Illiterate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Students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68</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School drop- out</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r w:rsidRPr="00147B13">
              <w:rPr>
                <w:rFonts w:ascii="Arial" w:hAnsi="Arial" w:cs="Arial"/>
                <w:color w:val="000000"/>
                <w:sz w:val="18"/>
                <w:szCs w:val="18"/>
              </w:rPr>
              <w:t xml:space="preserve">Total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right="60"/>
              <w:rPr>
                <w:rFonts w:ascii="Arial" w:hAnsi="Arial" w:cs="Arial"/>
                <w:color w:val="000000"/>
                <w:sz w:val="18"/>
                <w:szCs w:val="18"/>
              </w:rPr>
            </w:pP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p>
        </w:tc>
      </w:tr>
    </w:tbl>
    <w:p w:rsidR="00F77CD0" w:rsidRPr="00147B13" w:rsidRDefault="00F77CD0" w:rsidP="00F77CD0">
      <w:pPr>
        <w:rPr>
          <w:sz w:val="18"/>
          <w:szCs w:val="18"/>
        </w:rPr>
      </w:pPr>
      <w:r w:rsidRPr="00147B13">
        <w:rPr>
          <w:sz w:val="18"/>
          <w:szCs w:val="18"/>
        </w:rPr>
        <w:t xml:space="preserve"> </w:t>
      </w:r>
    </w:p>
    <w:p w:rsidR="009D2B31" w:rsidRPr="00147B13" w:rsidRDefault="00F77CD0" w:rsidP="00F77CD0">
      <w:pPr>
        <w:rPr>
          <w:sz w:val="18"/>
          <w:szCs w:val="18"/>
        </w:rPr>
      </w:pPr>
      <w:r w:rsidRPr="00147B13">
        <w:rPr>
          <w:sz w:val="18"/>
          <w:szCs w:val="18"/>
        </w:rPr>
        <w:t xml:space="preserve">                  </w:t>
      </w:r>
    </w:p>
    <w:p w:rsidR="009D2B31" w:rsidRPr="00147B13" w:rsidRDefault="009D2B31" w:rsidP="00F77CD0">
      <w:pPr>
        <w:rPr>
          <w:sz w:val="18"/>
          <w:szCs w:val="18"/>
        </w:rPr>
      </w:pPr>
    </w:p>
    <w:p w:rsidR="00F77CD0" w:rsidRPr="00147B13" w:rsidRDefault="00F77CD0" w:rsidP="00F77CD0">
      <w:pPr>
        <w:rPr>
          <w:b/>
          <w:sz w:val="18"/>
          <w:szCs w:val="18"/>
        </w:rPr>
      </w:pPr>
      <w:r w:rsidRPr="00147B13">
        <w:rPr>
          <w:sz w:val="18"/>
          <w:szCs w:val="18"/>
        </w:rPr>
        <w:t xml:space="preserve"> </w:t>
      </w:r>
      <w:r w:rsidRPr="00147B13">
        <w:rPr>
          <w:b/>
          <w:sz w:val="18"/>
          <w:szCs w:val="18"/>
        </w:rPr>
        <w:t>Table 2: Sexual assaults according to season</w:t>
      </w:r>
    </w:p>
    <w:tbl>
      <w:tblPr>
        <w:tblStyle w:val="TableGrid"/>
        <w:tblW w:w="0" w:type="auto"/>
        <w:tblInd w:w="675" w:type="dxa"/>
        <w:tblLook w:val="04A0"/>
      </w:tblPr>
      <w:tblGrid>
        <w:gridCol w:w="2405"/>
        <w:gridCol w:w="1706"/>
        <w:gridCol w:w="1701"/>
      </w:tblGrid>
      <w:tr w:rsidR="00F77CD0" w:rsidRPr="00147B13" w:rsidTr="001F7EAB">
        <w:tc>
          <w:tcPr>
            <w:tcW w:w="2405" w:type="dxa"/>
          </w:tcPr>
          <w:p w:rsidR="00F77CD0" w:rsidRPr="00147B13" w:rsidRDefault="00F77CD0" w:rsidP="001F7EAB">
            <w:pPr>
              <w:rPr>
                <w:sz w:val="18"/>
                <w:szCs w:val="18"/>
              </w:rPr>
            </w:pPr>
            <w:r w:rsidRPr="00147B13">
              <w:rPr>
                <w:sz w:val="18"/>
                <w:szCs w:val="18"/>
              </w:rPr>
              <w:t xml:space="preserve">Season </w:t>
            </w:r>
          </w:p>
        </w:tc>
        <w:tc>
          <w:tcPr>
            <w:tcW w:w="1706" w:type="dxa"/>
          </w:tcPr>
          <w:p w:rsidR="00F77CD0" w:rsidRPr="00147B13" w:rsidRDefault="00F77CD0" w:rsidP="001F7EAB">
            <w:pPr>
              <w:rPr>
                <w:sz w:val="18"/>
                <w:szCs w:val="18"/>
              </w:rPr>
            </w:pPr>
            <w:r w:rsidRPr="00147B13">
              <w:rPr>
                <w:sz w:val="18"/>
                <w:szCs w:val="18"/>
              </w:rPr>
              <w:t xml:space="preserve">Number </w:t>
            </w:r>
          </w:p>
        </w:tc>
        <w:tc>
          <w:tcPr>
            <w:tcW w:w="1701" w:type="dxa"/>
          </w:tcPr>
          <w:p w:rsidR="00F77CD0" w:rsidRPr="00147B13" w:rsidRDefault="00F77CD0" w:rsidP="001F7EAB">
            <w:pPr>
              <w:rPr>
                <w:sz w:val="18"/>
                <w:szCs w:val="18"/>
              </w:rPr>
            </w:pPr>
            <w:r w:rsidRPr="00147B13">
              <w:rPr>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Spring ( Mar-May)</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31.3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Summer (Jun-Aug)</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27</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Autumn (Sep-Nov)</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11</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Winter (Dec-Feb)</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17</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21.3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 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F77CD0" w:rsidRPr="00147B13" w:rsidRDefault="009D2B31" w:rsidP="00F77CD0">
      <w:pPr>
        <w:rPr>
          <w:b/>
          <w:sz w:val="18"/>
          <w:szCs w:val="18"/>
        </w:rPr>
      </w:pPr>
      <w:r w:rsidRPr="00147B13">
        <w:rPr>
          <w:b/>
          <w:sz w:val="18"/>
          <w:szCs w:val="18"/>
        </w:rPr>
        <w:t xml:space="preserve"> Table 3: Time of incidents</w:t>
      </w:r>
      <w:r w:rsidR="00F77CD0" w:rsidRPr="00147B13">
        <w:rPr>
          <w:b/>
          <w:sz w:val="18"/>
          <w:szCs w:val="18"/>
        </w:rPr>
        <w:t xml:space="preserve"> </w:t>
      </w:r>
    </w:p>
    <w:tbl>
      <w:tblPr>
        <w:tblStyle w:val="TableGrid"/>
        <w:tblW w:w="0" w:type="auto"/>
        <w:tblInd w:w="675" w:type="dxa"/>
        <w:tblLook w:val="04A0"/>
      </w:tblPr>
      <w:tblGrid>
        <w:gridCol w:w="2405"/>
        <w:gridCol w:w="1706"/>
        <w:gridCol w:w="1701"/>
      </w:tblGrid>
      <w:tr w:rsidR="00F77CD0" w:rsidRPr="00147B13" w:rsidTr="001F7EAB">
        <w:tc>
          <w:tcPr>
            <w:tcW w:w="2405" w:type="dxa"/>
          </w:tcPr>
          <w:p w:rsidR="00F77CD0" w:rsidRPr="00147B13" w:rsidRDefault="00CD39CB" w:rsidP="001F7EAB">
            <w:pPr>
              <w:rPr>
                <w:sz w:val="18"/>
                <w:szCs w:val="18"/>
              </w:rPr>
            </w:pPr>
            <w:r>
              <w:rPr>
                <w:sz w:val="18"/>
                <w:szCs w:val="18"/>
              </w:rPr>
              <w:t>Time of incidents</w:t>
            </w:r>
            <w:r w:rsidR="00F77CD0" w:rsidRPr="00147B13">
              <w:rPr>
                <w:sz w:val="18"/>
                <w:szCs w:val="18"/>
              </w:rPr>
              <w:t xml:space="preserve"> </w:t>
            </w:r>
          </w:p>
        </w:tc>
        <w:tc>
          <w:tcPr>
            <w:tcW w:w="1706" w:type="dxa"/>
          </w:tcPr>
          <w:p w:rsidR="00F77CD0" w:rsidRPr="00147B13" w:rsidRDefault="00F77CD0" w:rsidP="001F7EAB">
            <w:pPr>
              <w:rPr>
                <w:sz w:val="18"/>
                <w:szCs w:val="18"/>
              </w:rPr>
            </w:pPr>
            <w:r w:rsidRPr="00147B13">
              <w:rPr>
                <w:sz w:val="18"/>
                <w:szCs w:val="18"/>
              </w:rPr>
              <w:t xml:space="preserve">Number </w:t>
            </w:r>
          </w:p>
        </w:tc>
        <w:tc>
          <w:tcPr>
            <w:tcW w:w="1701" w:type="dxa"/>
          </w:tcPr>
          <w:p w:rsidR="00F77CD0" w:rsidRPr="00147B13" w:rsidRDefault="00F77CD0" w:rsidP="001F7EAB">
            <w:pPr>
              <w:rPr>
                <w:sz w:val="18"/>
                <w:szCs w:val="18"/>
              </w:rPr>
            </w:pPr>
            <w:r w:rsidRPr="00147B13">
              <w:rPr>
                <w:sz w:val="18"/>
                <w:szCs w:val="18"/>
              </w:rPr>
              <w:t xml:space="preserve">Percentage (%)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12.00am to 6.00am</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6.00am to 12.00pm</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16</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20.0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12.00pm to 6.00pm</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42</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6.00pm to 12.00am</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01"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C2248B" w:rsidRPr="00147B13" w:rsidRDefault="00C2248B" w:rsidP="00F77CD0">
      <w:pPr>
        <w:rPr>
          <w:b/>
          <w:sz w:val="18"/>
          <w:szCs w:val="18"/>
        </w:rPr>
      </w:pPr>
    </w:p>
    <w:p w:rsidR="00F77CD0" w:rsidRPr="00147B13" w:rsidRDefault="00373799" w:rsidP="00F77CD0">
      <w:pPr>
        <w:rPr>
          <w:b/>
          <w:sz w:val="18"/>
          <w:szCs w:val="18"/>
        </w:rPr>
      </w:pPr>
      <w:r w:rsidRPr="00147B13">
        <w:rPr>
          <w:b/>
          <w:sz w:val="18"/>
          <w:szCs w:val="18"/>
        </w:rPr>
        <w:t>Table 4: Place of incidents</w:t>
      </w:r>
      <w:r w:rsidR="00F77CD0" w:rsidRPr="00147B13">
        <w:rPr>
          <w:b/>
          <w:sz w:val="18"/>
          <w:szCs w:val="18"/>
        </w:rPr>
        <w:t xml:space="preserve"> </w:t>
      </w:r>
    </w:p>
    <w:tbl>
      <w:tblPr>
        <w:tblStyle w:val="TableGrid"/>
        <w:tblW w:w="5863" w:type="dxa"/>
        <w:tblInd w:w="675" w:type="dxa"/>
        <w:tblLook w:val="04A0"/>
      </w:tblPr>
      <w:tblGrid>
        <w:gridCol w:w="2405"/>
        <w:gridCol w:w="1706"/>
        <w:gridCol w:w="1752"/>
      </w:tblGrid>
      <w:tr w:rsidR="00F77CD0" w:rsidRPr="00147B13" w:rsidTr="001F7EAB">
        <w:tc>
          <w:tcPr>
            <w:tcW w:w="2405" w:type="dxa"/>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Place of incident</w:t>
            </w:r>
          </w:p>
        </w:tc>
        <w:tc>
          <w:tcPr>
            <w:tcW w:w="1706"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 xml:space="preserve">Number </w:t>
            </w:r>
          </w:p>
        </w:tc>
        <w:tc>
          <w:tcPr>
            <w:tcW w:w="1752"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Relative / acquaintance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26</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proofErr w:type="spellStart"/>
            <w:r w:rsidRPr="00147B13">
              <w:rPr>
                <w:rFonts w:ascii="Arial" w:hAnsi="Arial" w:cs="Arial"/>
                <w:color w:val="000000"/>
                <w:sz w:val="18"/>
                <w:szCs w:val="18"/>
              </w:rPr>
              <w:t>Accuse’s</w:t>
            </w:r>
            <w:proofErr w:type="spellEnd"/>
            <w:r w:rsidRPr="00147B13">
              <w:rPr>
                <w:rFonts w:ascii="Arial" w:hAnsi="Arial" w:cs="Arial"/>
                <w:color w:val="000000"/>
                <w:sz w:val="18"/>
                <w:szCs w:val="18"/>
              </w:rPr>
              <w:t xml:space="preserve"> house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19</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23.8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Field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9</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11.2</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Neighbour’s house</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6.2</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Hotel / restaurant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Victim’s house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11</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13.8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Others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784087" w:rsidRDefault="00F77CD0" w:rsidP="00F77CD0">
      <w:pPr>
        <w:rPr>
          <w:b/>
          <w:sz w:val="18"/>
          <w:szCs w:val="18"/>
        </w:rPr>
      </w:pPr>
      <w:r w:rsidRPr="00147B13">
        <w:rPr>
          <w:sz w:val="18"/>
          <w:szCs w:val="18"/>
        </w:rPr>
        <w:t xml:space="preserve"> </w:t>
      </w:r>
    </w:p>
    <w:p w:rsidR="00F77CD0" w:rsidRPr="00147B13" w:rsidRDefault="00F77CD0" w:rsidP="00F77CD0">
      <w:pPr>
        <w:rPr>
          <w:b/>
          <w:sz w:val="18"/>
          <w:szCs w:val="18"/>
        </w:rPr>
      </w:pPr>
      <w:r w:rsidRPr="00147B13">
        <w:rPr>
          <w:b/>
          <w:sz w:val="18"/>
          <w:szCs w:val="18"/>
        </w:rPr>
        <w:t xml:space="preserve"> Table 5: Distribution of victims as per number of episode </w:t>
      </w:r>
    </w:p>
    <w:tbl>
      <w:tblPr>
        <w:tblStyle w:val="TableGrid"/>
        <w:tblW w:w="0" w:type="auto"/>
        <w:tblInd w:w="675" w:type="dxa"/>
        <w:tblLook w:val="04A0"/>
      </w:tblPr>
      <w:tblGrid>
        <w:gridCol w:w="2405"/>
        <w:gridCol w:w="1706"/>
        <w:gridCol w:w="1843"/>
      </w:tblGrid>
      <w:tr w:rsidR="00F77CD0" w:rsidRPr="00147B13" w:rsidTr="001F7EAB">
        <w:tc>
          <w:tcPr>
            <w:tcW w:w="2405" w:type="dxa"/>
          </w:tcPr>
          <w:p w:rsidR="00F77CD0" w:rsidRPr="00147B13" w:rsidRDefault="00F77CD0" w:rsidP="001F7EAB">
            <w:pPr>
              <w:rPr>
                <w:sz w:val="18"/>
                <w:szCs w:val="18"/>
              </w:rPr>
            </w:pPr>
            <w:r w:rsidRPr="00147B13">
              <w:rPr>
                <w:sz w:val="18"/>
                <w:szCs w:val="18"/>
              </w:rPr>
              <w:t xml:space="preserve">Episode </w:t>
            </w:r>
          </w:p>
        </w:tc>
        <w:tc>
          <w:tcPr>
            <w:tcW w:w="1706" w:type="dxa"/>
          </w:tcPr>
          <w:p w:rsidR="00F77CD0" w:rsidRPr="00147B13" w:rsidRDefault="00F77CD0" w:rsidP="001F7EAB">
            <w:pPr>
              <w:rPr>
                <w:sz w:val="18"/>
                <w:szCs w:val="18"/>
              </w:rPr>
            </w:pPr>
            <w:r w:rsidRPr="00147B13">
              <w:rPr>
                <w:sz w:val="18"/>
                <w:szCs w:val="18"/>
              </w:rPr>
              <w:t xml:space="preserve">            Number </w:t>
            </w:r>
          </w:p>
        </w:tc>
        <w:tc>
          <w:tcPr>
            <w:tcW w:w="1843" w:type="dxa"/>
          </w:tcPr>
          <w:p w:rsidR="00F77CD0" w:rsidRPr="00147B13" w:rsidRDefault="00F77CD0" w:rsidP="001F7EAB">
            <w:pPr>
              <w:rPr>
                <w:sz w:val="18"/>
                <w:szCs w:val="18"/>
              </w:rPr>
            </w:pPr>
            <w:r w:rsidRPr="00147B13">
              <w:rPr>
                <w:sz w:val="18"/>
                <w:szCs w:val="18"/>
              </w:rPr>
              <w:t xml:space="preserve">     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Once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29</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Multiple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51</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100. 0</w:t>
            </w:r>
          </w:p>
        </w:tc>
      </w:tr>
    </w:tbl>
    <w:p w:rsidR="00F77CD0" w:rsidRPr="00147B13" w:rsidRDefault="00F77CD0" w:rsidP="00F77CD0">
      <w:pPr>
        <w:rPr>
          <w:color w:val="000000" w:themeColor="text1"/>
          <w:sz w:val="18"/>
          <w:szCs w:val="18"/>
        </w:rPr>
      </w:pPr>
      <w:r w:rsidRPr="00147B13">
        <w:rPr>
          <w:sz w:val="18"/>
          <w:szCs w:val="18"/>
        </w:rPr>
        <w:t xml:space="preserve">                     </w:t>
      </w:r>
    </w:p>
    <w:p w:rsidR="007E42EF" w:rsidRPr="00147B13" w:rsidRDefault="004F7E5E" w:rsidP="00F77CD0">
      <w:pPr>
        <w:rPr>
          <w:color w:val="000000" w:themeColor="text1"/>
          <w:sz w:val="18"/>
          <w:szCs w:val="18"/>
        </w:rPr>
      </w:pPr>
      <w:r w:rsidRPr="00147B13">
        <w:rPr>
          <w:color w:val="000000" w:themeColor="text1"/>
          <w:sz w:val="18"/>
          <w:szCs w:val="18"/>
        </w:rPr>
        <w:t xml:space="preserve">                  </w:t>
      </w:r>
    </w:p>
    <w:p w:rsidR="007E42EF" w:rsidRPr="00147B13" w:rsidRDefault="007E42EF" w:rsidP="00F77CD0">
      <w:pPr>
        <w:rPr>
          <w:color w:val="000000" w:themeColor="text1"/>
          <w:sz w:val="18"/>
          <w:szCs w:val="18"/>
        </w:rPr>
      </w:pPr>
    </w:p>
    <w:p w:rsidR="007E42EF" w:rsidRPr="00147B13" w:rsidRDefault="007E42EF" w:rsidP="00F77CD0">
      <w:pPr>
        <w:rPr>
          <w:color w:val="000000" w:themeColor="text1"/>
          <w:sz w:val="18"/>
          <w:szCs w:val="18"/>
        </w:rPr>
      </w:pPr>
    </w:p>
    <w:p w:rsidR="007E42EF" w:rsidRPr="00147B13" w:rsidRDefault="007E42EF" w:rsidP="00F77CD0">
      <w:pPr>
        <w:rPr>
          <w:color w:val="000000" w:themeColor="text1"/>
          <w:sz w:val="18"/>
          <w:szCs w:val="18"/>
        </w:rPr>
      </w:pPr>
    </w:p>
    <w:p w:rsidR="00795D47" w:rsidRDefault="00795D47" w:rsidP="00F77CD0">
      <w:pPr>
        <w:rPr>
          <w:color w:val="000000" w:themeColor="text1"/>
          <w:sz w:val="18"/>
          <w:szCs w:val="18"/>
        </w:rPr>
      </w:pPr>
    </w:p>
    <w:p w:rsidR="00F77CD0" w:rsidRPr="00147B13" w:rsidRDefault="00F77CD0" w:rsidP="00F77CD0">
      <w:pPr>
        <w:rPr>
          <w:sz w:val="18"/>
          <w:szCs w:val="18"/>
        </w:rPr>
      </w:pPr>
    </w:p>
    <w:p w:rsidR="00F77CD0" w:rsidRPr="00147B13" w:rsidRDefault="004F7E5E" w:rsidP="00F77CD0">
      <w:pPr>
        <w:rPr>
          <w:b/>
          <w:sz w:val="18"/>
          <w:szCs w:val="18"/>
        </w:rPr>
      </w:pPr>
      <w:r w:rsidRPr="00147B13">
        <w:rPr>
          <w:sz w:val="18"/>
          <w:szCs w:val="18"/>
        </w:rPr>
        <w:t xml:space="preserve"> </w:t>
      </w:r>
      <w:r w:rsidRPr="00147B13">
        <w:rPr>
          <w:b/>
          <w:sz w:val="18"/>
          <w:szCs w:val="18"/>
        </w:rPr>
        <w:t>Table 6</w:t>
      </w:r>
      <w:r w:rsidR="00F77CD0" w:rsidRPr="00147B13">
        <w:rPr>
          <w:b/>
          <w:sz w:val="18"/>
          <w:szCs w:val="18"/>
        </w:rPr>
        <w:t xml:space="preserve">: Relationship of victims to accused  </w:t>
      </w:r>
    </w:p>
    <w:tbl>
      <w:tblPr>
        <w:tblStyle w:val="TableGrid"/>
        <w:tblW w:w="5863" w:type="dxa"/>
        <w:tblInd w:w="675" w:type="dxa"/>
        <w:tblLook w:val="04A0"/>
      </w:tblPr>
      <w:tblGrid>
        <w:gridCol w:w="2405"/>
        <w:gridCol w:w="1706"/>
        <w:gridCol w:w="1752"/>
      </w:tblGrid>
      <w:tr w:rsidR="00F77CD0" w:rsidRPr="00147B13" w:rsidTr="001F7EAB">
        <w:tc>
          <w:tcPr>
            <w:tcW w:w="2405" w:type="dxa"/>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Relation </w:t>
            </w:r>
          </w:p>
        </w:tc>
        <w:tc>
          <w:tcPr>
            <w:tcW w:w="1706"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 xml:space="preserve">Number </w:t>
            </w:r>
          </w:p>
        </w:tc>
        <w:tc>
          <w:tcPr>
            <w:tcW w:w="1752"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Boyfriend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43</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Parent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1.2</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Guardian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Relative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Neighbour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18</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22.5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Friend / known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Stranger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752"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514F80" w:rsidRPr="00147B13" w:rsidRDefault="00514F80" w:rsidP="00F77CD0">
      <w:pPr>
        <w:rPr>
          <w:sz w:val="18"/>
          <w:szCs w:val="18"/>
        </w:rPr>
      </w:pPr>
    </w:p>
    <w:p w:rsidR="00F77CD0" w:rsidRPr="00147B13" w:rsidRDefault="004F7E5E" w:rsidP="00F77CD0">
      <w:pPr>
        <w:rPr>
          <w:b/>
          <w:sz w:val="18"/>
          <w:szCs w:val="18"/>
        </w:rPr>
      </w:pPr>
      <w:r w:rsidRPr="00147B13">
        <w:rPr>
          <w:sz w:val="18"/>
          <w:szCs w:val="18"/>
        </w:rPr>
        <w:t xml:space="preserve"> </w:t>
      </w:r>
      <w:r w:rsidRPr="00147B13">
        <w:rPr>
          <w:b/>
          <w:sz w:val="18"/>
          <w:szCs w:val="18"/>
        </w:rPr>
        <w:t>Table 7</w:t>
      </w:r>
      <w:r w:rsidR="00F77CD0" w:rsidRPr="00147B13">
        <w:rPr>
          <w:b/>
          <w:sz w:val="18"/>
          <w:szCs w:val="18"/>
        </w:rPr>
        <w:t xml:space="preserve">: Nature of occurrence of sexual relationship </w:t>
      </w:r>
    </w:p>
    <w:tbl>
      <w:tblPr>
        <w:tblStyle w:val="TableGrid"/>
        <w:tblW w:w="5954" w:type="dxa"/>
        <w:tblInd w:w="675" w:type="dxa"/>
        <w:tblLook w:val="04A0"/>
      </w:tblPr>
      <w:tblGrid>
        <w:gridCol w:w="2405"/>
        <w:gridCol w:w="1706"/>
        <w:gridCol w:w="1843"/>
      </w:tblGrid>
      <w:tr w:rsidR="00F77CD0" w:rsidRPr="00147B13" w:rsidTr="001F7EAB">
        <w:tc>
          <w:tcPr>
            <w:tcW w:w="2405" w:type="dxa"/>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Nature </w:t>
            </w:r>
          </w:p>
        </w:tc>
        <w:tc>
          <w:tcPr>
            <w:tcW w:w="1706"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 xml:space="preserve">Number </w:t>
            </w:r>
          </w:p>
        </w:tc>
        <w:tc>
          <w:tcPr>
            <w:tcW w:w="1843"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Elopement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37</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46.3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Assault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43</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514F80" w:rsidRPr="00147B13" w:rsidRDefault="00514F80" w:rsidP="00F77CD0">
      <w:pPr>
        <w:rPr>
          <w:sz w:val="18"/>
          <w:szCs w:val="18"/>
        </w:rPr>
      </w:pPr>
    </w:p>
    <w:p w:rsidR="00F77CD0" w:rsidRPr="00147B13" w:rsidRDefault="004F7E5E" w:rsidP="00F77CD0">
      <w:pPr>
        <w:rPr>
          <w:sz w:val="18"/>
          <w:szCs w:val="18"/>
        </w:rPr>
      </w:pPr>
      <w:r w:rsidRPr="00147B13">
        <w:rPr>
          <w:sz w:val="18"/>
          <w:szCs w:val="18"/>
        </w:rPr>
        <w:t xml:space="preserve"> </w:t>
      </w:r>
      <w:r w:rsidRPr="00147B13">
        <w:rPr>
          <w:b/>
          <w:sz w:val="18"/>
          <w:szCs w:val="18"/>
        </w:rPr>
        <w:t>Table 8</w:t>
      </w:r>
      <w:r w:rsidR="00F77CD0" w:rsidRPr="00147B13">
        <w:rPr>
          <w:b/>
          <w:sz w:val="18"/>
          <w:szCs w:val="18"/>
        </w:rPr>
        <w:t xml:space="preserve">: Time interval between alleged incidence and medical examination </w:t>
      </w:r>
    </w:p>
    <w:tbl>
      <w:tblPr>
        <w:tblStyle w:val="TableGrid"/>
        <w:tblW w:w="5954" w:type="dxa"/>
        <w:tblInd w:w="675" w:type="dxa"/>
        <w:tblLook w:val="04A0"/>
      </w:tblPr>
      <w:tblGrid>
        <w:gridCol w:w="2405"/>
        <w:gridCol w:w="1706"/>
        <w:gridCol w:w="1843"/>
      </w:tblGrid>
      <w:tr w:rsidR="00F77CD0" w:rsidRPr="00147B13" w:rsidTr="001F7EAB">
        <w:tc>
          <w:tcPr>
            <w:tcW w:w="2405" w:type="dxa"/>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Time interval </w:t>
            </w:r>
          </w:p>
        </w:tc>
        <w:tc>
          <w:tcPr>
            <w:tcW w:w="1706"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Frequency</w:t>
            </w:r>
          </w:p>
        </w:tc>
        <w:tc>
          <w:tcPr>
            <w:tcW w:w="1843" w:type="dxa"/>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&lt; =24 hrs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24 hrs – 48 hrs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3.8</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48 hrs – 72 hrs</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6</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72 hrs – 1 week</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28</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35.0</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1 week – 1 month</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19</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23.7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&gt;1 month</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17</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21.3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1C7EB1" w:rsidRDefault="001C7EB1" w:rsidP="00F77CD0">
      <w:pPr>
        <w:rPr>
          <w:b/>
          <w:sz w:val="18"/>
          <w:szCs w:val="18"/>
        </w:rPr>
      </w:pPr>
    </w:p>
    <w:p w:rsidR="00F77CD0" w:rsidRPr="00147B13" w:rsidRDefault="004F7E5E" w:rsidP="00F77CD0">
      <w:pPr>
        <w:rPr>
          <w:sz w:val="18"/>
          <w:szCs w:val="18"/>
        </w:rPr>
      </w:pPr>
      <w:r w:rsidRPr="00147B13">
        <w:rPr>
          <w:b/>
          <w:sz w:val="18"/>
          <w:szCs w:val="18"/>
        </w:rPr>
        <w:t xml:space="preserve">  Table 9</w:t>
      </w:r>
      <w:r w:rsidR="00F77CD0" w:rsidRPr="00147B13">
        <w:rPr>
          <w:b/>
          <w:sz w:val="18"/>
          <w:szCs w:val="18"/>
        </w:rPr>
        <w:t>: Mental status of victim</w:t>
      </w:r>
      <w:r w:rsidR="007E42EF" w:rsidRPr="00147B13">
        <w:rPr>
          <w:b/>
          <w:sz w:val="18"/>
          <w:szCs w:val="18"/>
        </w:rPr>
        <w:t>s</w:t>
      </w:r>
      <w:r w:rsidR="00F77CD0" w:rsidRPr="00147B13">
        <w:rPr>
          <w:sz w:val="18"/>
          <w:szCs w:val="18"/>
        </w:rPr>
        <w:t xml:space="preserve">  </w:t>
      </w:r>
    </w:p>
    <w:tbl>
      <w:tblPr>
        <w:tblStyle w:val="TableGrid"/>
        <w:tblW w:w="0" w:type="auto"/>
        <w:tblInd w:w="675" w:type="dxa"/>
        <w:tblLayout w:type="fixed"/>
        <w:tblLook w:val="04A0"/>
      </w:tblPr>
      <w:tblGrid>
        <w:gridCol w:w="2405"/>
        <w:gridCol w:w="1706"/>
        <w:gridCol w:w="1843"/>
      </w:tblGrid>
      <w:tr w:rsidR="00F77CD0" w:rsidRPr="00147B13" w:rsidTr="001F7EAB">
        <w:tc>
          <w:tcPr>
            <w:tcW w:w="2405" w:type="dxa"/>
          </w:tcPr>
          <w:p w:rsidR="00F77CD0" w:rsidRPr="00147B13" w:rsidRDefault="00F77CD0" w:rsidP="001F7EAB">
            <w:pPr>
              <w:rPr>
                <w:sz w:val="18"/>
                <w:szCs w:val="18"/>
              </w:rPr>
            </w:pPr>
            <w:r w:rsidRPr="00147B13">
              <w:rPr>
                <w:sz w:val="18"/>
                <w:szCs w:val="18"/>
              </w:rPr>
              <w:t xml:space="preserve">Mental status </w:t>
            </w:r>
          </w:p>
        </w:tc>
        <w:tc>
          <w:tcPr>
            <w:tcW w:w="1706" w:type="dxa"/>
          </w:tcPr>
          <w:p w:rsidR="00F77CD0" w:rsidRPr="00147B13" w:rsidRDefault="00F77CD0" w:rsidP="001F7EAB">
            <w:pPr>
              <w:rPr>
                <w:sz w:val="18"/>
                <w:szCs w:val="18"/>
              </w:rPr>
            </w:pPr>
            <w:r w:rsidRPr="00147B13">
              <w:rPr>
                <w:sz w:val="18"/>
                <w:szCs w:val="18"/>
              </w:rPr>
              <w:t xml:space="preserve">         Number </w:t>
            </w:r>
          </w:p>
        </w:tc>
        <w:tc>
          <w:tcPr>
            <w:tcW w:w="1843" w:type="dxa"/>
          </w:tcPr>
          <w:p w:rsidR="00F77CD0" w:rsidRPr="00147B13" w:rsidRDefault="00F77CD0" w:rsidP="001F7EAB">
            <w:pPr>
              <w:rPr>
                <w:sz w:val="18"/>
                <w:szCs w:val="18"/>
              </w:rPr>
            </w:pPr>
            <w:r w:rsidRPr="00147B13">
              <w:rPr>
                <w:sz w:val="18"/>
                <w:szCs w:val="18"/>
              </w:rPr>
              <w:t>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Calm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79</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98.7</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Excited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1.3</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80</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1C7EB1" w:rsidRDefault="004F7E5E" w:rsidP="00F77CD0">
      <w:pPr>
        <w:rPr>
          <w:b/>
          <w:sz w:val="18"/>
          <w:szCs w:val="18"/>
        </w:rPr>
      </w:pPr>
      <w:r w:rsidRPr="00147B13">
        <w:rPr>
          <w:b/>
          <w:sz w:val="18"/>
          <w:szCs w:val="18"/>
        </w:rPr>
        <w:lastRenderedPageBreak/>
        <w:t xml:space="preserve">                    </w:t>
      </w:r>
    </w:p>
    <w:p w:rsidR="00F77CD0" w:rsidRPr="00147B13" w:rsidRDefault="004F7E5E" w:rsidP="00F77CD0">
      <w:pPr>
        <w:rPr>
          <w:b/>
          <w:sz w:val="18"/>
          <w:szCs w:val="18"/>
        </w:rPr>
      </w:pPr>
      <w:r w:rsidRPr="00147B13">
        <w:rPr>
          <w:b/>
          <w:sz w:val="18"/>
          <w:szCs w:val="18"/>
        </w:rPr>
        <w:t xml:space="preserve"> Table 10</w:t>
      </w:r>
      <w:r w:rsidR="00F77CD0" w:rsidRPr="00147B13">
        <w:rPr>
          <w:b/>
          <w:sz w:val="18"/>
          <w:szCs w:val="18"/>
        </w:rPr>
        <w:t>: Distribution of victims according to injuries found on the body</w:t>
      </w:r>
    </w:p>
    <w:tbl>
      <w:tblPr>
        <w:tblStyle w:val="TableGrid"/>
        <w:tblW w:w="0" w:type="auto"/>
        <w:tblInd w:w="675" w:type="dxa"/>
        <w:tblLook w:val="04A0"/>
      </w:tblPr>
      <w:tblGrid>
        <w:gridCol w:w="2405"/>
        <w:gridCol w:w="1706"/>
        <w:gridCol w:w="1843"/>
      </w:tblGrid>
      <w:tr w:rsidR="00F77CD0" w:rsidRPr="00147B13" w:rsidTr="001F7EAB">
        <w:tc>
          <w:tcPr>
            <w:tcW w:w="5954" w:type="dxa"/>
            <w:gridSpan w:val="3"/>
          </w:tcPr>
          <w:p w:rsidR="00F77CD0" w:rsidRPr="00147B13" w:rsidRDefault="00F77CD0" w:rsidP="001F7EAB">
            <w:pPr>
              <w:rPr>
                <w:sz w:val="18"/>
                <w:szCs w:val="18"/>
              </w:rPr>
            </w:pPr>
            <w:r w:rsidRPr="00147B13">
              <w:rPr>
                <w:sz w:val="18"/>
                <w:szCs w:val="18"/>
              </w:rPr>
              <w:t xml:space="preserve">                                                             External injury</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Injury </w:t>
            </w:r>
          </w:p>
        </w:tc>
        <w:tc>
          <w:tcPr>
            <w:tcW w:w="1706" w:type="dxa"/>
          </w:tcPr>
          <w:p w:rsidR="00F77CD0" w:rsidRPr="00147B13" w:rsidRDefault="00F77CD0" w:rsidP="001F7EAB">
            <w:pPr>
              <w:rPr>
                <w:sz w:val="18"/>
                <w:szCs w:val="18"/>
              </w:rPr>
            </w:pPr>
            <w:r w:rsidRPr="00147B13">
              <w:rPr>
                <w:sz w:val="18"/>
                <w:szCs w:val="18"/>
              </w:rPr>
              <w:t xml:space="preserve">    Number </w:t>
            </w:r>
          </w:p>
        </w:tc>
        <w:tc>
          <w:tcPr>
            <w:tcW w:w="1843" w:type="dxa"/>
          </w:tcPr>
          <w:p w:rsidR="00F77CD0" w:rsidRPr="00147B13" w:rsidRDefault="00F77CD0" w:rsidP="001F7EAB">
            <w:pPr>
              <w:rPr>
                <w:sz w:val="18"/>
                <w:szCs w:val="18"/>
              </w:rPr>
            </w:pPr>
            <w:r w:rsidRPr="00147B13">
              <w:rPr>
                <w:sz w:val="18"/>
                <w:szCs w:val="18"/>
              </w:rPr>
              <w:t xml:space="preserve">       Percentage (%)</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Absent  </w:t>
            </w:r>
          </w:p>
        </w:tc>
        <w:tc>
          <w:tcPr>
            <w:tcW w:w="1706" w:type="dxa"/>
          </w:tcPr>
          <w:p w:rsidR="00F77CD0" w:rsidRPr="00147B13" w:rsidRDefault="00F77CD0" w:rsidP="001F7EAB">
            <w:pPr>
              <w:rPr>
                <w:sz w:val="18"/>
                <w:szCs w:val="18"/>
              </w:rPr>
            </w:pPr>
            <w:r w:rsidRPr="00147B13">
              <w:rPr>
                <w:sz w:val="18"/>
                <w:szCs w:val="18"/>
              </w:rPr>
              <w:t xml:space="preserve">        78 </w:t>
            </w:r>
          </w:p>
        </w:tc>
        <w:tc>
          <w:tcPr>
            <w:tcW w:w="1843" w:type="dxa"/>
          </w:tcPr>
          <w:p w:rsidR="00F77CD0" w:rsidRPr="00147B13" w:rsidRDefault="00F77CD0" w:rsidP="001F7EAB">
            <w:pPr>
              <w:rPr>
                <w:sz w:val="18"/>
                <w:szCs w:val="18"/>
              </w:rPr>
            </w:pPr>
            <w:r w:rsidRPr="00147B13">
              <w:rPr>
                <w:sz w:val="18"/>
                <w:szCs w:val="18"/>
              </w:rPr>
              <w:t xml:space="preserve">       98.7</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Present  </w:t>
            </w:r>
          </w:p>
        </w:tc>
        <w:tc>
          <w:tcPr>
            <w:tcW w:w="1706" w:type="dxa"/>
          </w:tcPr>
          <w:p w:rsidR="00F77CD0" w:rsidRPr="00147B13" w:rsidRDefault="00F77CD0" w:rsidP="001F7EAB">
            <w:pPr>
              <w:rPr>
                <w:sz w:val="18"/>
                <w:szCs w:val="18"/>
              </w:rPr>
            </w:pPr>
            <w:r w:rsidRPr="00147B13">
              <w:rPr>
                <w:sz w:val="18"/>
                <w:szCs w:val="18"/>
              </w:rPr>
              <w:t xml:space="preserve">        1</w:t>
            </w:r>
          </w:p>
        </w:tc>
        <w:tc>
          <w:tcPr>
            <w:tcW w:w="1843" w:type="dxa"/>
          </w:tcPr>
          <w:p w:rsidR="00F77CD0" w:rsidRPr="00147B13" w:rsidRDefault="00F77CD0" w:rsidP="001F7EAB">
            <w:pPr>
              <w:rPr>
                <w:sz w:val="18"/>
                <w:szCs w:val="18"/>
              </w:rPr>
            </w:pPr>
            <w:r w:rsidRPr="00147B13">
              <w:rPr>
                <w:sz w:val="18"/>
                <w:szCs w:val="18"/>
              </w:rPr>
              <w:t xml:space="preserve">       1.3 </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Total </w:t>
            </w:r>
          </w:p>
        </w:tc>
        <w:tc>
          <w:tcPr>
            <w:tcW w:w="1706" w:type="dxa"/>
          </w:tcPr>
          <w:p w:rsidR="00F77CD0" w:rsidRPr="00147B13" w:rsidRDefault="00F77CD0" w:rsidP="001F7EAB">
            <w:pPr>
              <w:rPr>
                <w:sz w:val="18"/>
                <w:szCs w:val="18"/>
              </w:rPr>
            </w:pPr>
            <w:r w:rsidRPr="00147B13">
              <w:rPr>
                <w:sz w:val="18"/>
                <w:szCs w:val="18"/>
              </w:rPr>
              <w:t xml:space="preserve">        79</w:t>
            </w:r>
          </w:p>
        </w:tc>
        <w:tc>
          <w:tcPr>
            <w:tcW w:w="1843" w:type="dxa"/>
          </w:tcPr>
          <w:p w:rsidR="00F77CD0" w:rsidRPr="00147B13" w:rsidRDefault="00F77CD0" w:rsidP="001F7EAB">
            <w:pPr>
              <w:rPr>
                <w:sz w:val="18"/>
                <w:szCs w:val="18"/>
              </w:rPr>
            </w:pPr>
            <w:r w:rsidRPr="00147B13">
              <w:rPr>
                <w:sz w:val="18"/>
                <w:szCs w:val="18"/>
              </w:rPr>
              <w:t xml:space="preserve">       100</w:t>
            </w:r>
          </w:p>
        </w:tc>
      </w:tr>
      <w:tr w:rsidR="00F77CD0" w:rsidRPr="00147B13" w:rsidTr="001F7EAB">
        <w:tc>
          <w:tcPr>
            <w:tcW w:w="5954" w:type="dxa"/>
            <w:gridSpan w:val="3"/>
          </w:tcPr>
          <w:p w:rsidR="00F77CD0" w:rsidRPr="00147B13" w:rsidRDefault="00F77CD0" w:rsidP="001F7EAB">
            <w:pPr>
              <w:rPr>
                <w:sz w:val="18"/>
                <w:szCs w:val="18"/>
              </w:rPr>
            </w:pPr>
            <w:r w:rsidRPr="00147B13">
              <w:rPr>
                <w:sz w:val="18"/>
                <w:szCs w:val="18"/>
              </w:rPr>
              <w:t xml:space="preserve">                                                              Local injury </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Absent </w:t>
            </w:r>
          </w:p>
        </w:tc>
        <w:tc>
          <w:tcPr>
            <w:tcW w:w="1706" w:type="dxa"/>
          </w:tcPr>
          <w:p w:rsidR="00F77CD0" w:rsidRPr="00147B13" w:rsidRDefault="00F77CD0" w:rsidP="001F7EAB">
            <w:pPr>
              <w:rPr>
                <w:sz w:val="18"/>
                <w:szCs w:val="18"/>
              </w:rPr>
            </w:pPr>
            <w:r w:rsidRPr="00147B13">
              <w:rPr>
                <w:sz w:val="18"/>
                <w:szCs w:val="18"/>
              </w:rPr>
              <w:t xml:space="preserve">        76 </w:t>
            </w:r>
          </w:p>
        </w:tc>
        <w:tc>
          <w:tcPr>
            <w:tcW w:w="1843" w:type="dxa"/>
          </w:tcPr>
          <w:p w:rsidR="00F77CD0" w:rsidRPr="00147B13" w:rsidRDefault="00F77CD0" w:rsidP="001F7EAB">
            <w:pPr>
              <w:rPr>
                <w:sz w:val="18"/>
                <w:szCs w:val="18"/>
              </w:rPr>
            </w:pPr>
            <w:r w:rsidRPr="00147B13">
              <w:rPr>
                <w:sz w:val="18"/>
                <w:szCs w:val="18"/>
              </w:rPr>
              <w:t xml:space="preserve">       96.2</w:t>
            </w:r>
          </w:p>
        </w:tc>
      </w:tr>
      <w:tr w:rsidR="00F77CD0" w:rsidRPr="00147B13" w:rsidTr="001F7EAB">
        <w:tc>
          <w:tcPr>
            <w:tcW w:w="2405" w:type="dxa"/>
          </w:tcPr>
          <w:p w:rsidR="00F77CD0" w:rsidRPr="00147B13" w:rsidRDefault="00F77CD0" w:rsidP="001F7EAB">
            <w:pPr>
              <w:rPr>
                <w:sz w:val="18"/>
                <w:szCs w:val="18"/>
              </w:rPr>
            </w:pPr>
            <w:r w:rsidRPr="00147B13">
              <w:rPr>
                <w:sz w:val="18"/>
                <w:szCs w:val="18"/>
              </w:rPr>
              <w:t xml:space="preserve">Present </w:t>
            </w:r>
          </w:p>
        </w:tc>
        <w:tc>
          <w:tcPr>
            <w:tcW w:w="1706" w:type="dxa"/>
          </w:tcPr>
          <w:p w:rsidR="00F77CD0" w:rsidRPr="00147B13" w:rsidRDefault="00F77CD0" w:rsidP="001F7EAB">
            <w:pPr>
              <w:rPr>
                <w:sz w:val="18"/>
                <w:szCs w:val="18"/>
              </w:rPr>
            </w:pPr>
            <w:r w:rsidRPr="00147B13">
              <w:rPr>
                <w:sz w:val="18"/>
                <w:szCs w:val="18"/>
              </w:rPr>
              <w:t xml:space="preserve">        3</w:t>
            </w:r>
          </w:p>
        </w:tc>
        <w:tc>
          <w:tcPr>
            <w:tcW w:w="1843" w:type="dxa"/>
          </w:tcPr>
          <w:p w:rsidR="00F77CD0" w:rsidRPr="00147B13" w:rsidRDefault="00F77CD0" w:rsidP="001F7EAB">
            <w:pPr>
              <w:rPr>
                <w:sz w:val="18"/>
                <w:szCs w:val="18"/>
              </w:rPr>
            </w:pPr>
            <w:r w:rsidRPr="00147B13">
              <w:rPr>
                <w:sz w:val="18"/>
                <w:szCs w:val="18"/>
              </w:rPr>
              <w:t xml:space="preserve">       3.8</w:t>
            </w:r>
          </w:p>
        </w:tc>
      </w:tr>
      <w:tr w:rsidR="00F77CD0" w:rsidRPr="00147B13" w:rsidTr="001F7EAB">
        <w:tc>
          <w:tcPr>
            <w:tcW w:w="2405" w:type="dxa"/>
          </w:tcPr>
          <w:p w:rsidR="00F77CD0" w:rsidRPr="00147B13" w:rsidRDefault="00F77CD0" w:rsidP="001F7EAB">
            <w:pPr>
              <w:rPr>
                <w:sz w:val="18"/>
                <w:szCs w:val="18"/>
              </w:rPr>
            </w:pPr>
            <w:r w:rsidRPr="00147B13">
              <w:rPr>
                <w:sz w:val="18"/>
                <w:szCs w:val="18"/>
              </w:rPr>
              <w:t>total</w:t>
            </w:r>
          </w:p>
        </w:tc>
        <w:tc>
          <w:tcPr>
            <w:tcW w:w="1706" w:type="dxa"/>
          </w:tcPr>
          <w:p w:rsidR="00F77CD0" w:rsidRPr="00147B13" w:rsidRDefault="00F77CD0" w:rsidP="001F7EAB">
            <w:pPr>
              <w:rPr>
                <w:sz w:val="18"/>
                <w:szCs w:val="18"/>
              </w:rPr>
            </w:pPr>
            <w:r w:rsidRPr="00147B13">
              <w:rPr>
                <w:sz w:val="18"/>
                <w:szCs w:val="18"/>
              </w:rPr>
              <w:t xml:space="preserve">        79</w:t>
            </w:r>
          </w:p>
        </w:tc>
        <w:tc>
          <w:tcPr>
            <w:tcW w:w="1843" w:type="dxa"/>
          </w:tcPr>
          <w:p w:rsidR="00F77CD0" w:rsidRPr="00147B13" w:rsidRDefault="00F77CD0" w:rsidP="001F7EAB">
            <w:pPr>
              <w:rPr>
                <w:sz w:val="18"/>
                <w:szCs w:val="18"/>
              </w:rPr>
            </w:pPr>
            <w:r w:rsidRPr="00147B13">
              <w:rPr>
                <w:sz w:val="18"/>
                <w:szCs w:val="18"/>
              </w:rPr>
              <w:t xml:space="preserve">       100</w:t>
            </w:r>
          </w:p>
        </w:tc>
      </w:tr>
    </w:tbl>
    <w:p w:rsidR="00F77CD0" w:rsidRPr="00147B13" w:rsidRDefault="00F77CD0" w:rsidP="00F77CD0">
      <w:pPr>
        <w:rPr>
          <w:sz w:val="18"/>
          <w:szCs w:val="18"/>
        </w:rPr>
      </w:pPr>
    </w:p>
    <w:p w:rsidR="00F77CD0" w:rsidRPr="00147B13" w:rsidRDefault="00F77CD0" w:rsidP="00F77CD0">
      <w:pPr>
        <w:rPr>
          <w:b/>
          <w:sz w:val="18"/>
          <w:szCs w:val="18"/>
        </w:rPr>
      </w:pPr>
      <w:r w:rsidRPr="00147B13">
        <w:rPr>
          <w:b/>
          <w:sz w:val="18"/>
          <w:szCs w:val="18"/>
        </w:rPr>
        <w:t xml:space="preserve"> Table </w:t>
      </w:r>
      <w:r w:rsidR="004F7E5E" w:rsidRPr="00147B13">
        <w:rPr>
          <w:b/>
          <w:sz w:val="18"/>
          <w:szCs w:val="18"/>
        </w:rPr>
        <w:t>11</w:t>
      </w:r>
      <w:r w:rsidRPr="00147B13">
        <w:rPr>
          <w:b/>
          <w:sz w:val="18"/>
          <w:szCs w:val="18"/>
        </w:rPr>
        <w:t xml:space="preserve">: Condition of hymen  </w:t>
      </w:r>
    </w:p>
    <w:tbl>
      <w:tblPr>
        <w:tblStyle w:val="TableGrid"/>
        <w:tblW w:w="0" w:type="auto"/>
        <w:tblInd w:w="675" w:type="dxa"/>
        <w:tblLook w:val="04A0"/>
      </w:tblPr>
      <w:tblGrid>
        <w:gridCol w:w="2405"/>
        <w:gridCol w:w="1706"/>
        <w:gridCol w:w="1843"/>
      </w:tblGrid>
      <w:tr w:rsidR="00F77CD0" w:rsidRPr="00147B13" w:rsidTr="001F7EAB">
        <w:tc>
          <w:tcPr>
            <w:tcW w:w="2405" w:type="dxa"/>
          </w:tcPr>
          <w:p w:rsidR="00F77CD0" w:rsidRPr="00147B13" w:rsidRDefault="00F77CD0" w:rsidP="001F7EAB">
            <w:pPr>
              <w:rPr>
                <w:sz w:val="18"/>
                <w:szCs w:val="18"/>
              </w:rPr>
            </w:pPr>
            <w:r w:rsidRPr="00147B13">
              <w:rPr>
                <w:sz w:val="18"/>
                <w:szCs w:val="18"/>
              </w:rPr>
              <w:t xml:space="preserve">Hymen </w:t>
            </w:r>
          </w:p>
        </w:tc>
        <w:tc>
          <w:tcPr>
            <w:tcW w:w="1706" w:type="dxa"/>
          </w:tcPr>
          <w:p w:rsidR="00F77CD0" w:rsidRPr="00147B13" w:rsidRDefault="00F77CD0" w:rsidP="001F7EAB">
            <w:pPr>
              <w:rPr>
                <w:sz w:val="18"/>
                <w:szCs w:val="18"/>
              </w:rPr>
            </w:pPr>
            <w:r w:rsidRPr="00147B13">
              <w:rPr>
                <w:sz w:val="18"/>
                <w:szCs w:val="18"/>
              </w:rPr>
              <w:t xml:space="preserve">      Number </w:t>
            </w:r>
          </w:p>
        </w:tc>
        <w:tc>
          <w:tcPr>
            <w:tcW w:w="1843" w:type="dxa"/>
          </w:tcPr>
          <w:p w:rsidR="00F77CD0" w:rsidRPr="00147B13" w:rsidRDefault="00F77CD0" w:rsidP="001F7EAB">
            <w:pPr>
              <w:rPr>
                <w:sz w:val="18"/>
                <w:szCs w:val="18"/>
              </w:rPr>
            </w:pPr>
            <w:r w:rsidRPr="00147B13">
              <w:rPr>
                <w:sz w:val="18"/>
                <w:szCs w:val="18"/>
              </w:rPr>
              <w:t xml:space="preserve">       Percentage (%)</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Intact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25</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31.6</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Fresh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8.9</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 xml:space="preserve">Old tear </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47</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59.5</w:t>
            </w:r>
          </w:p>
        </w:tc>
      </w:tr>
      <w:tr w:rsidR="00F77CD0" w:rsidRPr="00147B13" w:rsidTr="001F7EAB">
        <w:tc>
          <w:tcPr>
            <w:tcW w:w="2405" w:type="dxa"/>
            <w:vAlign w:val="center"/>
          </w:tcPr>
          <w:p w:rsidR="00F77CD0" w:rsidRPr="00147B13" w:rsidRDefault="00F77CD0" w:rsidP="001F7EAB">
            <w:pPr>
              <w:autoSpaceDE w:val="0"/>
              <w:autoSpaceDN w:val="0"/>
              <w:adjustRightInd w:val="0"/>
              <w:spacing w:line="320" w:lineRule="atLeast"/>
              <w:ind w:left="60" w:right="60"/>
              <w:rPr>
                <w:rFonts w:ascii="Arial" w:hAnsi="Arial" w:cs="Arial"/>
                <w:color w:val="000000"/>
                <w:sz w:val="18"/>
                <w:szCs w:val="18"/>
              </w:rPr>
            </w:pPr>
            <w:r w:rsidRPr="00147B13">
              <w:rPr>
                <w:rFonts w:ascii="Arial" w:hAnsi="Arial" w:cs="Arial"/>
                <w:color w:val="000000"/>
                <w:sz w:val="18"/>
                <w:szCs w:val="18"/>
              </w:rPr>
              <w:t>Total</w:t>
            </w:r>
          </w:p>
        </w:tc>
        <w:tc>
          <w:tcPr>
            <w:tcW w:w="1706"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79</w:t>
            </w:r>
          </w:p>
        </w:tc>
        <w:tc>
          <w:tcPr>
            <w:tcW w:w="1843" w:type="dxa"/>
            <w:vAlign w:val="center"/>
          </w:tcPr>
          <w:p w:rsidR="00F77CD0" w:rsidRPr="00147B13" w:rsidRDefault="00F77CD0" w:rsidP="001F7EAB">
            <w:pPr>
              <w:autoSpaceDE w:val="0"/>
              <w:autoSpaceDN w:val="0"/>
              <w:adjustRightInd w:val="0"/>
              <w:spacing w:line="320" w:lineRule="atLeast"/>
              <w:ind w:left="60" w:right="60"/>
              <w:jc w:val="center"/>
              <w:rPr>
                <w:rFonts w:ascii="Arial" w:hAnsi="Arial" w:cs="Arial"/>
                <w:color w:val="000000"/>
                <w:sz w:val="18"/>
                <w:szCs w:val="18"/>
              </w:rPr>
            </w:pPr>
            <w:r w:rsidRPr="00147B13">
              <w:rPr>
                <w:rFonts w:ascii="Arial" w:hAnsi="Arial" w:cs="Arial"/>
                <w:color w:val="000000"/>
                <w:sz w:val="18"/>
                <w:szCs w:val="18"/>
              </w:rPr>
              <w:t>100.0</w:t>
            </w:r>
          </w:p>
        </w:tc>
      </w:tr>
    </w:tbl>
    <w:p w:rsidR="00F77CD0" w:rsidRPr="00147B13" w:rsidRDefault="00F77CD0" w:rsidP="00F77CD0">
      <w:pPr>
        <w:rPr>
          <w:sz w:val="18"/>
          <w:szCs w:val="18"/>
        </w:rPr>
      </w:pPr>
    </w:p>
    <w:p w:rsidR="00F77CD0" w:rsidRPr="00147B13" w:rsidRDefault="00F77CD0" w:rsidP="00F77CD0">
      <w:pPr>
        <w:spacing w:after="0"/>
        <w:jc w:val="both"/>
        <w:rPr>
          <w:b/>
          <w:sz w:val="24"/>
          <w:szCs w:val="24"/>
        </w:rPr>
      </w:pPr>
      <w:r w:rsidRPr="00147B13">
        <w:rPr>
          <w:b/>
          <w:sz w:val="24"/>
          <w:szCs w:val="24"/>
        </w:rPr>
        <w:t>DISCUSSION:</w:t>
      </w:r>
    </w:p>
    <w:p w:rsidR="00F77CD0" w:rsidRPr="00147B13" w:rsidRDefault="00F77CD0" w:rsidP="00F77CD0">
      <w:pPr>
        <w:spacing w:after="0"/>
        <w:ind w:firstLine="720"/>
        <w:jc w:val="both"/>
        <w:rPr>
          <w:sz w:val="20"/>
          <w:szCs w:val="20"/>
        </w:rPr>
      </w:pPr>
    </w:p>
    <w:p w:rsidR="00F77CD0" w:rsidRPr="00147B13" w:rsidRDefault="00F77CD0" w:rsidP="00F77CD0">
      <w:pPr>
        <w:spacing w:after="0"/>
        <w:ind w:firstLine="720"/>
        <w:jc w:val="both"/>
        <w:rPr>
          <w:sz w:val="20"/>
          <w:szCs w:val="20"/>
        </w:rPr>
      </w:pPr>
      <w:r w:rsidRPr="00147B13">
        <w:rPr>
          <w:sz w:val="20"/>
          <w:szCs w:val="20"/>
        </w:rPr>
        <w:t>Studies conducted throughout the world showed that sexual assault cases are increasing in</w:t>
      </w:r>
      <w:r w:rsidR="007F0969" w:rsidRPr="00147B13">
        <w:rPr>
          <w:sz w:val="20"/>
          <w:szCs w:val="20"/>
        </w:rPr>
        <w:t xml:space="preserve"> both children and adolescent</w:t>
      </w:r>
      <w:r w:rsidR="00756A85" w:rsidRPr="00147B13">
        <w:rPr>
          <w:sz w:val="20"/>
          <w:szCs w:val="20"/>
        </w:rPr>
        <w:t>s</w:t>
      </w:r>
      <w:r w:rsidR="007F0969" w:rsidRPr="00147B13">
        <w:rPr>
          <w:sz w:val="20"/>
          <w:szCs w:val="20"/>
        </w:rPr>
        <w:t xml:space="preserve"> [7</w:t>
      </w:r>
      <w:proofErr w:type="gramStart"/>
      <w:r w:rsidR="007F0969" w:rsidRPr="00147B13">
        <w:rPr>
          <w:sz w:val="20"/>
          <w:szCs w:val="20"/>
        </w:rPr>
        <w:t>,8</w:t>
      </w:r>
      <w:proofErr w:type="gramEnd"/>
      <w:r w:rsidRPr="00147B13">
        <w:rPr>
          <w:sz w:val="20"/>
          <w:szCs w:val="20"/>
        </w:rPr>
        <w:t xml:space="preserve">]. Girls are more vulnerable to sexual abuse, although boys too reported a high percentage of victimization and are subjected to greater social stigma </w:t>
      </w:r>
      <w:r w:rsidR="007F0969" w:rsidRPr="00147B13">
        <w:rPr>
          <w:sz w:val="20"/>
          <w:szCs w:val="20"/>
        </w:rPr>
        <w:t>[9</w:t>
      </w:r>
      <w:r w:rsidRPr="00147B13">
        <w:rPr>
          <w:sz w:val="20"/>
          <w:szCs w:val="20"/>
        </w:rPr>
        <w:t xml:space="preserve">]. In our study, all victims were females. Similar findings were seen in </w:t>
      </w:r>
      <w:r w:rsidR="007F0969" w:rsidRPr="00147B13">
        <w:rPr>
          <w:sz w:val="20"/>
          <w:szCs w:val="20"/>
        </w:rPr>
        <w:t xml:space="preserve">a study done by </w:t>
      </w:r>
      <w:proofErr w:type="spellStart"/>
      <w:r w:rsidR="007F0969" w:rsidRPr="00147B13">
        <w:rPr>
          <w:sz w:val="20"/>
          <w:szCs w:val="20"/>
        </w:rPr>
        <w:t>Maring</w:t>
      </w:r>
      <w:proofErr w:type="spellEnd"/>
      <w:r w:rsidR="007F0969" w:rsidRPr="00147B13">
        <w:rPr>
          <w:sz w:val="20"/>
          <w:szCs w:val="20"/>
        </w:rPr>
        <w:t xml:space="preserve"> et al. [10</w:t>
      </w:r>
      <w:r w:rsidRPr="00147B13">
        <w:rPr>
          <w:sz w:val="20"/>
          <w:szCs w:val="20"/>
        </w:rPr>
        <w:t>] where female child victim (98.7%) outnumbered their male counterparts (1.3%) a</w:t>
      </w:r>
      <w:r w:rsidR="007F0969" w:rsidRPr="00147B13">
        <w:rPr>
          <w:sz w:val="20"/>
          <w:szCs w:val="20"/>
        </w:rPr>
        <w:t xml:space="preserve">nd in study by </w:t>
      </w:r>
      <w:proofErr w:type="spellStart"/>
      <w:r w:rsidR="007F0969" w:rsidRPr="00147B13">
        <w:rPr>
          <w:sz w:val="20"/>
          <w:szCs w:val="20"/>
        </w:rPr>
        <w:t>Sarkar</w:t>
      </w:r>
      <w:proofErr w:type="spellEnd"/>
      <w:r w:rsidR="007F0969" w:rsidRPr="00147B13">
        <w:rPr>
          <w:sz w:val="20"/>
          <w:szCs w:val="20"/>
        </w:rPr>
        <w:t xml:space="preserve"> SC et </w:t>
      </w:r>
      <w:proofErr w:type="gramStart"/>
      <w:r w:rsidR="007F0969" w:rsidRPr="00147B13">
        <w:rPr>
          <w:sz w:val="20"/>
          <w:szCs w:val="20"/>
        </w:rPr>
        <w:t>al[</w:t>
      </w:r>
      <w:proofErr w:type="gramEnd"/>
      <w:r w:rsidR="007F0969" w:rsidRPr="00147B13">
        <w:rPr>
          <w:sz w:val="20"/>
          <w:szCs w:val="20"/>
        </w:rPr>
        <w:t>11</w:t>
      </w:r>
      <w:r w:rsidRPr="00147B13">
        <w:rPr>
          <w:sz w:val="20"/>
          <w:szCs w:val="20"/>
        </w:rPr>
        <w:t xml:space="preserve">]. </w:t>
      </w:r>
    </w:p>
    <w:p w:rsidR="00F77CD0" w:rsidRPr="00147B13" w:rsidRDefault="00F77CD0" w:rsidP="00F77CD0">
      <w:pPr>
        <w:spacing w:after="0"/>
        <w:jc w:val="both"/>
        <w:rPr>
          <w:sz w:val="20"/>
          <w:szCs w:val="20"/>
        </w:rPr>
      </w:pPr>
    </w:p>
    <w:p w:rsidR="00F77CD0" w:rsidRPr="00147B13" w:rsidRDefault="00F77CD0" w:rsidP="00F77CD0">
      <w:pPr>
        <w:jc w:val="both"/>
        <w:rPr>
          <w:sz w:val="20"/>
          <w:szCs w:val="20"/>
        </w:rPr>
      </w:pPr>
      <w:r w:rsidRPr="00147B13">
        <w:rPr>
          <w:sz w:val="20"/>
          <w:szCs w:val="20"/>
        </w:rPr>
        <w:t xml:space="preserve">         </w:t>
      </w:r>
      <w:r w:rsidR="003426FB">
        <w:rPr>
          <w:sz w:val="20"/>
          <w:szCs w:val="20"/>
        </w:rPr>
        <w:tab/>
      </w:r>
      <w:r w:rsidRPr="00147B13">
        <w:rPr>
          <w:sz w:val="20"/>
          <w:szCs w:val="20"/>
        </w:rPr>
        <w:t xml:space="preserve"> Our study revealed that the most vulnerable age group was 14-17 yrs in 48(60%) cases followed by</w:t>
      </w:r>
      <w:r w:rsidR="009A4388" w:rsidRPr="00147B13">
        <w:rPr>
          <w:sz w:val="20"/>
          <w:szCs w:val="20"/>
        </w:rPr>
        <w:t xml:space="preserve"> 10-13 yrs in 19(23.7%) cases. O</w:t>
      </w:r>
      <w:r w:rsidRPr="00147B13">
        <w:rPr>
          <w:sz w:val="20"/>
          <w:szCs w:val="20"/>
        </w:rPr>
        <w:t>ur study is in agreement</w:t>
      </w:r>
      <w:r w:rsidR="007F0969" w:rsidRPr="00147B13">
        <w:rPr>
          <w:sz w:val="20"/>
          <w:szCs w:val="20"/>
        </w:rPr>
        <w:t xml:space="preserve"> with study of </w:t>
      </w:r>
      <w:proofErr w:type="spellStart"/>
      <w:r w:rsidR="007F0969" w:rsidRPr="00147B13">
        <w:rPr>
          <w:sz w:val="20"/>
          <w:szCs w:val="20"/>
        </w:rPr>
        <w:t>Surender</w:t>
      </w:r>
      <w:proofErr w:type="spellEnd"/>
      <w:r w:rsidR="007F0969" w:rsidRPr="00147B13">
        <w:rPr>
          <w:sz w:val="20"/>
          <w:szCs w:val="20"/>
        </w:rPr>
        <w:t xml:space="preserve"> et al [12</w:t>
      </w:r>
      <w:r w:rsidRPr="00147B13">
        <w:rPr>
          <w:sz w:val="20"/>
          <w:szCs w:val="20"/>
        </w:rPr>
        <w:t xml:space="preserve">] who reported 48.06% </w:t>
      </w:r>
      <w:proofErr w:type="gramStart"/>
      <w:r w:rsidRPr="00147B13">
        <w:rPr>
          <w:sz w:val="20"/>
          <w:szCs w:val="20"/>
        </w:rPr>
        <w:t>victims  in</w:t>
      </w:r>
      <w:proofErr w:type="gramEnd"/>
      <w:r w:rsidRPr="00147B13">
        <w:rPr>
          <w:sz w:val="20"/>
          <w:szCs w:val="20"/>
        </w:rPr>
        <w:t xml:space="preserve"> the age group of 16-18 yrs followed by 11-15 yrs in 33.7% an</w:t>
      </w:r>
      <w:r w:rsidR="007F0969" w:rsidRPr="00147B13">
        <w:rPr>
          <w:sz w:val="20"/>
          <w:szCs w:val="20"/>
        </w:rPr>
        <w:t xml:space="preserve">d </w:t>
      </w:r>
      <w:proofErr w:type="spellStart"/>
      <w:r w:rsidR="007F0969" w:rsidRPr="00147B13">
        <w:rPr>
          <w:sz w:val="20"/>
          <w:szCs w:val="20"/>
        </w:rPr>
        <w:t>Kaushik</w:t>
      </w:r>
      <w:proofErr w:type="spellEnd"/>
      <w:r w:rsidR="007F0969" w:rsidRPr="00147B13">
        <w:rPr>
          <w:sz w:val="20"/>
          <w:szCs w:val="20"/>
        </w:rPr>
        <w:t xml:space="preserve"> et al.[13</w:t>
      </w:r>
      <w:r w:rsidRPr="00147B13">
        <w:rPr>
          <w:sz w:val="20"/>
          <w:szCs w:val="20"/>
        </w:rPr>
        <w:t>] which revealed the incidence of alleged rape in 45.16% cases in age group of 14-17 yrs. Similar finding</w:t>
      </w:r>
      <w:r w:rsidR="007F0969" w:rsidRPr="00147B13">
        <w:rPr>
          <w:sz w:val="20"/>
          <w:szCs w:val="20"/>
        </w:rPr>
        <w:t>s were noticed by Sharma et al[14</w:t>
      </w:r>
      <w:r w:rsidRPr="00147B13">
        <w:rPr>
          <w:sz w:val="20"/>
          <w:szCs w:val="20"/>
        </w:rPr>
        <w:t>]. In our study majority of the alleged victims consented for sex. This shows lack of awareness about the legal age of sex</w:t>
      </w:r>
      <w:r w:rsidR="00070F1B" w:rsidRPr="00147B13">
        <w:rPr>
          <w:sz w:val="20"/>
          <w:szCs w:val="20"/>
        </w:rPr>
        <w:t>ual consent</w:t>
      </w:r>
      <w:r w:rsidRPr="00147B13">
        <w:rPr>
          <w:sz w:val="20"/>
          <w:szCs w:val="20"/>
        </w:rPr>
        <w:t xml:space="preserve"> for both genders.</w:t>
      </w:r>
    </w:p>
    <w:p w:rsidR="00F77CD0" w:rsidRPr="00147B13" w:rsidRDefault="00F77CD0" w:rsidP="00F77CD0">
      <w:pPr>
        <w:jc w:val="both"/>
        <w:rPr>
          <w:sz w:val="20"/>
          <w:szCs w:val="20"/>
        </w:rPr>
      </w:pPr>
      <w:r w:rsidRPr="00147B13">
        <w:rPr>
          <w:sz w:val="20"/>
          <w:szCs w:val="20"/>
        </w:rPr>
        <w:t xml:space="preserve">       </w:t>
      </w:r>
      <w:r w:rsidR="003426FB">
        <w:rPr>
          <w:sz w:val="20"/>
          <w:szCs w:val="20"/>
        </w:rPr>
        <w:tab/>
      </w:r>
      <w:r w:rsidRPr="00147B13">
        <w:rPr>
          <w:sz w:val="20"/>
          <w:szCs w:val="20"/>
        </w:rPr>
        <w:t xml:space="preserve"> In our study most of the victims were Hindus 55(68.7%) followed by Muslims in 21(26.3%) and Christian in 4(5.0%</w:t>
      </w:r>
      <w:proofErr w:type="gramStart"/>
      <w:r w:rsidRPr="00147B13">
        <w:rPr>
          <w:sz w:val="20"/>
          <w:szCs w:val="20"/>
        </w:rPr>
        <w:t>)cases</w:t>
      </w:r>
      <w:proofErr w:type="gramEnd"/>
      <w:r w:rsidRPr="00147B13">
        <w:rPr>
          <w:sz w:val="20"/>
          <w:szCs w:val="20"/>
        </w:rPr>
        <w:t xml:space="preserve"> only. The findings are in agreem</w:t>
      </w:r>
      <w:r w:rsidR="007F0969" w:rsidRPr="00147B13">
        <w:rPr>
          <w:sz w:val="20"/>
          <w:szCs w:val="20"/>
        </w:rPr>
        <w:t xml:space="preserve">ent with study of </w:t>
      </w:r>
      <w:proofErr w:type="spellStart"/>
      <w:r w:rsidR="007F0969" w:rsidRPr="00147B13">
        <w:rPr>
          <w:sz w:val="20"/>
          <w:szCs w:val="20"/>
        </w:rPr>
        <w:t>Yadav</w:t>
      </w:r>
      <w:proofErr w:type="spellEnd"/>
      <w:r w:rsidR="007F0969" w:rsidRPr="00147B13">
        <w:rPr>
          <w:sz w:val="20"/>
          <w:szCs w:val="20"/>
        </w:rPr>
        <w:t xml:space="preserve"> et al</w:t>
      </w:r>
      <w:proofErr w:type="gramStart"/>
      <w:r w:rsidR="007F0969" w:rsidRPr="00147B13">
        <w:rPr>
          <w:sz w:val="20"/>
          <w:szCs w:val="20"/>
        </w:rPr>
        <w:t>.[</w:t>
      </w:r>
      <w:proofErr w:type="gramEnd"/>
      <w:r w:rsidR="007F0969" w:rsidRPr="00147B13">
        <w:rPr>
          <w:sz w:val="20"/>
          <w:szCs w:val="20"/>
        </w:rPr>
        <w:t xml:space="preserve">15] and </w:t>
      </w:r>
      <w:proofErr w:type="spellStart"/>
      <w:r w:rsidR="007F0969" w:rsidRPr="00147B13">
        <w:rPr>
          <w:sz w:val="20"/>
          <w:szCs w:val="20"/>
        </w:rPr>
        <w:t>Surender</w:t>
      </w:r>
      <w:proofErr w:type="spellEnd"/>
      <w:r w:rsidR="007F0969" w:rsidRPr="00147B13">
        <w:rPr>
          <w:sz w:val="20"/>
          <w:szCs w:val="20"/>
        </w:rPr>
        <w:t xml:space="preserve"> et al [12</w:t>
      </w:r>
      <w:r w:rsidRPr="00147B13">
        <w:rPr>
          <w:sz w:val="20"/>
          <w:szCs w:val="20"/>
        </w:rPr>
        <w:t>]. This can be explained by the fact that Hindus predominates in most of the areas under study. In previous study don</w:t>
      </w:r>
      <w:r w:rsidR="007F0969" w:rsidRPr="00147B13">
        <w:rPr>
          <w:sz w:val="20"/>
          <w:szCs w:val="20"/>
        </w:rPr>
        <w:t xml:space="preserve">e in the state by </w:t>
      </w:r>
      <w:proofErr w:type="spellStart"/>
      <w:r w:rsidR="007F0969" w:rsidRPr="00147B13">
        <w:rPr>
          <w:sz w:val="20"/>
          <w:szCs w:val="20"/>
        </w:rPr>
        <w:t>Maring</w:t>
      </w:r>
      <w:proofErr w:type="spellEnd"/>
      <w:r w:rsidR="007F0969" w:rsidRPr="00147B13">
        <w:rPr>
          <w:sz w:val="20"/>
          <w:szCs w:val="20"/>
        </w:rPr>
        <w:t xml:space="preserve"> et </w:t>
      </w:r>
      <w:proofErr w:type="gramStart"/>
      <w:r w:rsidR="007F0969" w:rsidRPr="00147B13">
        <w:rPr>
          <w:sz w:val="20"/>
          <w:szCs w:val="20"/>
        </w:rPr>
        <w:t>al[</w:t>
      </w:r>
      <w:proofErr w:type="gramEnd"/>
      <w:r w:rsidR="007F0969" w:rsidRPr="00147B13">
        <w:rPr>
          <w:sz w:val="20"/>
          <w:szCs w:val="20"/>
        </w:rPr>
        <w:t>10</w:t>
      </w:r>
      <w:r w:rsidRPr="00147B13">
        <w:rPr>
          <w:sz w:val="20"/>
          <w:szCs w:val="20"/>
        </w:rPr>
        <w:t xml:space="preserve">], majority of the victims were </w:t>
      </w:r>
      <w:proofErr w:type="spellStart"/>
      <w:r w:rsidRPr="00147B13">
        <w:rPr>
          <w:sz w:val="20"/>
          <w:szCs w:val="20"/>
        </w:rPr>
        <w:t>Meiteis</w:t>
      </w:r>
      <w:proofErr w:type="spellEnd"/>
      <w:r w:rsidRPr="00147B13">
        <w:rPr>
          <w:sz w:val="20"/>
          <w:szCs w:val="20"/>
        </w:rPr>
        <w:t xml:space="preserve"> followed by Manipuri Muslims. This is consistent with the findings of the present study and this may be due to dominance of the local population in Manipur by the </w:t>
      </w:r>
      <w:proofErr w:type="spellStart"/>
      <w:r w:rsidRPr="00147B13">
        <w:rPr>
          <w:sz w:val="20"/>
          <w:szCs w:val="20"/>
        </w:rPr>
        <w:t>Meiteis</w:t>
      </w:r>
      <w:proofErr w:type="spellEnd"/>
      <w:r w:rsidRPr="00147B13">
        <w:rPr>
          <w:sz w:val="20"/>
          <w:szCs w:val="20"/>
        </w:rPr>
        <w:t xml:space="preserve">. Higher incidence of sexual assault was observed in rural </w:t>
      </w:r>
      <w:proofErr w:type="gramStart"/>
      <w:r w:rsidRPr="00147B13">
        <w:rPr>
          <w:sz w:val="20"/>
          <w:szCs w:val="20"/>
        </w:rPr>
        <w:t>area(</w:t>
      </w:r>
      <w:proofErr w:type="gramEnd"/>
      <w:r w:rsidRPr="00147B13">
        <w:rPr>
          <w:sz w:val="20"/>
          <w:szCs w:val="20"/>
        </w:rPr>
        <w:t>82.5%) as compare to urban area(17.5%). This could be due to lack of entertainment and recreational facilities and urbanization in rural areas. This finding is consistent w</w:t>
      </w:r>
      <w:r w:rsidR="007F0969" w:rsidRPr="00147B13">
        <w:rPr>
          <w:sz w:val="20"/>
          <w:szCs w:val="20"/>
        </w:rPr>
        <w:t xml:space="preserve">ith a study by </w:t>
      </w:r>
      <w:proofErr w:type="spellStart"/>
      <w:r w:rsidR="007F0969" w:rsidRPr="00147B13">
        <w:rPr>
          <w:sz w:val="20"/>
          <w:szCs w:val="20"/>
        </w:rPr>
        <w:t>Bijoy</w:t>
      </w:r>
      <w:proofErr w:type="spellEnd"/>
      <w:r w:rsidR="007F0969" w:rsidRPr="00147B13">
        <w:rPr>
          <w:sz w:val="20"/>
          <w:szCs w:val="20"/>
        </w:rPr>
        <w:t xml:space="preserve"> TH et </w:t>
      </w:r>
      <w:proofErr w:type="gramStart"/>
      <w:r w:rsidR="007F0969" w:rsidRPr="00147B13">
        <w:rPr>
          <w:sz w:val="20"/>
          <w:szCs w:val="20"/>
        </w:rPr>
        <w:t>al[</w:t>
      </w:r>
      <w:proofErr w:type="gramEnd"/>
      <w:r w:rsidR="007F0969" w:rsidRPr="00147B13">
        <w:rPr>
          <w:sz w:val="20"/>
          <w:szCs w:val="20"/>
        </w:rPr>
        <w:t>16</w:t>
      </w:r>
      <w:r w:rsidRPr="00147B13">
        <w:rPr>
          <w:sz w:val="20"/>
          <w:szCs w:val="20"/>
        </w:rPr>
        <w:t>].</w:t>
      </w:r>
    </w:p>
    <w:p w:rsidR="00326885" w:rsidRDefault="00F77CD0" w:rsidP="00F77CD0">
      <w:pPr>
        <w:jc w:val="both"/>
        <w:rPr>
          <w:sz w:val="20"/>
          <w:szCs w:val="20"/>
        </w:rPr>
      </w:pPr>
      <w:r w:rsidRPr="00147B13">
        <w:rPr>
          <w:sz w:val="20"/>
          <w:szCs w:val="20"/>
        </w:rPr>
        <w:t xml:space="preserve">      </w:t>
      </w:r>
      <w:r w:rsidR="003426FB">
        <w:rPr>
          <w:sz w:val="20"/>
          <w:szCs w:val="20"/>
        </w:rPr>
        <w:tab/>
      </w:r>
      <w:r w:rsidRPr="00147B13">
        <w:rPr>
          <w:sz w:val="20"/>
          <w:szCs w:val="20"/>
        </w:rPr>
        <w:t xml:space="preserve"> In the present study, most of the victims were students 68(85%). Similar findin</w:t>
      </w:r>
      <w:r w:rsidR="007F0969" w:rsidRPr="00147B13">
        <w:rPr>
          <w:sz w:val="20"/>
          <w:szCs w:val="20"/>
        </w:rPr>
        <w:t xml:space="preserve">gs were made by </w:t>
      </w:r>
      <w:proofErr w:type="spellStart"/>
      <w:r w:rsidR="007F0969" w:rsidRPr="00147B13">
        <w:rPr>
          <w:sz w:val="20"/>
          <w:szCs w:val="20"/>
        </w:rPr>
        <w:t>Surender</w:t>
      </w:r>
      <w:proofErr w:type="spellEnd"/>
      <w:r w:rsidR="007F0969" w:rsidRPr="00147B13">
        <w:rPr>
          <w:sz w:val="20"/>
          <w:szCs w:val="20"/>
        </w:rPr>
        <w:t xml:space="preserve"> et </w:t>
      </w:r>
      <w:proofErr w:type="gramStart"/>
      <w:r w:rsidR="007F0969" w:rsidRPr="00147B13">
        <w:rPr>
          <w:sz w:val="20"/>
          <w:szCs w:val="20"/>
        </w:rPr>
        <w:t>al[</w:t>
      </w:r>
      <w:proofErr w:type="gramEnd"/>
      <w:r w:rsidR="007F0969" w:rsidRPr="00147B13">
        <w:rPr>
          <w:sz w:val="20"/>
          <w:szCs w:val="20"/>
        </w:rPr>
        <w:t>12</w:t>
      </w:r>
      <w:r w:rsidRPr="00147B13">
        <w:rPr>
          <w:sz w:val="20"/>
          <w:szCs w:val="20"/>
        </w:rPr>
        <w:t>] who reported that 71.2% were students. The reason being most of the children go to school at this age group. Maximum number of the incident</w:t>
      </w:r>
      <w:r w:rsidR="00285D98" w:rsidRPr="00147B13">
        <w:rPr>
          <w:sz w:val="20"/>
          <w:szCs w:val="20"/>
        </w:rPr>
        <w:t>s</w:t>
      </w:r>
      <w:r w:rsidRPr="00147B13">
        <w:rPr>
          <w:sz w:val="20"/>
          <w:szCs w:val="20"/>
        </w:rPr>
        <w:t xml:space="preserve"> occurred during summer accounting for 33.7% followed by Spring 25 (31.3%). Similar findings we</w:t>
      </w:r>
      <w:r w:rsidR="007F0969" w:rsidRPr="00147B13">
        <w:rPr>
          <w:sz w:val="20"/>
          <w:szCs w:val="20"/>
        </w:rPr>
        <w:t xml:space="preserve">re observed by </w:t>
      </w:r>
      <w:proofErr w:type="spellStart"/>
      <w:r w:rsidR="007F0969" w:rsidRPr="00147B13">
        <w:rPr>
          <w:sz w:val="20"/>
          <w:szCs w:val="20"/>
        </w:rPr>
        <w:t>Bijoy</w:t>
      </w:r>
      <w:proofErr w:type="spellEnd"/>
      <w:r w:rsidR="007F0969" w:rsidRPr="00147B13">
        <w:rPr>
          <w:sz w:val="20"/>
          <w:szCs w:val="20"/>
        </w:rPr>
        <w:t xml:space="preserve"> TH et </w:t>
      </w:r>
      <w:proofErr w:type="gramStart"/>
      <w:r w:rsidR="007F0969" w:rsidRPr="00147B13">
        <w:rPr>
          <w:sz w:val="20"/>
          <w:szCs w:val="20"/>
        </w:rPr>
        <w:t>al[</w:t>
      </w:r>
      <w:proofErr w:type="gramEnd"/>
      <w:r w:rsidR="007F0969" w:rsidRPr="00147B13">
        <w:rPr>
          <w:sz w:val="20"/>
          <w:szCs w:val="20"/>
        </w:rPr>
        <w:t>16</w:t>
      </w:r>
      <w:r w:rsidRPr="00147B13">
        <w:rPr>
          <w:sz w:val="20"/>
          <w:szCs w:val="20"/>
        </w:rPr>
        <w:t>]. However,</w:t>
      </w:r>
      <w:r w:rsidR="007F0969" w:rsidRPr="00147B13">
        <w:rPr>
          <w:sz w:val="20"/>
          <w:szCs w:val="20"/>
        </w:rPr>
        <w:t xml:space="preserve"> Surrender et al [12</w:t>
      </w:r>
      <w:r w:rsidRPr="00147B13">
        <w:rPr>
          <w:sz w:val="20"/>
          <w:szCs w:val="20"/>
        </w:rPr>
        <w:t xml:space="preserve">] reported that maximum cases occurred during winter. This may be explained by geographical and seasonal </w:t>
      </w:r>
    </w:p>
    <w:p w:rsidR="00326885" w:rsidRDefault="00326885" w:rsidP="00F77CD0">
      <w:pPr>
        <w:jc w:val="both"/>
        <w:rPr>
          <w:sz w:val="20"/>
          <w:szCs w:val="20"/>
        </w:rPr>
      </w:pPr>
    </w:p>
    <w:p w:rsidR="00F77CD0" w:rsidRPr="00147B13" w:rsidRDefault="00F77CD0" w:rsidP="00F77CD0">
      <w:pPr>
        <w:jc w:val="both"/>
        <w:rPr>
          <w:sz w:val="20"/>
          <w:szCs w:val="20"/>
        </w:rPr>
      </w:pPr>
      <w:proofErr w:type="gramStart"/>
      <w:r w:rsidRPr="00147B13">
        <w:rPr>
          <w:sz w:val="20"/>
          <w:szCs w:val="20"/>
        </w:rPr>
        <w:t>variations</w:t>
      </w:r>
      <w:proofErr w:type="gramEnd"/>
      <w:r w:rsidRPr="00147B13">
        <w:rPr>
          <w:sz w:val="20"/>
          <w:szCs w:val="20"/>
        </w:rPr>
        <w:t xml:space="preserve"> in various parts of the world. Further, this may be explained by children getting to know each other during festive season</w:t>
      </w:r>
      <w:r w:rsidR="00D92C5D" w:rsidRPr="00147B13">
        <w:rPr>
          <w:sz w:val="20"/>
          <w:szCs w:val="20"/>
        </w:rPr>
        <w:t xml:space="preserve">s </w:t>
      </w:r>
      <w:r w:rsidRPr="00147B13">
        <w:rPr>
          <w:sz w:val="20"/>
          <w:szCs w:val="20"/>
        </w:rPr>
        <w:t>(</w:t>
      </w:r>
      <w:proofErr w:type="gramStart"/>
      <w:r w:rsidRPr="00147B13">
        <w:rPr>
          <w:sz w:val="20"/>
          <w:szCs w:val="20"/>
        </w:rPr>
        <w:t>Spring</w:t>
      </w:r>
      <w:proofErr w:type="gramEnd"/>
      <w:r w:rsidRPr="00147B13">
        <w:rPr>
          <w:sz w:val="20"/>
          <w:szCs w:val="20"/>
        </w:rPr>
        <w:t>) and getting eloped during summer vacation.</w:t>
      </w:r>
    </w:p>
    <w:p w:rsidR="00F77CD0" w:rsidRPr="00147B13" w:rsidRDefault="00F77CD0" w:rsidP="003426FB">
      <w:pPr>
        <w:jc w:val="both"/>
        <w:rPr>
          <w:sz w:val="20"/>
          <w:szCs w:val="20"/>
        </w:rPr>
      </w:pPr>
      <w:r w:rsidRPr="00147B13">
        <w:rPr>
          <w:sz w:val="20"/>
          <w:szCs w:val="20"/>
        </w:rPr>
        <w:t xml:space="preserve"> </w:t>
      </w:r>
      <w:r w:rsidRPr="00147B13">
        <w:rPr>
          <w:sz w:val="20"/>
          <w:szCs w:val="20"/>
        </w:rPr>
        <w:tab/>
        <w:t>Most of the cases of sexual assault occurred in between 12 pm to 6 pm. This is in contrast to t</w:t>
      </w:r>
      <w:r w:rsidR="007F0969" w:rsidRPr="00147B13">
        <w:rPr>
          <w:sz w:val="20"/>
          <w:szCs w:val="20"/>
        </w:rPr>
        <w:t xml:space="preserve">he findings by </w:t>
      </w:r>
      <w:proofErr w:type="spellStart"/>
      <w:r w:rsidR="007F0969" w:rsidRPr="00147B13">
        <w:rPr>
          <w:sz w:val="20"/>
          <w:szCs w:val="20"/>
        </w:rPr>
        <w:t>Sujatha</w:t>
      </w:r>
      <w:proofErr w:type="spellEnd"/>
      <w:r w:rsidR="007F0969" w:rsidRPr="00147B13">
        <w:rPr>
          <w:sz w:val="20"/>
          <w:szCs w:val="20"/>
        </w:rPr>
        <w:t xml:space="preserve"> et al [17</w:t>
      </w:r>
      <w:r w:rsidRPr="00147B13">
        <w:rPr>
          <w:sz w:val="20"/>
          <w:szCs w:val="20"/>
        </w:rPr>
        <w:t>] where most incidents occurred in between 6pm to 12 am.  In our study most of the sexual assaults (56.3%) occurred in the house of the accused or his relative and acquaintance house. This findings is in consistent wit</w:t>
      </w:r>
      <w:r w:rsidR="007F0969" w:rsidRPr="00147B13">
        <w:rPr>
          <w:sz w:val="20"/>
          <w:szCs w:val="20"/>
        </w:rPr>
        <w:t xml:space="preserve">h the study of </w:t>
      </w:r>
      <w:proofErr w:type="spellStart"/>
      <w:r w:rsidR="007F0969" w:rsidRPr="00147B13">
        <w:rPr>
          <w:sz w:val="20"/>
          <w:szCs w:val="20"/>
        </w:rPr>
        <w:t>Surender</w:t>
      </w:r>
      <w:proofErr w:type="spellEnd"/>
      <w:r w:rsidR="007F0969" w:rsidRPr="00147B13">
        <w:rPr>
          <w:sz w:val="20"/>
          <w:szCs w:val="20"/>
        </w:rPr>
        <w:t xml:space="preserve"> et al.[12</w:t>
      </w:r>
      <w:r w:rsidRPr="00147B13">
        <w:rPr>
          <w:sz w:val="20"/>
          <w:szCs w:val="20"/>
        </w:rPr>
        <w:t>] where 38.67% of cases occurred in a</w:t>
      </w:r>
      <w:r w:rsidR="007F0969" w:rsidRPr="00147B13">
        <w:rPr>
          <w:sz w:val="20"/>
          <w:szCs w:val="20"/>
        </w:rPr>
        <w:t xml:space="preserve">ccused house and </w:t>
      </w:r>
      <w:proofErr w:type="spellStart"/>
      <w:r w:rsidR="007F0969" w:rsidRPr="00147B13">
        <w:rPr>
          <w:sz w:val="20"/>
          <w:szCs w:val="20"/>
        </w:rPr>
        <w:t>Arif</w:t>
      </w:r>
      <w:proofErr w:type="spellEnd"/>
      <w:r w:rsidR="007F0969" w:rsidRPr="00147B13">
        <w:rPr>
          <w:sz w:val="20"/>
          <w:szCs w:val="20"/>
        </w:rPr>
        <w:t xml:space="preserve"> M et al[18</w:t>
      </w:r>
      <w:r w:rsidRPr="00147B13">
        <w:rPr>
          <w:sz w:val="20"/>
          <w:szCs w:val="20"/>
        </w:rPr>
        <w:t xml:space="preserve">] who reported 57.89% of cases occurred in </w:t>
      </w:r>
      <w:proofErr w:type="spellStart"/>
      <w:r w:rsidRPr="00147B13">
        <w:rPr>
          <w:sz w:val="20"/>
          <w:szCs w:val="20"/>
        </w:rPr>
        <w:t>accuse’s</w:t>
      </w:r>
      <w:proofErr w:type="spellEnd"/>
      <w:r w:rsidRPr="00147B13">
        <w:rPr>
          <w:sz w:val="20"/>
          <w:szCs w:val="20"/>
        </w:rPr>
        <w:t xml:space="preserve"> house. This may be due to the fact that most parents go to work during this time of the day and children are left alone at home. </w:t>
      </w:r>
    </w:p>
    <w:p w:rsidR="00F77CD0" w:rsidRPr="00147B13" w:rsidRDefault="00F77CD0" w:rsidP="001A7E00">
      <w:pPr>
        <w:ind w:firstLine="720"/>
        <w:jc w:val="both"/>
        <w:rPr>
          <w:sz w:val="20"/>
          <w:szCs w:val="20"/>
        </w:rPr>
      </w:pPr>
      <w:r w:rsidRPr="00147B13">
        <w:rPr>
          <w:sz w:val="20"/>
          <w:szCs w:val="20"/>
        </w:rPr>
        <w:t xml:space="preserve">In the present study, majority of the victims 51 (63.7%) were sexually assaulted multiple times on different occasions. Significant relationship was noted between the victim and accused in our study as the offence occurred in a familiar setting. In this study most of the sexual assaults were committed by known assailants constituting 96.2% and only 3.8% of the assaults were committed by strangers.  </w:t>
      </w:r>
      <w:r w:rsidR="007F0969" w:rsidRPr="00147B13">
        <w:rPr>
          <w:sz w:val="20"/>
          <w:szCs w:val="20"/>
        </w:rPr>
        <w:t xml:space="preserve">Many </w:t>
      </w:r>
      <w:proofErr w:type="gramStart"/>
      <w:r w:rsidR="007F0969" w:rsidRPr="00147B13">
        <w:rPr>
          <w:sz w:val="20"/>
          <w:szCs w:val="20"/>
        </w:rPr>
        <w:t>authors[</w:t>
      </w:r>
      <w:proofErr w:type="gramEnd"/>
      <w:r w:rsidR="007F0969" w:rsidRPr="00147B13">
        <w:rPr>
          <w:sz w:val="20"/>
          <w:szCs w:val="20"/>
        </w:rPr>
        <w:t>10,12,16,18</w:t>
      </w:r>
      <w:r w:rsidRPr="00147B13">
        <w:rPr>
          <w:sz w:val="20"/>
          <w:szCs w:val="20"/>
        </w:rPr>
        <w:t xml:space="preserve"> ] have reported similar findings.  Relationship of some kind or other may</w:t>
      </w:r>
      <w:r w:rsidR="007C1B04" w:rsidRPr="00147B13">
        <w:rPr>
          <w:sz w:val="20"/>
          <w:szCs w:val="20"/>
        </w:rPr>
        <w:t xml:space="preserve"> have</w:t>
      </w:r>
      <w:r w:rsidRPr="00147B13">
        <w:rPr>
          <w:sz w:val="20"/>
          <w:szCs w:val="20"/>
        </w:rPr>
        <w:t xml:space="preserve"> convinced the victim</w:t>
      </w:r>
      <w:r w:rsidR="007C1B04" w:rsidRPr="00147B13">
        <w:rPr>
          <w:sz w:val="20"/>
          <w:szCs w:val="20"/>
        </w:rPr>
        <w:t>s</w:t>
      </w:r>
      <w:r w:rsidRPr="00147B13">
        <w:rPr>
          <w:sz w:val="20"/>
          <w:szCs w:val="20"/>
        </w:rPr>
        <w:t xml:space="preserve"> for commission of the offence. In our study 43(53.7%) accused were boyfriends and in 18(22.5%) cases accused were neighbours. This is consistent with th</w:t>
      </w:r>
      <w:r w:rsidR="007F0969" w:rsidRPr="00147B13">
        <w:rPr>
          <w:sz w:val="20"/>
          <w:szCs w:val="20"/>
        </w:rPr>
        <w:t xml:space="preserve">e study made by </w:t>
      </w:r>
      <w:proofErr w:type="spellStart"/>
      <w:r w:rsidR="007F0969" w:rsidRPr="00147B13">
        <w:rPr>
          <w:sz w:val="20"/>
          <w:szCs w:val="20"/>
        </w:rPr>
        <w:t>Surender</w:t>
      </w:r>
      <w:proofErr w:type="spellEnd"/>
      <w:r w:rsidR="007F0969" w:rsidRPr="00147B13">
        <w:rPr>
          <w:sz w:val="20"/>
          <w:szCs w:val="20"/>
        </w:rPr>
        <w:t xml:space="preserve"> et </w:t>
      </w:r>
      <w:proofErr w:type="gramStart"/>
      <w:r w:rsidR="007F0969" w:rsidRPr="00147B13">
        <w:rPr>
          <w:sz w:val="20"/>
          <w:szCs w:val="20"/>
        </w:rPr>
        <w:t>al[</w:t>
      </w:r>
      <w:proofErr w:type="gramEnd"/>
      <w:r w:rsidR="007F0969" w:rsidRPr="00147B13">
        <w:rPr>
          <w:sz w:val="20"/>
          <w:szCs w:val="20"/>
        </w:rPr>
        <w:t>12</w:t>
      </w:r>
      <w:r w:rsidRPr="00147B13">
        <w:rPr>
          <w:sz w:val="20"/>
          <w:szCs w:val="20"/>
        </w:rPr>
        <w:t>] who reported that 26.5% of assailants were neighbour. This may be due to the fact that most of the cases were consented act and later the complaints were lodged when there was refusal to marry by the male partner.</w:t>
      </w:r>
    </w:p>
    <w:p w:rsidR="00F77CD0" w:rsidRPr="00147B13" w:rsidRDefault="00F77CD0" w:rsidP="00F77CD0">
      <w:pPr>
        <w:ind w:firstLine="720"/>
        <w:jc w:val="both"/>
        <w:rPr>
          <w:sz w:val="20"/>
          <w:szCs w:val="20"/>
        </w:rPr>
      </w:pPr>
      <w:r w:rsidRPr="00147B13">
        <w:rPr>
          <w:sz w:val="20"/>
          <w:szCs w:val="20"/>
        </w:rPr>
        <w:t xml:space="preserve">In the present study, the </w:t>
      </w:r>
      <w:proofErr w:type="gramStart"/>
      <w:r w:rsidRPr="00147B13">
        <w:rPr>
          <w:sz w:val="20"/>
          <w:szCs w:val="20"/>
        </w:rPr>
        <w:t>nature of offence in 37(46.3%) cases were</w:t>
      </w:r>
      <w:proofErr w:type="gramEnd"/>
      <w:r w:rsidRPr="00147B13">
        <w:rPr>
          <w:sz w:val="20"/>
          <w:szCs w:val="20"/>
        </w:rPr>
        <w:t xml:space="preserve"> of elopement where victims consented for the act. They were brought under POCSO Act on complaints of their parents. It was observed that the maximum number 28(35%) of cases were examined between 72 hrs to 1 week of assault followed by 19(23.7%) after a week to month and 17(21.3%) after 1month</w:t>
      </w:r>
      <w:r w:rsidR="007F0969" w:rsidRPr="00147B13">
        <w:rPr>
          <w:sz w:val="20"/>
          <w:szCs w:val="20"/>
        </w:rPr>
        <w:t xml:space="preserve">. In a study by </w:t>
      </w:r>
      <w:proofErr w:type="spellStart"/>
      <w:r w:rsidR="007F0969" w:rsidRPr="00147B13">
        <w:rPr>
          <w:sz w:val="20"/>
          <w:szCs w:val="20"/>
        </w:rPr>
        <w:t>Surender</w:t>
      </w:r>
      <w:proofErr w:type="spellEnd"/>
      <w:r w:rsidR="007F0969" w:rsidRPr="00147B13">
        <w:rPr>
          <w:sz w:val="20"/>
          <w:szCs w:val="20"/>
        </w:rPr>
        <w:t xml:space="preserve"> et </w:t>
      </w:r>
      <w:proofErr w:type="gramStart"/>
      <w:r w:rsidR="007F0969" w:rsidRPr="00147B13">
        <w:rPr>
          <w:sz w:val="20"/>
          <w:szCs w:val="20"/>
        </w:rPr>
        <w:t>al[</w:t>
      </w:r>
      <w:proofErr w:type="gramEnd"/>
      <w:r w:rsidR="007F0969" w:rsidRPr="00147B13">
        <w:rPr>
          <w:sz w:val="20"/>
          <w:szCs w:val="20"/>
        </w:rPr>
        <w:t>12</w:t>
      </w:r>
      <w:r w:rsidRPr="00147B13">
        <w:rPr>
          <w:sz w:val="20"/>
          <w:szCs w:val="20"/>
        </w:rPr>
        <w:t>] 24.8% victims were examined in third</w:t>
      </w:r>
      <w:r w:rsidR="006D5B30" w:rsidRPr="00147B13">
        <w:rPr>
          <w:sz w:val="20"/>
          <w:szCs w:val="20"/>
        </w:rPr>
        <w:t xml:space="preserve"> day</w:t>
      </w:r>
      <w:r w:rsidRPr="00147B13">
        <w:rPr>
          <w:sz w:val="20"/>
          <w:szCs w:val="20"/>
        </w:rPr>
        <w:t xml:space="preserve"> to a week and</w:t>
      </w:r>
      <w:r w:rsidR="006D5B30" w:rsidRPr="00147B13">
        <w:rPr>
          <w:sz w:val="20"/>
          <w:szCs w:val="20"/>
        </w:rPr>
        <w:t xml:space="preserve"> </w:t>
      </w:r>
      <w:r w:rsidRPr="00147B13">
        <w:rPr>
          <w:sz w:val="20"/>
          <w:szCs w:val="20"/>
        </w:rPr>
        <w:t>18.23% after a week to month</w:t>
      </w:r>
      <w:r w:rsidR="00616FF5" w:rsidRPr="00147B13">
        <w:rPr>
          <w:sz w:val="20"/>
          <w:szCs w:val="20"/>
        </w:rPr>
        <w:t>,</w:t>
      </w:r>
      <w:r w:rsidRPr="00147B13">
        <w:rPr>
          <w:sz w:val="20"/>
          <w:szCs w:val="20"/>
        </w:rPr>
        <w:t xml:space="preserve"> which is in accordance with our study. In our study, only 7(8.7%) were examined within 24 hrs of the incidence which is consistent with the</w:t>
      </w:r>
      <w:r w:rsidR="007F0969" w:rsidRPr="00147B13">
        <w:rPr>
          <w:sz w:val="20"/>
          <w:szCs w:val="20"/>
        </w:rPr>
        <w:t xml:space="preserve"> studies made by </w:t>
      </w:r>
      <w:proofErr w:type="spellStart"/>
      <w:r w:rsidR="007F0969" w:rsidRPr="00147B13">
        <w:rPr>
          <w:sz w:val="20"/>
          <w:szCs w:val="20"/>
        </w:rPr>
        <w:t>Sarkar</w:t>
      </w:r>
      <w:proofErr w:type="spellEnd"/>
      <w:r w:rsidR="007F0969" w:rsidRPr="00147B13">
        <w:rPr>
          <w:sz w:val="20"/>
          <w:szCs w:val="20"/>
        </w:rPr>
        <w:t xml:space="preserve"> et al.[11]and </w:t>
      </w:r>
      <w:proofErr w:type="spellStart"/>
      <w:r w:rsidR="007F0969" w:rsidRPr="00147B13">
        <w:rPr>
          <w:sz w:val="20"/>
          <w:szCs w:val="20"/>
        </w:rPr>
        <w:t>Sujatha</w:t>
      </w:r>
      <w:proofErr w:type="spellEnd"/>
      <w:r w:rsidR="007F0969" w:rsidRPr="00147B13">
        <w:rPr>
          <w:sz w:val="20"/>
          <w:szCs w:val="20"/>
        </w:rPr>
        <w:t xml:space="preserve"> et al[17</w:t>
      </w:r>
      <w:r w:rsidRPr="00147B13">
        <w:rPr>
          <w:sz w:val="20"/>
          <w:szCs w:val="20"/>
        </w:rPr>
        <w:t xml:space="preserve">] who observed that 10%  and 8.5% victims were examined on the day of assault respectively. Late reporting in this study may be due to indecisiveness on the part of the victim, fear of insult and social stigma that would be face by the victim and family and in some cases victim eloped with accused to some other distant places. The mental </w:t>
      </w:r>
      <w:proofErr w:type="gramStart"/>
      <w:r w:rsidR="00DE20B4" w:rsidRPr="00147B13">
        <w:rPr>
          <w:sz w:val="20"/>
          <w:szCs w:val="20"/>
        </w:rPr>
        <w:t>status of the victims were</w:t>
      </w:r>
      <w:proofErr w:type="gramEnd"/>
      <w:r w:rsidRPr="00147B13">
        <w:rPr>
          <w:sz w:val="20"/>
          <w:szCs w:val="20"/>
        </w:rPr>
        <w:t xml:space="preserve"> calm in 79(98.7%). The reason could be that most of the acts were consensual and that children are less aware of the incident.</w:t>
      </w:r>
    </w:p>
    <w:p w:rsidR="00F77CD0" w:rsidRPr="00147B13" w:rsidRDefault="00F77CD0" w:rsidP="00F77CD0">
      <w:pPr>
        <w:ind w:firstLine="720"/>
        <w:jc w:val="both"/>
        <w:rPr>
          <w:sz w:val="20"/>
          <w:szCs w:val="20"/>
        </w:rPr>
      </w:pPr>
      <w:r w:rsidRPr="00147B13">
        <w:rPr>
          <w:sz w:val="20"/>
          <w:szCs w:val="20"/>
        </w:rPr>
        <w:t xml:space="preserve">Out of 80 cases, 79 consented for physical examination, out of which only 1(1.3%) case had external injury on the body while majority of cases 78(98.7%) had no injury. It was also observed that only 3(3.8%) cases reported with local injury and 76(96.2%) had no such injury. The present findings are consistent </w:t>
      </w:r>
      <w:r w:rsidR="007F0969" w:rsidRPr="00147B13">
        <w:rPr>
          <w:sz w:val="20"/>
          <w:szCs w:val="20"/>
        </w:rPr>
        <w:t xml:space="preserve">with that of </w:t>
      </w:r>
      <w:proofErr w:type="spellStart"/>
      <w:r w:rsidR="007F0969" w:rsidRPr="00147B13">
        <w:rPr>
          <w:sz w:val="20"/>
          <w:szCs w:val="20"/>
        </w:rPr>
        <w:t>Rongpharpi</w:t>
      </w:r>
      <w:proofErr w:type="spellEnd"/>
      <w:r w:rsidR="007F0969" w:rsidRPr="00147B13">
        <w:rPr>
          <w:sz w:val="20"/>
          <w:szCs w:val="20"/>
        </w:rPr>
        <w:t xml:space="preserve"> et </w:t>
      </w:r>
      <w:proofErr w:type="gramStart"/>
      <w:r w:rsidR="007F0969" w:rsidRPr="00147B13">
        <w:rPr>
          <w:sz w:val="20"/>
          <w:szCs w:val="20"/>
        </w:rPr>
        <w:t>al[</w:t>
      </w:r>
      <w:proofErr w:type="gramEnd"/>
      <w:r w:rsidR="007F0969" w:rsidRPr="00147B13">
        <w:rPr>
          <w:sz w:val="20"/>
          <w:szCs w:val="20"/>
        </w:rPr>
        <w:t>19</w:t>
      </w:r>
      <w:r w:rsidRPr="00147B13">
        <w:rPr>
          <w:sz w:val="20"/>
          <w:szCs w:val="20"/>
        </w:rPr>
        <w:t>] who reported that majority of cases had no injury. The reason could be that most victims were late for examination and most of the acts were consented.</w:t>
      </w:r>
    </w:p>
    <w:p w:rsidR="00F77CD0" w:rsidRPr="00147B13" w:rsidRDefault="00F77CD0" w:rsidP="00F77CD0">
      <w:pPr>
        <w:ind w:firstLine="720"/>
        <w:jc w:val="both"/>
        <w:rPr>
          <w:sz w:val="20"/>
          <w:szCs w:val="20"/>
        </w:rPr>
      </w:pPr>
      <w:r w:rsidRPr="00147B13">
        <w:rPr>
          <w:sz w:val="20"/>
          <w:szCs w:val="20"/>
        </w:rPr>
        <w:t>In our study most of the hymen was found torn with old tear in 47(59.5%), intact in 25(31.6%) and torn with fresh/recent tear in 7(8.9%) of the cases. The present finding is similar with th</w:t>
      </w:r>
      <w:r w:rsidR="007F0969" w:rsidRPr="00147B13">
        <w:rPr>
          <w:sz w:val="20"/>
          <w:szCs w:val="20"/>
        </w:rPr>
        <w:t xml:space="preserve">e finding of </w:t>
      </w:r>
      <w:proofErr w:type="spellStart"/>
      <w:r w:rsidR="007F0969" w:rsidRPr="00147B13">
        <w:rPr>
          <w:sz w:val="20"/>
          <w:szCs w:val="20"/>
        </w:rPr>
        <w:t>Rongpharpi</w:t>
      </w:r>
      <w:proofErr w:type="spellEnd"/>
      <w:r w:rsidR="007F0969" w:rsidRPr="00147B13">
        <w:rPr>
          <w:sz w:val="20"/>
          <w:szCs w:val="20"/>
        </w:rPr>
        <w:t xml:space="preserve"> et al[19</w:t>
      </w:r>
      <w:r w:rsidRPr="00147B13">
        <w:rPr>
          <w:sz w:val="20"/>
          <w:szCs w:val="20"/>
        </w:rPr>
        <w:t xml:space="preserve">] who reported that most of the cases presented with old </w:t>
      </w:r>
      <w:proofErr w:type="spellStart"/>
      <w:r w:rsidRPr="00147B13">
        <w:rPr>
          <w:sz w:val="20"/>
          <w:szCs w:val="20"/>
        </w:rPr>
        <w:t>hymenal</w:t>
      </w:r>
      <w:proofErr w:type="spellEnd"/>
      <w:r w:rsidRPr="00147B13">
        <w:rPr>
          <w:sz w:val="20"/>
          <w:szCs w:val="20"/>
        </w:rPr>
        <w:t xml:space="preserve"> tear and this could be due to late reporting, repeated offences followed by cases of filing of complaints by the victims after the partner</w:t>
      </w:r>
      <w:r w:rsidR="00D33988" w:rsidRPr="00147B13">
        <w:rPr>
          <w:sz w:val="20"/>
          <w:szCs w:val="20"/>
        </w:rPr>
        <w:t>’s</w:t>
      </w:r>
      <w:r w:rsidRPr="00147B13">
        <w:rPr>
          <w:sz w:val="20"/>
          <w:szCs w:val="20"/>
        </w:rPr>
        <w:t xml:space="preserve"> refusal to marry the girl after elopement.</w:t>
      </w:r>
    </w:p>
    <w:p w:rsidR="00326885" w:rsidRDefault="00326885" w:rsidP="00F77CD0">
      <w:pPr>
        <w:rPr>
          <w:b/>
          <w:sz w:val="24"/>
          <w:szCs w:val="24"/>
        </w:rPr>
      </w:pPr>
    </w:p>
    <w:p w:rsidR="00326885" w:rsidRDefault="00326885" w:rsidP="00F77CD0">
      <w:pPr>
        <w:rPr>
          <w:b/>
          <w:sz w:val="24"/>
          <w:szCs w:val="24"/>
        </w:rPr>
      </w:pPr>
    </w:p>
    <w:p w:rsidR="00326885" w:rsidRDefault="00326885" w:rsidP="00F77CD0">
      <w:pPr>
        <w:rPr>
          <w:b/>
          <w:sz w:val="24"/>
          <w:szCs w:val="24"/>
        </w:rPr>
      </w:pPr>
    </w:p>
    <w:p w:rsidR="00F77CD0" w:rsidRPr="00913953" w:rsidRDefault="00F77CD0" w:rsidP="00F77CD0">
      <w:pPr>
        <w:rPr>
          <w:sz w:val="20"/>
          <w:szCs w:val="20"/>
        </w:rPr>
      </w:pPr>
      <w:r w:rsidRPr="00913953">
        <w:rPr>
          <w:b/>
          <w:sz w:val="24"/>
          <w:szCs w:val="24"/>
        </w:rPr>
        <w:t>Conclusion</w:t>
      </w:r>
      <w:r w:rsidR="00913953">
        <w:rPr>
          <w:sz w:val="20"/>
          <w:szCs w:val="20"/>
        </w:rPr>
        <w:t>:</w:t>
      </w:r>
      <w:r w:rsidRPr="00913953">
        <w:rPr>
          <w:sz w:val="20"/>
          <w:szCs w:val="20"/>
        </w:rPr>
        <w:t xml:space="preserve"> </w:t>
      </w:r>
    </w:p>
    <w:p w:rsidR="00F77CD0" w:rsidRPr="00147B13" w:rsidRDefault="00F77CD0" w:rsidP="00F77CD0">
      <w:pPr>
        <w:jc w:val="both"/>
        <w:rPr>
          <w:sz w:val="20"/>
          <w:szCs w:val="20"/>
        </w:rPr>
      </w:pPr>
      <w:r w:rsidRPr="00147B13">
        <w:rPr>
          <w:sz w:val="20"/>
          <w:szCs w:val="20"/>
        </w:rPr>
        <w:t xml:space="preserve">     The present study shows that young girls between the </w:t>
      </w:r>
      <w:proofErr w:type="gramStart"/>
      <w:r w:rsidRPr="00147B13">
        <w:rPr>
          <w:sz w:val="20"/>
          <w:szCs w:val="20"/>
        </w:rPr>
        <w:t>age</w:t>
      </w:r>
      <w:proofErr w:type="gramEnd"/>
      <w:r w:rsidRPr="00147B13">
        <w:rPr>
          <w:sz w:val="20"/>
          <w:szCs w:val="20"/>
        </w:rPr>
        <w:t xml:space="preserve"> of 14-17 yrs are more vulnerable to sexual assault. In majority of cases the incident took place in the house of </w:t>
      </w:r>
      <w:proofErr w:type="spellStart"/>
      <w:r w:rsidRPr="00147B13">
        <w:rPr>
          <w:sz w:val="20"/>
          <w:szCs w:val="20"/>
        </w:rPr>
        <w:t>accuse’s</w:t>
      </w:r>
      <w:proofErr w:type="spellEnd"/>
      <w:r w:rsidRPr="00147B13">
        <w:rPr>
          <w:sz w:val="20"/>
          <w:szCs w:val="20"/>
        </w:rPr>
        <w:t xml:space="preserve"> relatives or his hous</w:t>
      </w:r>
      <w:r w:rsidR="00DF3741" w:rsidRPr="00147B13">
        <w:rPr>
          <w:sz w:val="20"/>
          <w:szCs w:val="20"/>
        </w:rPr>
        <w:t>e. Biggest threat to the victim</w:t>
      </w:r>
      <w:r w:rsidRPr="00147B13">
        <w:rPr>
          <w:sz w:val="20"/>
          <w:szCs w:val="20"/>
        </w:rPr>
        <w:t xml:space="preserve"> is not from the strangers but from the known persons. So there is a need to spread awareness among parents and children on sexual crime</w:t>
      </w:r>
      <w:r w:rsidR="00F36641" w:rsidRPr="00147B13">
        <w:rPr>
          <w:sz w:val="20"/>
          <w:szCs w:val="20"/>
        </w:rPr>
        <w:t>s</w:t>
      </w:r>
      <w:r w:rsidRPr="00147B13">
        <w:rPr>
          <w:sz w:val="20"/>
          <w:szCs w:val="20"/>
        </w:rPr>
        <w:t xml:space="preserve"> and the benefit of early reporting to the police and medical examination</w:t>
      </w:r>
      <w:r w:rsidR="00FC7FC2" w:rsidRPr="00147B13">
        <w:rPr>
          <w:sz w:val="20"/>
          <w:szCs w:val="20"/>
        </w:rPr>
        <w:t>,</w:t>
      </w:r>
      <w:r w:rsidRPr="00147B13">
        <w:rPr>
          <w:sz w:val="20"/>
          <w:szCs w:val="20"/>
        </w:rPr>
        <w:t xml:space="preserve"> as delay in reporting and examination causes loss in significant trace evidence</w:t>
      </w:r>
      <w:r w:rsidR="005137C3">
        <w:rPr>
          <w:sz w:val="20"/>
          <w:szCs w:val="20"/>
        </w:rPr>
        <w:t>s</w:t>
      </w:r>
      <w:r w:rsidRPr="00147B13">
        <w:rPr>
          <w:sz w:val="20"/>
          <w:szCs w:val="20"/>
        </w:rPr>
        <w:t xml:space="preserve">.     </w:t>
      </w:r>
    </w:p>
    <w:p w:rsidR="00F77CD0" w:rsidRPr="00FB4455" w:rsidRDefault="00F77CD0" w:rsidP="00F77CD0">
      <w:pPr>
        <w:jc w:val="both"/>
        <w:rPr>
          <w:b/>
          <w:sz w:val="24"/>
          <w:szCs w:val="24"/>
        </w:rPr>
      </w:pPr>
      <w:proofErr w:type="gramStart"/>
      <w:r w:rsidRPr="00FB4455">
        <w:rPr>
          <w:b/>
          <w:sz w:val="24"/>
          <w:szCs w:val="24"/>
        </w:rPr>
        <w:t>References :</w:t>
      </w:r>
      <w:proofErr w:type="gramEnd"/>
    </w:p>
    <w:p w:rsidR="00694221" w:rsidRPr="00147B13" w:rsidRDefault="00694221" w:rsidP="00694221">
      <w:pPr>
        <w:pStyle w:val="ListParagraph"/>
        <w:numPr>
          <w:ilvl w:val="0"/>
          <w:numId w:val="2"/>
        </w:numPr>
        <w:rPr>
          <w:sz w:val="18"/>
          <w:szCs w:val="18"/>
        </w:rPr>
      </w:pPr>
      <w:r w:rsidRPr="00147B13">
        <w:rPr>
          <w:sz w:val="18"/>
          <w:szCs w:val="18"/>
        </w:rPr>
        <w:t>Crime in India; National Crime Records Bureau, Ministry of Home Affairs, New Delhi, India; 2013, 2014, 2015, 2016, 2017.</w:t>
      </w:r>
    </w:p>
    <w:p w:rsidR="00694221" w:rsidRPr="00147B13" w:rsidRDefault="00694221" w:rsidP="00694221">
      <w:pPr>
        <w:pStyle w:val="ListParagraph"/>
        <w:numPr>
          <w:ilvl w:val="0"/>
          <w:numId w:val="2"/>
        </w:numPr>
        <w:rPr>
          <w:sz w:val="18"/>
          <w:szCs w:val="18"/>
        </w:rPr>
      </w:pPr>
      <w:proofErr w:type="spellStart"/>
      <w:r w:rsidRPr="00147B13">
        <w:rPr>
          <w:sz w:val="18"/>
          <w:szCs w:val="18"/>
        </w:rPr>
        <w:t>Haridas</w:t>
      </w:r>
      <w:proofErr w:type="spellEnd"/>
      <w:r w:rsidRPr="00147B13">
        <w:rPr>
          <w:sz w:val="18"/>
          <w:szCs w:val="18"/>
        </w:rPr>
        <w:t xml:space="preserve"> S, </w:t>
      </w:r>
      <w:proofErr w:type="spellStart"/>
      <w:r w:rsidRPr="00147B13">
        <w:rPr>
          <w:sz w:val="18"/>
          <w:szCs w:val="18"/>
        </w:rPr>
        <w:t>Nanandkar</w:t>
      </w:r>
      <w:proofErr w:type="spellEnd"/>
      <w:r w:rsidRPr="00147B13">
        <w:rPr>
          <w:sz w:val="18"/>
          <w:szCs w:val="18"/>
        </w:rPr>
        <w:t xml:space="preserve"> SDS. </w:t>
      </w:r>
      <w:proofErr w:type="spellStart"/>
      <w:r w:rsidRPr="00147B13">
        <w:rPr>
          <w:sz w:val="18"/>
          <w:szCs w:val="18"/>
        </w:rPr>
        <w:t>Medicolegal</w:t>
      </w:r>
      <w:proofErr w:type="spellEnd"/>
      <w:r w:rsidRPr="00147B13">
        <w:rPr>
          <w:sz w:val="18"/>
          <w:szCs w:val="18"/>
        </w:rPr>
        <w:t xml:space="preserve"> study </w:t>
      </w:r>
      <w:proofErr w:type="gramStart"/>
      <w:r w:rsidRPr="00147B13">
        <w:rPr>
          <w:sz w:val="18"/>
          <w:szCs w:val="18"/>
        </w:rPr>
        <w:t>of  alleged</w:t>
      </w:r>
      <w:proofErr w:type="gramEnd"/>
      <w:r w:rsidRPr="00147B13">
        <w:rPr>
          <w:sz w:val="18"/>
          <w:szCs w:val="18"/>
        </w:rPr>
        <w:t xml:space="preserve"> rape victim cases in Mumbai region. </w:t>
      </w:r>
      <w:proofErr w:type="spellStart"/>
      <w:r w:rsidRPr="00147B13">
        <w:rPr>
          <w:sz w:val="18"/>
          <w:szCs w:val="18"/>
        </w:rPr>
        <w:t>Int</w:t>
      </w:r>
      <w:proofErr w:type="spellEnd"/>
      <w:r w:rsidRPr="00147B13">
        <w:rPr>
          <w:sz w:val="18"/>
          <w:szCs w:val="18"/>
        </w:rPr>
        <w:t xml:space="preserve"> j Med Toxicology and Forensic Medicine. 2016; 6(1):12-22</w:t>
      </w:r>
    </w:p>
    <w:p w:rsidR="00694221" w:rsidRPr="00147B13" w:rsidRDefault="00694221" w:rsidP="00694221">
      <w:pPr>
        <w:pStyle w:val="ListParagraph"/>
        <w:numPr>
          <w:ilvl w:val="0"/>
          <w:numId w:val="2"/>
        </w:numPr>
        <w:rPr>
          <w:sz w:val="18"/>
          <w:szCs w:val="18"/>
        </w:rPr>
      </w:pPr>
      <w:r w:rsidRPr="00147B13">
        <w:rPr>
          <w:sz w:val="18"/>
          <w:szCs w:val="18"/>
        </w:rPr>
        <w:t>Geneva: World Health Organization; Child maltreatment (2014)</w:t>
      </w:r>
    </w:p>
    <w:p w:rsidR="00694221" w:rsidRPr="00147B13" w:rsidRDefault="00694221" w:rsidP="00694221">
      <w:pPr>
        <w:pStyle w:val="ListParagraph"/>
        <w:numPr>
          <w:ilvl w:val="0"/>
          <w:numId w:val="2"/>
        </w:numPr>
        <w:rPr>
          <w:sz w:val="18"/>
          <w:szCs w:val="18"/>
        </w:rPr>
      </w:pPr>
      <w:r w:rsidRPr="00147B13">
        <w:rPr>
          <w:sz w:val="18"/>
          <w:szCs w:val="18"/>
        </w:rPr>
        <w:t>Statistic of Children in India: https: //www.cry.org&gt;statistic on children[last accessed 13/07/2018]</w:t>
      </w:r>
    </w:p>
    <w:p w:rsidR="008C7B01" w:rsidRDefault="00694221" w:rsidP="008C7B01">
      <w:pPr>
        <w:pStyle w:val="ListParagraph"/>
        <w:numPr>
          <w:ilvl w:val="0"/>
          <w:numId w:val="2"/>
        </w:numPr>
        <w:rPr>
          <w:sz w:val="18"/>
          <w:szCs w:val="18"/>
        </w:rPr>
      </w:pPr>
      <w:proofErr w:type="spellStart"/>
      <w:r w:rsidRPr="00147B13">
        <w:rPr>
          <w:sz w:val="18"/>
          <w:szCs w:val="18"/>
        </w:rPr>
        <w:t>Behere</w:t>
      </w:r>
      <w:proofErr w:type="spellEnd"/>
      <w:r w:rsidRPr="00147B13">
        <w:rPr>
          <w:sz w:val="18"/>
          <w:szCs w:val="18"/>
        </w:rPr>
        <w:t xml:space="preserve"> PB, </w:t>
      </w:r>
      <w:proofErr w:type="spellStart"/>
      <w:r w:rsidRPr="00147B13">
        <w:rPr>
          <w:sz w:val="18"/>
          <w:szCs w:val="18"/>
        </w:rPr>
        <w:t>Sathyanarayana</w:t>
      </w:r>
      <w:proofErr w:type="spellEnd"/>
      <w:r w:rsidRPr="00147B13">
        <w:rPr>
          <w:sz w:val="18"/>
          <w:szCs w:val="18"/>
        </w:rPr>
        <w:t xml:space="preserve">, </w:t>
      </w:r>
      <w:proofErr w:type="spellStart"/>
      <w:r w:rsidRPr="00147B13">
        <w:rPr>
          <w:sz w:val="18"/>
          <w:szCs w:val="18"/>
        </w:rPr>
        <w:t>Rao</w:t>
      </w:r>
      <w:proofErr w:type="spellEnd"/>
      <w:r w:rsidRPr="00147B13">
        <w:rPr>
          <w:sz w:val="18"/>
          <w:szCs w:val="18"/>
        </w:rPr>
        <w:t xml:space="preserve"> TS, </w:t>
      </w:r>
      <w:proofErr w:type="spellStart"/>
      <w:r w:rsidRPr="00147B13">
        <w:rPr>
          <w:sz w:val="18"/>
          <w:szCs w:val="18"/>
        </w:rPr>
        <w:t>Mulmule</w:t>
      </w:r>
      <w:proofErr w:type="spellEnd"/>
      <w:r w:rsidRPr="00147B13">
        <w:rPr>
          <w:sz w:val="18"/>
          <w:szCs w:val="18"/>
        </w:rPr>
        <w:t xml:space="preserve"> AN (2013). Sexual abuse in women with special reference to children: barriers, boundaries and beyond. Indian j psychiatry 55(4):316 – 319</w:t>
      </w:r>
    </w:p>
    <w:p w:rsidR="008C7B01" w:rsidRDefault="00694221" w:rsidP="008C7B01">
      <w:pPr>
        <w:pStyle w:val="ListParagraph"/>
        <w:numPr>
          <w:ilvl w:val="0"/>
          <w:numId w:val="2"/>
        </w:numPr>
        <w:rPr>
          <w:sz w:val="18"/>
          <w:szCs w:val="18"/>
        </w:rPr>
      </w:pPr>
      <w:r w:rsidRPr="008C7B01">
        <w:rPr>
          <w:sz w:val="18"/>
          <w:szCs w:val="18"/>
        </w:rPr>
        <w:t xml:space="preserve">Protection of Children from Sexual Offences </w:t>
      </w:r>
      <w:proofErr w:type="gramStart"/>
      <w:r w:rsidRPr="008C7B01">
        <w:rPr>
          <w:sz w:val="18"/>
          <w:szCs w:val="18"/>
        </w:rPr>
        <w:t>Act(</w:t>
      </w:r>
      <w:proofErr w:type="gramEnd"/>
      <w:r w:rsidRPr="008C7B01">
        <w:rPr>
          <w:sz w:val="18"/>
          <w:szCs w:val="18"/>
        </w:rPr>
        <w:t>2012), Ministry of Women and Child Development, Govt. Of India, New Delhi</w:t>
      </w:r>
    </w:p>
    <w:p w:rsidR="008C7B01" w:rsidRDefault="00A0768B" w:rsidP="008C7B01">
      <w:pPr>
        <w:pStyle w:val="ListParagraph"/>
        <w:numPr>
          <w:ilvl w:val="0"/>
          <w:numId w:val="2"/>
        </w:numPr>
        <w:rPr>
          <w:sz w:val="18"/>
          <w:szCs w:val="18"/>
        </w:rPr>
      </w:pPr>
      <w:r w:rsidRPr="008C7B01">
        <w:rPr>
          <w:sz w:val="18"/>
          <w:szCs w:val="18"/>
        </w:rPr>
        <w:t>W</w:t>
      </w:r>
      <w:r w:rsidR="00F77CD0" w:rsidRPr="008C7B01">
        <w:rPr>
          <w:sz w:val="18"/>
          <w:szCs w:val="18"/>
        </w:rPr>
        <w:t xml:space="preserve">iley J, Sugar N, Fine D, Eckert </w:t>
      </w:r>
      <w:proofErr w:type="gramStart"/>
      <w:r w:rsidR="00F77CD0" w:rsidRPr="008C7B01">
        <w:rPr>
          <w:sz w:val="18"/>
          <w:szCs w:val="18"/>
        </w:rPr>
        <w:t>LO(</w:t>
      </w:r>
      <w:proofErr w:type="gramEnd"/>
      <w:r w:rsidR="00F77CD0" w:rsidRPr="008C7B01">
        <w:rPr>
          <w:sz w:val="18"/>
          <w:szCs w:val="18"/>
        </w:rPr>
        <w:t xml:space="preserve">2003). Legal outcome of sexual assault. Am J </w:t>
      </w:r>
      <w:proofErr w:type="spellStart"/>
      <w:r w:rsidR="00F77CD0" w:rsidRPr="008C7B01">
        <w:rPr>
          <w:sz w:val="18"/>
          <w:szCs w:val="18"/>
        </w:rPr>
        <w:t>ObstetGynecol</w:t>
      </w:r>
      <w:proofErr w:type="spellEnd"/>
      <w:r w:rsidR="00F77CD0" w:rsidRPr="008C7B01">
        <w:rPr>
          <w:sz w:val="18"/>
          <w:szCs w:val="18"/>
        </w:rPr>
        <w:t xml:space="preserve"> 188(6): 1638-1641</w:t>
      </w:r>
    </w:p>
    <w:p w:rsidR="008C7B01" w:rsidRDefault="00F77CD0" w:rsidP="008C7B01">
      <w:pPr>
        <w:pStyle w:val="ListParagraph"/>
        <w:numPr>
          <w:ilvl w:val="0"/>
          <w:numId w:val="2"/>
        </w:numPr>
        <w:rPr>
          <w:sz w:val="18"/>
          <w:szCs w:val="18"/>
        </w:rPr>
      </w:pPr>
      <w:proofErr w:type="spellStart"/>
      <w:r w:rsidRPr="008C7B01">
        <w:rPr>
          <w:sz w:val="18"/>
          <w:szCs w:val="18"/>
        </w:rPr>
        <w:t>Grossin</w:t>
      </w:r>
      <w:proofErr w:type="spellEnd"/>
      <w:r w:rsidRPr="008C7B01">
        <w:rPr>
          <w:sz w:val="18"/>
          <w:szCs w:val="18"/>
        </w:rPr>
        <w:t xml:space="preserve"> C, </w:t>
      </w:r>
      <w:proofErr w:type="spellStart"/>
      <w:r w:rsidRPr="008C7B01">
        <w:rPr>
          <w:sz w:val="18"/>
          <w:szCs w:val="18"/>
        </w:rPr>
        <w:t>Sibille</w:t>
      </w:r>
      <w:proofErr w:type="spellEnd"/>
      <w:r w:rsidRPr="008C7B01">
        <w:rPr>
          <w:sz w:val="18"/>
          <w:szCs w:val="18"/>
        </w:rPr>
        <w:t xml:space="preserve"> I, </w:t>
      </w:r>
      <w:proofErr w:type="spellStart"/>
      <w:r w:rsidRPr="008C7B01">
        <w:rPr>
          <w:sz w:val="18"/>
          <w:szCs w:val="18"/>
        </w:rPr>
        <w:t>Grandmaison</w:t>
      </w:r>
      <w:proofErr w:type="spellEnd"/>
      <w:r w:rsidRPr="008C7B01">
        <w:rPr>
          <w:sz w:val="18"/>
          <w:szCs w:val="18"/>
        </w:rPr>
        <w:t xml:space="preserve"> GI, </w:t>
      </w:r>
      <w:proofErr w:type="spellStart"/>
      <w:proofErr w:type="gramStart"/>
      <w:r w:rsidRPr="008C7B01">
        <w:rPr>
          <w:sz w:val="18"/>
          <w:szCs w:val="18"/>
        </w:rPr>
        <w:t>Banasar</w:t>
      </w:r>
      <w:proofErr w:type="spellEnd"/>
      <w:r w:rsidRPr="008C7B01">
        <w:rPr>
          <w:sz w:val="18"/>
          <w:szCs w:val="18"/>
        </w:rPr>
        <w:t xml:space="preserve">  A</w:t>
      </w:r>
      <w:proofErr w:type="gramEnd"/>
      <w:r w:rsidRPr="008C7B01">
        <w:rPr>
          <w:sz w:val="18"/>
          <w:szCs w:val="18"/>
        </w:rPr>
        <w:t xml:space="preserve">, </w:t>
      </w:r>
      <w:proofErr w:type="spellStart"/>
      <w:r w:rsidRPr="008C7B01">
        <w:rPr>
          <w:sz w:val="18"/>
          <w:szCs w:val="18"/>
        </w:rPr>
        <w:t>Brion</w:t>
      </w:r>
      <w:proofErr w:type="spellEnd"/>
      <w:r w:rsidRPr="008C7B01">
        <w:rPr>
          <w:sz w:val="18"/>
          <w:szCs w:val="18"/>
        </w:rPr>
        <w:t xml:space="preserve"> F, et al(2003). Analysis of 418 cases of sexual assault. Forensic Science </w:t>
      </w:r>
      <w:proofErr w:type="spellStart"/>
      <w:r w:rsidRPr="008C7B01">
        <w:rPr>
          <w:sz w:val="18"/>
          <w:szCs w:val="18"/>
        </w:rPr>
        <w:t>Int</w:t>
      </w:r>
      <w:proofErr w:type="spellEnd"/>
      <w:r w:rsidRPr="008C7B01">
        <w:rPr>
          <w:sz w:val="18"/>
          <w:szCs w:val="18"/>
        </w:rPr>
        <w:t xml:space="preserve"> 131(2-3): 125-130</w:t>
      </w:r>
    </w:p>
    <w:p w:rsidR="008C7B01" w:rsidRDefault="00F77CD0" w:rsidP="008C7B01">
      <w:pPr>
        <w:pStyle w:val="ListParagraph"/>
        <w:numPr>
          <w:ilvl w:val="0"/>
          <w:numId w:val="2"/>
        </w:numPr>
        <w:rPr>
          <w:sz w:val="18"/>
          <w:szCs w:val="18"/>
        </w:rPr>
      </w:pPr>
      <w:r w:rsidRPr="008C7B01">
        <w:rPr>
          <w:sz w:val="18"/>
          <w:szCs w:val="18"/>
        </w:rPr>
        <w:t xml:space="preserve">Carson D, Foster J, </w:t>
      </w:r>
      <w:proofErr w:type="spellStart"/>
      <w:r w:rsidRPr="008C7B01">
        <w:rPr>
          <w:sz w:val="18"/>
          <w:szCs w:val="18"/>
        </w:rPr>
        <w:t>Tripathi</w:t>
      </w:r>
      <w:proofErr w:type="spellEnd"/>
      <w:r w:rsidRPr="008C7B01">
        <w:rPr>
          <w:sz w:val="18"/>
          <w:szCs w:val="18"/>
        </w:rPr>
        <w:t xml:space="preserve"> </w:t>
      </w:r>
      <w:proofErr w:type="gramStart"/>
      <w:r w:rsidRPr="008C7B01">
        <w:rPr>
          <w:sz w:val="18"/>
          <w:szCs w:val="18"/>
        </w:rPr>
        <w:t>N(</w:t>
      </w:r>
      <w:proofErr w:type="gramEnd"/>
      <w:r w:rsidRPr="008C7B01">
        <w:rPr>
          <w:sz w:val="18"/>
          <w:szCs w:val="18"/>
        </w:rPr>
        <w:t>2013). Child abuse in India: current issues and research. Psychological Studies 58(3): 318-325.</w:t>
      </w:r>
    </w:p>
    <w:p w:rsidR="008C7B01" w:rsidRDefault="00F77CD0" w:rsidP="008C7B01">
      <w:pPr>
        <w:pStyle w:val="ListParagraph"/>
        <w:numPr>
          <w:ilvl w:val="0"/>
          <w:numId w:val="2"/>
        </w:numPr>
        <w:rPr>
          <w:sz w:val="18"/>
          <w:szCs w:val="18"/>
        </w:rPr>
      </w:pPr>
      <w:proofErr w:type="spellStart"/>
      <w:r w:rsidRPr="008C7B01">
        <w:rPr>
          <w:sz w:val="18"/>
          <w:szCs w:val="18"/>
        </w:rPr>
        <w:t>Maring</w:t>
      </w:r>
      <w:proofErr w:type="spellEnd"/>
      <w:r w:rsidRPr="008C7B01">
        <w:rPr>
          <w:sz w:val="18"/>
          <w:szCs w:val="18"/>
        </w:rPr>
        <w:t xml:space="preserve"> SK, </w:t>
      </w:r>
      <w:proofErr w:type="spellStart"/>
      <w:r w:rsidRPr="008C7B01">
        <w:rPr>
          <w:sz w:val="18"/>
          <w:szCs w:val="18"/>
        </w:rPr>
        <w:t>Meera</w:t>
      </w:r>
      <w:proofErr w:type="spellEnd"/>
      <w:r w:rsidRPr="008C7B01">
        <w:rPr>
          <w:sz w:val="18"/>
          <w:szCs w:val="18"/>
        </w:rPr>
        <w:t xml:space="preserve"> T, Singh TB, </w:t>
      </w:r>
      <w:proofErr w:type="spellStart"/>
      <w:r w:rsidRPr="008C7B01">
        <w:rPr>
          <w:sz w:val="18"/>
          <w:szCs w:val="18"/>
        </w:rPr>
        <w:t>Nabachandra</w:t>
      </w:r>
      <w:proofErr w:type="spellEnd"/>
      <w:r w:rsidRPr="008C7B01">
        <w:rPr>
          <w:sz w:val="18"/>
          <w:szCs w:val="18"/>
        </w:rPr>
        <w:t xml:space="preserve"> </w:t>
      </w:r>
      <w:proofErr w:type="gramStart"/>
      <w:r w:rsidRPr="008C7B01">
        <w:rPr>
          <w:sz w:val="18"/>
          <w:szCs w:val="18"/>
        </w:rPr>
        <w:t>H(</w:t>
      </w:r>
      <w:proofErr w:type="gramEnd"/>
      <w:r w:rsidRPr="008C7B01">
        <w:rPr>
          <w:sz w:val="18"/>
          <w:szCs w:val="18"/>
        </w:rPr>
        <w:t>2013). Child sexual assault: A study in Manipur. Journal of Medical Society 27(3): 187-191</w:t>
      </w:r>
    </w:p>
    <w:p w:rsidR="008C7B01" w:rsidRDefault="00F77CD0" w:rsidP="008C7B01">
      <w:pPr>
        <w:pStyle w:val="ListParagraph"/>
        <w:numPr>
          <w:ilvl w:val="0"/>
          <w:numId w:val="2"/>
        </w:numPr>
        <w:rPr>
          <w:sz w:val="18"/>
          <w:szCs w:val="18"/>
        </w:rPr>
      </w:pPr>
      <w:proofErr w:type="spellStart"/>
      <w:r w:rsidRPr="008C7B01">
        <w:rPr>
          <w:sz w:val="18"/>
          <w:szCs w:val="18"/>
        </w:rPr>
        <w:t>Sarkar</w:t>
      </w:r>
      <w:proofErr w:type="spellEnd"/>
      <w:r w:rsidRPr="008C7B01">
        <w:rPr>
          <w:sz w:val="18"/>
          <w:szCs w:val="18"/>
        </w:rPr>
        <w:t xml:space="preserve"> SC, </w:t>
      </w:r>
      <w:proofErr w:type="spellStart"/>
      <w:r w:rsidRPr="008C7B01">
        <w:rPr>
          <w:sz w:val="18"/>
          <w:szCs w:val="18"/>
        </w:rPr>
        <w:t>Lalwani</w:t>
      </w:r>
      <w:proofErr w:type="spellEnd"/>
      <w:r w:rsidRPr="008C7B01">
        <w:rPr>
          <w:sz w:val="18"/>
          <w:szCs w:val="18"/>
        </w:rPr>
        <w:t xml:space="preserve"> S, </w:t>
      </w:r>
      <w:proofErr w:type="spellStart"/>
      <w:r w:rsidRPr="008C7B01">
        <w:rPr>
          <w:sz w:val="18"/>
          <w:szCs w:val="18"/>
        </w:rPr>
        <w:t>Rautji</w:t>
      </w:r>
      <w:proofErr w:type="spellEnd"/>
      <w:r w:rsidRPr="008C7B01">
        <w:rPr>
          <w:sz w:val="18"/>
          <w:szCs w:val="18"/>
        </w:rPr>
        <w:t xml:space="preserve"> R, </w:t>
      </w:r>
      <w:proofErr w:type="spellStart"/>
      <w:r w:rsidRPr="008C7B01">
        <w:rPr>
          <w:sz w:val="18"/>
          <w:szCs w:val="18"/>
        </w:rPr>
        <w:t>Bhardwaj</w:t>
      </w:r>
      <w:proofErr w:type="spellEnd"/>
      <w:r w:rsidRPr="008C7B01">
        <w:rPr>
          <w:sz w:val="18"/>
          <w:szCs w:val="18"/>
        </w:rPr>
        <w:t xml:space="preserve"> DN, </w:t>
      </w:r>
      <w:proofErr w:type="spellStart"/>
      <w:r w:rsidRPr="008C7B01">
        <w:rPr>
          <w:sz w:val="18"/>
          <w:szCs w:val="18"/>
        </w:rPr>
        <w:t>Dogra</w:t>
      </w:r>
      <w:proofErr w:type="spellEnd"/>
      <w:r w:rsidRPr="008C7B01">
        <w:rPr>
          <w:sz w:val="18"/>
          <w:szCs w:val="18"/>
        </w:rPr>
        <w:t xml:space="preserve"> </w:t>
      </w:r>
      <w:proofErr w:type="gramStart"/>
      <w:r w:rsidRPr="008C7B01">
        <w:rPr>
          <w:sz w:val="18"/>
          <w:szCs w:val="18"/>
        </w:rPr>
        <w:t>TD(</w:t>
      </w:r>
      <w:proofErr w:type="gramEnd"/>
      <w:r w:rsidRPr="008C7B01">
        <w:rPr>
          <w:sz w:val="18"/>
          <w:szCs w:val="18"/>
        </w:rPr>
        <w:t xml:space="preserve">2005). A Study on victims of sexual offences in South Delhi. J </w:t>
      </w:r>
      <w:proofErr w:type="spellStart"/>
      <w:r w:rsidRPr="008C7B01">
        <w:rPr>
          <w:sz w:val="18"/>
          <w:szCs w:val="18"/>
        </w:rPr>
        <w:t>Famwelf</w:t>
      </w:r>
      <w:proofErr w:type="spellEnd"/>
      <w:r w:rsidRPr="008C7B01">
        <w:rPr>
          <w:sz w:val="18"/>
          <w:szCs w:val="18"/>
        </w:rPr>
        <w:t xml:space="preserve"> 51(1): 60-66 </w:t>
      </w:r>
    </w:p>
    <w:p w:rsidR="008C7B01" w:rsidRDefault="00F77CD0" w:rsidP="008C7B01">
      <w:pPr>
        <w:pStyle w:val="ListParagraph"/>
        <w:numPr>
          <w:ilvl w:val="0"/>
          <w:numId w:val="2"/>
        </w:numPr>
        <w:rPr>
          <w:sz w:val="18"/>
          <w:szCs w:val="18"/>
        </w:rPr>
      </w:pPr>
      <w:proofErr w:type="spellStart"/>
      <w:r w:rsidRPr="008C7B01">
        <w:rPr>
          <w:sz w:val="18"/>
          <w:szCs w:val="18"/>
        </w:rPr>
        <w:t>Surender</w:t>
      </w:r>
      <w:proofErr w:type="spellEnd"/>
      <w:r w:rsidRPr="008C7B01">
        <w:rPr>
          <w:sz w:val="18"/>
          <w:szCs w:val="18"/>
        </w:rPr>
        <w:t xml:space="preserve"> KP, Ajay R, </w:t>
      </w:r>
      <w:proofErr w:type="spellStart"/>
      <w:r w:rsidRPr="008C7B01">
        <w:rPr>
          <w:sz w:val="18"/>
          <w:szCs w:val="18"/>
        </w:rPr>
        <w:t>Arun</w:t>
      </w:r>
      <w:proofErr w:type="spellEnd"/>
      <w:r w:rsidRPr="008C7B01">
        <w:rPr>
          <w:sz w:val="18"/>
          <w:szCs w:val="18"/>
        </w:rPr>
        <w:t xml:space="preserve"> S, Ajay S. Forensic Study of Child Sexual Abuse in Northern Range of Himachal Pradesh. </w:t>
      </w:r>
      <w:proofErr w:type="spellStart"/>
      <w:r w:rsidRPr="008C7B01">
        <w:rPr>
          <w:sz w:val="18"/>
          <w:szCs w:val="18"/>
        </w:rPr>
        <w:t>PeerRev</w:t>
      </w:r>
      <w:proofErr w:type="spellEnd"/>
      <w:r w:rsidRPr="008C7B01">
        <w:rPr>
          <w:sz w:val="18"/>
          <w:szCs w:val="18"/>
        </w:rPr>
        <w:t xml:space="preserve"> J </w:t>
      </w:r>
      <w:proofErr w:type="spellStart"/>
      <w:r w:rsidRPr="008C7B01">
        <w:rPr>
          <w:sz w:val="18"/>
          <w:szCs w:val="18"/>
        </w:rPr>
        <w:t>Foren</w:t>
      </w:r>
      <w:proofErr w:type="spellEnd"/>
      <w:r w:rsidRPr="008C7B01">
        <w:rPr>
          <w:sz w:val="18"/>
          <w:szCs w:val="18"/>
        </w:rPr>
        <w:t xml:space="preserve"> and Gen </w:t>
      </w:r>
      <w:proofErr w:type="spellStart"/>
      <w:r w:rsidRPr="008C7B01">
        <w:rPr>
          <w:sz w:val="18"/>
          <w:szCs w:val="18"/>
        </w:rPr>
        <w:t>Sci</w:t>
      </w:r>
      <w:proofErr w:type="spellEnd"/>
      <w:r w:rsidRPr="008C7B01">
        <w:rPr>
          <w:sz w:val="18"/>
          <w:szCs w:val="18"/>
        </w:rPr>
        <w:t xml:space="preserve"> 1(3)2018.</w:t>
      </w:r>
    </w:p>
    <w:p w:rsidR="008C7B01" w:rsidRDefault="00F77CD0" w:rsidP="008C7B01">
      <w:pPr>
        <w:pStyle w:val="ListParagraph"/>
        <w:numPr>
          <w:ilvl w:val="0"/>
          <w:numId w:val="2"/>
        </w:numPr>
        <w:rPr>
          <w:sz w:val="18"/>
          <w:szCs w:val="18"/>
        </w:rPr>
      </w:pPr>
      <w:proofErr w:type="spellStart"/>
      <w:r w:rsidRPr="008C7B01">
        <w:rPr>
          <w:sz w:val="18"/>
          <w:szCs w:val="18"/>
        </w:rPr>
        <w:t>Kaushik</w:t>
      </w:r>
      <w:proofErr w:type="spellEnd"/>
      <w:r w:rsidRPr="008C7B01">
        <w:rPr>
          <w:sz w:val="18"/>
          <w:szCs w:val="18"/>
        </w:rPr>
        <w:t xml:space="preserve"> N, Pal S, Sharma A, </w:t>
      </w:r>
      <w:proofErr w:type="spellStart"/>
      <w:r w:rsidRPr="008C7B01">
        <w:rPr>
          <w:sz w:val="18"/>
          <w:szCs w:val="18"/>
        </w:rPr>
        <w:t>Thakur</w:t>
      </w:r>
      <w:proofErr w:type="spellEnd"/>
      <w:r w:rsidRPr="008C7B01">
        <w:rPr>
          <w:sz w:val="18"/>
          <w:szCs w:val="18"/>
        </w:rPr>
        <w:t xml:space="preserve"> </w:t>
      </w:r>
      <w:proofErr w:type="gramStart"/>
      <w:r w:rsidRPr="008C7B01">
        <w:rPr>
          <w:sz w:val="18"/>
          <w:szCs w:val="18"/>
        </w:rPr>
        <w:t>GC(</w:t>
      </w:r>
      <w:proofErr w:type="gramEnd"/>
      <w:r w:rsidRPr="008C7B01">
        <w:rPr>
          <w:sz w:val="18"/>
          <w:szCs w:val="18"/>
        </w:rPr>
        <w:t xml:space="preserve">2016). A retrospective study of sexual assault in Southern Range of Himachal Pradesh. IJHSR 6(2):342-351  </w:t>
      </w:r>
    </w:p>
    <w:p w:rsidR="008C7B01" w:rsidRDefault="00F77CD0" w:rsidP="008C7B01">
      <w:pPr>
        <w:pStyle w:val="ListParagraph"/>
        <w:numPr>
          <w:ilvl w:val="0"/>
          <w:numId w:val="2"/>
        </w:numPr>
        <w:rPr>
          <w:sz w:val="18"/>
          <w:szCs w:val="18"/>
        </w:rPr>
      </w:pPr>
      <w:r w:rsidRPr="008C7B01">
        <w:rPr>
          <w:sz w:val="18"/>
          <w:szCs w:val="18"/>
        </w:rPr>
        <w:t xml:space="preserve">Sharma DC, </w:t>
      </w:r>
      <w:proofErr w:type="spellStart"/>
      <w:r w:rsidRPr="008C7B01">
        <w:rPr>
          <w:sz w:val="18"/>
          <w:szCs w:val="18"/>
        </w:rPr>
        <w:t>Aggarwal</w:t>
      </w:r>
      <w:proofErr w:type="spellEnd"/>
      <w:r w:rsidRPr="008C7B01">
        <w:rPr>
          <w:sz w:val="18"/>
          <w:szCs w:val="18"/>
        </w:rPr>
        <w:t xml:space="preserve"> KK, </w:t>
      </w:r>
      <w:proofErr w:type="spellStart"/>
      <w:r w:rsidRPr="008C7B01">
        <w:rPr>
          <w:sz w:val="18"/>
          <w:szCs w:val="18"/>
        </w:rPr>
        <w:t>Bhullar</w:t>
      </w:r>
      <w:proofErr w:type="spellEnd"/>
      <w:r w:rsidRPr="008C7B01">
        <w:rPr>
          <w:sz w:val="18"/>
          <w:szCs w:val="18"/>
        </w:rPr>
        <w:t xml:space="preserve"> </w:t>
      </w:r>
      <w:proofErr w:type="gramStart"/>
      <w:r w:rsidRPr="008C7B01">
        <w:rPr>
          <w:sz w:val="18"/>
          <w:szCs w:val="18"/>
        </w:rPr>
        <w:t>DS(</w:t>
      </w:r>
      <w:proofErr w:type="gramEnd"/>
      <w:r w:rsidRPr="008C7B01">
        <w:rPr>
          <w:sz w:val="18"/>
          <w:szCs w:val="18"/>
        </w:rPr>
        <w:t xml:space="preserve">2008). Analysis of vaginal swab examination </w:t>
      </w:r>
      <w:proofErr w:type="spellStart"/>
      <w:r w:rsidRPr="008C7B01">
        <w:rPr>
          <w:sz w:val="18"/>
          <w:szCs w:val="18"/>
        </w:rPr>
        <w:t>vis</w:t>
      </w:r>
      <w:proofErr w:type="spellEnd"/>
      <w:r w:rsidRPr="008C7B01">
        <w:rPr>
          <w:sz w:val="18"/>
          <w:szCs w:val="18"/>
        </w:rPr>
        <w:t>-a-</w:t>
      </w:r>
      <w:proofErr w:type="spellStart"/>
      <w:r w:rsidRPr="008C7B01">
        <w:rPr>
          <w:sz w:val="18"/>
          <w:szCs w:val="18"/>
        </w:rPr>
        <w:t>vis</w:t>
      </w:r>
      <w:proofErr w:type="spellEnd"/>
      <w:r w:rsidRPr="008C7B01">
        <w:rPr>
          <w:sz w:val="18"/>
          <w:szCs w:val="18"/>
        </w:rPr>
        <w:t xml:space="preserve"> magnitude of rape in Punjab. J Indian </w:t>
      </w:r>
      <w:proofErr w:type="spellStart"/>
      <w:r w:rsidRPr="008C7B01">
        <w:rPr>
          <w:sz w:val="18"/>
          <w:szCs w:val="18"/>
        </w:rPr>
        <w:t>Acad</w:t>
      </w:r>
      <w:proofErr w:type="spellEnd"/>
      <w:r w:rsidRPr="008C7B01">
        <w:rPr>
          <w:sz w:val="18"/>
          <w:szCs w:val="18"/>
        </w:rPr>
        <w:t xml:space="preserve"> Forensic Med 30(4): 186-192</w:t>
      </w:r>
    </w:p>
    <w:p w:rsidR="008C7B01" w:rsidRDefault="00F77CD0" w:rsidP="008C7B01">
      <w:pPr>
        <w:pStyle w:val="ListParagraph"/>
        <w:numPr>
          <w:ilvl w:val="0"/>
          <w:numId w:val="2"/>
        </w:numPr>
        <w:rPr>
          <w:sz w:val="18"/>
          <w:szCs w:val="18"/>
        </w:rPr>
      </w:pPr>
      <w:proofErr w:type="spellStart"/>
      <w:r w:rsidRPr="008C7B01">
        <w:rPr>
          <w:sz w:val="18"/>
          <w:szCs w:val="18"/>
        </w:rPr>
        <w:t>Yadav</w:t>
      </w:r>
      <w:proofErr w:type="spellEnd"/>
      <w:r w:rsidRPr="008C7B01">
        <w:rPr>
          <w:sz w:val="18"/>
          <w:szCs w:val="18"/>
        </w:rPr>
        <w:t xml:space="preserve"> A, </w:t>
      </w:r>
      <w:proofErr w:type="spellStart"/>
      <w:r w:rsidRPr="008C7B01">
        <w:rPr>
          <w:sz w:val="18"/>
          <w:szCs w:val="18"/>
        </w:rPr>
        <w:t>Meena</w:t>
      </w:r>
      <w:proofErr w:type="spellEnd"/>
      <w:r w:rsidRPr="008C7B01">
        <w:rPr>
          <w:sz w:val="18"/>
          <w:szCs w:val="18"/>
        </w:rPr>
        <w:t xml:space="preserve"> RL, </w:t>
      </w:r>
      <w:proofErr w:type="spellStart"/>
      <w:r w:rsidRPr="008C7B01">
        <w:rPr>
          <w:sz w:val="18"/>
          <w:szCs w:val="18"/>
        </w:rPr>
        <w:t>Pathak</w:t>
      </w:r>
      <w:proofErr w:type="spellEnd"/>
      <w:r w:rsidRPr="008C7B01">
        <w:rPr>
          <w:sz w:val="18"/>
          <w:szCs w:val="18"/>
        </w:rPr>
        <w:t xml:space="preserve"> D et </w:t>
      </w:r>
      <w:proofErr w:type="gramStart"/>
      <w:r w:rsidRPr="008C7B01">
        <w:rPr>
          <w:sz w:val="18"/>
          <w:szCs w:val="18"/>
        </w:rPr>
        <w:t>al(</w:t>
      </w:r>
      <w:proofErr w:type="gramEnd"/>
      <w:r w:rsidRPr="008C7B01">
        <w:rPr>
          <w:sz w:val="18"/>
          <w:szCs w:val="18"/>
        </w:rPr>
        <w:t xml:space="preserve">2014). A five year retrospective study of victims of sexual offences in </w:t>
      </w:r>
      <w:proofErr w:type="spellStart"/>
      <w:r w:rsidRPr="008C7B01">
        <w:rPr>
          <w:sz w:val="18"/>
          <w:szCs w:val="18"/>
        </w:rPr>
        <w:t>Jaipur</w:t>
      </w:r>
      <w:proofErr w:type="spellEnd"/>
      <w:r w:rsidRPr="008C7B01">
        <w:rPr>
          <w:sz w:val="18"/>
          <w:szCs w:val="18"/>
        </w:rPr>
        <w:t xml:space="preserve"> region. Indian Journal of Forensic Medicine and Toxicology 8(2):89-93</w:t>
      </w:r>
    </w:p>
    <w:p w:rsidR="008C7B01" w:rsidRDefault="00F77CD0" w:rsidP="008C7B01">
      <w:pPr>
        <w:pStyle w:val="ListParagraph"/>
        <w:numPr>
          <w:ilvl w:val="0"/>
          <w:numId w:val="2"/>
        </w:numPr>
        <w:rPr>
          <w:sz w:val="18"/>
          <w:szCs w:val="18"/>
        </w:rPr>
      </w:pPr>
      <w:proofErr w:type="spellStart"/>
      <w:r w:rsidRPr="008C7B01">
        <w:rPr>
          <w:sz w:val="18"/>
          <w:szCs w:val="18"/>
        </w:rPr>
        <w:t>Bijoy</w:t>
      </w:r>
      <w:proofErr w:type="spellEnd"/>
      <w:r w:rsidRPr="008C7B01">
        <w:rPr>
          <w:sz w:val="18"/>
          <w:szCs w:val="18"/>
        </w:rPr>
        <w:t xml:space="preserve"> TH, </w:t>
      </w:r>
      <w:proofErr w:type="spellStart"/>
      <w:r w:rsidRPr="008C7B01">
        <w:rPr>
          <w:sz w:val="18"/>
          <w:szCs w:val="18"/>
        </w:rPr>
        <w:t>Lepcha</w:t>
      </w:r>
      <w:proofErr w:type="spellEnd"/>
      <w:r w:rsidRPr="008C7B01">
        <w:rPr>
          <w:sz w:val="18"/>
          <w:szCs w:val="18"/>
        </w:rPr>
        <w:t xml:space="preserve"> OT, </w:t>
      </w:r>
      <w:proofErr w:type="spellStart"/>
      <w:r w:rsidRPr="008C7B01">
        <w:rPr>
          <w:sz w:val="18"/>
          <w:szCs w:val="18"/>
        </w:rPr>
        <w:t>Pradipkumar</w:t>
      </w:r>
      <w:proofErr w:type="spellEnd"/>
      <w:r w:rsidRPr="008C7B01">
        <w:rPr>
          <w:sz w:val="18"/>
          <w:szCs w:val="18"/>
        </w:rPr>
        <w:t xml:space="preserve"> </w:t>
      </w:r>
      <w:proofErr w:type="gramStart"/>
      <w:r w:rsidRPr="008C7B01">
        <w:rPr>
          <w:sz w:val="18"/>
          <w:szCs w:val="18"/>
        </w:rPr>
        <w:t>KH(</w:t>
      </w:r>
      <w:proofErr w:type="gramEnd"/>
      <w:r w:rsidRPr="008C7B01">
        <w:rPr>
          <w:sz w:val="18"/>
          <w:szCs w:val="18"/>
        </w:rPr>
        <w:t xml:space="preserve">2006). A study of child rape in Manipur. J Indian </w:t>
      </w:r>
      <w:proofErr w:type="spellStart"/>
      <w:r w:rsidRPr="008C7B01">
        <w:rPr>
          <w:sz w:val="18"/>
          <w:szCs w:val="18"/>
        </w:rPr>
        <w:t>Acad</w:t>
      </w:r>
      <w:proofErr w:type="spellEnd"/>
      <w:r w:rsidRPr="008C7B01">
        <w:rPr>
          <w:sz w:val="18"/>
          <w:szCs w:val="18"/>
        </w:rPr>
        <w:t xml:space="preserve"> Forensic Med 28(4)</w:t>
      </w:r>
    </w:p>
    <w:p w:rsidR="008C7B01" w:rsidRDefault="00DA350F" w:rsidP="008C7B01">
      <w:pPr>
        <w:pStyle w:val="ListParagraph"/>
        <w:numPr>
          <w:ilvl w:val="0"/>
          <w:numId w:val="2"/>
        </w:numPr>
        <w:rPr>
          <w:sz w:val="18"/>
          <w:szCs w:val="18"/>
        </w:rPr>
      </w:pPr>
      <w:proofErr w:type="spellStart"/>
      <w:r w:rsidRPr="008C7B01">
        <w:rPr>
          <w:sz w:val="18"/>
          <w:szCs w:val="18"/>
        </w:rPr>
        <w:t>S</w:t>
      </w:r>
      <w:r w:rsidR="00F77CD0" w:rsidRPr="008C7B01">
        <w:rPr>
          <w:sz w:val="18"/>
          <w:szCs w:val="18"/>
        </w:rPr>
        <w:t>ujatha</w:t>
      </w:r>
      <w:proofErr w:type="spellEnd"/>
      <w:r w:rsidR="00F77CD0" w:rsidRPr="008C7B01">
        <w:rPr>
          <w:sz w:val="18"/>
          <w:szCs w:val="18"/>
        </w:rPr>
        <w:t xml:space="preserve"> PL, </w:t>
      </w:r>
      <w:proofErr w:type="spellStart"/>
      <w:r w:rsidR="00F77CD0" w:rsidRPr="008C7B01">
        <w:rPr>
          <w:sz w:val="18"/>
          <w:szCs w:val="18"/>
        </w:rPr>
        <w:t>Ananda</w:t>
      </w:r>
      <w:proofErr w:type="spellEnd"/>
      <w:r w:rsidR="00F77CD0" w:rsidRPr="008C7B01">
        <w:rPr>
          <w:sz w:val="18"/>
          <w:szCs w:val="18"/>
        </w:rPr>
        <w:t xml:space="preserve"> K, Sane </w:t>
      </w:r>
      <w:proofErr w:type="gramStart"/>
      <w:r w:rsidR="00F77CD0" w:rsidRPr="008C7B01">
        <w:rPr>
          <w:sz w:val="18"/>
          <w:szCs w:val="18"/>
        </w:rPr>
        <w:t>MR(</w:t>
      </w:r>
      <w:proofErr w:type="gramEnd"/>
      <w:r w:rsidR="00F77CD0" w:rsidRPr="008C7B01">
        <w:rPr>
          <w:sz w:val="18"/>
          <w:szCs w:val="18"/>
        </w:rPr>
        <w:t xml:space="preserve">2016). Profile of victims of natural sexual offences in South Bangalore. J Indian </w:t>
      </w:r>
      <w:proofErr w:type="spellStart"/>
      <w:r w:rsidR="00F77CD0" w:rsidRPr="008C7B01">
        <w:rPr>
          <w:sz w:val="18"/>
          <w:szCs w:val="18"/>
        </w:rPr>
        <w:t>Acad</w:t>
      </w:r>
      <w:proofErr w:type="spellEnd"/>
      <w:r w:rsidR="00F77CD0" w:rsidRPr="008C7B01">
        <w:rPr>
          <w:sz w:val="18"/>
          <w:szCs w:val="18"/>
        </w:rPr>
        <w:t xml:space="preserve"> Forensic Med 38(3)</w:t>
      </w:r>
    </w:p>
    <w:p w:rsidR="008C7B01" w:rsidRDefault="00F77CD0" w:rsidP="008C7B01">
      <w:pPr>
        <w:pStyle w:val="ListParagraph"/>
        <w:numPr>
          <w:ilvl w:val="0"/>
          <w:numId w:val="2"/>
        </w:numPr>
        <w:rPr>
          <w:sz w:val="18"/>
          <w:szCs w:val="18"/>
        </w:rPr>
      </w:pPr>
      <w:proofErr w:type="spellStart"/>
      <w:r w:rsidRPr="008C7B01">
        <w:rPr>
          <w:sz w:val="18"/>
          <w:szCs w:val="18"/>
        </w:rPr>
        <w:t>Arif</w:t>
      </w:r>
      <w:proofErr w:type="spellEnd"/>
      <w:r w:rsidRPr="008C7B01">
        <w:rPr>
          <w:sz w:val="18"/>
          <w:szCs w:val="18"/>
        </w:rPr>
        <w:t xml:space="preserve"> M, Ahmed M, </w:t>
      </w:r>
      <w:proofErr w:type="spellStart"/>
      <w:r w:rsidRPr="008C7B01">
        <w:rPr>
          <w:sz w:val="18"/>
          <w:szCs w:val="18"/>
        </w:rPr>
        <w:t>Chaudhary</w:t>
      </w:r>
      <w:proofErr w:type="spellEnd"/>
      <w:r w:rsidRPr="008C7B01">
        <w:rPr>
          <w:sz w:val="18"/>
          <w:szCs w:val="18"/>
        </w:rPr>
        <w:t xml:space="preserve"> </w:t>
      </w:r>
      <w:proofErr w:type="gramStart"/>
      <w:r w:rsidRPr="008C7B01">
        <w:rPr>
          <w:sz w:val="18"/>
          <w:szCs w:val="18"/>
        </w:rPr>
        <w:t>MK(</w:t>
      </w:r>
      <w:proofErr w:type="gramEnd"/>
      <w:r w:rsidRPr="008C7B01">
        <w:rPr>
          <w:sz w:val="18"/>
          <w:szCs w:val="18"/>
        </w:rPr>
        <w:t xml:space="preserve">2014). </w:t>
      </w:r>
      <w:proofErr w:type="spellStart"/>
      <w:r w:rsidRPr="008C7B01">
        <w:rPr>
          <w:sz w:val="18"/>
          <w:szCs w:val="18"/>
        </w:rPr>
        <w:t>Medicolegal</w:t>
      </w:r>
      <w:proofErr w:type="spellEnd"/>
      <w:r w:rsidRPr="008C7B01">
        <w:rPr>
          <w:sz w:val="18"/>
          <w:szCs w:val="18"/>
        </w:rPr>
        <w:t xml:space="preserve"> Analysis of Child and Adolescent Victims of Sexual Assault in Lahore – A Retrospective Study. PJMHS 8(2)</w:t>
      </w:r>
    </w:p>
    <w:p w:rsidR="00F77CD0" w:rsidRPr="008C7B01" w:rsidRDefault="00F77CD0" w:rsidP="008C7B01">
      <w:pPr>
        <w:pStyle w:val="ListParagraph"/>
        <w:numPr>
          <w:ilvl w:val="0"/>
          <w:numId w:val="2"/>
        </w:numPr>
        <w:rPr>
          <w:sz w:val="18"/>
          <w:szCs w:val="18"/>
        </w:rPr>
      </w:pPr>
      <w:proofErr w:type="spellStart"/>
      <w:r w:rsidRPr="008C7B01">
        <w:rPr>
          <w:sz w:val="18"/>
          <w:szCs w:val="18"/>
        </w:rPr>
        <w:t>Rongpharpi</w:t>
      </w:r>
      <w:proofErr w:type="spellEnd"/>
      <w:r w:rsidRPr="008C7B01">
        <w:rPr>
          <w:sz w:val="18"/>
          <w:szCs w:val="18"/>
        </w:rPr>
        <w:t xml:space="preserve"> R, </w:t>
      </w:r>
      <w:proofErr w:type="spellStart"/>
      <w:r w:rsidRPr="008C7B01">
        <w:rPr>
          <w:sz w:val="18"/>
          <w:szCs w:val="18"/>
        </w:rPr>
        <w:t>Mazumder</w:t>
      </w:r>
      <w:proofErr w:type="spellEnd"/>
      <w:r w:rsidRPr="008C7B01">
        <w:rPr>
          <w:sz w:val="18"/>
          <w:szCs w:val="18"/>
        </w:rPr>
        <w:t xml:space="preserve"> </w:t>
      </w:r>
      <w:proofErr w:type="gramStart"/>
      <w:r w:rsidRPr="008C7B01">
        <w:rPr>
          <w:sz w:val="18"/>
          <w:szCs w:val="18"/>
        </w:rPr>
        <w:t>A(</w:t>
      </w:r>
      <w:proofErr w:type="gramEnd"/>
      <w:r w:rsidRPr="008C7B01">
        <w:rPr>
          <w:sz w:val="18"/>
          <w:szCs w:val="18"/>
        </w:rPr>
        <w:t xml:space="preserve">2016). A Study of Alleged Rape Victim Cases in </w:t>
      </w:r>
      <w:proofErr w:type="spellStart"/>
      <w:r w:rsidRPr="008C7B01">
        <w:rPr>
          <w:sz w:val="18"/>
          <w:szCs w:val="18"/>
        </w:rPr>
        <w:t>Dibrugarh</w:t>
      </w:r>
      <w:proofErr w:type="spellEnd"/>
      <w:r w:rsidRPr="008C7B01">
        <w:rPr>
          <w:sz w:val="18"/>
          <w:szCs w:val="18"/>
        </w:rPr>
        <w:t xml:space="preserve"> District. IJSR 5(11)</w:t>
      </w:r>
    </w:p>
    <w:p w:rsidR="00F77CD0" w:rsidRPr="00147B13" w:rsidRDefault="00F77CD0" w:rsidP="00F77CD0">
      <w:pPr>
        <w:jc w:val="both"/>
        <w:rPr>
          <w:sz w:val="18"/>
          <w:szCs w:val="18"/>
        </w:rPr>
      </w:pPr>
    </w:p>
    <w:sectPr w:rsidR="00F77CD0" w:rsidRPr="00147B13" w:rsidSect="005F47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124FF"/>
    <w:multiLevelType w:val="hybridMultilevel"/>
    <w:tmpl w:val="0762AAEA"/>
    <w:lvl w:ilvl="0" w:tplc="04090009">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23A7058C"/>
    <w:multiLevelType w:val="hybridMultilevel"/>
    <w:tmpl w:val="059A3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8692F"/>
    <w:multiLevelType w:val="hybridMultilevel"/>
    <w:tmpl w:val="E258DD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0633B2"/>
    <w:multiLevelType w:val="hybridMultilevel"/>
    <w:tmpl w:val="B06CA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EC51B6"/>
    <w:rsid w:val="00033152"/>
    <w:rsid w:val="00061FDE"/>
    <w:rsid w:val="00070F1B"/>
    <w:rsid w:val="00076A02"/>
    <w:rsid w:val="0008101C"/>
    <w:rsid w:val="00083FDA"/>
    <w:rsid w:val="0009237A"/>
    <w:rsid w:val="000B5552"/>
    <w:rsid w:val="000D59CD"/>
    <w:rsid w:val="00120D1A"/>
    <w:rsid w:val="00133EEC"/>
    <w:rsid w:val="00147B13"/>
    <w:rsid w:val="001501A2"/>
    <w:rsid w:val="00154369"/>
    <w:rsid w:val="00173927"/>
    <w:rsid w:val="0017711A"/>
    <w:rsid w:val="0018626F"/>
    <w:rsid w:val="001A7E00"/>
    <w:rsid w:val="001B17C6"/>
    <w:rsid w:val="001B635B"/>
    <w:rsid w:val="001C7EB1"/>
    <w:rsid w:val="001D0BC2"/>
    <w:rsid w:val="001E0316"/>
    <w:rsid w:val="001F517D"/>
    <w:rsid w:val="001F7EAB"/>
    <w:rsid w:val="002171BC"/>
    <w:rsid w:val="00222570"/>
    <w:rsid w:val="00261050"/>
    <w:rsid w:val="00263DEA"/>
    <w:rsid w:val="002841B0"/>
    <w:rsid w:val="00285D98"/>
    <w:rsid w:val="002E675F"/>
    <w:rsid w:val="0031743B"/>
    <w:rsid w:val="0032005D"/>
    <w:rsid w:val="0032215C"/>
    <w:rsid w:val="00326885"/>
    <w:rsid w:val="003426FB"/>
    <w:rsid w:val="00373799"/>
    <w:rsid w:val="003B5C79"/>
    <w:rsid w:val="003C13AE"/>
    <w:rsid w:val="003E224D"/>
    <w:rsid w:val="003E489E"/>
    <w:rsid w:val="0042529B"/>
    <w:rsid w:val="004305B7"/>
    <w:rsid w:val="004547D8"/>
    <w:rsid w:val="0046500D"/>
    <w:rsid w:val="004B56BE"/>
    <w:rsid w:val="004D22DF"/>
    <w:rsid w:val="004E1A29"/>
    <w:rsid w:val="004F2103"/>
    <w:rsid w:val="004F7E5E"/>
    <w:rsid w:val="005137C3"/>
    <w:rsid w:val="00514205"/>
    <w:rsid w:val="00514F80"/>
    <w:rsid w:val="00524C00"/>
    <w:rsid w:val="005326C7"/>
    <w:rsid w:val="005465CF"/>
    <w:rsid w:val="005515DD"/>
    <w:rsid w:val="00555334"/>
    <w:rsid w:val="005B4C92"/>
    <w:rsid w:val="005D694D"/>
    <w:rsid w:val="005F4710"/>
    <w:rsid w:val="00600755"/>
    <w:rsid w:val="00602041"/>
    <w:rsid w:val="00611618"/>
    <w:rsid w:val="00616FF5"/>
    <w:rsid w:val="00621704"/>
    <w:rsid w:val="00647263"/>
    <w:rsid w:val="006529B6"/>
    <w:rsid w:val="00694221"/>
    <w:rsid w:val="006C08FB"/>
    <w:rsid w:val="006C618E"/>
    <w:rsid w:val="006D1DA5"/>
    <w:rsid w:val="006D5B30"/>
    <w:rsid w:val="00705F74"/>
    <w:rsid w:val="00734C00"/>
    <w:rsid w:val="00756A85"/>
    <w:rsid w:val="00763B95"/>
    <w:rsid w:val="00771929"/>
    <w:rsid w:val="00774293"/>
    <w:rsid w:val="00784087"/>
    <w:rsid w:val="00784891"/>
    <w:rsid w:val="00795D47"/>
    <w:rsid w:val="007C1B04"/>
    <w:rsid w:val="007E42EF"/>
    <w:rsid w:val="007F0969"/>
    <w:rsid w:val="007F5FAB"/>
    <w:rsid w:val="00801969"/>
    <w:rsid w:val="0081043F"/>
    <w:rsid w:val="008261AC"/>
    <w:rsid w:val="00841589"/>
    <w:rsid w:val="00847895"/>
    <w:rsid w:val="00863F18"/>
    <w:rsid w:val="0087231D"/>
    <w:rsid w:val="008B0FFF"/>
    <w:rsid w:val="008C7B01"/>
    <w:rsid w:val="008F7918"/>
    <w:rsid w:val="00907543"/>
    <w:rsid w:val="00913953"/>
    <w:rsid w:val="00915461"/>
    <w:rsid w:val="00941E0E"/>
    <w:rsid w:val="0096176C"/>
    <w:rsid w:val="0096688A"/>
    <w:rsid w:val="009A4388"/>
    <w:rsid w:val="009D2B31"/>
    <w:rsid w:val="009E0342"/>
    <w:rsid w:val="00A055F5"/>
    <w:rsid w:val="00A05822"/>
    <w:rsid w:val="00A0768B"/>
    <w:rsid w:val="00A219C9"/>
    <w:rsid w:val="00A2671B"/>
    <w:rsid w:val="00A2697A"/>
    <w:rsid w:val="00A60EBE"/>
    <w:rsid w:val="00A6435C"/>
    <w:rsid w:val="00A66A18"/>
    <w:rsid w:val="00A87C8D"/>
    <w:rsid w:val="00AA45D3"/>
    <w:rsid w:val="00AD4B4E"/>
    <w:rsid w:val="00AF0A8A"/>
    <w:rsid w:val="00AF6FEB"/>
    <w:rsid w:val="00AF7A7B"/>
    <w:rsid w:val="00B04196"/>
    <w:rsid w:val="00B04639"/>
    <w:rsid w:val="00B059B5"/>
    <w:rsid w:val="00B11822"/>
    <w:rsid w:val="00B11CAE"/>
    <w:rsid w:val="00B21A5C"/>
    <w:rsid w:val="00B27437"/>
    <w:rsid w:val="00B3613D"/>
    <w:rsid w:val="00B41CDF"/>
    <w:rsid w:val="00B473F7"/>
    <w:rsid w:val="00B50490"/>
    <w:rsid w:val="00B56152"/>
    <w:rsid w:val="00B86843"/>
    <w:rsid w:val="00B908D9"/>
    <w:rsid w:val="00B931CC"/>
    <w:rsid w:val="00BA01A7"/>
    <w:rsid w:val="00BA04E8"/>
    <w:rsid w:val="00BA4E60"/>
    <w:rsid w:val="00BB292A"/>
    <w:rsid w:val="00BB6969"/>
    <w:rsid w:val="00BE2436"/>
    <w:rsid w:val="00BF3E51"/>
    <w:rsid w:val="00C2248B"/>
    <w:rsid w:val="00C23F8E"/>
    <w:rsid w:val="00C32F39"/>
    <w:rsid w:val="00C50BCD"/>
    <w:rsid w:val="00C815DB"/>
    <w:rsid w:val="00CC3A16"/>
    <w:rsid w:val="00CD39CB"/>
    <w:rsid w:val="00CE1473"/>
    <w:rsid w:val="00D30067"/>
    <w:rsid w:val="00D33988"/>
    <w:rsid w:val="00D56459"/>
    <w:rsid w:val="00D665D9"/>
    <w:rsid w:val="00D66CA2"/>
    <w:rsid w:val="00D92C5D"/>
    <w:rsid w:val="00D93205"/>
    <w:rsid w:val="00DA350F"/>
    <w:rsid w:val="00DB28BD"/>
    <w:rsid w:val="00DE20B4"/>
    <w:rsid w:val="00DF3741"/>
    <w:rsid w:val="00DF3AAC"/>
    <w:rsid w:val="00E02E6B"/>
    <w:rsid w:val="00E23678"/>
    <w:rsid w:val="00E408CF"/>
    <w:rsid w:val="00E4426B"/>
    <w:rsid w:val="00E67FCF"/>
    <w:rsid w:val="00E73E6A"/>
    <w:rsid w:val="00E84F4F"/>
    <w:rsid w:val="00EA5414"/>
    <w:rsid w:val="00EA6847"/>
    <w:rsid w:val="00EB7BFC"/>
    <w:rsid w:val="00EC51B6"/>
    <w:rsid w:val="00F304C9"/>
    <w:rsid w:val="00F36641"/>
    <w:rsid w:val="00F77CD0"/>
    <w:rsid w:val="00F80197"/>
    <w:rsid w:val="00FB4455"/>
    <w:rsid w:val="00FC7FC2"/>
    <w:rsid w:val="00FD2CBE"/>
    <w:rsid w:val="00FE2F8C"/>
    <w:rsid w:val="00FE4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822"/>
    <w:pPr>
      <w:ind w:left="720"/>
      <w:contextualSpacing/>
    </w:pPr>
  </w:style>
  <w:style w:type="table" w:styleId="TableGrid">
    <w:name w:val="Table Grid"/>
    <w:basedOn w:val="TableNormal"/>
    <w:uiPriority w:val="59"/>
    <w:rsid w:val="00F77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478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ps1971na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8</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Dr Bapin</cp:lastModifiedBy>
  <cp:revision>177</cp:revision>
  <cp:lastPrinted>2018-08-23T08:14:00Z</cp:lastPrinted>
  <dcterms:created xsi:type="dcterms:W3CDTF">2018-07-13T19:56:00Z</dcterms:created>
  <dcterms:modified xsi:type="dcterms:W3CDTF">2018-08-25T06:26:00Z</dcterms:modified>
</cp:coreProperties>
</file>