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93C" w:rsidRPr="00F73E36" w:rsidRDefault="00DE593C" w:rsidP="003D6712">
      <w:pPr>
        <w:jc w:val="center"/>
        <w:rPr>
          <w:rFonts w:ascii="Times New Roman" w:hAnsi="Times New Roman" w:cs="Times New Roman"/>
          <w:b/>
          <w:sz w:val="28"/>
          <w:szCs w:val="28"/>
        </w:rPr>
      </w:pPr>
      <w:r w:rsidRPr="00F73E36">
        <w:rPr>
          <w:rFonts w:ascii="Times New Roman" w:hAnsi="Times New Roman" w:cs="Times New Roman"/>
          <w:b/>
          <w:sz w:val="28"/>
          <w:szCs w:val="28"/>
        </w:rPr>
        <w:t>TITLE: MEDICAL MISDIAGNOSIS: A TOXICOLOGICAL PERSPECTIVE</w:t>
      </w:r>
    </w:p>
    <w:p w:rsidR="000E252F" w:rsidRPr="00F73E36" w:rsidRDefault="000E252F" w:rsidP="000E252F">
      <w:pPr>
        <w:spacing w:line="240" w:lineRule="auto"/>
        <w:contextualSpacing/>
        <w:rPr>
          <w:rFonts w:ascii="Times New Roman" w:hAnsi="Times New Roman" w:cs="Times New Roman"/>
          <w:b/>
          <w:sz w:val="28"/>
          <w:szCs w:val="28"/>
        </w:rPr>
      </w:pPr>
      <w:r w:rsidRPr="00F73E36">
        <w:rPr>
          <w:rFonts w:ascii="Times New Roman" w:hAnsi="Times New Roman" w:cs="Times New Roman"/>
          <w:b/>
          <w:sz w:val="28"/>
          <w:szCs w:val="28"/>
        </w:rPr>
        <w:t>CORRESPONDING AUTHOR</w:t>
      </w:r>
      <w:r w:rsidR="00CC424A" w:rsidRPr="00F73E36">
        <w:rPr>
          <w:rFonts w:ascii="Times New Roman" w:hAnsi="Times New Roman" w:cs="Times New Roman"/>
          <w:b/>
          <w:sz w:val="28"/>
          <w:szCs w:val="28"/>
        </w:rPr>
        <w:t xml:space="preserve"> AND FIRST AUTHOR</w:t>
      </w:r>
      <w:r w:rsidRPr="00F73E36">
        <w:rPr>
          <w:rFonts w:ascii="Times New Roman" w:hAnsi="Times New Roman" w:cs="Times New Roman"/>
          <w:b/>
          <w:sz w:val="28"/>
          <w:szCs w:val="28"/>
        </w:rPr>
        <w:t>:</w:t>
      </w:r>
    </w:p>
    <w:p w:rsidR="007654DF" w:rsidRPr="00F73E36" w:rsidRDefault="007654DF" w:rsidP="000E252F">
      <w:pPr>
        <w:spacing w:line="240" w:lineRule="auto"/>
        <w:contextualSpacing/>
        <w:rPr>
          <w:rFonts w:ascii="Times New Roman" w:hAnsi="Times New Roman" w:cs="Times New Roman"/>
          <w:b/>
          <w:sz w:val="28"/>
          <w:szCs w:val="28"/>
        </w:rPr>
      </w:pPr>
      <w:r w:rsidRPr="00F73E36">
        <w:rPr>
          <w:rFonts w:ascii="Times New Roman" w:hAnsi="Times New Roman" w:cs="Times New Roman"/>
          <w:b/>
          <w:sz w:val="28"/>
          <w:szCs w:val="28"/>
        </w:rPr>
        <w:t xml:space="preserve">DR.RAVI </w:t>
      </w:r>
      <w:r w:rsidR="000E252F" w:rsidRPr="00F73E36">
        <w:rPr>
          <w:rFonts w:ascii="Times New Roman" w:hAnsi="Times New Roman" w:cs="Times New Roman"/>
          <w:b/>
          <w:sz w:val="28"/>
          <w:szCs w:val="28"/>
        </w:rPr>
        <w:t>KUMAR.R</w:t>
      </w:r>
    </w:p>
    <w:p w:rsidR="007654DF" w:rsidRPr="00F73E36" w:rsidRDefault="00CC424A" w:rsidP="000E252F">
      <w:pPr>
        <w:spacing w:line="240" w:lineRule="auto"/>
        <w:contextualSpacing/>
        <w:rPr>
          <w:rFonts w:ascii="Times New Roman" w:hAnsi="Times New Roman" w:cs="Times New Roman"/>
          <w:b/>
          <w:sz w:val="28"/>
          <w:szCs w:val="28"/>
        </w:rPr>
      </w:pPr>
      <w:r w:rsidRPr="00F73E36">
        <w:rPr>
          <w:rFonts w:ascii="Times New Roman" w:hAnsi="Times New Roman" w:cs="Times New Roman"/>
          <w:b/>
          <w:sz w:val="28"/>
          <w:szCs w:val="28"/>
        </w:rPr>
        <w:t>ASSOCIATE</w:t>
      </w:r>
      <w:r w:rsidR="007654DF" w:rsidRPr="00F73E36">
        <w:rPr>
          <w:rFonts w:ascii="Times New Roman" w:hAnsi="Times New Roman" w:cs="Times New Roman"/>
          <w:b/>
          <w:sz w:val="28"/>
          <w:szCs w:val="28"/>
        </w:rPr>
        <w:t xml:space="preserve"> </w:t>
      </w:r>
      <w:r w:rsidR="0065234B" w:rsidRPr="00F73E36">
        <w:rPr>
          <w:rFonts w:ascii="Times New Roman" w:hAnsi="Times New Roman" w:cs="Times New Roman"/>
          <w:b/>
          <w:sz w:val="28"/>
          <w:szCs w:val="28"/>
        </w:rPr>
        <w:t>PROFESSOR</w:t>
      </w:r>
    </w:p>
    <w:p w:rsidR="00CC424A" w:rsidRPr="00F73E36" w:rsidRDefault="007654DF" w:rsidP="000E252F">
      <w:pPr>
        <w:spacing w:line="240" w:lineRule="auto"/>
        <w:contextualSpacing/>
        <w:rPr>
          <w:rFonts w:ascii="Times New Roman" w:hAnsi="Times New Roman" w:cs="Times New Roman"/>
          <w:b/>
          <w:sz w:val="28"/>
          <w:szCs w:val="28"/>
        </w:rPr>
      </w:pPr>
      <w:r w:rsidRPr="00F73E36">
        <w:rPr>
          <w:rFonts w:ascii="Times New Roman" w:hAnsi="Times New Roman" w:cs="Times New Roman"/>
          <w:b/>
          <w:sz w:val="28"/>
          <w:szCs w:val="28"/>
        </w:rPr>
        <w:t xml:space="preserve">DEPARTMENT OF </w:t>
      </w:r>
      <w:r w:rsidR="0065234B" w:rsidRPr="00F73E36">
        <w:rPr>
          <w:rFonts w:ascii="Times New Roman" w:hAnsi="Times New Roman" w:cs="Times New Roman"/>
          <w:b/>
          <w:sz w:val="28"/>
          <w:szCs w:val="28"/>
        </w:rPr>
        <w:t>FORENSIC MEDICINE AND TOXICO</w:t>
      </w:r>
      <w:r w:rsidR="00CC424A" w:rsidRPr="00F73E36">
        <w:rPr>
          <w:rFonts w:ascii="Times New Roman" w:hAnsi="Times New Roman" w:cs="Times New Roman"/>
          <w:b/>
          <w:sz w:val="28"/>
          <w:szCs w:val="28"/>
        </w:rPr>
        <w:t>L</w:t>
      </w:r>
      <w:r w:rsidR="0065234B" w:rsidRPr="00F73E36">
        <w:rPr>
          <w:rFonts w:ascii="Times New Roman" w:hAnsi="Times New Roman" w:cs="Times New Roman"/>
          <w:b/>
          <w:sz w:val="28"/>
          <w:szCs w:val="28"/>
        </w:rPr>
        <w:t>OG</w:t>
      </w:r>
      <w:r w:rsidR="00CC424A" w:rsidRPr="00F73E36">
        <w:rPr>
          <w:rFonts w:ascii="Times New Roman" w:hAnsi="Times New Roman" w:cs="Times New Roman"/>
          <w:b/>
          <w:sz w:val="28"/>
          <w:szCs w:val="28"/>
        </w:rPr>
        <w:t>Y</w:t>
      </w:r>
    </w:p>
    <w:p w:rsidR="007654DF" w:rsidRPr="00F73E36" w:rsidRDefault="00CC424A" w:rsidP="000E252F">
      <w:pPr>
        <w:spacing w:line="240" w:lineRule="auto"/>
        <w:contextualSpacing/>
        <w:rPr>
          <w:rFonts w:ascii="Times New Roman" w:hAnsi="Times New Roman" w:cs="Times New Roman"/>
          <w:b/>
          <w:sz w:val="28"/>
          <w:szCs w:val="28"/>
        </w:rPr>
      </w:pPr>
      <w:r w:rsidRPr="00F73E36">
        <w:rPr>
          <w:rFonts w:ascii="Times New Roman" w:hAnsi="Times New Roman" w:cs="Times New Roman"/>
          <w:b/>
          <w:sz w:val="28"/>
          <w:szCs w:val="28"/>
        </w:rPr>
        <w:t>KODAGU INSTITUTE OF MEDICAL SCIENCES</w:t>
      </w:r>
    </w:p>
    <w:p w:rsidR="007654DF" w:rsidRPr="00F73E36" w:rsidRDefault="00CC424A" w:rsidP="000E252F">
      <w:pPr>
        <w:spacing w:line="240" w:lineRule="auto"/>
        <w:contextualSpacing/>
        <w:rPr>
          <w:rFonts w:ascii="Times New Roman" w:hAnsi="Times New Roman" w:cs="Times New Roman"/>
          <w:b/>
          <w:sz w:val="28"/>
          <w:szCs w:val="28"/>
        </w:rPr>
      </w:pPr>
      <w:r w:rsidRPr="00F73E36">
        <w:rPr>
          <w:rFonts w:ascii="Times New Roman" w:hAnsi="Times New Roman" w:cs="Times New Roman"/>
          <w:b/>
          <w:sz w:val="28"/>
          <w:szCs w:val="28"/>
        </w:rPr>
        <w:t>KODAGU DISTRICT, KARNATAKA</w:t>
      </w:r>
    </w:p>
    <w:p w:rsidR="00CC424A" w:rsidRPr="00F73E36" w:rsidRDefault="00CC424A" w:rsidP="000E252F">
      <w:pPr>
        <w:spacing w:line="240" w:lineRule="auto"/>
        <w:contextualSpacing/>
        <w:rPr>
          <w:rFonts w:ascii="Times New Roman" w:hAnsi="Times New Roman" w:cs="Times New Roman"/>
          <w:b/>
          <w:sz w:val="28"/>
          <w:szCs w:val="28"/>
        </w:rPr>
      </w:pPr>
      <w:r w:rsidRPr="00F73E36">
        <w:rPr>
          <w:rFonts w:ascii="Times New Roman" w:hAnsi="Times New Roman" w:cs="Times New Roman"/>
          <w:b/>
          <w:sz w:val="28"/>
          <w:szCs w:val="28"/>
        </w:rPr>
        <w:t>PH.9448387665</w:t>
      </w:r>
    </w:p>
    <w:p w:rsidR="000E252F" w:rsidRPr="00F73E36" w:rsidRDefault="000E252F" w:rsidP="00DE593C">
      <w:pPr>
        <w:pStyle w:val="NormalWeb"/>
        <w:spacing w:line="360" w:lineRule="atLeast"/>
        <w:jc w:val="both"/>
        <w:rPr>
          <w:b/>
          <w:color w:val="000000" w:themeColor="text1"/>
          <w:sz w:val="28"/>
          <w:szCs w:val="28"/>
        </w:rPr>
      </w:pPr>
      <w:r w:rsidRPr="00F73E36">
        <w:rPr>
          <w:b/>
          <w:color w:val="000000" w:themeColor="text1"/>
          <w:sz w:val="28"/>
          <w:szCs w:val="28"/>
        </w:rPr>
        <w:t xml:space="preserve">Email Id: </w:t>
      </w:r>
      <w:hyperlink r:id="rId7" w:history="1">
        <w:r w:rsidR="00CC424A" w:rsidRPr="00F73E36">
          <w:rPr>
            <w:rStyle w:val="Hyperlink"/>
            <w:sz w:val="28"/>
            <w:szCs w:val="28"/>
          </w:rPr>
          <w:t>dr_ravikumar_fm@yahoo.com</w:t>
        </w:r>
      </w:hyperlink>
    </w:p>
    <w:p w:rsidR="00CC424A" w:rsidRPr="00F73E36" w:rsidRDefault="00CC424A" w:rsidP="00CC424A">
      <w:pPr>
        <w:spacing w:line="240" w:lineRule="auto"/>
        <w:contextualSpacing/>
        <w:rPr>
          <w:rFonts w:ascii="Times New Roman" w:hAnsi="Times New Roman" w:cs="Times New Roman"/>
          <w:b/>
          <w:color w:val="000000" w:themeColor="text1"/>
          <w:sz w:val="28"/>
          <w:szCs w:val="28"/>
        </w:rPr>
      </w:pPr>
      <w:r w:rsidRPr="00F73E36">
        <w:rPr>
          <w:rFonts w:ascii="Times New Roman" w:hAnsi="Times New Roman" w:cs="Times New Roman"/>
          <w:b/>
          <w:color w:val="000000" w:themeColor="text1"/>
          <w:sz w:val="28"/>
          <w:szCs w:val="28"/>
        </w:rPr>
        <w:t>SECOND AUTHOR:</w:t>
      </w:r>
    </w:p>
    <w:p w:rsidR="00CC424A" w:rsidRPr="00F73E36" w:rsidRDefault="00CC424A" w:rsidP="00CC424A">
      <w:pPr>
        <w:spacing w:line="240" w:lineRule="auto"/>
        <w:contextualSpacing/>
        <w:rPr>
          <w:rFonts w:ascii="Times New Roman" w:hAnsi="Times New Roman" w:cs="Times New Roman"/>
          <w:b/>
          <w:color w:val="000000" w:themeColor="text1"/>
          <w:sz w:val="28"/>
          <w:szCs w:val="28"/>
        </w:rPr>
      </w:pPr>
      <w:r w:rsidRPr="00F73E36">
        <w:rPr>
          <w:rFonts w:ascii="Times New Roman" w:hAnsi="Times New Roman" w:cs="Times New Roman"/>
          <w:b/>
          <w:color w:val="000000" w:themeColor="text1"/>
          <w:sz w:val="28"/>
          <w:szCs w:val="28"/>
        </w:rPr>
        <w:t xml:space="preserve">DR.YOGESH.G </w:t>
      </w:r>
    </w:p>
    <w:p w:rsidR="00CC424A" w:rsidRPr="00F73E36" w:rsidRDefault="00CC424A" w:rsidP="00CC424A">
      <w:pPr>
        <w:spacing w:line="240" w:lineRule="auto"/>
        <w:contextualSpacing/>
        <w:rPr>
          <w:rFonts w:ascii="Times New Roman" w:hAnsi="Times New Roman" w:cs="Times New Roman"/>
          <w:b/>
          <w:sz w:val="28"/>
          <w:szCs w:val="28"/>
        </w:rPr>
      </w:pPr>
      <w:r w:rsidRPr="00F73E36">
        <w:rPr>
          <w:rFonts w:ascii="Times New Roman" w:hAnsi="Times New Roman" w:cs="Times New Roman"/>
          <w:b/>
          <w:color w:val="000000" w:themeColor="text1"/>
          <w:sz w:val="28"/>
          <w:szCs w:val="28"/>
        </w:rPr>
        <w:t>ASSISTANT PROFESSOR</w:t>
      </w:r>
      <w:r w:rsidRPr="00F73E36">
        <w:rPr>
          <w:rFonts w:ascii="Times New Roman" w:hAnsi="Times New Roman" w:cs="Times New Roman"/>
          <w:b/>
          <w:sz w:val="28"/>
          <w:szCs w:val="28"/>
        </w:rPr>
        <w:t xml:space="preserve"> </w:t>
      </w:r>
    </w:p>
    <w:p w:rsidR="00CC424A" w:rsidRPr="00F73E36" w:rsidRDefault="00CC424A" w:rsidP="00CC424A">
      <w:pPr>
        <w:spacing w:line="240" w:lineRule="auto"/>
        <w:contextualSpacing/>
        <w:rPr>
          <w:rFonts w:ascii="Times New Roman" w:hAnsi="Times New Roman" w:cs="Times New Roman"/>
          <w:b/>
          <w:sz w:val="28"/>
          <w:szCs w:val="28"/>
        </w:rPr>
      </w:pPr>
      <w:r w:rsidRPr="00F73E36">
        <w:rPr>
          <w:rFonts w:ascii="Times New Roman" w:hAnsi="Times New Roman" w:cs="Times New Roman"/>
          <w:b/>
          <w:sz w:val="28"/>
          <w:szCs w:val="28"/>
        </w:rPr>
        <w:t>DEPARTMENT OF FORENSIC MEDICINE AND TOXICOLOGY</w:t>
      </w:r>
    </w:p>
    <w:p w:rsidR="00CC424A" w:rsidRPr="00F73E36" w:rsidRDefault="00CC424A" w:rsidP="00CC424A">
      <w:pPr>
        <w:spacing w:line="240" w:lineRule="auto"/>
        <w:contextualSpacing/>
        <w:rPr>
          <w:rFonts w:ascii="Times New Roman" w:hAnsi="Times New Roman" w:cs="Times New Roman"/>
          <w:b/>
          <w:sz w:val="28"/>
          <w:szCs w:val="28"/>
        </w:rPr>
      </w:pPr>
      <w:r w:rsidRPr="00F73E36">
        <w:rPr>
          <w:rFonts w:ascii="Times New Roman" w:hAnsi="Times New Roman" w:cs="Times New Roman"/>
          <w:b/>
          <w:sz w:val="28"/>
          <w:szCs w:val="28"/>
        </w:rPr>
        <w:t>KODAGU INSTITUTE OF MEDICAL SCIENCES</w:t>
      </w:r>
    </w:p>
    <w:p w:rsidR="00CC424A" w:rsidRPr="00F73E36" w:rsidRDefault="00CC424A" w:rsidP="00CC424A">
      <w:pPr>
        <w:spacing w:line="240" w:lineRule="auto"/>
        <w:contextualSpacing/>
        <w:rPr>
          <w:rFonts w:ascii="Times New Roman" w:hAnsi="Times New Roman" w:cs="Times New Roman"/>
          <w:b/>
          <w:sz w:val="28"/>
          <w:szCs w:val="28"/>
        </w:rPr>
      </w:pPr>
      <w:r w:rsidRPr="00F73E36">
        <w:rPr>
          <w:rFonts w:ascii="Times New Roman" w:hAnsi="Times New Roman" w:cs="Times New Roman"/>
          <w:b/>
          <w:sz w:val="28"/>
          <w:szCs w:val="28"/>
        </w:rPr>
        <w:t>KODAGU DISTRICT, KARNATAKA</w:t>
      </w:r>
    </w:p>
    <w:p w:rsidR="00CC424A" w:rsidRPr="00F73E36" w:rsidRDefault="00CC424A" w:rsidP="00DE593C">
      <w:pPr>
        <w:pStyle w:val="NormalWeb"/>
        <w:spacing w:line="360" w:lineRule="atLeast"/>
        <w:jc w:val="both"/>
        <w:rPr>
          <w:b/>
          <w:color w:val="000000" w:themeColor="text1"/>
          <w:sz w:val="28"/>
          <w:szCs w:val="28"/>
        </w:rPr>
      </w:pPr>
    </w:p>
    <w:p w:rsidR="00DE593C" w:rsidRDefault="00DE593C" w:rsidP="00DE593C">
      <w:pPr>
        <w:pStyle w:val="NormalWeb"/>
        <w:spacing w:line="360" w:lineRule="atLeast"/>
        <w:jc w:val="both"/>
        <w:rPr>
          <w:rFonts w:ascii="Verdana" w:hAnsi="Verdana"/>
          <w:color w:val="475464"/>
          <w:sz w:val="18"/>
          <w:szCs w:val="18"/>
        </w:rPr>
      </w:pPr>
      <w:r>
        <w:rPr>
          <w:b/>
          <w:color w:val="000000" w:themeColor="text1"/>
          <w:sz w:val="28"/>
          <w:szCs w:val="28"/>
        </w:rPr>
        <w:t>ABSTRACT</w:t>
      </w:r>
      <w:r>
        <w:rPr>
          <w:color w:val="000000" w:themeColor="text1"/>
        </w:rPr>
        <w:t xml:space="preserve">: </w:t>
      </w:r>
      <w:bookmarkStart w:id="0" w:name="medical_misdiagnosis"/>
      <w:r>
        <w:rPr>
          <w:color w:val="000000" w:themeColor="text1"/>
        </w:rPr>
        <w:t>Medical Misdiagnosis</w:t>
      </w:r>
      <w:bookmarkEnd w:id="0"/>
      <w:r w:rsidR="0065234B">
        <w:rPr>
          <w:color w:val="000000" w:themeColor="text1"/>
        </w:rPr>
        <w:t xml:space="preserve"> refers to the failure of</w:t>
      </w:r>
      <w:r>
        <w:rPr>
          <w:color w:val="000000" w:themeColor="text1"/>
        </w:rPr>
        <w:t xml:space="preserve"> a medical professional to recognise an injury or illness in a patient, based on their </w:t>
      </w:r>
      <w:r w:rsidR="0065234B">
        <w:rPr>
          <w:color w:val="000000" w:themeColor="text1"/>
        </w:rPr>
        <w:t xml:space="preserve">presenting </w:t>
      </w:r>
      <w:r>
        <w:rPr>
          <w:color w:val="000000" w:themeColor="text1"/>
        </w:rPr>
        <w:t>symptoms and treat them accordin</w:t>
      </w:r>
      <w:r w:rsidR="0065234B">
        <w:rPr>
          <w:color w:val="000000" w:themeColor="text1"/>
        </w:rPr>
        <w:t>gly. There are several</w:t>
      </w:r>
      <w:r>
        <w:rPr>
          <w:color w:val="000000" w:themeColor="text1"/>
        </w:rPr>
        <w:t xml:space="preserve"> types of misdiagnosis considered </w:t>
      </w:r>
      <w:hyperlink r:id="rId8" w:history="1">
        <w:r>
          <w:rPr>
            <w:rStyle w:val="Hyperlink"/>
            <w:rFonts w:eastAsiaTheme="majorEastAsia"/>
            <w:b w:val="0"/>
            <w:color w:val="000000" w:themeColor="text1"/>
          </w:rPr>
          <w:t>malpractice</w:t>
        </w:r>
      </w:hyperlink>
      <w:r>
        <w:rPr>
          <w:b/>
          <w:color w:val="000000" w:themeColor="text1"/>
        </w:rPr>
        <w:t>,</w:t>
      </w:r>
      <w:r>
        <w:rPr>
          <w:color w:val="000000" w:themeColor="text1"/>
        </w:rPr>
        <w:t xml:space="preserve"> including wrong diagnosis, delayed diagnosis, and an incorrect diagnosis. A</w:t>
      </w:r>
      <w:r w:rsidR="0065234B">
        <w:rPr>
          <w:color w:val="000000" w:themeColor="text1"/>
        </w:rPr>
        <w:t xml:space="preserve"> failure to correctly diagnose the patient</w:t>
      </w:r>
      <w:r>
        <w:rPr>
          <w:color w:val="000000" w:themeColor="text1"/>
        </w:rPr>
        <w:t xml:space="preserve"> condition can cause the condition to worsen. In extreme cases, this negligence can result in the patient’s death. Emergency rooms and intensive care units are responsible for the largest number of medical mistakes, with misdiagnosis rates as high as 20 to 40 percent. </w:t>
      </w:r>
      <w:r>
        <w:t xml:space="preserve">There are reported cases in literature where the patients were misdiagnosed </w:t>
      </w:r>
      <w:r w:rsidR="000E252F">
        <w:t xml:space="preserve">unknown poisoning cases </w:t>
      </w:r>
      <w:r>
        <w:t>as acute organopho</w:t>
      </w:r>
      <w:r w:rsidR="001538F1">
        <w:t>sphate poisoning. Here is a study</w:t>
      </w:r>
      <w:r>
        <w:t xml:space="preserve"> where the person with pyrethroid poisoning was misdiagnosed as acute organophosphate poisoning and was treated, </w:t>
      </w:r>
      <w:r w:rsidR="0065234B">
        <w:t>who subsequently developed</w:t>
      </w:r>
      <w:r>
        <w:t xml:space="preserve"> persistent ventricular tachycardia </w:t>
      </w:r>
      <w:r w:rsidR="0065234B">
        <w:t xml:space="preserve">and then </w:t>
      </w:r>
      <w:r w:rsidR="00612D5B">
        <w:t xml:space="preserve">died </w:t>
      </w:r>
      <w:r w:rsidR="0065234B">
        <w:t>due to</w:t>
      </w:r>
      <w:r>
        <w:t xml:space="preserve"> cardiac arrest</w:t>
      </w:r>
      <w:r w:rsidR="0065234B">
        <w:t xml:space="preserve"> in spite of all resuscitative measures</w:t>
      </w:r>
      <w:r>
        <w:t xml:space="preserve">. </w:t>
      </w:r>
      <w:r>
        <w:rPr>
          <w:color w:val="000000" w:themeColor="text1"/>
        </w:rPr>
        <w:t xml:space="preserve">To prevail in a </w:t>
      </w:r>
      <w:hyperlink r:id="rId9" w:tgtFrame="_blank" w:history="1">
        <w:r>
          <w:rPr>
            <w:rStyle w:val="Hyperlink"/>
            <w:rFonts w:eastAsiaTheme="majorEastAsia"/>
            <w:b w:val="0"/>
            <w:color w:val="000000" w:themeColor="text1"/>
          </w:rPr>
          <w:t>medical malpractice claim</w:t>
        </w:r>
      </w:hyperlink>
      <w:r w:rsidR="0065234B">
        <w:rPr>
          <w:color w:val="000000" w:themeColor="text1"/>
        </w:rPr>
        <w:t xml:space="preserve"> for misdiagnosis and</w:t>
      </w:r>
      <w:r>
        <w:rPr>
          <w:color w:val="000000" w:themeColor="text1"/>
        </w:rPr>
        <w:t xml:space="preserve"> to reduce the incidences of such misdiagnosis</w:t>
      </w:r>
      <w:r w:rsidR="000E252F">
        <w:rPr>
          <w:color w:val="000000" w:themeColor="text1"/>
        </w:rPr>
        <w:t>,</w:t>
      </w:r>
      <w:r>
        <w:rPr>
          <w:color w:val="000000" w:themeColor="text1"/>
        </w:rPr>
        <w:t xml:space="preserve"> medical persons should act according to the accepted standard of care while making diagnosis and giving the treatment.</w:t>
      </w:r>
    </w:p>
    <w:p w:rsidR="000E252F" w:rsidRDefault="000E252F" w:rsidP="00DE593C">
      <w:pPr>
        <w:pStyle w:val="Heading2"/>
        <w:shd w:val="clear" w:color="auto" w:fill="FFFFFF"/>
        <w:jc w:val="both"/>
        <w:rPr>
          <w:rFonts w:ascii="Times New Roman" w:hAnsi="Times New Roman" w:cs="Times New Roman"/>
          <w:color w:val="000000"/>
          <w:sz w:val="28"/>
          <w:szCs w:val="28"/>
        </w:rPr>
      </w:pPr>
    </w:p>
    <w:p w:rsidR="00DE593C" w:rsidRDefault="00DE593C" w:rsidP="00DE593C">
      <w:pPr>
        <w:pStyle w:val="Heading2"/>
        <w:shd w:val="clear" w:color="auto" w:fill="FFFFFF"/>
        <w:jc w:val="both"/>
        <w:rPr>
          <w:rFonts w:ascii="Times New Roman" w:hAnsi="Times New Roman" w:cs="Times New Roman"/>
          <w:b w:val="0"/>
          <w:color w:val="000000"/>
          <w:sz w:val="24"/>
          <w:szCs w:val="24"/>
        </w:rPr>
      </w:pPr>
      <w:r>
        <w:rPr>
          <w:rFonts w:ascii="Times New Roman" w:hAnsi="Times New Roman" w:cs="Times New Roman"/>
          <w:color w:val="000000"/>
          <w:sz w:val="28"/>
          <w:szCs w:val="28"/>
        </w:rPr>
        <w:t xml:space="preserve">KEY WORDS: </w:t>
      </w:r>
      <w:r>
        <w:rPr>
          <w:rFonts w:ascii="Times New Roman" w:hAnsi="Times New Roman" w:cs="Times New Roman"/>
          <w:b w:val="0"/>
          <w:color w:val="000000"/>
          <w:sz w:val="24"/>
          <w:szCs w:val="24"/>
        </w:rPr>
        <w:t>Medical misdiagnosis, medical malpractice, pyrethroid poisoning, standard of care.</w:t>
      </w:r>
    </w:p>
    <w:p w:rsidR="00DE593C" w:rsidRDefault="00DE593C" w:rsidP="00DE593C"/>
    <w:p w:rsidR="0015716F" w:rsidRDefault="0015716F" w:rsidP="00487992">
      <w:pPr>
        <w:jc w:val="both"/>
        <w:rPr>
          <w:rFonts w:ascii="Times New Roman" w:hAnsi="Times New Roman" w:cs="Times New Roman"/>
          <w:b/>
          <w:sz w:val="24"/>
          <w:szCs w:val="24"/>
        </w:rPr>
      </w:pPr>
    </w:p>
    <w:p w:rsidR="0096684F" w:rsidRPr="0096684F" w:rsidRDefault="00487992" w:rsidP="00EC42B2">
      <w:pPr>
        <w:spacing w:line="360" w:lineRule="auto"/>
        <w:jc w:val="both"/>
        <w:rPr>
          <w:rFonts w:ascii="Times New Roman" w:hAnsi="Times New Roman" w:cs="Times New Roman"/>
          <w:b/>
          <w:sz w:val="24"/>
          <w:szCs w:val="24"/>
        </w:rPr>
      </w:pPr>
      <w:r w:rsidRPr="00E778AB">
        <w:rPr>
          <w:rFonts w:ascii="Times New Roman" w:hAnsi="Times New Roman" w:cs="Times New Roman"/>
          <w:b/>
          <w:sz w:val="24"/>
          <w:szCs w:val="24"/>
        </w:rPr>
        <w:lastRenderedPageBreak/>
        <w:t>INTRODUCTION</w:t>
      </w:r>
    </w:p>
    <w:p w:rsidR="00D91AB0" w:rsidRPr="00F73E36" w:rsidRDefault="00A3149A" w:rsidP="00F73E36">
      <w:pPr>
        <w:spacing w:line="360" w:lineRule="auto"/>
        <w:jc w:val="both"/>
        <w:rPr>
          <w:rFonts w:ascii="Times New Roman" w:hAnsi="Times New Roman" w:cs="Times New Roman"/>
          <w:color w:val="000000"/>
          <w:sz w:val="24"/>
          <w:szCs w:val="24"/>
          <w:shd w:val="clear" w:color="auto" w:fill="FFFFFF"/>
        </w:rPr>
      </w:pPr>
      <w:r w:rsidRPr="00F73E36">
        <w:rPr>
          <w:rFonts w:ascii="Times New Roman" w:hAnsi="Times New Roman" w:cs="Times New Roman"/>
          <w:color w:val="000000" w:themeColor="text1"/>
          <w:sz w:val="24"/>
          <w:szCs w:val="24"/>
        </w:rPr>
        <w:t>Medical Misdiagnosis refers to the failure by a medical professional to recognise an injury or illness in a p</w:t>
      </w:r>
      <w:r w:rsidR="009E529E" w:rsidRPr="00F73E36">
        <w:rPr>
          <w:rFonts w:ascii="Times New Roman" w:hAnsi="Times New Roman" w:cs="Times New Roman"/>
          <w:color w:val="000000" w:themeColor="text1"/>
          <w:sz w:val="24"/>
          <w:szCs w:val="24"/>
        </w:rPr>
        <w:t>atient, based on their symptoms</w:t>
      </w:r>
      <w:r w:rsidRPr="00F73E36">
        <w:rPr>
          <w:rFonts w:ascii="Times New Roman" w:hAnsi="Times New Roman" w:cs="Times New Roman"/>
          <w:color w:val="000000" w:themeColor="text1"/>
          <w:sz w:val="24"/>
          <w:szCs w:val="24"/>
        </w:rPr>
        <w:t xml:space="preserve"> and treat them accordingly.</w:t>
      </w:r>
      <w:r w:rsidR="00AB6FDB" w:rsidRPr="00F73E36">
        <w:rPr>
          <w:rFonts w:ascii="Times New Roman" w:hAnsi="Times New Roman" w:cs="Times New Roman"/>
          <w:color w:val="000000" w:themeColor="text1"/>
          <w:sz w:val="24"/>
          <w:szCs w:val="24"/>
        </w:rPr>
        <w:t xml:space="preserve"> </w:t>
      </w:r>
      <w:r w:rsidRPr="00F73E36">
        <w:rPr>
          <w:rFonts w:ascii="Times New Roman" w:hAnsi="Times New Roman" w:cs="Times New Roman"/>
          <w:color w:val="000000" w:themeColor="text1"/>
          <w:sz w:val="24"/>
          <w:szCs w:val="24"/>
        </w:rPr>
        <w:t xml:space="preserve">There are several different types of misdiagnosis considered </w:t>
      </w:r>
      <w:hyperlink r:id="rId10" w:history="1">
        <w:r w:rsidR="0049117C" w:rsidRPr="00F73E36">
          <w:rPr>
            <w:rStyle w:val="Hyperlink"/>
            <w:rFonts w:ascii="Times New Roman" w:hAnsi="Times New Roman" w:cs="Times New Roman"/>
            <w:b w:val="0"/>
            <w:color w:val="000000" w:themeColor="text1"/>
            <w:sz w:val="24"/>
            <w:szCs w:val="24"/>
          </w:rPr>
          <w:t xml:space="preserve">malpractice </w:t>
        </w:r>
      </w:hyperlink>
      <w:r w:rsidR="00EC42B2" w:rsidRPr="00EB52D3">
        <w:rPr>
          <w:rFonts w:ascii="Times New Roman" w:hAnsi="Times New Roman" w:cs="Times New Roman"/>
          <w:sz w:val="24"/>
          <w:szCs w:val="24"/>
          <w:vertAlign w:val="superscript"/>
        </w:rPr>
        <w:t>[1]</w:t>
      </w:r>
      <w:r w:rsidRPr="00F73E36">
        <w:rPr>
          <w:rFonts w:ascii="Times New Roman" w:hAnsi="Times New Roman" w:cs="Times New Roman"/>
          <w:color w:val="000000" w:themeColor="text1"/>
          <w:sz w:val="24"/>
          <w:szCs w:val="24"/>
        </w:rPr>
        <w:t xml:space="preserve"> including wrong diagnosis, delayed diagnosis, and an incorrect diagnosis of a subtype (in which the overall condition is correctly determined, but the subtype of the condition is incorrectly diagnosed).</w:t>
      </w:r>
    </w:p>
    <w:p w:rsidR="00A3149A" w:rsidRPr="00F73E36" w:rsidRDefault="00A3149A" w:rsidP="00F73E36">
      <w:pPr>
        <w:pStyle w:val="Heading2"/>
        <w:shd w:val="clear" w:color="auto" w:fill="FFFFFF"/>
        <w:spacing w:line="360" w:lineRule="auto"/>
        <w:jc w:val="both"/>
        <w:rPr>
          <w:rFonts w:ascii="Times New Roman" w:hAnsi="Times New Roman" w:cs="Times New Roman"/>
          <w:b w:val="0"/>
          <w:color w:val="000000" w:themeColor="text1"/>
          <w:sz w:val="24"/>
          <w:szCs w:val="24"/>
        </w:rPr>
      </w:pPr>
      <w:r w:rsidRPr="00F73E36">
        <w:rPr>
          <w:rFonts w:ascii="Times New Roman" w:hAnsi="Times New Roman" w:cs="Times New Roman"/>
          <w:b w:val="0"/>
          <w:color w:val="000000" w:themeColor="text1"/>
          <w:sz w:val="24"/>
          <w:szCs w:val="24"/>
        </w:rPr>
        <w:t>A failure to correctly diagnose a condition can cause the condition to worsen. In extreme cases, such as a misdia</w:t>
      </w:r>
      <w:r w:rsidR="00AB6FDB" w:rsidRPr="00F73E36">
        <w:rPr>
          <w:rFonts w:ascii="Times New Roman" w:hAnsi="Times New Roman" w:cs="Times New Roman"/>
          <w:b w:val="0"/>
          <w:color w:val="000000" w:themeColor="text1"/>
          <w:sz w:val="24"/>
          <w:szCs w:val="24"/>
        </w:rPr>
        <w:t>gnosis or delayed diagnosis of injury or illness</w:t>
      </w:r>
      <w:r w:rsidRPr="00F73E36">
        <w:rPr>
          <w:rFonts w:ascii="Times New Roman" w:hAnsi="Times New Roman" w:cs="Times New Roman"/>
          <w:b w:val="0"/>
          <w:color w:val="000000" w:themeColor="text1"/>
          <w:sz w:val="24"/>
          <w:szCs w:val="24"/>
        </w:rPr>
        <w:t>, this negligence can result in the patient’s death.</w:t>
      </w:r>
    </w:p>
    <w:p w:rsidR="009E529E" w:rsidRPr="00F73E36" w:rsidRDefault="00A3149A" w:rsidP="00F73E36">
      <w:pPr>
        <w:pStyle w:val="NormalWeb"/>
        <w:shd w:val="clear" w:color="auto" w:fill="FFFFFF"/>
        <w:spacing w:line="360" w:lineRule="auto"/>
        <w:jc w:val="both"/>
        <w:rPr>
          <w:color w:val="000000" w:themeColor="text1"/>
        </w:rPr>
      </w:pPr>
      <w:r w:rsidRPr="00F73E36">
        <w:rPr>
          <w:color w:val="000000" w:themeColor="text1"/>
        </w:rPr>
        <w:t xml:space="preserve">Emergency rooms and intensive care units are responsible for the largest number of medical mistakes, with misdiagnosis rates as high as 20 to 40 percent. </w:t>
      </w:r>
      <w:r w:rsidR="009E529E" w:rsidRPr="00F73E36">
        <w:rPr>
          <w:color w:val="000000" w:themeColor="text1"/>
        </w:rPr>
        <w:t>Examples of conditions that are commonly misdiagnosed in an emergency room include heart attack,</w:t>
      </w:r>
      <w:r w:rsidR="0092664E" w:rsidRPr="00F73E36">
        <w:rPr>
          <w:color w:val="000000" w:themeColor="text1"/>
        </w:rPr>
        <w:t xml:space="preserve"> stroke, pulmonary embolism,</w:t>
      </w:r>
      <w:r w:rsidR="009E529E" w:rsidRPr="00F73E36">
        <w:rPr>
          <w:color w:val="000000" w:themeColor="text1"/>
        </w:rPr>
        <w:t xml:space="preserve"> meningitis</w:t>
      </w:r>
      <w:r w:rsidR="0092664E" w:rsidRPr="00F73E36">
        <w:rPr>
          <w:color w:val="000000" w:themeColor="text1"/>
        </w:rPr>
        <w:t xml:space="preserve"> and Poisoning</w:t>
      </w:r>
      <w:r w:rsidR="009E529E" w:rsidRPr="00F73E36">
        <w:rPr>
          <w:color w:val="000000" w:themeColor="text1"/>
        </w:rPr>
        <w:t xml:space="preserve">. </w:t>
      </w:r>
    </w:p>
    <w:p w:rsidR="0092664E" w:rsidRPr="00F73E36" w:rsidRDefault="00487992" w:rsidP="00F73E36">
      <w:pPr>
        <w:spacing w:line="360" w:lineRule="auto"/>
        <w:jc w:val="both"/>
        <w:rPr>
          <w:rFonts w:ascii="Times New Roman" w:hAnsi="Times New Roman" w:cs="Times New Roman"/>
          <w:color w:val="000000" w:themeColor="text1"/>
          <w:sz w:val="24"/>
          <w:szCs w:val="24"/>
        </w:rPr>
      </w:pPr>
      <w:r w:rsidRPr="00F73E36">
        <w:rPr>
          <w:rFonts w:ascii="Times New Roman" w:hAnsi="Times New Roman" w:cs="Times New Roman"/>
          <w:sz w:val="24"/>
          <w:szCs w:val="24"/>
        </w:rPr>
        <w:t>In developing countries, acute poisoning from pesticide poisonings is the most worrisome type of poisoning. However in developed countries acute pesticide poisoning is controlled</w:t>
      </w:r>
      <w:r w:rsidR="0049117C" w:rsidRPr="00F73E36">
        <w:rPr>
          <w:rFonts w:ascii="Times New Roman" w:hAnsi="Times New Roman" w:cs="Times New Roman"/>
          <w:sz w:val="24"/>
          <w:szCs w:val="24"/>
        </w:rPr>
        <w:t>.</w:t>
      </w:r>
      <w:r w:rsidR="0049117C" w:rsidRPr="00F73E36">
        <w:rPr>
          <w:rFonts w:ascii="Times New Roman" w:hAnsi="Times New Roman" w:cs="Times New Roman"/>
          <w:sz w:val="24"/>
          <w:szCs w:val="24"/>
          <w:vertAlign w:val="superscript"/>
        </w:rPr>
        <w:t xml:space="preserve"> [</w:t>
      </w:r>
      <w:r w:rsidR="00EC42B2" w:rsidRPr="00F73E36">
        <w:rPr>
          <w:rFonts w:ascii="Times New Roman" w:hAnsi="Times New Roman" w:cs="Times New Roman"/>
          <w:sz w:val="24"/>
          <w:szCs w:val="24"/>
          <w:vertAlign w:val="superscript"/>
        </w:rPr>
        <w:t>2</w:t>
      </w:r>
      <w:r w:rsidR="00247434" w:rsidRPr="00F73E36">
        <w:rPr>
          <w:rFonts w:ascii="Times New Roman" w:hAnsi="Times New Roman" w:cs="Times New Roman"/>
          <w:sz w:val="24"/>
          <w:szCs w:val="24"/>
          <w:vertAlign w:val="superscript"/>
        </w:rPr>
        <w:t>]</w:t>
      </w:r>
      <w:r w:rsidR="00247434" w:rsidRPr="00F73E36">
        <w:rPr>
          <w:rFonts w:ascii="Times New Roman" w:hAnsi="Times New Roman" w:cs="Times New Roman"/>
          <w:sz w:val="24"/>
          <w:szCs w:val="24"/>
        </w:rPr>
        <w:t xml:space="preserve"> </w:t>
      </w:r>
      <w:r w:rsidR="00010EC7" w:rsidRPr="00F73E36">
        <w:rPr>
          <w:rFonts w:ascii="Times New Roman" w:hAnsi="Times New Roman" w:cs="Times New Roman"/>
          <w:sz w:val="24"/>
          <w:szCs w:val="24"/>
        </w:rPr>
        <w:t xml:space="preserve">Pyrethroid insecticides are very widely used in agriculture and household due to high effectiveness and low toxicity to humans. </w:t>
      </w:r>
      <w:r w:rsidR="00AB6FDB" w:rsidRPr="00F73E36">
        <w:rPr>
          <w:rFonts w:ascii="Times New Roman" w:hAnsi="Times New Roman" w:cs="Times New Roman"/>
          <w:sz w:val="24"/>
          <w:szCs w:val="24"/>
        </w:rPr>
        <w:t>Poisoning due to pyrethroids clinically resembles poisoning due to other common insecticides like organophosphates. This overlap of presentations can lead to misdiagnosis. Interestingly there are several similarities (in clinical presentation) between pyrethroid poisoning, organophosphate and organochlorine poisoning. Physicians working in emergency departments or ICUs should be aware of this particular poisoning which can clinically mimic OP poisoning, because management of the two differs.</w:t>
      </w:r>
      <w:r w:rsidR="0092664E" w:rsidRPr="00F73E36">
        <w:rPr>
          <w:rFonts w:ascii="Times New Roman" w:hAnsi="Times New Roman" w:cs="Times New Roman"/>
          <w:sz w:val="24"/>
          <w:szCs w:val="24"/>
        </w:rPr>
        <w:t xml:space="preserve"> </w:t>
      </w:r>
      <w:r w:rsidR="0092664E" w:rsidRPr="00F73E36">
        <w:rPr>
          <w:rFonts w:ascii="Times New Roman" w:hAnsi="Times New Roman" w:cs="Times New Roman"/>
          <w:color w:val="000000" w:themeColor="text1"/>
          <w:sz w:val="24"/>
          <w:szCs w:val="24"/>
        </w:rPr>
        <w:t>When a doctor misdiagnoses a condition (or fails to diagnose a serious disease for some time), the patient might miss treatment opportunities that could have prevented serious harm or even death.</w:t>
      </w:r>
      <w:r w:rsidR="00EC42B2" w:rsidRPr="00F73E36">
        <w:rPr>
          <w:rFonts w:ascii="Times New Roman" w:hAnsi="Times New Roman" w:cs="Times New Roman"/>
          <w:color w:val="000000" w:themeColor="text1"/>
          <w:sz w:val="24"/>
          <w:szCs w:val="24"/>
        </w:rPr>
        <w:t xml:space="preserve"> </w:t>
      </w:r>
      <w:r w:rsidR="00F73E36" w:rsidRPr="00F73E36">
        <w:rPr>
          <w:rFonts w:ascii="Times New Roman" w:hAnsi="Times New Roman" w:cs="Times New Roman"/>
          <w:color w:val="000000" w:themeColor="text1"/>
          <w:sz w:val="24"/>
          <w:szCs w:val="24"/>
        </w:rPr>
        <w:t>Physician</w:t>
      </w:r>
      <w:r w:rsidR="00EC42B2" w:rsidRPr="00F73E36">
        <w:rPr>
          <w:rFonts w:ascii="Times New Roman" w:hAnsi="Times New Roman" w:cs="Times New Roman"/>
          <w:color w:val="000000" w:themeColor="text1"/>
          <w:sz w:val="24"/>
          <w:szCs w:val="24"/>
        </w:rPr>
        <w:t xml:space="preserve"> surveys have consistently found that approximately half the respondents encounter diagnostic errors at least monthly</w:t>
      </w:r>
      <w:r w:rsidR="00EC42B2" w:rsidRPr="00F73E36">
        <w:rPr>
          <w:rFonts w:ascii="Times New Roman" w:hAnsi="Times New Roman" w:cs="Times New Roman"/>
          <w:color w:val="000000" w:themeColor="text1"/>
          <w:sz w:val="24"/>
          <w:szCs w:val="24"/>
          <w:vertAlign w:val="superscript"/>
        </w:rPr>
        <w:t>. [3,4,5,6]</w:t>
      </w:r>
      <w:r w:rsidR="00EC42B2" w:rsidRPr="00F73E36">
        <w:rPr>
          <w:rFonts w:ascii="Times New Roman" w:hAnsi="Times New Roman" w:cs="Times New Roman"/>
          <w:color w:val="000000" w:themeColor="text1"/>
          <w:sz w:val="24"/>
          <w:szCs w:val="24"/>
        </w:rPr>
        <w:t>, Moreover, compared with the many different safety concerns encountered in practice, physicians perceive diagnostic errors to be more likely to cause serious harm or death compared with other safety concerns.</w:t>
      </w:r>
      <w:r w:rsidR="00EC42B2" w:rsidRPr="00F73E36">
        <w:rPr>
          <w:rFonts w:ascii="Times New Roman" w:hAnsi="Times New Roman" w:cs="Times New Roman"/>
          <w:color w:val="000000" w:themeColor="text1"/>
          <w:sz w:val="24"/>
          <w:szCs w:val="24"/>
          <w:vertAlign w:val="superscript"/>
        </w:rPr>
        <w:t>[7]</w:t>
      </w:r>
    </w:p>
    <w:p w:rsidR="0092664E" w:rsidRPr="00F73E36" w:rsidRDefault="0092664E" w:rsidP="00F73E36">
      <w:pPr>
        <w:pStyle w:val="p"/>
        <w:spacing w:line="360" w:lineRule="auto"/>
        <w:jc w:val="both"/>
        <w:rPr>
          <w:color w:val="000000" w:themeColor="text1"/>
        </w:rPr>
      </w:pPr>
      <w:r w:rsidRPr="00F73E36">
        <w:rPr>
          <w:color w:val="000000" w:themeColor="text1"/>
        </w:rPr>
        <w:t xml:space="preserve">However, medical science has its limitations and some conditions are inherently harder to diagnose than others. To prevail in a </w:t>
      </w:r>
      <w:hyperlink r:id="rId11" w:tgtFrame="_blank" w:history="1">
        <w:r w:rsidRPr="00F73E36">
          <w:rPr>
            <w:rStyle w:val="Hyperlink"/>
            <w:b w:val="0"/>
            <w:color w:val="000000" w:themeColor="text1"/>
          </w:rPr>
          <w:t>medical malpractice claim</w:t>
        </w:r>
      </w:hyperlink>
      <w:r w:rsidRPr="00F73E36">
        <w:rPr>
          <w:color w:val="000000" w:themeColor="text1"/>
        </w:rPr>
        <w:t xml:space="preserve"> for </w:t>
      </w:r>
      <w:r w:rsidR="0049117C" w:rsidRPr="00F73E36">
        <w:rPr>
          <w:color w:val="000000" w:themeColor="text1"/>
        </w:rPr>
        <w:t>misdiagnosis</w:t>
      </w:r>
      <w:r w:rsidR="0049117C" w:rsidRPr="009246B5">
        <w:rPr>
          <w:color w:val="000000" w:themeColor="text1"/>
          <w:vertAlign w:val="superscript"/>
        </w:rPr>
        <w:t xml:space="preserve"> [</w:t>
      </w:r>
      <w:r w:rsidR="009246B5" w:rsidRPr="009246B5">
        <w:rPr>
          <w:color w:val="000000" w:themeColor="text1"/>
          <w:vertAlign w:val="superscript"/>
        </w:rPr>
        <w:t>8]</w:t>
      </w:r>
      <w:r w:rsidRPr="00F73E36">
        <w:rPr>
          <w:color w:val="000000" w:themeColor="text1"/>
        </w:rPr>
        <w:t xml:space="preserve"> you must </w:t>
      </w:r>
      <w:r w:rsidRPr="00F73E36">
        <w:rPr>
          <w:color w:val="000000" w:themeColor="text1"/>
        </w:rPr>
        <w:lastRenderedPageBreak/>
        <w:t>prove that your injuries were the result of a healthcare provider's negligent actions or failure to act according to the accepted standard of care</w:t>
      </w:r>
      <w:r w:rsidR="00EC42B2" w:rsidRPr="00F73E36">
        <w:rPr>
          <w:color w:val="000000" w:themeColor="text1"/>
        </w:rPr>
        <w:t xml:space="preserve">. </w:t>
      </w:r>
      <w:r w:rsidR="009246B5">
        <w:rPr>
          <w:color w:val="000000" w:themeColor="text1"/>
          <w:vertAlign w:val="superscript"/>
        </w:rPr>
        <w:t>[</w:t>
      </w:r>
      <w:r w:rsidR="00F73E36" w:rsidRPr="00F73E36">
        <w:rPr>
          <w:color w:val="000000" w:themeColor="text1"/>
          <w:vertAlign w:val="superscript"/>
        </w:rPr>
        <w:t>9,</w:t>
      </w:r>
      <w:r w:rsidR="00F73E36">
        <w:rPr>
          <w:color w:val="000000" w:themeColor="text1"/>
          <w:vertAlign w:val="superscript"/>
        </w:rPr>
        <w:t xml:space="preserve"> </w:t>
      </w:r>
      <w:r w:rsidR="00F73E36" w:rsidRPr="00F73E36">
        <w:rPr>
          <w:color w:val="000000" w:themeColor="text1"/>
          <w:vertAlign w:val="superscript"/>
        </w:rPr>
        <w:t>10,</w:t>
      </w:r>
      <w:r w:rsidR="00F73E36">
        <w:rPr>
          <w:color w:val="000000" w:themeColor="text1"/>
          <w:vertAlign w:val="superscript"/>
        </w:rPr>
        <w:t xml:space="preserve"> </w:t>
      </w:r>
      <w:r w:rsidR="00F73E36" w:rsidRPr="00F73E36">
        <w:rPr>
          <w:color w:val="000000" w:themeColor="text1"/>
          <w:vertAlign w:val="superscript"/>
        </w:rPr>
        <w:t>1</w:t>
      </w:r>
      <w:r w:rsidR="009246B5">
        <w:rPr>
          <w:color w:val="000000" w:themeColor="text1"/>
          <w:vertAlign w:val="superscript"/>
        </w:rPr>
        <w:t>1,</w:t>
      </w:r>
      <w:r w:rsidR="001C6B33">
        <w:rPr>
          <w:color w:val="000000" w:themeColor="text1"/>
          <w:vertAlign w:val="superscript"/>
        </w:rPr>
        <w:t xml:space="preserve"> </w:t>
      </w:r>
      <w:r w:rsidR="009246B5">
        <w:rPr>
          <w:color w:val="000000" w:themeColor="text1"/>
          <w:vertAlign w:val="superscript"/>
        </w:rPr>
        <w:t>12</w:t>
      </w:r>
      <w:r w:rsidR="00EC42B2" w:rsidRPr="00F73E36">
        <w:rPr>
          <w:color w:val="000000" w:themeColor="text1"/>
          <w:vertAlign w:val="superscript"/>
        </w:rPr>
        <w:t>]</w:t>
      </w:r>
    </w:p>
    <w:p w:rsidR="0092664E" w:rsidRPr="00F73E36" w:rsidRDefault="0092664E" w:rsidP="00F73E36">
      <w:pPr>
        <w:pStyle w:val="p"/>
        <w:spacing w:line="360" w:lineRule="auto"/>
        <w:jc w:val="both"/>
      </w:pPr>
      <w:r w:rsidRPr="00F73E36">
        <w:t>We present a case of acute pyrethroid poisoning, whose clinical presentation was more like organophosphate/organochlorine poisoning and was misdiagnosed as OP poisoning.</w:t>
      </w:r>
    </w:p>
    <w:p w:rsidR="0015716F" w:rsidRDefault="0015716F" w:rsidP="0093630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CASE REPORT</w:t>
      </w:r>
    </w:p>
    <w:p w:rsidR="0015716F" w:rsidRDefault="0015716F" w:rsidP="00936303">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716F" w:rsidRDefault="0015716F" w:rsidP="00936303">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male of 30 year</w:t>
      </w:r>
      <w:r w:rsidRPr="00541005">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came with alleged history of consuming</w:t>
      </w:r>
      <w:r w:rsidR="00080ADC">
        <w:rPr>
          <w:rFonts w:ascii="Times New Roman" w:eastAsia="Times New Roman" w:hAnsi="Times New Roman" w:cs="Times New Roman"/>
          <w:sz w:val="24"/>
          <w:szCs w:val="24"/>
        </w:rPr>
        <w:t xml:space="preserve"> mosquito</w:t>
      </w:r>
      <w:r w:rsidRPr="00541005">
        <w:rPr>
          <w:rFonts w:ascii="Times New Roman" w:eastAsia="Times New Roman" w:hAnsi="Times New Roman" w:cs="Times New Roman"/>
          <w:sz w:val="24"/>
          <w:szCs w:val="24"/>
        </w:rPr>
        <w:t xml:space="preserve"> liquid about 50-100ml at his residence.</w:t>
      </w:r>
      <w:r>
        <w:rPr>
          <w:rFonts w:ascii="Times New Roman" w:eastAsia="Times New Roman" w:hAnsi="Times New Roman" w:cs="Times New Roman"/>
          <w:sz w:val="24"/>
          <w:szCs w:val="24"/>
        </w:rPr>
        <w:t xml:space="preserve"> H</w:t>
      </w:r>
      <w:r w:rsidRPr="00541005">
        <w:rPr>
          <w:rFonts w:ascii="Times New Roman" w:eastAsia="Times New Roman" w:hAnsi="Times New Roman" w:cs="Times New Roman"/>
          <w:sz w:val="24"/>
          <w:szCs w:val="24"/>
        </w:rPr>
        <w:t>e was</w:t>
      </w:r>
      <w:r w:rsidRPr="00541005">
        <w:rPr>
          <w:rFonts w:ascii="Times New Roman" w:hAnsi="Times New Roman" w:cs="Times New Roman"/>
          <w:sz w:val="24"/>
          <w:szCs w:val="24"/>
        </w:rPr>
        <w:t xml:space="preserve"> brought to hospital in the emergency department and </w:t>
      </w:r>
      <w:r w:rsidRPr="00541005">
        <w:rPr>
          <w:rFonts w:ascii="Times New Roman" w:eastAsia="Times New Roman" w:hAnsi="Times New Roman" w:cs="Times New Roman"/>
          <w:sz w:val="24"/>
          <w:szCs w:val="24"/>
        </w:rPr>
        <w:t xml:space="preserve">got admitted. </w:t>
      </w:r>
      <w:r>
        <w:rPr>
          <w:rFonts w:ascii="Times New Roman" w:eastAsia="Times New Roman" w:hAnsi="Times New Roman" w:cs="Times New Roman"/>
          <w:sz w:val="24"/>
          <w:szCs w:val="24"/>
        </w:rPr>
        <w:t>At</w:t>
      </w:r>
      <w:r w:rsidRPr="00541005">
        <w:rPr>
          <w:rFonts w:ascii="Times New Roman" w:eastAsia="Times New Roman" w:hAnsi="Times New Roman" w:cs="Times New Roman"/>
          <w:sz w:val="24"/>
          <w:szCs w:val="24"/>
        </w:rPr>
        <w:t xml:space="preserve"> the time of admission deceased was conscious, and had 5 episodes of vomiting. Vital were stable. </w:t>
      </w:r>
      <w:r w:rsidR="00111DDD">
        <w:rPr>
          <w:rFonts w:ascii="Times New Roman" w:eastAsia="Times New Roman" w:hAnsi="Times New Roman" w:cs="Times New Roman"/>
          <w:sz w:val="24"/>
          <w:szCs w:val="24"/>
        </w:rPr>
        <w:t xml:space="preserve">He was conscious, pupils dilated and reactive. </w:t>
      </w:r>
      <w:r w:rsidRPr="00541005">
        <w:rPr>
          <w:rFonts w:ascii="Times New Roman" w:eastAsia="Times New Roman" w:hAnsi="Times New Roman" w:cs="Times New Roman"/>
          <w:sz w:val="24"/>
          <w:szCs w:val="24"/>
        </w:rPr>
        <w:t xml:space="preserve">Stomach wash was given, Intravenous injection of atropine is started </w:t>
      </w:r>
      <w:r w:rsidR="00281D20">
        <w:rPr>
          <w:rFonts w:ascii="Times New Roman" w:eastAsia="Times New Roman" w:hAnsi="Times New Roman" w:cs="Times New Roman"/>
          <w:sz w:val="24"/>
          <w:szCs w:val="24"/>
        </w:rPr>
        <w:t>followed with infusion and</w:t>
      </w:r>
      <w:r w:rsidRPr="00541005">
        <w:rPr>
          <w:rFonts w:ascii="Times New Roman" w:eastAsia="Times New Roman" w:hAnsi="Times New Roman" w:cs="Times New Roman"/>
          <w:sz w:val="24"/>
          <w:szCs w:val="24"/>
        </w:rPr>
        <w:t xml:space="preserve"> other supportive treatment were given. All the routine investigation including cholinesterase levels was normal</w:t>
      </w:r>
      <w:r>
        <w:rPr>
          <w:rFonts w:ascii="Times New Roman" w:eastAsia="Times New Roman" w:hAnsi="Times New Roman" w:cs="Times New Roman"/>
          <w:sz w:val="24"/>
          <w:szCs w:val="24"/>
        </w:rPr>
        <w:t xml:space="preserve"> (8634u/l). After 2 </w:t>
      </w:r>
      <w:r w:rsidRPr="00541005">
        <w:rPr>
          <w:rFonts w:ascii="Times New Roman" w:eastAsia="Times New Roman" w:hAnsi="Times New Roman" w:cs="Times New Roman"/>
          <w:sz w:val="24"/>
          <w:szCs w:val="24"/>
        </w:rPr>
        <w:t>days d</w:t>
      </w:r>
      <w:r>
        <w:rPr>
          <w:rFonts w:ascii="Times New Roman" w:eastAsia="Times New Roman" w:hAnsi="Times New Roman" w:cs="Times New Roman"/>
          <w:sz w:val="24"/>
          <w:szCs w:val="24"/>
        </w:rPr>
        <w:t>eceased became</w:t>
      </w:r>
      <w:r w:rsidRPr="00541005">
        <w:rPr>
          <w:rFonts w:ascii="Times New Roman" w:eastAsia="Times New Roman" w:hAnsi="Times New Roman" w:cs="Times New Roman"/>
          <w:sz w:val="24"/>
          <w:szCs w:val="24"/>
        </w:rPr>
        <w:t xml:space="preserve"> drowsy with disorientation</w:t>
      </w:r>
      <w:r>
        <w:rPr>
          <w:rFonts w:ascii="Times New Roman" w:eastAsia="Times New Roman" w:hAnsi="Times New Roman" w:cs="Times New Roman"/>
          <w:sz w:val="24"/>
          <w:szCs w:val="24"/>
        </w:rPr>
        <w:t>, vitals were normal except tachycardia.</w:t>
      </w:r>
      <w:r w:rsidRPr="00541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 was diagnosed to have signs and symptoms of atropinisation. Next morning he became restless, non</w:t>
      </w:r>
      <w:r w:rsidR="00080ADC">
        <w:rPr>
          <w:rFonts w:ascii="Times New Roman" w:eastAsia="Times New Roman" w:hAnsi="Times New Roman" w:cs="Times New Roman"/>
          <w:sz w:val="24"/>
          <w:szCs w:val="24"/>
        </w:rPr>
        <w:t>-</w:t>
      </w:r>
      <w:r>
        <w:rPr>
          <w:rFonts w:ascii="Times New Roman" w:eastAsia="Times New Roman" w:hAnsi="Times New Roman" w:cs="Times New Roman"/>
          <w:sz w:val="24"/>
          <w:szCs w:val="24"/>
        </w:rPr>
        <w:t>cooperative and disoriented with hallucinations present for which psychiatric opinion was sought. On evening</w:t>
      </w:r>
      <w:r w:rsidR="00F73E36">
        <w:rPr>
          <w:rFonts w:ascii="Times New Roman" w:eastAsia="Times New Roman" w:hAnsi="Times New Roman" w:cs="Times New Roman"/>
          <w:sz w:val="24"/>
          <w:szCs w:val="24"/>
        </w:rPr>
        <w:t xml:space="preserve"> </w:t>
      </w:r>
      <w:r w:rsidR="00080ADC">
        <w:rPr>
          <w:rFonts w:ascii="Times New Roman" w:eastAsia="Times New Roman" w:hAnsi="Times New Roman" w:cs="Times New Roman"/>
          <w:sz w:val="24"/>
          <w:szCs w:val="24"/>
        </w:rPr>
        <w:t xml:space="preserve">he </w:t>
      </w:r>
      <w:r w:rsidRPr="00541005">
        <w:rPr>
          <w:rFonts w:ascii="Times New Roman" w:eastAsia="Times New Roman" w:hAnsi="Times New Roman" w:cs="Times New Roman"/>
          <w:sz w:val="24"/>
          <w:szCs w:val="24"/>
        </w:rPr>
        <w:t xml:space="preserve">developed breathlessness </w:t>
      </w:r>
      <w:r>
        <w:rPr>
          <w:rFonts w:ascii="Times New Roman" w:eastAsia="Times New Roman" w:hAnsi="Times New Roman" w:cs="Times New Roman"/>
          <w:sz w:val="24"/>
          <w:szCs w:val="24"/>
        </w:rPr>
        <w:t>followed which intubation and cardiopulmonary resuscitation was done in</w:t>
      </w:r>
      <w:r w:rsidR="00111D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spite of this</w:t>
      </w:r>
      <w:r w:rsidRPr="00541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patient </w:t>
      </w:r>
      <w:r w:rsidRPr="00541005">
        <w:rPr>
          <w:rFonts w:ascii="Times New Roman" w:eastAsia="Times New Roman" w:hAnsi="Times New Roman" w:cs="Times New Roman"/>
          <w:sz w:val="24"/>
          <w:szCs w:val="24"/>
        </w:rPr>
        <w:t>died of cardiac arrest secondary to ventricular tachycardia. The next day postmortem was conducted. At the time of postmortem examination evidence of treatment been given noted. No external injuries were present over the body. On internal examination, stomach contains 50 ml of red colour fluid with some peculi</w:t>
      </w:r>
      <w:r>
        <w:rPr>
          <w:rFonts w:ascii="Times New Roman" w:eastAsia="Times New Roman" w:hAnsi="Times New Roman" w:cs="Times New Roman"/>
          <w:sz w:val="24"/>
          <w:szCs w:val="24"/>
        </w:rPr>
        <w:t>ar smell. Mucosa was congested.</w:t>
      </w:r>
      <w:r w:rsidRPr="00541005">
        <w:rPr>
          <w:rFonts w:ascii="Times New Roman" w:eastAsia="Times New Roman" w:hAnsi="Times New Roman" w:cs="Times New Roman"/>
          <w:sz w:val="24"/>
          <w:szCs w:val="24"/>
        </w:rPr>
        <w:t xml:space="preserve"> All other internal organs were intact and c</w:t>
      </w:r>
      <w:r>
        <w:rPr>
          <w:rFonts w:ascii="Times New Roman" w:eastAsia="Times New Roman" w:hAnsi="Times New Roman" w:cs="Times New Roman"/>
          <w:sz w:val="24"/>
          <w:szCs w:val="24"/>
        </w:rPr>
        <w:t xml:space="preserve">ongested. Blood </w:t>
      </w:r>
      <w:r w:rsidRPr="00541005">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viscera </w:t>
      </w:r>
      <w:r w:rsidRPr="00541005">
        <w:rPr>
          <w:rFonts w:ascii="Times New Roman" w:eastAsia="Times New Roman" w:hAnsi="Times New Roman" w:cs="Times New Roman"/>
          <w:sz w:val="24"/>
          <w:szCs w:val="24"/>
        </w:rPr>
        <w:t>were sent for chemical anal</w:t>
      </w:r>
      <w:r>
        <w:rPr>
          <w:rFonts w:ascii="Times New Roman" w:eastAsia="Times New Roman" w:hAnsi="Times New Roman" w:cs="Times New Roman"/>
          <w:sz w:val="24"/>
          <w:szCs w:val="24"/>
        </w:rPr>
        <w:t>ysis</w:t>
      </w:r>
      <w:r w:rsidRPr="00541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which </w:t>
      </w:r>
      <w:r w:rsidRPr="00541005">
        <w:rPr>
          <w:rFonts w:ascii="Times New Roman" w:eastAsia="Times New Roman" w:hAnsi="Times New Roman" w:cs="Times New Roman"/>
          <w:sz w:val="24"/>
          <w:szCs w:val="24"/>
        </w:rPr>
        <w:t>confirmed the presence of pyrethroid insecticide. Cause of death is due to respiratory failure as a result of consumption of substance containing pyrethroid insecticide.</w:t>
      </w:r>
    </w:p>
    <w:p w:rsidR="0015716F" w:rsidRDefault="0015716F" w:rsidP="00936303">
      <w:pPr>
        <w:autoSpaceDE w:val="0"/>
        <w:autoSpaceDN w:val="0"/>
        <w:adjustRightInd w:val="0"/>
        <w:spacing w:after="0" w:line="360" w:lineRule="auto"/>
        <w:jc w:val="both"/>
        <w:rPr>
          <w:rFonts w:ascii="Times New Roman" w:eastAsia="Times New Roman" w:hAnsi="Times New Roman" w:cs="Times New Roman"/>
          <w:sz w:val="24"/>
          <w:szCs w:val="24"/>
          <w:lang w:eastAsia="en-IN"/>
        </w:rPr>
      </w:pPr>
    </w:p>
    <w:p w:rsidR="00716CB0" w:rsidRPr="004241A4" w:rsidRDefault="004241A4" w:rsidP="00936303">
      <w:pPr>
        <w:autoSpaceDE w:val="0"/>
        <w:autoSpaceDN w:val="0"/>
        <w:adjustRightInd w:val="0"/>
        <w:spacing w:after="0" w:line="360" w:lineRule="auto"/>
        <w:jc w:val="both"/>
        <w:rPr>
          <w:rFonts w:ascii="Times New Roman" w:hAnsi="Times New Roman"/>
          <w:b/>
          <w:sz w:val="24"/>
          <w:szCs w:val="24"/>
        </w:rPr>
      </w:pPr>
      <w:r w:rsidRPr="004241A4">
        <w:rPr>
          <w:rFonts w:ascii="Times New Roman" w:hAnsi="Times New Roman"/>
          <w:b/>
          <w:sz w:val="24"/>
          <w:szCs w:val="24"/>
        </w:rPr>
        <w:t>DISCUSSION</w:t>
      </w:r>
    </w:p>
    <w:p w:rsidR="00010EC7" w:rsidRDefault="00010EC7" w:rsidP="00936303">
      <w:pPr>
        <w:autoSpaceDE w:val="0"/>
        <w:autoSpaceDN w:val="0"/>
        <w:adjustRightInd w:val="0"/>
        <w:spacing w:after="0" w:line="360" w:lineRule="auto"/>
        <w:jc w:val="both"/>
      </w:pPr>
    </w:p>
    <w:p w:rsidR="0092664E" w:rsidRPr="00F21CBE" w:rsidRDefault="00856E8F" w:rsidP="00936303">
      <w:pPr>
        <w:autoSpaceDE w:val="0"/>
        <w:autoSpaceDN w:val="0"/>
        <w:adjustRightInd w:val="0"/>
        <w:spacing w:after="0" w:line="360" w:lineRule="auto"/>
        <w:jc w:val="both"/>
        <w:rPr>
          <w:rFonts w:ascii="Times New Roman" w:hAnsi="Times New Roman" w:cs="Times New Roman"/>
          <w:sz w:val="24"/>
          <w:szCs w:val="24"/>
        </w:rPr>
      </w:pPr>
      <w:hyperlink r:id="rId12" w:tooltip="Self-poisoning" w:history="1">
        <w:r w:rsidR="0092664E" w:rsidRPr="00063BE8">
          <w:rPr>
            <w:rStyle w:val="Hyperlink"/>
            <w:rFonts w:ascii="Times New Roman" w:hAnsi="Times New Roman" w:cs="Times New Roman"/>
            <w:b w:val="0"/>
            <w:color w:val="auto"/>
            <w:sz w:val="24"/>
            <w:szCs w:val="24"/>
          </w:rPr>
          <w:t>Self-poisoning</w:t>
        </w:r>
      </w:hyperlink>
      <w:r w:rsidR="0092664E" w:rsidRPr="00063BE8">
        <w:rPr>
          <w:rFonts w:ascii="Times New Roman" w:hAnsi="Times New Roman" w:cs="Times New Roman"/>
          <w:sz w:val="24"/>
          <w:szCs w:val="24"/>
        </w:rPr>
        <w:t xml:space="preserve"> with agricultural pesticides represents a major hidden public health problem accounting for approximately one-third of all suicides worldwide</w:t>
      </w:r>
      <w:r w:rsidR="00F73E36">
        <w:rPr>
          <w:rFonts w:ascii="Times New Roman" w:hAnsi="Times New Roman" w:cs="Times New Roman"/>
          <w:sz w:val="24"/>
          <w:szCs w:val="24"/>
        </w:rPr>
        <w:t>.</w:t>
      </w:r>
      <w:r w:rsidR="00F905EB">
        <w:rPr>
          <w:rFonts w:ascii="Times New Roman" w:hAnsi="Times New Roman" w:cs="Times New Roman"/>
          <w:sz w:val="24"/>
          <w:szCs w:val="24"/>
        </w:rPr>
        <w:t xml:space="preserve"> </w:t>
      </w:r>
      <w:r w:rsidR="00247434" w:rsidRPr="00CC424A">
        <w:rPr>
          <w:rFonts w:ascii="Times New Roman" w:hAnsi="Times New Roman" w:cs="Times New Roman"/>
          <w:sz w:val="24"/>
          <w:szCs w:val="24"/>
          <w:vertAlign w:val="superscript"/>
        </w:rPr>
        <w:t>[</w:t>
      </w:r>
      <w:r w:rsidR="00EC42B2">
        <w:rPr>
          <w:rFonts w:ascii="Times New Roman" w:hAnsi="Times New Roman" w:cs="Times New Roman"/>
          <w:sz w:val="24"/>
          <w:szCs w:val="24"/>
          <w:vertAlign w:val="superscript"/>
        </w:rPr>
        <w:t>1</w:t>
      </w:r>
      <w:r w:rsidR="009246B5">
        <w:rPr>
          <w:rFonts w:ascii="Times New Roman" w:hAnsi="Times New Roman" w:cs="Times New Roman"/>
          <w:sz w:val="24"/>
          <w:szCs w:val="24"/>
          <w:vertAlign w:val="superscript"/>
        </w:rPr>
        <w:t>3</w:t>
      </w:r>
      <w:r w:rsidR="00247434" w:rsidRPr="00CC424A">
        <w:rPr>
          <w:rFonts w:ascii="Times New Roman" w:hAnsi="Times New Roman" w:cs="Times New Roman"/>
          <w:sz w:val="24"/>
          <w:szCs w:val="24"/>
          <w:vertAlign w:val="superscript"/>
        </w:rPr>
        <w:t>]</w:t>
      </w:r>
      <w:r w:rsidR="00247434" w:rsidRPr="00063BE8">
        <w:rPr>
          <w:rFonts w:ascii="Times New Roman" w:hAnsi="Times New Roman" w:cs="Times New Roman"/>
          <w:sz w:val="24"/>
          <w:szCs w:val="24"/>
        </w:rPr>
        <w:t xml:space="preserve"> </w:t>
      </w:r>
      <w:r w:rsidR="0092664E" w:rsidRPr="00063BE8">
        <w:rPr>
          <w:rFonts w:ascii="Times New Roman" w:hAnsi="Times New Roman" w:cs="Times New Roman"/>
          <w:sz w:val="24"/>
          <w:szCs w:val="24"/>
        </w:rPr>
        <w:t xml:space="preserve">It is one of the most common forms of self-injury in the Global South. The </w:t>
      </w:r>
      <w:hyperlink r:id="rId13" w:tooltip="World Health Organization" w:history="1">
        <w:r w:rsidR="0092664E" w:rsidRPr="00063BE8">
          <w:rPr>
            <w:rStyle w:val="Hyperlink"/>
            <w:rFonts w:ascii="Times New Roman" w:hAnsi="Times New Roman" w:cs="Times New Roman"/>
            <w:b w:val="0"/>
            <w:color w:val="auto"/>
            <w:sz w:val="24"/>
            <w:szCs w:val="24"/>
          </w:rPr>
          <w:t>World Health Organization</w:t>
        </w:r>
      </w:hyperlink>
      <w:r w:rsidR="0092664E" w:rsidRPr="00063BE8">
        <w:rPr>
          <w:rFonts w:ascii="Times New Roman" w:hAnsi="Times New Roman" w:cs="Times New Roman"/>
          <w:sz w:val="24"/>
          <w:szCs w:val="24"/>
        </w:rPr>
        <w:t xml:space="preserve"> estimates that 300,000 people die from self-harm each year in the Asia-Pacific region alone</w:t>
      </w:r>
      <w:r w:rsidR="00F73E36">
        <w:rPr>
          <w:rFonts w:ascii="Times New Roman" w:hAnsi="Times New Roman" w:cs="Times New Roman"/>
          <w:sz w:val="24"/>
          <w:szCs w:val="24"/>
        </w:rPr>
        <w:t>.</w:t>
      </w:r>
      <w:r w:rsidR="0049117C">
        <w:rPr>
          <w:rFonts w:ascii="Times New Roman" w:hAnsi="Times New Roman" w:cs="Times New Roman"/>
          <w:sz w:val="24"/>
          <w:szCs w:val="24"/>
        </w:rPr>
        <w:t xml:space="preserve"> </w:t>
      </w:r>
      <w:r w:rsidR="00247434" w:rsidRPr="00CC424A">
        <w:rPr>
          <w:rFonts w:ascii="Times New Roman" w:hAnsi="Times New Roman" w:cs="Times New Roman"/>
          <w:sz w:val="24"/>
          <w:szCs w:val="24"/>
          <w:vertAlign w:val="superscript"/>
        </w:rPr>
        <w:t>[</w:t>
      </w:r>
      <w:r w:rsidR="00EC42B2">
        <w:rPr>
          <w:rFonts w:ascii="Times New Roman" w:hAnsi="Times New Roman" w:cs="Times New Roman"/>
          <w:sz w:val="24"/>
          <w:szCs w:val="24"/>
          <w:vertAlign w:val="superscript"/>
        </w:rPr>
        <w:t>1</w:t>
      </w:r>
      <w:r w:rsidR="009246B5">
        <w:rPr>
          <w:rFonts w:ascii="Times New Roman" w:hAnsi="Times New Roman" w:cs="Times New Roman"/>
          <w:sz w:val="24"/>
          <w:szCs w:val="24"/>
          <w:vertAlign w:val="superscript"/>
        </w:rPr>
        <w:t>4</w:t>
      </w:r>
      <w:r w:rsidR="00247434" w:rsidRPr="00CC424A">
        <w:rPr>
          <w:rFonts w:ascii="Times New Roman" w:hAnsi="Times New Roman" w:cs="Times New Roman"/>
          <w:sz w:val="24"/>
          <w:szCs w:val="24"/>
          <w:vertAlign w:val="superscript"/>
        </w:rPr>
        <w:t>]</w:t>
      </w:r>
      <w:r w:rsidR="00247434" w:rsidRPr="00D2778B">
        <w:rPr>
          <w:rFonts w:ascii="Times New Roman" w:hAnsi="Times New Roman" w:cs="Times New Roman"/>
          <w:sz w:val="24"/>
          <w:szCs w:val="24"/>
        </w:rPr>
        <w:t xml:space="preserve"> </w:t>
      </w:r>
      <w:r w:rsidR="0092664E" w:rsidRPr="00D2778B">
        <w:rPr>
          <w:rFonts w:ascii="Times New Roman" w:hAnsi="Times New Roman" w:cs="Times New Roman"/>
          <w:sz w:val="24"/>
          <w:szCs w:val="24"/>
        </w:rPr>
        <w:t>The majority of deaths occur due to</w:t>
      </w:r>
      <w:r w:rsidR="0092664E">
        <w:rPr>
          <w:rFonts w:ascii="Times New Roman" w:hAnsi="Times New Roman" w:cs="Times New Roman"/>
          <w:sz w:val="24"/>
          <w:szCs w:val="24"/>
        </w:rPr>
        <w:t xml:space="preserve"> </w:t>
      </w:r>
      <w:r w:rsidR="00111DDD">
        <w:rPr>
          <w:rFonts w:ascii="Times New Roman" w:hAnsi="Times New Roman" w:cs="Times New Roman"/>
          <w:sz w:val="24"/>
          <w:szCs w:val="24"/>
        </w:rPr>
        <w:t>exposure to Pesticides</w:t>
      </w:r>
      <w:r w:rsidR="0092664E" w:rsidRPr="00D2778B">
        <w:rPr>
          <w:rFonts w:ascii="Times New Roman" w:hAnsi="Times New Roman" w:cs="Times New Roman"/>
          <w:sz w:val="24"/>
          <w:szCs w:val="24"/>
        </w:rPr>
        <w:t>.</w:t>
      </w:r>
      <w:r w:rsidR="0092664E">
        <w:rPr>
          <w:rFonts w:ascii="Times New Roman" w:hAnsi="Times New Roman" w:cs="Times New Roman"/>
          <w:sz w:val="24"/>
          <w:szCs w:val="24"/>
        </w:rPr>
        <w:t xml:space="preserve"> </w:t>
      </w:r>
      <w:r w:rsidR="00610BBB">
        <w:rPr>
          <w:rFonts w:ascii="Times New Roman" w:hAnsi="Times New Roman" w:cs="Times New Roman"/>
          <w:sz w:val="24"/>
          <w:szCs w:val="24"/>
        </w:rPr>
        <w:t>Among the pyrethroids,</w:t>
      </w:r>
      <w:r w:rsidR="0092664E" w:rsidRPr="00D2778B">
        <w:rPr>
          <w:rFonts w:ascii="Times New Roman" w:hAnsi="Times New Roman" w:cs="Times New Roman"/>
          <w:sz w:val="24"/>
          <w:szCs w:val="24"/>
        </w:rPr>
        <w:t xml:space="preserve"> </w:t>
      </w:r>
      <w:r w:rsidR="00610BBB">
        <w:rPr>
          <w:rFonts w:ascii="Times New Roman" w:hAnsi="Times New Roman" w:cs="Times New Roman"/>
          <w:sz w:val="24"/>
          <w:szCs w:val="24"/>
        </w:rPr>
        <w:t xml:space="preserve">synthetic </w:t>
      </w:r>
      <w:r w:rsidR="00610BBB">
        <w:rPr>
          <w:rFonts w:ascii="Times New Roman" w:hAnsi="Times New Roman" w:cs="Times New Roman"/>
          <w:sz w:val="24"/>
          <w:szCs w:val="24"/>
        </w:rPr>
        <w:lastRenderedPageBreak/>
        <w:t>p</w:t>
      </w:r>
      <w:r w:rsidR="0092664E" w:rsidRPr="00D2778B">
        <w:rPr>
          <w:rFonts w:ascii="Times New Roman" w:hAnsi="Times New Roman" w:cs="Times New Roman"/>
          <w:sz w:val="24"/>
          <w:szCs w:val="24"/>
        </w:rPr>
        <w:t>yrethroid is one such newest biological pesticide to enter the marketplace, and they account for a large percentage of the pesticides in use today</w:t>
      </w:r>
      <w:r w:rsidR="00610BBB">
        <w:rPr>
          <w:rFonts w:ascii="Times New Roman" w:hAnsi="Times New Roman" w:cs="Times New Roman"/>
          <w:sz w:val="24"/>
          <w:szCs w:val="24"/>
        </w:rPr>
        <w:t xml:space="preserve">. </w:t>
      </w:r>
      <w:r w:rsidR="00610BBB" w:rsidRPr="00610BBB">
        <w:rPr>
          <w:rFonts w:ascii="Times New Roman" w:hAnsi="Times New Roman" w:cs="Times New Roman"/>
          <w:sz w:val="24"/>
          <w:szCs w:val="24"/>
          <w:vertAlign w:val="superscript"/>
        </w:rPr>
        <w:t>[15]</w:t>
      </w:r>
      <w:r w:rsidR="0092664E" w:rsidRPr="00D2778B">
        <w:rPr>
          <w:rFonts w:ascii="Times New Roman" w:hAnsi="Times New Roman" w:cs="Times New Roman"/>
          <w:sz w:val="24"/>
          <w:szCs w:val="24"/>
        </w:rPr>
        <w:t xml:space="preserve"> A </w:t>
      </w:r>
      <w:r w:rsidR="0092664E" w:rsidRPr="00D2778B">
        <w:rPr>
          <w:rFonts w:ascii="Times New Roman" w:hAnsi="Times New Roman" w:cs="Times New Roman"/>
          <w:bCs/>
          <w:sz w:val="24"/>
          <w:szCs w:val="24"/>
        </w:rPr>
        <w:t>pyrethroid</w:t>
      </w:r>
      <w:r w:rsidR="0092664E" w:rsidRPr="00D2778B">
        <w:rPr>
          <w:rFonts w:ascii="Times New Roman" w:hAnsi="Times New Roman" w:cs="Times New Roman"/>
          <w:sz w:val="24"/>
          <w:szCs w:val="24"/>
        </w:rPr>
        <w:t xml:space="preserve"> is an </w:t>
      </w:r>
      <w:hyperlink r:id="rId14" w:tooltip="Organic compound" w:history="1">
        <w:r w:rsidR="0092664E" w:rsidRPr="00D2778B">
          <w:rPr>
            <w:rStyle w:val="Hyperlink"/>
            <w:rFonts w:ascii="Times New Roman" w:hAnsi="Times New Roman" w:cs="Times New Roman"/>
            <w:b w:val="0"/>
            <w:color w:val="auto"/>
            <w:sz w:val="24"/>
            <w:szCs w:val="24"/>
          </w:rPr>
          <w:t>organic compound</w:t>
        </w:r>
      </w:hyperlink>
      <w:r w:rsidR="0092664E" w:rsidRPr="00D2778B">
        <w:rPr>
          <w:rFonts w:ascii="Times New Roman" w:hAnsi="Times New Roman" w:cs="Times New Roman"/>
          <w:sz w:val="24"/>
          <w:szCs w:val="24"/>
        </w:rPr>
        <w:t xml:space="preserve"> similar to the natural</w:t>
      </w:r>
      <w:r w:rsidR="0092664E" w:rsidRPr="00063BE8">
        <w:rPr>
          <w:rFonts w:ascii="Times New Roman" w:hAnsi="Times New Roman" w:cs="Times New Roman"/>
          <w:b/>
          <w:sz w:val="24"/>
          <w:szCs w:val="24"/>
        </w:rPr>
        <w:t xml:space="preserve"> </w:t>
      </w:r>
      <w:hyperlink r:id="rId15" w:tooltip="Pyrethrin" w:history="1">
        <w:r w:rsidR="0092664E" w:rsidRPr="00063BE8">
          <w:rPr>
            <w:rStyle w:val="Hyperlink"/>
            <w:rFonts w:ascii="Times New Roman" w:hAnsi="Times New Roman" w:cs="Times New Roman"/>
            <w:b w:val="0"/>
            <w:color w:val="auto"/>
            <w:sz w:val="24"/>
            <w:szCs w:val="24"/>
          </w:rPr>
          <w:t>pyrethrins</w:t>
        </w:r>
      </w:hyperlink>
      <w:r w:rsidR="0092664E" w:rsidRPr="00541005">
        <w:rPr>
          <w:rFonts w:ascii="Times New Roman" w:hAnsi="Times New Roman" w:cs="Times New Roman"/>
          <w:sz w:val="24"/>
          <w:szCs w:val="24"/>
        </w:rPr>
        <w:t xml:space="preserve"> produced by the flowers of </w:t>
      </w:r>
      <w:hyperlink r:id="rId16" w:tooltip="Pyrethrum" w:history="1">
        <w:r w:rsidR="0092664E" w:rsidRPr="00063BE8">
          <w:rPr>
            <w:rStyle w:val="Hyperlink"/>
            <w:rFonts w:ascii="Times New Roman" w:hAnsi="Times New Roman" w:cs="Times New Roman"/>
            <w:b w:val="0"/>
            <w:color w:val="auto"/>
            <w:sz w:val="24"/>
            <w:szCs w:val="24"/>
          </w:rPr>
          <w:t>pyrethrums</w:t>
        </w:r>
      </w:hyperlink>
      <w:r w:rsidR="0092664E" w:rsidRPr="00541005">
        <w:rPr>
          <w:rFonts w:ascii="Times New Roman" w:hAnsi="Times New Roman" w:cs="Times New Roman"/>
          <w:sz w:val="24"/>
          <w:szCs w:val="24"/>
        </w:rPr>
        <w:t xml:space="preserve"> (</w:t>
      </w:r>
      <w:r w:rsidR="0092664E" w:rsidRPr="00541005">
        <w:rPr>
          <w:rFonts w:ascii="Times New Roman" w:hAnsi="Times New Roman" w:cs="Times New Roman"/>
          <w:iCs/>
          <w:sz w:val="24"/>
          <w:szCs w:val="24"/>
        </w:rPr>
        <w:t>Chrysanthemum cinerariaefolium</w:t>
      </w:r>
      <w:r w:rsidR="0092664E" w:rsidRPr="00541005">
        <w:rPr>
          <w:rFonts w:ascii="Times New Roman" w:hAnsi="Times New Roman" w:cs="Times New Roman"/>
          <w:sz w:val="24"/>
          <w:szCs w:val="24"/>
        </w:rPr>
        <w:t xml:space="preserve"> and </w:t>
      </w:r>
      <w:r w:rsidR="00F73E36">
        <w:rPr>
          <w:rFonts w:ascii="Times New Roman" w:hAnsi="Times New Roman" w:cs="Times New Roman"/>
          <w:iCs/>
          <w:sz w:val="24"/>
          <w:szCs w:val="24"/>
        </w:rPr>
        <w:t>C.</w:t>
      </w:r>
      <w:r w:rsidR="0092664E" w:rsidRPr="00541005">
        <w:rPr>
          <w:rFonts w:ascii="Times New Roman" w:hAnsi="Times New Roman" w:cs="Times New Roman"/>
          <w:iCs/>
          <w:sz w:val="24"/>
          <w:szCs w:val="24"/>
        </w:rPr>
        <w:t>coccineum</w:t>
      </w:r>
      <w:r w:rsidR="0092664E" w:rsidRPr="00541005">
        <w:rPr>
          <w:rFonts w:ascii="Times New Roman" w:hAnsi="Times New Roman" w:cs="Times New Roman"/>
          <w:sz w:val="24"/>
          <w:szCs w:val="24"/>
        </w:rPr>
        <w:t xml:space="preserve">). Pyrethroids now constitute the majority of commercial household </w:t>
      </w:r>
      <w:hyperlink r:id="rId17" w:tooltip="Insecticide" w:history="1">
        <w:r w:rsidR="00CC424A" w:rsidRPr="00063BE8">
          <w:rPr>
            <w:rStyle w:val="Hyperlink"/>
            <w:rFonts w:ascii="Times New Roman" w:hAnsi="Times New Roman" w:cs="Times New Roman"/>
            <w:b w:val="0"/>
            <w:color w:val="auto"/>
            <w:sz w:val="24"/>
            <w:szCs w:val="24"/>
          </w:rPr>
          <w:t xml:space="preserve">insecticides </w:t>
        </w:r>
      </w:hyperlink>
      <w:r w:rsidR="00247434" w:rsidRPr="00CC424A">
        <w:rPr>
          <w:rFonts w:ascii="Times New Roman" w:hAnsi="Times New Roman" w:cs="Times New Roman"/>
          <w:sz w:val="24"/>
          <w:szCs w:val="24"/>
          <w:vertAlign w:val="superscript"/>
        </w:rPr>
        <w:t>[</w:t>
      </w:r>
      <w:r w:rsidR="00EC42B2">
        <w:rPr>
          <w:rFonts w:ascii="Times New Roman" w:hAnsi="Times New Roman" w:cs="Times New Roman"/>
          <w:sz w:val="24"/>
          <w:szCs w:val="24"/>
          <w:vertAlign w:val="superscript"/>
        </w:rPr>
        <w:t>1</w:t>
      </w:r>
      <w:r w:rsidR="00610BBB">
        <w:rPr>
          <w:rFonts w:ascii="Times New Roman" w:hAnsi="Times New Roman" w:cs="Times New Roman"/>
          <w:sz w:val="24"/>
          <w:szCs w:val="24"/>
          <w:vertAlign w:val="superscript"/>
        </w:rPr>
        <w:t>6</w:t>
      </w:r>
      <w:r w:rsidR="00247434" w:rsidRPr="00CC424A">
        <w:rPr>
          <w:rFonts w:ascii="Times New Roman" w:hAnsi="Times New Roman" w:cs="Times New Roman"/>
          <w:sz w:val="24"/>
          <w:szCs w:val="24"/>
          <w:vertAlign w:val="superscript"/>
        </w:rPr>
        <w:t>]</w:t>
      </w:r>
      <w:r w:rsidR="00247434" w:rsidRPr="00541005">
        <w:rPr>
          <w:rFonts w:ascii="Times New Roman" w:hAnsi="Times New Roman" w:cs="Times New Roman"/>
          <w:sz w:val="24"/>
          <w:szCs w:val="24"/>
        </w:rPr>
        <w:t xml:space="preserve"> </w:t>
      </w:r>
      <w:r w:rsidR="00CC424A" w:rsidRPr="00541005">
        <w:rPr>
          <w:rFonts w:ascii="Times New Roman" w:hAnsi="Times New Roman" w:cs="Times New Roman"/>
          <w:sz w:val="24"/>
          <w:szCs w:val="24"/>
        </w:rPr>
        <w:t>in</w:t>
      </w:r>
      <w:r w:rsidR="0092664E" w:rsidRPr="00541005">
        <w:rPr>
          <w:rFonts w:ascii="Times New Roman" w:hAnsi="Times New Roman" w:cs="Times New Roman"/>
          <w:sz w:val="24"/>
          <w:szCs w:val="24"/>
        </w:rPr>
        <w:t xml:space="preserve"> the concentrations used in such </w:t>
      </w:r>
      <w:r w:rsidR="00CC424A" w:rsidRPr="00541005">
        <w:rPr>
          <w:rFonts w:ascii="Times New Roman" w:hAnsi="Times New Roman" w:cs="Times New Roman"/>
          <w:sz w:val="24"/>
          <w:szCs w:val="24"/>
        </w:rPr>
        <w:t>products;</w:t>
      </w:r>
      <w:r w:rsidR="0092664E" w:rsidRPr="00541005">
        <w:rPr>
          <w:rFonts w:ascii="Times New Roman" w:hAnsi="Times New Roman" w:cs="Times New Roman"/>
          <w:sz w:val="24"/>
          <w:szCs w:val="24"/>
        </w:rPr>
        <w:t xml:space="preserve"> they may also have </w:t>
      </w:r>
      <w:hyperlink r:id="rId18" w:tooltip="Insect repellent" w:history="1">
        <w:r w:rsidR="0092664E" w:rsidRPr="00063BE8">
          <w:rPr>
            <w:rStyle w:val="Hyperlink"/>
            <w:rFonts w:ascii="Times New Roman" w:hAnsi="Times New Roman" w:cs="Times New Roman"/>
            <w:b w:val="0"/>
            <w:color w:val="auto"/>
            <w:sz w:val="24"/>
            <w:szCs w:val="24"/>
          </w:rPr>
          <w:t>insect repellent</w:t>
        </w:r>
      </w:hyperlink>
      <w:r w:rsidR="0092664E" w:rsidRPr="00541005">
        <w:rPr>
          <w:rFonts w:ascii="Times New Roman" w:hAnsi="Times New Roman" w:cs="Times New Roman"/>
          <w:sz w:val="24"/>
          <w:szCs w:val="24"/>
        </w:rPr>
        <w:t xml:space="preserve"> properties and are generally harmless to human beings in low doses but can harm sensitive individuals</w:t>
      </w:r>
      <w:r w:rsidR="0049117C">
        <w:rPr>
          <w:rFonts w:ascii="Times New Roman" w:hAnsi="Times New Roman" w:cs="Times New Roman"/>
          <w:sz w:val="24"/>
          <w:szCs w:val="24"/>
        </w:rPr>
        <w:t>.</w:t>
      </w:r>
      <w:r w:rsidR="006751C0">
        <w:rPr>
          <w:rFonts w:ascii="Times New Roman" w:hAnsi="Times New Roman" w:cs="Times New Roman"/>
          <w:sz w:val="24"/>
          <w:szCs w:val="24"/>
        </w:rPr>
        <w:t xml:space="preserve"> </w:t>
      </w:r>
      <w:r w:rsidR="00247434" w:rsidRPr="00CC424A">
        <w:rPr>
          <w:rFonts w:ascii="Times New Roman" w:hAnsi="Times New Roman" w:cs="Times New Roman"/>
          <w:sz w:val="24"/>
          <w:szCs w:val="24"/>
          <w:vertAlign w:val="superscript"/>
        </w:rPr>
        <w:t>[</w:t>
      </w:r>
      <w:r w:rsidR="00EC42B2">
        <w:rPr>
          <w:rFonts w:ascii="Times New Roman" w:hAnsi="Times New Roman" w:cs="Times New Roman"/>
          <w:sz w:val="24"/>
          <w:szCs w:val="24"/>
          <w:vertAlign w:val="superscript"/>
        </w:rPr>
        <w:t>1</w:t>
      </w:r>
      <w:r w:rsidR="00610BBB">
        <w:rPr>
          <w:rFonts w:ascii="Times New Roman" w:hAnsi="Times New Roman" w:cs="Times New Roman"/>
          <w:sz w:val="24"/>
          <w:szCs w:val="24"/>
          <w:vertAlign w:val="superscript"/>
        </w:rPr>
        <w:t>7</w:t>
      </w:r>
      <w:r w:rsidR="00247434" w:rsidRPr="00CC424A">
        <w:rPr>
          <w:rFonts w:ascii="Times New Roman" w:hAnsi="Times New Roman" w:cs="Times New Roman"/>
          <w:sz w:val="24"/>
          <w:szCs w:val="24"/>
          <w:vertAlign w:val="superscript"/>
        </w:rPr>
        <w:t>]</w:t>
      </w:r>
      <w:r w:rsidR="00247434" w:rsidRPr="00F21CBE">
        <w:rPr>
          <w:rFonts w:ascii="Times New Roman" w:hAnsi="Times New Roman" w:cs="Times New Roman"/>
          <w:sz w:val="24"/>
          <w:szCs w:val="24"/>
        </w:rPr>
        <w:t xml:space="preserve"> </w:t>
      </w:r>
      <w:r w:rsidR="00F21CBE" w:rsidRPr="00F21CBE">
        <w:rPr>
          <w:rFonts w:ascii="Times New Roman" w:hAnsi="Times New Roman" w:cs="Times New Roman"/>
          <w:sz w:val="24"/>
          <w:szCs w:val="24"/>
        </w:rPr>
        <w:t>Acute human poisoning from exposur</w:t>
      </w:r>
      <w:r w:rsidR="00F21CBE">
        <w:rPr>
          <w:rFonts w:ascii="Times New Roman" w:hAnsi="Times New Roman" w:cs="Times New Roman"/>
          <w:sz w:val="24"/>
          <w:szCs w:val="24"/>
        </w:rPr>
        <w:t>e to these insecticides is rare.</w:t>
      </w:r>
      <w:r w:rsidR="001653A7">
        <w:rPr>
          <w:rFonts w:ascii="Times New Roman" w:hAnsi="Times New Roman" w:cs="Times New Roman"/>
          <w:sz w:val="24"/>
          <w:szCs w:val="24"/>
        </w:rPr>
        <w:t xml:space="preserve"> </w:t>
      </w:r>
      <w:r w:rsidR="001653A7" w:rsidRPr="001653A7">
        <w:rPr>
          <w:rFonts w:ascii="Times New Roman" w:hAnsi="Times New Roman" w:cs="Times New Roman"/>
          <w:color w:val="000000"/>
          <w:sz w:val="24"/>
          <w:szCs w:val="24"/>
        </w:rPr>
        <w:t>Signs and symptoms of acute toxicity vary according to the type of pyrethroid to which one may be exposed</w:t>
      </w:r>
      <w:r w:rsidR="001653A7" w:rsidRPr="00A436BB">
        <w:rPr>
          <w:rFonts w:cs="EHBEFF+TimesNewRoman"/>
          <w:color w:val="000000"/>
          <w:sz w:val="28"/>
          <w:szCs w:val="28"/>
        </w:rPr>
        <w:t>.</w:t>
      </w:r>
    </w:p>
    <w:p w:rsidR="0092664E" w:rsidRDefault="0092664E" w:rsidP="00936303">
      <w:pPr>
        <w:pStyle w:val="NormalWeb"/>
        <w:spacing w:line="360" w:lineRule="auto"/>
        <w:jc w:val="both"/>
      </w:pPr>
      <w:r w:rsidRPr="00541005">
        <w:t xml:space="preserve">Pyrethroids are </w:t>
      </w:r>
      <w:hyperlink r:id="rId19" w:tooltip="Axon" w:history="1">
        <w:r w:rsidRPr="00716CB0">
          <w:rPr>
            <w:rStyle w:val="Hyperlink"/>
            <w:b w:val="0"/>
            <w:color w:val="auto"/>
          </w:rPr>
          <w:t>axonic</w:t>
        </w:r>
      </w:hyperlink>
      <w:r w:rsidRPr="00716CB0">
        <w:rPr>
          <w:b/>
        </w:rPr>
        <w:t xml:space="preserve"> </w:t>
      </w:r>
      <w:hyperlink r:id="rId20" w:tooltip="Excitotoxicity" w:history="1">
        <w:r w:rsidRPr="00716CB0">
          <w:rPr>
            <w:rStyle w:val="Hyperlink"/>
            <w:b w:val="0"/>
            <w:color w:val="auto"/>
          </w:rPr>
          <w:t>excitoxins</w:t>
        </w:r>
      </w:hyperlink>
      <w:r>
        <w:rPr>
          <w:b/>
        </w:rPr>
        <w:t xml:space="preserve"> </w:t>
      </w:r>
      <w:r w:rsidRPr="00716CB0">
        <w:t>which</w:t>
      </w:r>
      <w:r>
        <w:rPr>
          <w:b/>
        </w:rPr>
        <w:t xml:space="preserve"> </w:t>
      </w:r>
      <w:r>
        <w:t>prevents</w:t>
      </w:r>
      <w:r w:rsidRPr="00541005">
        <w:t xml:space="preserve"> the closure of the </w:t>
      </w:r>
      <w:hyperlink r:id="rId21" w:anchor="Voltage-gated" w:tooltip="Sodium channel" w:history="1">
        <w:r w:rsidRPr="00716CB0">
          <w:rPr>
            <w:rStyle w:val="Hyperlink"/>
            <w:b w:val="0"/>
            <w:color w:val="auto"/>
          </w:rPr>
          <w:t>voltage-gated</w:t>
        </w:r>
      </w:hyperlink>
      <w:r w:rsidRPr="00716CB0">
        <w:rPr>
          <w:b/>
        </w:rPr>
        <w:t xml:space="preserve"> </w:t>
      </w:r>
      <w:hyperlink r:id="rId22" w:tooltip="Sodium channel" w:history="1">
        <w:r w:rsidRPr="00716CB0">
          <w:rPr>
            <w:rStyle w:val="Hyperlink"/>
            <w:b w:val="0"/>
            <w:color w:val="auto"/>
          </w:rPr>
          <w:t>sodium channels</w:t>
        </w:r>
      </w:hyperlink>
      <w:r w:rsidRPr="00716CB0">
        <w:rPr>
          <w:b/>
        </w:rPr>
        <w:t xml:space="preserve"> </w:t>
      </w:r>
      <w:r w:rsidRPr="00716CB0">
        <w:t>in the</w:t>
      </w:r>
      <w:r w:rsidRPr="00716CB0">
        <w:rPr>
          <w:b/>
        </w:rPr>
        <w:t xml:space="preserve"> </w:t>
      </w:r>
      <w:hyperlink r:id="rId23" w:anchor="Anatomy" w:tooltip="Axon" w:history="1">
        <w:r w:rsidRPr="00716CB0">
          <w:rPr>
            <w:rStyle w:val="Hyperlink"/>
            <w:b w:val="0"/>
            <w:color w:val="auto"/>
          </w:rPr>
          <w:t>axonal membranes</w:t>
        </w:r>
      </w:hyperlink>
      <w:r>
        <w:t xml:space="preserve"> so that</w:t>
      </w:r>
      <w:r w:rsidRPr="00541005">
        <w:t xml:space="preserve"> nerves cannot </w:t>
      </w:r>
      <w:hyperlink r:id="rId24" w:tooltip="Repolarization" w:history="1">
        <w:r w:rsidRPr="00716CB0">
          <w:rPr>
            <w:rStyle w:val="Hyperlink"/>
            <w:b w:val="0"/>
            <w:color w:val="auto"/>
          </w:rPr>
          <w:t>repolarize</w:t>
        </w:r>
      </w:hyperlink>
      <w:r w:rsidRPr="00716CB0">
        <w:rPr>
          <w:b/>
        </w:rPr>
        <w:t>,</w:t>
      </w:r>
      <w:r w:rsidRPr="00541005">
        <w:t xml:space="preserve"> leaving the axonal membrane permanently </w:t>
      </w:r>
      <w:hyperlink r:id="rId25" w:tooltip="Depolarization" w:history="1">
        <w:r w:rsidRPr="00716CB0">
          <w:rPr>
            <w:rStyle w:val="Hyperlink"/>
            <w:b w:val="0"/>
            <w:color w:val="auto"/>
          </w:rPr>
          <w:t>depolarized</w:t>
        </w:r>
      </w:hyperlink>
      <w:r w:rsidRPr="00716CB0">
        <w:rPr>
          <w:b/>
        </w:rPr>
        <w:t>,</w:t>
      </w:r>
      <w:r w:rsidRPr="00541005">
        <w:t xml:space="preserve"> thereby paralyzing the organism.</w:t>
      </w:r>
      <w:r w:rsidR="0049117C">
        <w:t xml:space="preserve"> </w:t>
      </w:r>
      <w:r w:rsidR="00247434" w:rsidRPr="00CC424A">
        <w:rPr>
          <w:vertAlign w:val="superscript"/>
        </w:rPr>
        <w:t>[</w:t>
      </w:r>
      <w:r w:rsidR="00EC42B2">
        <w:rPr>
          <w:vertAlign w:val="superscript"/>
        </w:rPr>
        <w:t>1</w:t>
      </w:r>
      <w:r w:rsidR="00610BBB">
        <w:rPr>
          <w:vertAlign w:val="superscript"/>
        </w:rPr>
        <w:t>8</w:t>
      </w:r>
      <w:r w:rsidR="00247434" w:rsidRPr="00CC424A">
        <w:rPr>
          <w:vertAlign w:val="superscript"/>
        </w:rPr>
        <w:t>]</w:t>
      </w:r>
      <w:r w:rsidR="00247434" w:rsidRPr="00541005">
        <w:t xml:space="preserve"> </w:t>
      </w:r>
      <w:r w:rsidR="00247434">
        <w:t>Usual fatal dose is 1gm/</w:t>
      </w:r>
      <w:r w:rsidR="004851EB">
        <w:t xml:space="preserve">kg </w:t>
      </w:r>
      <w:r w:rsidR="00CC424A">
        <w:t>body weight</w:t>
      </w:r>
      <w:r w:rsidR="0049117C">
        <w:t xml:space="preserve"> </w:t>
      </w:r>
      <w:r w:rsidR="00247434" w:rsidRPr="00CC424A">
        <w:rPr>
          <w:vertAlign w:val="superscript"/>
        </w:rPr>
        <w:t>[</w:t>
      </w:r>
      <w:r w:rsidR="00EC42B2">
        <w:rPr>
          <w:vertAlign w:val="superscript"/>
        </w:rPr>
        <w:t>1</w:t>
      </w:r>
      <w:r w:rsidR="00610BBB">
        <w:rPr>
          <w:vertAlign w:val="superscript"/>
        </w:rPr>
        <w:t>9</w:t>
      </w:r>
      <w:r w:rsidR="00247434" w:rsidRPr="00CC424A">
        <w:rPr>
          <w:vertAlign w:val="superscript"/>
        </w:rPr>
        <w:t>]</w:t>
      </w:r>
      <w:r w:rsidR="00247434">
        <w:t xml:space="preserve"> </w:t>
      </w:r>
      <w:r>
        <w:t xml:space="preserve">Signs of pyrethroid poisoning are </w:t>
      </w:r>
      <w:r w:rsidRPr="00716CB0">
        <w:t xml:space="preserve">severe salivation, hyperexcitability and choreoathetosis. Other signs and symptoms of toxicity include abnormal facial sensation, dizziness, headache, fatigue, vomiting, </w:t>
      </w:r>
      <w:r w:rsidR="00F73E36" w:rsidRPr="00716CB0">
        <w:t>diarrhoea</w:t>
      </w:r>
      <w:r w:rsidRPr="00716CB0">
        <w:t xml:space="preserve"> and irritability to sound and touch. In more severe cases, pulmonary edema, muscle fasiculations</w:t>
      </w:r>
      <w:r w:rsidR="00CC424A">
        <w:t>, seizures and coma can develop</w:t>
      </w:r>
      <w:r w:rsidR="00F73E36">
        <w:t>.</w:t>
      </w:r>
      <w:r w:rsidR="0049117C">
        <w:t xml:space="preserve"> </w:t>
      </w:r>
      <w:r w:rsidR="00CC424A" w:rsidRPr="00CC424A">
        <w:rPr>
          <w:vertAlign w:val="superscript"/>
        </w:rPr>
        <w:t>[</w:t>
      </w:r>
      <w:r w:rsidR="00610BBB">
        <w:rPr>
          <w:vertAlign w:val="superscript"/>
        </w:rPr>
        <w:t>20</w:t>
      </w:r>
      <w:r w:rsidR="00247434" w:rsidRPr="00CC424A">
        <w:rPr>
          <w:vertAlign w:val="superscript"/>
        </w:rPr>
        <w:t>]</w:t>
      </w:r>
      <w:r w:rsidR="00247434" w:rsidRPr="00541005">
        <w:t xml:space="preserve"> </w:t>
      </w:r>
      <w:r w:rsidRPr="00541005">
        <w:t xml:space="preserve">Pyrethroids are not cholinesterase inhibitor. </w:t>
      </w:r>
      <w:r w:rsidR="005650CF">
        <w:t>Type II pyrethroids are more toxic to mammals than type I pyrethroids, and more clinical reports of poisonings have been attributed to them.</w:t>
      </w:r>
      <w:r w:rsidR="00247434" w:rsidRPr="00541005">
        <w:t xml:space="preserve"> </w:t>
      </w:r>
      <w:r w:rsidRPr="00541005">
        <w:t xml:space="preserve">However there have been some cases in which pyrethroid poisoning is misdiagnosed as organophosphorus poisoning </w:t>
      </w:r>
      <w:r w:rsidR="00CC424A">
        <w:t>due to similar presenting signs</w:t>
      </w:r>
      <w:r w:rsidR="00F73E36">
        <w:t>.</w:t>
      </w:r>
      <w:r w:rsidR="0049117C">
        <w:t xml:space="preserve"> </w:t>
      </w:r>
      <w:r w:rsidR="00247434" w:rsidRPr="00CC424A">
        <w:rPr>
          <w:vertAlign w:val="superscript"/>
        </w:rPr>
        <w:t>[</w:t>
      </w:r>
      <w:r w:rsidR="00610BBB">
        <w:rPr>
          <w:vertAlign w:val="superscript"/>
        </w:rPr>
        <w:t>21</w:t>
      </w:r>
      <w:r w:rsidR="00247434" w:rsidRPr="00CC424A">
        <w:rPr>
          <w:vertAlign w:val="superscript"/>
        </w:rPr>
        <w:t>]</w:t>
      </w:r>
      <w:r>
        <w:t xml:space="preserve"> </w:t>
      </w:r>
      <w:r w:rsidRPr="00541005">
        <w:t>S</w:t>
      </w:r>
      <w:r>
        <w:t>pecific treatments for acute pyrethroid</w:t>
      </w:r>
      <w:r w:rsidRPr="00541005">
        <w:t xml:space="preserve"> poisoning</w:t>
      </w:r>
      <w:r>
        <w:t xml:space="preserve"> </w:t>
      </w:r>
      <w:r w:rsidRPr="00541005">
        <w:t>are basic management techniques</w:t>
      </w:r>
      <w:r>
        <w:t xml:space="preserve"> like </w:t>
      </w:r>
      <w:r w:rsidRPr="004241A4">
        <w:t xml:space="preserve">skin decontamination, airway protection, </w:t>
      </w:r>
      <w:hyperlink r:id="rId26" w:tooltip="Gastrointestinal" w:history="1">
        <w:r w:rsidRPr="004241A4">
          <w:rPr>
            <w:rStyle w:val="Hyperlink"/>
            <w:b w:val="0"/>
            <w:color w:val="auto"/>
          </w:rPr>
          <w:t>gastrointestinal</w:t>
        </w:r>
      </w:hyperlink>
      <w:r w:rsidRPr="004241A4">
        <w:t xml:space="preserve"> decontamination, and </w:t>
      </w:r>
      <w:hyperlink r:id="rId27" w:tooltip="Seizure" w:history="1">
        <w:r w:rsidRPr="004241A4">
          <w:rPr>
            <w:rStyle w:val="Hyperlink"/>
            <w:b w:val="0"/>
            <w:color w:val="auto"/>
          </w:rPr>
          <w:t>seizure</w:t>
        </w:r>
      </w:hyperlink>
      <w:r w:rsidRPr="004241A4">
        <w:t xml:space="preserve"> treatment.</w:t>
      </w:r>
      <w:r w:rsidR="0049117C">
        <w:t xml:space="preserve"> </w:t>
      </w:r>
      <w:r w:rsidR="00EC42B2">
        <w:rPr>
          <w:vertAlign w:val="superscript"/>
        </w:rPr>
        <w:t>[2</w:t>
      </w:r>
      <w:r w:rsidR="00610BBB">
        <w:rPr>
          <w:vertAlign w:val="superscript"/>
        </w:rPr>
        <w:t>2</w:t>
      </w:r>
      <w:r w:rsidR="00EA6564" w:rsidRPr="00CC424A">
        <w:rPr>
          <w:vertAlign w:val="superscript"/>
        </w:rPr>
        <w:t>]</w:t>
      </w:r>
      <w:r w:rsidR="00EA6564" w:rsidRPr="004241A4">
        <w:t xml:space="preserve"> </w:t>
      </w:r>
      <w:r w:rsidRPr="004241A4">
        <w:t xml:space="preserve">As there is no </w:t>
      </w:r>
      <w:r w:rsidR="00CC424A" w:rsidRPr="004241A4">
        <w:t xml:space="preserve">specific </w:t>
      </w:r>
      <w:r w:rsidR="00CC424A">
        <w:t>antidote</w:t>
      </w:r>
      <w:r w:rsidRPr="004241A4">
        <w:t>, early diagnosis aggressive supportive therapies to combat</w:t>
      </w:r>
      <w:r w:rsidRPr="00541005">
        <w:t xml:space="preserve"> with anaphylactic shock are the only remedies to prevent mortality.</w:t>
      </w:r>
    </w:p>
    <w:p w:rsidR="00CB45D2" w:rsidRPr="00CB45D2" w:rsidRDefault="00CB45D2" w:rsidP="00936303">
      <w:pPr>
        <w:autoSpaceDE w:val="0"/>
        <w:autoSpaceDN w:val="0"/>
        <w:adjustRightInd w:val="0"/>
        <w:spacing w:after="0" w:line="360" w:lineRule="auto"/>
        <w:jc w:val="both"/>
        <w:rPr>
          <w:rFonts w:ascii="Times New Roman" w:hAnsi="Times New Roman" w:cs="Times New Roman"/>
          <w:sz w:val="24"/>
          <w:szCs w:val="24"/>
        </w:rPr>
      </w:pPr>
      <w:r w:rsidRPr="00CB45D2">
        <w:rPr>
          <w:rFonts w:ascii="Times New Roman" w:hAnsi="Times New Roman" w:cs="Times New Roman"/>
          <w:sz w:val="24"/>
          <w:szCs w:val="24"/>
        </w:rPr>
        <w:t>Pyrethroid insecticides are very widely used in agricu</w:t>
      </w:r>
      <w:r>
        <w:rPr>
          <w:rFonts w:ascii="Times New Roman" w:hAnsi="Times New Roman" w:cs="Times New Roman"/>
          <w:sz w:val="24"/>
          <w:szCs w:val="24"/>
        </w:rPr>
        <w:t xml:space="preserve">lture and household due to high </w:t>
      </w:r>
      <w:r w:rsidRPr="00CB45D2">
        <w:rPr>
          <w:rFonts w:ascii="Times New Roman" w:hAnsi="Times New Roman" w:cs="Times New Roman"/>
          <w:sz w:val="24"/>
          <w:szCs w:val="24"/>
        </w:rPr>
        <w:t>effectiveness and low toxicity</w:t>
      </w:r>
      <w:r>
        <w:rPr>
          <w:rFonts w:ascii="Times New Roman" w:hAnsi="Times New Roman" w:cs="Times New Roman"/>
          <w:sz w:val="24"/>
          <w:szCs w:val="24"/>
        </w:rPr>
        <w:t xml:space="preserve"> </w:t>
      </w:r>
      <w:r w:rsidRPr="00CB45D2">
        <w:rPr>
          <w:rFonts w:ascii="Times New Roman" w:hAnsi="Times New Roman" w:cs="Times New Roman"/>
          <w:sz w:val="24"/>
          <w:szCs w:val="24"/>
        </w:rPr>
        <w:t>to humans.</w:t>
      </w:r>
      <w:r>
        <w:rPr>
          <w:rFonts w:ascii="Times New Roman" w:hAnsi="Times New Roman" w:cs="Times New Roman"/>
          <w:sz w:val="24"/>
          <w:szCs w:val="24"/>
        </w:rPr>
        <w:t xml:space="preserve"> </w:t>
      </w:r>
      <w:r w:rsidRPr="00CB45D2">
        <w:rPr>
          <w:rFonts w:ascii="Times New Roman" w:hAnsi="Times New Roman" w:cs="Times New Roman"/>
          <w:sz w:val="24"/>
          <w:szCs w:val="24"/>
        </w:rPr>
        <w:t xml:space="preserve">Insecticides containing pyrethroids are considered to have a relatively lower toxicity potential compared to other insecticides such as those </w:t>
      </w:r>
      <w:r w:rsidR="004851EB">
        <w:rPr>
          <w:rFonts w:ascii="Times New Roman" w:hAnsi="Times New Roman" w:cs="Times New Roman"/>
          <w:sz w:val="24"/>
          <w:szCs w:val="24"/>
        </w:rPr>
        <w:t>containing organophosphates</w:t>
      </w:r>
      <w:r w:rsidRPr="00CB45D2">
        <w:rPr>
          <w:rFonts w:ascii="Times New Roman" w:hAnsi="Times New Roman" w:cs="Times New Roman"/>
          <w:sz w:val="24"/>
          <w:szCs w:val="24"/>
        </w:rPr>
        <w:t>. Interestingly there are several similarities (in clinical presentation) between pyre</w:t>
      </w:r>
      <w:r>
        <w:rPr>
          <w:rFonts w:ascii="Times New Roman" w:hAnsi="Times New Roman" w:cs="Times New Roman"/>
          <w:sz w:val="24"/>
          <w:szCs w:val="24"/>
        </w:rPr>
        <w:t xml:space="preserve">throid poisoning, </w:t>
      </w:r>
      <w:r w:rsidRPr="00CB45D2">
        <w:rPr>
          <w:rFonts w:ascii="Times New Roman" w:hAnsi="Times New Roman" w:cs="Times New Roman"/>
          <w:sz w:val="24"/>
          <w:szCs w:val="24"/>
        </w:rPr>
        <w:t xml:space="preserve">organophosphate and organochlorine poisoning. </w:t>
      </w:r>
    </w:p>
    <w:p w:rsidR="00111DDD" w:rsidRDefault="00010EC7" w:rsidP="00936303">
      <w:pPr>
        <w:pStyle w:val="NormalWeb"/>
        <w:spacing w:line="360" w:lineRule="auto"/>
        <w:jc w:val="both"/>
      </w:pPr>
      <w:r w:rsidRPr="00010EC7">
        <w:rPr>
          <w:color w:val="000000" w:themeColor="text1"/>
        </w:rPr>
        <w:t xml:space="preserve">Misdiagnosis and delayed diagnosis account for a large percentage of medical malpractice complaints. </w:t>
      </w:r>
      <w:r w:rsidR="00111DDD">
        <w:t>Many treating physicians</w:t>
      </w:r>
      <w:r w:rsidR="00192B13">
        <w:t xml:space="preserve"> </w:t>
      </w:r>
      <w:r w:rsidR="00111DDD">
        <w:t xml:space="preserve">have misdiagnosed Pyrethroid poisoning as organophosphate or organochlorine poisoning. There are reported cases in literature where </w:t>
      </w:r>
      <w:r w:rsidR="00111DDD">
        <w:lastRenderedPageBreak/>
        <w:t>the patients were misdiagnosed as acute organophosphate poisoning</w:t>
      </w:r>
      <w:r w:rsidR="00F21CBE">
        <w:t>.</w:t>
      </w:r>
      <w:r w:rsidR="00247434">
        <w:rPr>
          <w:vertAlign w:val="superscript"/>
        </w:rPr>
        <w:t xml:space="preserve"> </w:t>
      </w:r>
      <w:r w:rsidR="00610BBB">
        <w:rPr>
          <w:vertAlign w:val="superscript"/>
        </w:rPr>
        <w:t>[23</w:t>
      </w:r>
      <w:r w:rsidR="00247434" w:rsidRPr="00CC424A">
        <w:rPr>
          <w:vertAlign w:val="superscript"/>
        </w:rPr>
        <w:t>]</w:t>
      </w:r>
      <w:r w:rsidR="001653A7">
        <w:t xml:space="preserve"> This is because of the reasons that organophosphorus compounds are very commonly available and mostly used among farmers and agricultural workers. And the other reason is the signs and symptoms of the pyrethroid poisoning simulate the organophosphorus poisoning. Because of these there is a possibility of wrong treatment and it may further complicate the patient or even can cause death.</w:t>
      </w:r>
    </w:p>
    <w:p w:rsidR="007E23B2" w:rsidRDefault="007E23B2" w:rsidP="00936303">
      <w:pPr>
        <w:autoSpaceDE w:val="0"/>
        <w:autoSpaceDN w:val="0"/>
        <w:adjustRightInd w:val="0"/>
        <w:spacing w:after="0" w:line="360" w:lineRule="auto"/>
        <w:jc w:val="both"/>
        <w:rPr>
          <w:rFonts w:ascii="Times-Roman" w:eastAsia="Times-Roman" w:hAnsi="Times-Bold" w:cs="Times-Roman"/>
          <w:color w:val="000000"/>
        </w:rPr>
      </w:pPr>
      <w:r w:rsidRPr="007E23B2">
        <w:rPr>
          <w:rFonts w:ascii="Times New Roman" w:eastAsia="Times-Roman" w:hAnsi="Times New Roman" w:cs="Times New Roman"/>
          <w:color w:val="000000"/>
          <w:sz w:val="24"/>
          <w:szCs w:val="24"/>
        </w:rPr>
        <w:t xml:space="preserve">In our patient a clear history of </w:t>
      </w:r>
      <w:r w:rsidR="00080ADC">
        <w:rPr>
          <w:rFonts w:ascii="Times New Roman" w:eastAsia="Times-Roman" w:hAnsi="Times New Roman" w:cs="Times New Roman"/>
          <w:color w:val="000000"/>
          <w:sz w:val="24"/>
          <w:szCs w:val="24"/>
        </w:rPr>
        <w:t>mosquito liquid</w:t>
      </w:r>
      <w:r w:rsidRPr="007E23B2">
        <w:rPr>
          <w:rFonts w:ascii="Times New Roman" w:eastAsia="Times-Roman" w:hAnsi="Times New Roman" w:cs="Times New Roman"/>
          <w:color w:val="000000"/>
          <w:sz w:val="24"/>
          <w:szCs w:val="24"/>
        </w:rPr>
        <w:t xml:space="preserve"> ingestion was</w:t>
      </w:r>
      <w:r>
        <w:rPr>
          <w:rFonts w:ascii="Times New Roman" w:eastAsia="Times-Roman" w:hAnsi="Times New Roman" w:cs="Times New Roman"/>
          <w:color w:val="000000"/>
          <w:sz w:val="24"/>
          <w:szCs w:val="24"/>
        </w:rPr>
        <w:t xml:space="preserve"> </w:t>
      </w:r>
      <w:r w:rsidRPr="007E23B2">
        <w:rPr>
          <w:rFonts w:ascii="Times New Roman" w:eastAsia="Times-Roman" w:hAnsi="Times New Roman" w:cs="Times New Roman"/>
          <w:color w:val="000000"/>
          <w:sz w:val="24"/>
          <w:szCs w:val="24"/>
        </w:rPr>
        <w:t>available</w:t>
      </w:r>
      <w:r>
        <w:rPr>
          <w:rFonts w:ascii="Times New Roman" w:eastAsia="Times-Roman" w:hAnsi="Times New Roman" w:cs="Times New Roman"/>
          <w:color w:val="000000"/>
          <w:sz w:val="24"/>
          <w:szCs w:val="24"/>
        </w:rPr>
        <w:t>.</w:t>
      </w:r>
      <w:r w:rsidRPr="001653A7">
        <w:rPr>
          <w:rFonts w:ascii="Times New Roman" w:hAnsi="Times New Roman" w:cs="Times New Roman"/>
          <w:sz w:val="24"/>
          <w:szCs w:val="24"/>
        </w:rPr>
        <w:t xml:space="preserve"> </w:t>
      </w:r>
      <w:r w:rsidR="00CB45D2" w:rsidRPr="001653A7">
        <w:rPr>
          <w:rFonts w:ascii="Times New Roman" w:hAnsi="Times New Roman" w:cs="Times New Roman"/>
          <w:sz w:val="24"/>
          <w:szCs w:val="24"/>
        </w:rPr>
        <w:t>Physicians working in emergency departments or ICUs should be aware of this particular poisoning which can clinically mimic OP poisoning, because management of the two differs.</w:t>
      </w:r>
      <w:r w:rsidR="00111DDD" w:rsidRPr="001653A7">
        <w:rPr>
          <w:rFonts w:ascii="Times New Roman" w:hAnsi="Times New Roman" w:cs="Times New Roman"/>
          <w:sz w:val="24"/>
          <w:szCs w:val="24"/>
        </w:rPr>
        <w:t xml:space="preserve"> </w:t>
      </w:r>
      <w:r w:rsidR="00AB6FDB" w:rsidRPr="001653A7">
        <w:rPr>
          <w:rFonts w:ascii="Times New Roman" w:hAnsi="Times New Roman" w:cs="Times New Roman"/>
          <w:sz w:val="24"/>
          <w:szCs w:val="24"/>
        </w:rPr>
        <w:t>To differentiate between these two kinds of pesticide poisoning, exposure history is more important.</w:t>
      </w:r>
      <w:r w:rsidR="004851EB">
        <w:rPr>
          <w:rFonts w:ascii="Times-Roman" w:eastAsia="Times-Roman" w:hAnsi="Times-Bold" w:cs="Times-Roman"/>
          <w:color w:val="000000"/>
        </w:rPr>
        <w:t xml:space="preserve"> </w:t>
      </w:r>
    </w:p>
    <w:p w:rsidR="007E23B2" w:rsidRPr="007E23B2" w:rsidRDefault="007E23B2" w:rsidP="00936303">
      <w:pPr>
        <w:autoSpaceDE w:val="0"/>
        <w:autoSpaceDN w:val="0"/>
        <w:adjustRightInd w:val="0"/>
        <w:spacing w:after="0" w:line="360" w:lineRule="auto"/>
        <w:jc w:val="both"/>
        <w:rPr>
          <w:rFonts w:ascii="Times New Roman" w:eastAsia="Times-Roman" w:hAnsi="Times New Roman" w:cs="Times New Roman"/>
          <w:color w:val="000000"/>
          <w:sz w:val="24"/>
          <w:szCs w:val="24"/>
        </w:rPr>
      </w:pPr>
      <w:r>
        <w:rPr>
          <w:rFonts w:ascii="Times New Roman" w:eastAsia="Times-Roman" w:hAnsi="Times New Roman" w:cs="Times New Roman"/>
          <w:color w:val="000000"/>
          <w:sz w:val="24"/>
          <w:szCs w:val="24"/>
        </w:rPr>
        <w:t>S</w:t>
      </w:r>
      <w:r w:rsidRPr="007E23B2">
        <w:rPr>
          <w:rFonts w:ascii="Times New Roman" w:eastAsia="Times-Roman" w:hAnsi="Times New Roman" w:cs="Times New Roman"/>
          <w:color w:val="000000"/>
          <w:sz w:val="24"/>
          <w:szCs w:val="24"/>
        </w:rPr>
        <w:t>igns and symptoms of</w:t>
      </w:r>
      <w:r>
        <w:rPr>
          <w:rFonts w:ascii="Times New Roman" w:eastAsia="Times-Roman" w:hAnsi="Times New Roman" w:cs="Times New Roman"/>
          <w:color w:val="000000"/>
          <w:sz w:val="24"/>
          <w:szCs w:val="24"/>
        </w:rPr>
        <w:t xml:space="preserve"> </w:t>
      </w:r>
      <w:r w:rsidRPr="007E23B2">
        <w:rPr>
          <w:rFonts w:ascii="Times New Roman" w:eastAsia="Times-Roman" w:hAnsi="Times New Roman" w:cs="Times New Roman"/>
          <w:color w:val="000000"/>
          <w:sz w:val="24"/>
          <w:szCs w:val="24"/>
        </w:rPr>
        <w:t>pyrethroid toxicity are similar to those of organophosphate poisoning.</w:t>
      </w:r>
      <w:r w:rsidRPr="007E23B2">
        <w:rPr>
          <w:rFonts w:ascii="Times-Roman" w:eastAsia="Times-Roman" w:hAnsi="Times-Bold" w:cs="Times-Roman"/>
          <w:color w:val="000000"/>
        </w:rPr>
        <w:t xml:space="preserve"> </w:t>
      </w:r>
      <w:r w:rsidRPr="007E23B2">
        <w:rPr>
          <w:rFonts w:ascii="Times New Roman" w:eastAsia="Times-Roman" w:hAnsi="Times New Roman" w:cs="Times New Roman"/>
          <w:color w:val="000000"/>
          <w:sz w:val="24"/>
          <w:szCs w:val="24"/>
        </w:rPr>
        <w:t>It is very</w:t>
      </w:r>
      <w:r>
        <w:rPr>
          <w:rFonts w:ascii="Times New Roman" w:eastAsia="Times-Roman" w:hAnsi="Times New Roman" w:cs="Times New Roman"/>
          <w:color w:val="000000"/>
          <w:sz w:val="24"/>
          <w:szCs w:val="24"/>
        </w:rPr>
        <w:t xml:space="preserve"> </w:t>
      </w:r>
      <w:r w:rsidRPr="007E23B2">
        <w:rPr>
          <w:rFonts w:ascii="Times New Roman" w:eastAsia="Times-Roman" w:hAnsi="Times New Roman" w:cs="Times New Roman"/>
          <w:color w:val="000000"/>
          <w:sz w:val="24"/>
          <w:szCs w:val="24"/>
        </w:rPr>
        <w:t>essential to differentiate between the two, as few cases of death have been</w:t>
      </w:r>
      <w:r>
        <w:rPr>
          <w:rFonts w:ascii="Times New Roman" w:eastAsia="Times-Roman" w:hAnsi="Times New Roman" w:cs="Times New Roman"/>
          <w:color w:val="000000"/>
          <w:sz w:val="24"/>
          <w:szCs w:val="24"/>
        </w:rPr>
        <w:t xml:space="preserve"> </w:t>
      </w:r>
      <w:r w:rsidRPr="007E23B2">
        <w:rPr>
          <w:rFonts w:ascii="Times New Roman" w:eastAsia="Times-Roman" w:hAnsi="Times New Roman" w:cs="Times New Roman"/>
          <w:color w:val="000000"/>
          <w:sz w:val="24"/>
          <w:szCs w:val="24"/>
        </w:rPr>
        <w:t>reported due to atropine toxicity</w:t>
      </w:r>
      <w:r w:rsidR="0049117C">
        <w:rPr>
          <w:rFonts w:ascii="Times New Roman" w:eastAsia="Times-Roman" w:hAnsi="Times New Roman" w:cs="Times New Roman"/>
          <w:color w:val="000000"/>
          <w:sz w:val="24"/>
          <w:szCs w:val="24"/>
        </w:rPr>
        <w:t>.</w:t>
      </w:r>
      <w:r>
        <w:rPr>
          <w:rFonts w:ascii="Times New Roman" w:eastAsia="Times-Roman" w:hAnsi="Times New Roman" w:cs="Times New Roman"/>
          <w:color w:val="000000"/>
          <w:sz w:val="24"/>
          <w:szCs w:val="24"/>
        </w:rPr>
        <w:t xml:space="preserve"> </w:t>
      </w:r>
      <w:r w:rsidR="00EC42B2">
        <w:rPr>
          <w:rFonts w:ascii="Times New Roman" w:eastAsia="Times-Roman" w:hAnsi="Times New Roman" w:cs="Times New Roman"/>
          <w:color w:val="000000"/>
          <w:sz w:val="24"/>
          <w:szCs w:val="24"/>
          <w:vertAlign w:val="superscript"/>
        </w:rPr>
        <w:t>[2</w:t>
      </w:r>
      <w:r w:rsidR="00610BBB">
        <w:rPr>
          <w:rFonts w:ascii="Times New Roman" w:eastAsia="Times-Roman" w:hAnsi="Times New Roman" w:cs="Times New Roman"/>
          <w:color w:val="000000"/>
          <w:sz w:val="24"/>
          <w:szCs w:val="24"/>
          <w:vertAlign w:val="superscript"/>
        </w:rPr>
        <w:t>4</w:t>
      </w:r>
      <w:r w:rsidRPr="00CC424A">
        <w:rPr>
          <w:rFonts w:ascii="Times New Roman" w:eastAsia="Times-Roman" w:hAnsi="Times New Roman" w:cs="Times New Roman"/>
          <w:color w:val="000000"/>
          <w:sz w:val="24"/>
          <w:szCs w:val="24"/>
          <w:vertAlign w:val="superscript"/>
        </w:rPr>
        <w:t>].</w:t>
      </w:r>
    </w:p>
    <w:p w:rsidR="001653A7" w:rsidRDefault="001653A7" w:rsidP="00936303">
      <w:pPr>
        <w:autoSpaceDE w:val="0"/>
        <w:autoSpaceDN w:val="0"/>
        <w:adjustRightInd w:val="0"/>
        <w:spacing w:after="0" w:line="360" w:lineRule="auto"/>
        <w:jc w:val="both"/>
        <w:rPr>
          <w:rFonts w:ascii="Times New Roman" w:hAnsi="Times New Roman" w:cs="Times New Roman"/>
          <w:sz w:val="24"/>
          <w:szCs w:val="24"/>
        </w:rPr>
      </w:pPr>
      <w:r w:rsidRPr="001653A7">
        <w:rPr>
          <w:rFonts w:ascii="Times New Roman" w:hAnsi="Times New Roman" w:cs="Times New Roman"/>
          <w:sz w:val="24"/>
          <w:szCs w:val="24"/>
        </w:rPr>
        <w:t>Moreover, there is no inhibition of plasma cholinesterase in pyrethroid poisoning and requirement of atropine is usually less than 10mg. Pyrethroid poisoning is associated with better prognosis even in seriously affected patients.</w:t>
      </w:r>
    </w:p>
    <w:p w:rsidR="007E23B2" w:rsidRDefault="007E23B2" w:rsidP="00936303">
      <w:pPr>
        <w:pStyle w:val="NormalWeb"/>
        <w:spacing w:line="360" w:lineRule="auto"/>
        <w:jc w:val="both"/>
      </w:pPr>
      <w:r w:rsidRPr="001653A7">
        <w:t>Death from exposure to pyrethrins or pyrethroids has been reported. He et al. reviewed 573 cases of acute pyrethroid poisoning in the Chinese medical literature and found seven deaths—one from misdiagnosis of organophosphate poisoning and subsequent atropine treatment, two from occupational exposures, and four a</w:t>
      </w:r>
      <w:r>
        <w:t xml:space="preserve">ccidental or intentional cases. </w:t>
      </w:r>
      <w:r w:rsidR="00EC42B2">
        <w:rPr>
          <w:vertAlign w:val="superscript"/>
        </w:rPr>
        <w:t>[2</w:t>
      </w:r>
      <w:r w:rsidR="00281D20">
        <w:rPr>
          <w:vertAlign w:val="superscript"/>
        </w:rPr>
        <w:t>3</w:t>
      </w:r>
      <w:r w:rsidRPr="00CC424A">
        <w:rPr>
          <w:vertAlign w:val="superscript"/>
        </w:rPr>
        <w:t>]</w:t>
      </w:r>
    </w:p>
    <w:p w:rsidR="007E23B2" w:rsidRPr="00EC42B2" w:rsidRDefault="007E23B2" w:rsidP="00EC42B2">
      <w:pPr>
        <w:pStyle w:val="NormalWeb"/>
        <w:spacing w:line="360" w:lineRule="auto"/>
        <w:jc w:val="both"/>
      </w:pPr>
      <w:r w:rsidRPr="001653A7">
        <w:t>Calvert et al. in 2007 described a fatal case of a man with a history of asthma who was exposed to a rodenticide and a pyrethrin insecticide; his death followed complications from steroidal treatment.</w:t>
      </w:r>
      <w:r>
        <w:t xml:space="preserve"> </w:t>
      </w:r>
      <w:r w:rsidR="00EC42B2">
        <w:rPr>
          <w:vertAlign w:val="superscript"/>
        </w:rPr>
        <w:t>[2</w:t>
      </w:r>
      <w:r w:rsidR="009246B5">
        <w:rPr>
          <w:vertAlign w:val="superscript"/>
        </w:rPr>
        <w:t>5</w:t>
      </w:r>
      <w:r w:rsidRPr="00CC424A">
        <w:rPr>
          <w:vertAlign w:val="superscript"/>
        </w:rPr>
        <w:t>]</w:t>
      </w:r>
    </w:p>
    <w:p w:rsidR="00A46288" w:rsidRPr="00A46288" w:rsidRDefault="00A46288" w:rsidP="00936303">
      <w:pPr>
        <w:pStyle w:val="NormalWeb"/>
        <w:shd w:val="clear" w:color="auto" w:fill="FFFFFF"/>
        <w:spacing w:line="360" w:lineRule="auto"/>
        <w:jc w:val="both"/>
        <w:rPr>
          <w:color w:val="000000"/>
          <w:lang w:val="en-US"/>
        </w:rPr>
      </w:pPr>
      <w:r w:rsidRPr="00A46288">
        <w:rPr>
          <w:color w:val="000000"/>
          <w:lang w:val="en-US"/>
        </w:rPr>
        <w:t>Misdiagnosis can lead to serious health problems not only because patients are not being treated for the illness they actually have, but also because they may be treated for an illness they do not have.  Often these unnecessary treatments can be severe and cause significant suffering.  When this occurs patients can often seek legal help to recover for the additional harm that has been suffered by the unsuspecting patient. </w:t>
      </w:r>
    </w:p>
    <w:p w:rsidR="00A46288" w:rsidRPr="00541005" w:rsidRDefault="00A46288" w:rsidP="00936303">
      <w:pPr>
        <w:autoSpaceDE w:val="0"/>
        <w:autoSpaceDN w:val="0"/>
        <w:adjustRightInd w:val="0"/>
        <w:spacing w:after="0" w:line="360" w:lineRule="auto"/>
        <w:jc w:val="both"/>
        <w:rPr>
          <w:rFonts w:ascii="Times New Roman" w:hAnsi="Times New Roman" w:cs="Times New Roman"/>
          <w:sz w:val="24"/>
          <w:szCs w:val="24"/>
        </w:rPr>
      </w:pPr>
    </w:p>
    <w:p w:rsidR="00F73E36" w:rsidRDefault="00F73E36" w:rsidP="00936303">
      <w:pPr>
        <w:autoSpaceDE w:val="0"/>
        <w:autoSpaceDN w:val="0"/>
        <w:adjustRightInd w:val="0"/>
        <w:spacing w:after="0"/>
        <w:jc w:val="both"/>
        <w:rPr>
          <w:rFonts w:ascii="Times New Roman" w:hAnsi="Times New Roman" w:cs="Times New Roman"/>
          <w:b/>
          <w:color w:val="000000"/>
          <w:sz w:val="24"/>
          <w:szCs w:val="24"/>
        </w:rPr>
      </w:pPr>
    </w:p>
    <w:p w:rsidR="00F73E36" w:rsidRDefault="00F73E36" w:rsidP="00936303">
      <w:pPr>
        <w:autoSpaceDE w:val="0"/>
        <w:autoSpaceDN w:val="0"/>
        <w:adjustRightInd w:val="0"/>
        <w:spacing w:after="0"/>
        <w:jc w:val="both"/>
        <w:rPr>
          <w:rFonts w:ascii="Times New Roman" w:hAnsi="Times New Roman" w:cs="Times New Roman"/>
          <w:b/>
          <w:color w:val="000000"/>
          <w:sz w:val="24"/>
          <w:szCs w:val="24"/>
        </w:rPr>
      </w:pPr>
    </w:p>
    <w:p w:rsidR="00281D20" w:rsidRDefault="00281D20" w:rsidP="00936303">
      <w:pPr>
        <w:autoSpaceDE w:val="0"/>
        <w:autoSpaceDN w:val="0"/>
        <w:adjustRightInd w:val="0"/>
        <w:spacing w:after="0"/>
        <w:jc w:val="both"/>
        <w:rPr>
          <w:rFonts w:ascii="Times New Roman" w:hAnsi="Times New Roman" w:cs="Times New Roman"/>
          <w:b/>
          <w:color w:val="000000"/>
          <w:sz w:val="24"/>
          <w:szCs w:val="24"/>
        </w:rPr>
      </w:pPr>
    </w:p>
    <w:p w:rsidR="004241A4" w:rsidRDefault="004241A4" w:rsidP="00936303">
      <w:pPr>
        <w:autoSpaceDE w:val="0"/>
        <w:autoSpaceDN w:val="0"/>
        <w:adjustRightInd w:val="0"/>
        <w:spacing w:after="0"/>
        <w:jc w:val="both"/>
        <w:rPr>
          <w:rFonts w:ascii="Times New Roman" w:hAnsi="Times New Roman" w:cs="Times New Roman"/>
          <w:b/>
          <w:color w:val="000000"/>
          <w:sz w:val="24"/>
          <w:szCs w:val="24"/>
        </w:rPr>
      </w:pPr>
      <w:r w:rsidRPr="00E778AB">
        <w:rPr>
          <w:rFonts w:ascii="Times New Roman" w:hAnsi="Times New Roman" w:cs="Times New Roman"/>
          <w:b/>
          <w:color w:val="000000"/>
          <w:sz w:val="24"/>
          <w:szCs w:val="24"/>
        </w:rPr>
        <w:lastRenderedPageBreak/>
        <w:t>CONCLUSION</w:t>
      </w:r>
    </w:p>
    <w:p w:rsidR="004241A4" w:rsidRDefault="004241A4" w:rsidP="00936303">
      <w:pPr>
        <w:autoSpaceDE w:val="0"/>
        <w:autoSpaceDN w:val="0"/>
        <w:adjustRightInd w:val="0"/>
        <w:spacing w:after="0" w:line="240" w:lineRule="auto"/>
        <w:jc w:val="both"/>
        <w:rPr>
          <w:rFonts w:ascii="TimesNewRomanPSMT" w:eastAsia="Times New Roman" w:hAnsi="TimesNewRomanPSMT" w:cs="TimesNewRomanPSMT"/>
          <w:sz w:val="20"/>
          <w:szCs w:val="20"/>
        </w:rPr>
      </w:pPr>
    </w:p>
    <w:p w:rsidR="00487992" w:rsidRPr="007947CC" w:rsidRDefault="007947CC" w:rsidP="00936303">
      <w:pPr>
        <w:pStyle w:val="NormalWeb"/>
        <w:shd w:val="clear" w:color="auto" w:fill="FFFFFF"/>
        <w:spacing w:line="360" w:lineRule="auto"/>
        <w:jc w:val="both"/>
        <w:rPr>
          <w:color w:val="222222"/>
        </w:rPr>
      </w:pPr>
      <w:r w:rsidRPr="007947CC">
        <w:rPr>
          <w:color w:val="222222"/>
        </w:rPr>
        <w:t>Misdiagnosis and delayed diagnosis account for a large percentage of medical malpractice complaints. When a doctor misdiagnoses a condition (or fails to diagnose a serious disease for some time), the patient might miss treatment opportunities that could have prevented serious harm or even death.</w:t>
      </w:r>
      <w:r>
        <w:rPr>
          <w:color w:val="222222"/>
        </w:rPr>
        <w:t xml:space="preserve"> </w:t>
      </w:r>
      <w:r w:rsidRPr="007947CC">
        <w:t>Pyrethroid poisoning can be easily misdiagnosed as organophosphate or organochlorine poisoning. To differentiate between these two kinds of pesticide poisonings, exposure history is most important. Management of pyrethroid poisoning involves supportive care and symptomatic management. Gastric lavage should be given. There is no specific antidote. Low doses of atropine (0.5-10mg) are generally sufficient in these cases.</w:t>
      </w:r>
      <w:r>
        <w:t xml:space="preserve"> </w:t>
      </w:r>
      <w:r w:rsidR="00D2778B" w:rsidRPr="007947CC">
        <w:t>Physicians working in remote and rural areas need to be educated about early diagnosis and proper man</w:t>
      </w:r>
      <w:r w:rsidRPr="007947CC">
        <w:t>agement.</w:t>
      </w:r>
      <w:r w:rsidR="001653A7" w:rsidRPr="007947CC">
        <w:t xml:space="preserve"> </w:t>
      </w:r>
    </w:p>
    <w:p w:rsidR="0068229B" w:rsidRPr="0068229B" w:rsidRDefault="0068229B" w:rsidP="0068229B">
      <w:pPr>
        <w:spacing w:after="0" w:line="240" w:lineRule="auto"/>
        <w:jc w:val="both"/>
        <w:rPr>
          <w:rFonts w:ascii="Times New Roman" w:hAnsi="Times New Roman" w:cs="Times New Roman"/>
          <w:b/>
          <w:sz w:val="24"/>
          <w:szCs w:val="24"/>
        </w:rPr>
      </w:pPr>
      <w:r w:rsidRPr="0068229B">
        <w:rPr>
          <w:rFonts w:ascii="Times New Roman" w:hAnsi="Times New Roman" w:cs="Times New Roman"/>
          <w:b/>
          <w:sz w:val="24"/>
          <w:szCs w:val="24"/>
        </w:rPr>
        <w:t>ACKNOWLEDGEMENT:</w:t>
      </w:r>
    </w:p>
    <w:p w:rsidR="0068229B" w:rsidRPr="0068229B" w:rsidRDefault="0068229B" w:rsidP="0068229B">
      <w:pPr>
        <w:spacing w:after="0" w:line="240" w:lineRule="auto"/>
        <w:jc w:val="both"/>
        <w:rPr>
          <w:rFonts w:ascii="Times New Roman" w:hAnsi="Times New Roman" w:cs="Times New Roman"/>
          <w:b/>
          <w:sz w:val="24"/>
          <w:szCs w:val="24"/>
        </w:rPr>
      </w:pPr>
    </w:p>
    <w:p w:rsidR="0068229B" w:rsidRPr="0068229B" w:rsidRDefault="0068229B" w:rsidP="0068229B">
      <w:pPr>
        <w:pStyle w:val="HTMLPreformatted"/>
        <w:shd w:val="clear" w:color="auto" w:fill="FFFFFF"/>
        <w:jc w:val="both"/>
        <w:rPr>
          <w:rFonts w:ascii="Times New Roman" w:hAnsi="Times New Roman" w:cs="Times New Roman"/>
          <w:color w:val="222222"/>
          <w:sz w:val="24"/>
          <w:szCs w:val="24"/>
        </w:rPr>
      </w:pPr>
      <w:r w:rsidRPr="0068229B">
        <w:rPr>
          <w:rFonts w:ascii="Times New Roman" w:hAnsi="Times New Roman" w:cs="Times New Roman"/>
          <w:sz w:val="24"/>
          <w:szCs w:val="24"/>
        </w:rPr>
        <w:t>Work attributed to Department of Forensic Medicine at the Rajarajeshwari medical college hospital, Bangalore, Karnataka.</w:t>
      </w:r>
    </w:p>
    <w:p w:rsidR="005A50BB" w:rsidRPr="007947CC" w:rsidRDefault="005A50BB" w:rsidP="00936303">
      <w:pPr>
        <w:autoSpaceDE w:val="0"/>
        <w:autoSpaceDN w:val="0"/>
        <w:adjustRightInd w:val="0"/>
        <w:spacing w:after="0" w:line="360" w:lineRule="auto"/>
        <w:jc w:val="both"/>
        <w:rPr>
          <w:rFonts w:ascii="Times New Roman" w:hAnsi="Times New Roman" w:cs="Times New Roman"/>
          <w:sz w:val="24"/>
          <w:szCs w:val="24"/>
        </w:rPr>
      </w:pPr>
    </w:p>
    <w:p w:rsidR="00487992" w:rsidRDefault="00487992" w:rsidP="00936303">
      <w:pPr>
        <w:jc w:val="both"/>
        <w:rPr>
          <w:rFonts w:ascii="Times New Roman" w:hAnsi="Times New Roman" w:cs="Times New Roman"/>
          <w:b/>
          <w:sz w:val="28"/>
          <w:szCs w:val="28"/>
        </w:rPr>
      </w:pPr>
      <w:r w:rsidRPr="00541005">
        <w:rPr>
          <w:rFonts w:ascii="Times New Roman" w:hAnsi="Times New Roman" w:cs="Times New Roman"/>
          <w:b/>
          <w:sz w:val="28"/>
          <w:szCs w:val="28"/>
        </w:rPr>
        <w:t>REFERENCES</w:t>
      </w:r>
    </w:p>
    <w:p w:rsidR="00EC42B2" w:rsidRPr="00F73E36" w:rsidRDefault="003A10E0" w:rsidP="00936303">
      <w:pPr>
        <w:spacing w:before="100" w:beforeAutospacing="1" w:after="100" w:afterAutospacing="1" w:line="240" w:lineRule="auto"/>
        <w:jc w:val="both"/>
        <w:rPr>
          <w:rFonts w:ascii="Times New Roman" w:hAnsi="Times New Roman" w:cs="Times New Roman"/>
          <w:color w:val="000000" w:themeColor="text1"/>
          <w:sz w:val="24"/>
          <w:szCs w:val="24"/>
        </w:rPr>
      </w:pPr>
      <w:r w:rsidRPr="00F73E36">
        <w:rPr>
          <w:rFonts w:ascii="Times New Roman" w:hAnsi="Times New Roman" w:cs="Times New Roman"/>
          <w:color w:val="000000" w:themeColor="text1"/>
          <w:sz w:val="24"/>
          <w:szCs w:val="24"/>
        </w:rPr>
        <w:t>1.</w:t>
      </w:r>
      <w:r w:rsidR="00EC42B2" w:rsidRPr="00F73E36">
        <w:rPr>
          <w:rFonts w:ascii="Times New Roman" w:hAnsi="Times New Roman" w:cs="Times New Roman"/>
          <w:color w:val="000000" w:themeColor="text1"/>
          <w:sz w:val="24"/>
          <w:szCs w:val="24"/>
        </w:rPr>
        <w:t xml:space="preserve"> www.wilsonlaw.com/practice-areas/medical-malpractice-negligence.aspx</w:t>
      </w:r>
    </w:p>
    <w:p w:rsidR="003A10E0" w:rsidRPr="00F73E36" w:rsidRDefault="00EC42B2" w:rsidP="009246B5">
      <w:pPr>
        <w:spacing w:before="100" w:beforeAutospacing="1" w:after="100" w:afterAutospacing="1" w:line="240" w:lineRule="auto"/>
        <w:jc w:val="both"/>
        <w:rPr>
          <w:rFonts w:ascii="Times New Roman" w:hAnsi="Times New Roman" w:cs="Times New Roman"/>
          <w:b/>
          <w:color w:val="000000" w:themeColor="text1"/>
          <w:sz w:val="24"/>
          <w:szCs w:val="24"/>
        </w:rPr>
      </w:pPr>
      <w:r w:rsidRPr="00F73E36">
        <w:rPr>
          <w:rFonts w:ascii="Times New Roman" w:hAnsi="Times New Roman" w:cs="Times New Roman"/>
          <w:color w:val="000000" w:themeColor="text1"/>
          <w:sz w:val="24"/>
          <w:szCs w:val="24"/>
        </w:rPr>
        <w:t xml:space="preserve">2. </w:t>
      </w:r>
      <w:hyperlink r:id="rId28" w:history="1">
        <w:r w:rsidR="003A10E0" w:rsidRPr="00F73E36">
          <w:rPr>
            <w:rStyle w:val="Hyperlink"/>
            <w:rFonts w:ascii="Times New Roman" w:hAnsi="Times New Roman" w:cs="Times New Roman"/>
            <w:b w:val="0"/>
            <w:color w:val="000000" w:themeColor="text1"/>
            <w:sz w:val="24"/>
            <w:szCs w:val="24"/>
          </w:rPr>
          <w:t>http://www.ipm-info.org/library/documents/jeryaratnam_who1990_acute_poisoning.pdf</w:t>
        </w:r>
      </w:hyperlink>
    </w:p>
    <w:p w:rsidR="00EC42B2" w:rsidRPr="00F73E36" w:rsidRDefault="00EC42B2" w:rsidP="009246B5">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F73E36">
        <w:rPr>
          <w:rFonts w:ascii="Times New Roman" w:hAnsi="Times New Roman" w:cs="Times New Roman"/>
          <w:color w:val="000000" w:themeColor="text1"/>
          <w:sz w:val="24"/>
          <w:szCs w:val="24"/>
        </w:rPr>
        <w:t xml:space="preserve">3. </w:t>
      </w:r>
      <w:r w:rsidRPr="00F73E36">
        <w:rPr>
          <w:rStyle w:val="cit-name-surname"/>
          <w:rFonts w:ascii="Times New Roman" w:hAnsi="Times New Roman" w:cs="Times New Roman"/>
          <w:color w:val="000000" w:themeColor="text1"/>
          <w:sz w:val="24"/>
          <w:szCs w:val="24"/>
        </w:rPr>
        <w:t>Singh</w:t>
      </w:r>
      <w:r w:rsidRPr="00F73E36">
        <w:rPr>
          <w:rStyle w:val="cit-auth"/>
          <w:rFonts w:ascii="Times New Roman" w:hAnsi="Times New Roman" w:cs="Times New Roman"/>
          <w:color w:val="000000" w:themeColor="text1"/>
          <w:sz w:val="24"/>
          <w:szCs w:val="24"/>
        </w:rPr>
        <w:t> </w:t>
      </w:r>
      <w:r w:rsidRPr="00F73E36">
        <w:rPr>
          <w:rStyle w:val="cit-name-given-names"/>
          <w:rFonts w:ascii="Times New Roman" w:hAnsi="Times New Roman" w:cs="Times New Roman"/>
          <w:color w:val="000000" w:themeColor="text1"/>
          <w:sz w:val="24"/>
          <w:szCs w:val="24"/>
        </w:rPr>
        <w:t>H</w:t>
      </w:r>
      <w:r w:rsidRPr="00F73E36">
        <w:rPr>
          <w:rFonts w:ascii="Times New Roman" w:hAnsi="Times New Roman" w:cs="Times New Roman"/>
          <w:color w:val="000000" w:themeColor="text1"/>
          <w:sz w:val="24"/>
          <w:szCs w:val="24"/>
        </w:rPr>
        <w:t>, </w:t>
      </w:r>
      <w:r w:rsidRPr="00F73E36">
        <w:rPr>
          <w:rStyle w:val="cit-name-surname"/>
          <w:rFonts w:ascii="Times New Roman" w:hAnsi="Times New Roman" w:cs="Times New Roman"/>
          <w:color w:val="000000" w:themeColor="text1"/>
          <w:sz w:val="24"/>
          <w:szCs w:val="24"/>
        </w:rPr>
        <w:t>Thomas</w:t>
      </w:r>
      <w:r w:rsidRPr="00F73E36">
        <w:rPr>
          <w:rStyle w:val="cit-auth"/>
          <w:rFonts w:ascii="Times New Roman" w:hAnsi="Times New Roman" w:cs="Times New Roman"/>
          <w:color w:val="000000" w:themeColor="text1"/>
          <w:sz w:val="24"/>
          <w:szCs w:val="24"/>
        </w:rPr>
        <w:t> </w:t>
      </w:r>
      <w:r w:rsidRPr="00F73E36">
        <w:rPr>
          <w:rStyle w:val="cit-name-given-names"/>
          <w:rFonts w:ascii="Times New Roman" w:hAnsi="Times New Roman" w:cs="Times New Roman"/>
          <w:color w:val="000000" w:themeColor="text1"/>
          <w:sz w:val="24"/>
          <w:szCs w:val="24"/>
        </w:rPr>
        <w:t>E</w:t>
      </w:r>
      <w:r w:rsidRPr="00F73E36">
        <w:rPr>
          <w:rFonts w:ascii="Times New Roman" w:hAnsi="Times New Roman" w:cs="Times New Roman"/>
          <w:color w:val="000000" w:themeColor="text1"/>
          <w:sz w:val="24"/>
          <w:szCs w:val="24"/>
        </w:rPr>
        <w:t>, </w:t>
      </w:r>
      <w:r w:rsidRPr="00F73E36">
        <w:rPr>
          <w:rStyle w:val="cit-name-surname"/>
          <w:rFonts w:ascii="Times New Roman" w:hAnsi="Times New Roman" w:cs="Times New Roman"/>
          <w:color w:val="000000" w:themeColor="text1"/>
          <w:sz w:val="24"/>
          <w:szCs w:val="24"/>
        </w:rPr>
        <w:t>Wilson</w:t>
      </w:r>
      <w:r w:rsidRPr="00F73E36">
        <w:rPr>
          <w:rStyle w:val="cit-auth"/>
          <w:rFonts w:ascii="Times New Roman" w:hAnsi="Times New Roman" w:cs="Times New Roman"/>
          <w:color w:val="000000" w:themeColor="text1"/>
          <w:sz w:val="24"/>
          <w:szCs w:val="24"/>
        </w:rPr>
        <w:t> </w:t>
      </w:r>
      <w:r w:rsidRPr="00F73E36">
        <w:rPr>
          <w:rStyle w:val="cit-name-given-names"/>
          <w:rFonts w:ascii="Times New Roman" w:hAnsi="Times New Roman" w:cs="Times New Roman"/>
          <w:color w:val="000000" w:themeColor="text1"/>
          <w:sz w:val="24"/>
          <w:szCs w:val="24"/>
        </w:rPr>
        <w:t>L</w:t>
      </w:r>
      <w:r w:rsidRPr="00F73E36">
        <w:rPr>
          <w:rFonts w:ascii="Times New Roman" w:hAnsi="Times New Roman" w:cs="Times New Roman"/>
          <w:color w:val="000000" w:themeColor="text1"/>
          <w:sz w:val="24"/>
          <w:szCs w:val="24"/>
        </w:rPr>
        <w:t>, </w:t>
      </w:r>
      <w:r w:rsidRPr="00F73E36">
        <w:rPr>
          <w:rStyle w:val="cit-etal"/>
          <w:rFonts w:ascii="Times New Roman" w:hAnsi="Times New Roman" w:cs="Times New Roman"/>
          <w:i/>
          <w:iCs/>
          <w:color w:val="000000" w:themeColor="text1"/>
          <w:sz w:val="24"/>
          <w:szCs w:val="24"/>
        </w:rPr>
        <w:t>et al</w:t>
      </w:r>
      <w:r w:rsidRPr="00F73E36">
        <w:rPr>
          <w:rFonts w:ascii="Times New Roman" w:hAnsi="Times New Roman" w:cs="Times New Roman"/>
          <w:color w:val="000000" w:themeColor="text1"/>
          <w:sz w:val="24"/>
          <w:szCs w:val="24"/>
        </w:rPr>
        <w:t xml:space="preserve"> </w:t>
      </w:r>
      <w:r w:rsidRPr="00F73E36">
        <w:rPr>
          <w:rStyle w:val="cit-article-title"/>
          <w:rFonts w:ascii="Times New Roman" w:hAnsi="Times New Roman" w:cs="Times New Roman"/>
          <w:color w:val="000000" w:themeColor="text1"/>
          <w:sz w:val="24"/>
          <w:szCs w:val="24"/>
        </w:rPr>
        <w:t>Errors of diagnosis in pediatric practice: a multisite survey</w:t>
      </w:r>
      <w:r w:rsidRPr="00F73E36">
        <w:rPr>
          <w:rStyle w:val="HTMLCite"/>
          <w:rFonts w:ascii="Times New Roman" w:hAnsi="Times New Roman" w:cs="Times New Roman"/>
          <w:color w:val="000000" w:themeColor="text1"/>
          <w:sz w:val="24"/>
          <w:szCs w:val="24"/>
        </w:rPr>
        <w:t>. Pediatrics </w:t>
      </w:r>
      <w:r w:rsidRPr="00F73E36">
        <w:rPr>
          <w:rStyle w:val="cit-pub-date"/>
          <w:rFonts w:ascii="Times New Roman" w:hAnsi="Times New Roman" w:cs="Times New Roman"/>
          <w:color w:val="000000" w:themeColor="text1"/>
          <w:sz w:val="24"/>
          <w:szCs w:val="24"/>
        </w:rPr>
        <w:t>2010</w:t>
      </w:r>
      <w:r w:rsidRPr="00F73E36">
        <w:rPr>
          <w:rStyle w:val="HTMLCite"/>
          <w:rFonts w:ascii="Times New Roman" w:hAnsi="Times New Roman" w:cs="Times New Roman"/>
          <w:i w:val="0"/>
          <w:color w:val="000000" w:themeColor="text1"/>
          <w:sz w:val="24"/>
          <w:szCs w:val="24"/>
        </w:rPr>
        <w:t>;</w:t>
      </w:r>
      <w:r w:rsidRPr="00F73E36">
        <w:rPr>
          <w:rStyle w:val="cit-vol"/>
          <w:rFonts w:ascii="Times New Roman" w:hAnsi="Times New Roman" w:cs="Times New Roman"/>
          <w:b/>
          <w:bCs/>
          <w:color w:val="000000" w:themeColor="text1"/>
          <w:sz w:val="24"/>
          <w:szCs w:val="24"/>
        </w:rPr>
        <w:t xml:space="preserve"> 126:70</w:t>
      </w:r>
      <w:r w:rsidRPr="00F73E36">
        <w:rPr>
          <w:rStyle w:val="HTMLCite"/>
          <w:rFonts w:ascii="Times New Roman" w:hAnsi="Times New Roman" w:cs="Times New Roman"/>
          <w:color w:val="000000" w:themeColor="text1"/>
          <w:sz w:val="24"/>
          <w:szCs w:val="24"/>
        </w:rPr>
        <w:t>–</w:t>
      </w:r>
      <w:r w:rsidRPr="00F73E36">
        <w:rPr>
          <w:rStyle w:val="cit-lpage"/>
          <w:rFonts w:ascii="Times New Roman" w:hAnsi="Times New Roman" w:cs="Times New Roman"/>
          <w:color w:val="000000" w:themeColor="text1"/>
          <w:sz w:val="24"/>
          <w:szCs w:val="24"/>
        </w:rPr>
        <w:t>9</w:t>
      </w:r>
      <w:r w:rsidRPr="00F73E36">
        <w:rPr>
          <w:rStyle w:val="HTMLCite"/>
          <w:rFonts w:ascii="Times New Roman" w:hAnsi="Times New Roman" w:cs="Times New Roman"/>
          <w:color w:val="000000" w:themeColor="text1"/>
          <w:sz w:val="24"/>
          <w:szCs w:val="24"/>
        </w:rPr>
        <w:t>.</w:t>
      </w:r>
    </w:p>
    <w:p w:rsidR="00EC42B2" w:rsidRPr="00F73E36" w:rsidRDefault="00EC42B2" w:rsidP="009246B5">
      <w:pPr>
        <w:jc w:val="both"/>
        <w:rPr>
          <w:rFonts w:ascii="Times New Roman" w:hAnsi="Times New Roman" w:cs="Times New Roman"/>
          <w:color w:val="000000" w:themeColor="text1"/>
          <w:sz w:val="24"/>
          <w:szCs w:val="24"/>
        </w:rPr>
      </w:pPr>
      <w:r w:rsidRPr="00F73E36">
        <w:rPr>
          <w:rFonts w:ascii="Times New Roman" w:hAnsi="Times New Roman" w:cs="Times New Roman"/>
          <w:color w:val="000000" w:themeColor="text1"/>
          <w:sz w:val="24"/>
          <w:szCs w:val="24"/>
        </w:rPr>
        <w:t>4.</w:t>
      </w:r>
      <w:r w:rsidRPr="00F73E36">
        <w:rPr>
          <w:rStyle w:val="cit-auth"/>
          <w:rFonts w:ascii="Times New Roman" w:hAnsi="Times New Roman" w:cs="Times New Roman"/>
          <w:color w:val="000000" w:themeColor="text1"/>
          <w:sz w:val="24"/>
          <w:szCs w:val="24"/>
        </w:rPr>
        <w:t xml:space="preserve"> Isabel Healthcare</w:t>
      </w:r>
      <w:r w:rsidRPr="00F73E36">
        <w:rPr>
          <w:rStyle w:val="HTMLCite"/>
          <w:rFonts w:ascii="Times New Roman" w:hAnsi="Times New Roman" w:cs="Times New Roman"/>
          <w:color w:val="000000" w:themeColor="text1"/>
          <w:sz w:val="24"/>
          <w:szCs w:val="24"/>
        </w:rPr>
        <w:t>. </w:t>
      </w:r>
      <w:r w:rsidRPr="00F73E36">
        <w:rPr>
          <w:rStyle w:val="cit-article-title"/>
          <w:rFonts w:ascii="Times New Roman" w:hAnsi="Times New Roman" w:cs="Times New Roman"/>
          <w:color w:val="000000" w:themeColor="text1"/>
          <w:sz w:val="24"/>
          <w:szCs w:val="24"/>
        </w:rPr>
        <w:t>You Gov survey of medical misdiagnosis</w:t>
      </w:r>
      <w:r w:rsidRPr="00F73E36">
        <w:rPr>
          <w:rStyle w:val="HTMLCite"/>
          <w:rFonts w:ascii="Times New Roman" w:hAnsi="Times New Roman" w:cs="Times New Roman"/>
          <w:color w:val="000000" w:themeColor="text1"/>
          <w:sz w:val="24"/>
          <w:szCs w:val="24"/>
        </w:rPr>
        <w:t>, </w:t>
      </w:r>
      <w:r w:rsidRPr="00F73E36">
        <w:rPr>
          <w:rStyle w:val="cit-pub-date"/>
          <w:rFonts w:ascii="Times New Roman" w:hAnsi="Times New Roman" w:cs="Times New Roman"/>
          <w:color w:val="000000" w:themeColor="text1"/>
          <w:sz w:val="24"/>
          <w:szCs w:val="24"/>
        </w:rPr>
        <w:t>2005</w:t>
      </w:r>
      <w:r w:rsidRPr="00F73E36">
        <w:rPr>
          <w:rStyle w:val="HTMLCite"/>
          <w:rFonts w:ascii="Times New Roman" w:hAnsi="Times New Roman" w:cs="Times New Roman"/>
          <w:color w:val="000000" w:themeColor="text1"/>
          <w:sz w:val="24"/>
          <w:szCs w:val="24"/>
        </w:rPr>
        <w:t>.</w:t>
      </w:r>
    </w:p>
    <w:p w:rsidR="00EC42B2" w:rsidRPr="00F73E36" w:rsidRDefault="00EC42B2" w:rsidP="009246B5">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F73E36">
        <w:rPr>
          <w:rFonts w:ascii="Times New Roman" w:hAnsi="Times New Roman" w:cs="Times New Roman"/>
          <w:color w:val="000000" w:themeColor="text1"/>
          <w:sz w:val="24"/>
          <w:szCs w:val="24"/>
        </w:rPr>
        <w:t>5.</w:t>
      </w:r>
      <w:r w:rsidR="004F3AC3">
        <w:rPr>
          <w:rFonts w:ascii="Times New Roman" w:hAnsi="Times New Roman" w:cs="Times New Roman"/>
          <w:color w:val="000000" w:themeColor="text1"/>
          <w:sz w:val="24"/>
          <w:szCs w:val="24"/>
        </w:rPr>
        <w:t xml:space="preserve"> </w:t>
      </w:r>
      <w:r w:rsidRPr="004F3AC3">
        <w:rPr>
          <w:rStyle w:val="cit-name-surname"/>
          <w:rFonts w:ascii="Times New Roman" w:hAnsi="Times New Roman" w:cs="Times New Roman"/>
          <w:color w:val="000000" w:themeColor="text1"/>
          <w:sz w:val="24"/>
          <w:szCs w:val="24"/>
        </w:rPr>
        <w:t>MacDonald</w:t>
      </w:r>
      <w:r w:rsidRPr="004F3AC3">
        <w:rPr>
          <w:rStyle w:val="cit-auth"/>
          <w:rFonts w:ascii="Times New Roman" w:hAnsi="Times New Roman" w:cs="Times New Roman"/>
          <w:color w:val="000000" w:themeColor="text1"/>
          <w:sz w:val="24"/>
          <w:szCs w:val="24"/>
        </w:rPr>
        <w:t> </w:t>
      </w:r>
      <w:r w:rsidRPr="004F3AC3">
        <w:rPr>
          <w:rStyle w:val="cit-name-given-names"/>
          <w:rFonts w:ascii="Times New Roman" w:hAnsi="Times New Roman" w:cs="Times New Roman"/>
          <w:color w:val="000000" w:themeColor="text1"/>
          <w:sz w:val="24"/>
          <w:szCs w:val="24"/>
        </w:rPr>
        <w:t>O</w:t>
      </w:r>
      <w:r w:rsidRPr="004F3AC3">
        <w:rPr>
          <w:rStyle w:val="HTMLCite"/>
          <w:rFonts w:ascii="Times New Roman" w:hAnsi="Times New Roman" w:cs="Times New Roman"/>
          <w:color w:val="000000" w:themeColor="text1"/>
          <w:sz w:val="24"/>
          <w:szCs w:val="24"/>
        </w:rPr>
        <w:t>. </w:t>
      </w:r>
      <w:r w:rsidRPr="004F3AC3">
        <w:rPr>
          <w:rStyle w:val="cit-source"/>
          <w:rFonts w:ascii="Times New Roman" w:hAnsi="Times New Roman" w:cs="Times New Roman"/>
          <w:iCs/>
          <w:color w:val="000000" w:themeColor="text1"/>
          <w:sz w:val="24"/>
          <w:szCs w:val="24"/>
        </w:rPr>
        <w:t>Physician Perspectives on Preventing Diagnostic Errors</w:t>
      </w:r>
      <w:r w:rsidRPr="004F3AC3">
        <w:rPr>
          <w:rStyle w:val="HTMLCite"/>
          <w:rFonts w:ascii="Times New Roman" w:hAnsi="Times New Roman" w:cs="Times New Roman"/>
          <w:color w:val="000000" w:themeColor="text1"/>
          <w:sz w:val="24"/>
          <w:szCs w:val="24"/>
        </w:rPr>
        <w:t>. </w:t>
      </w:r>
      <w:r w:rsidRPr="004F3AC3">
        <w:rPr>
          <w:rStyle w:val="cit-publ-name"/>
          <w:rFonts w:ascii="Times New Roman" w:hAnsi="Times New Roman" w:cs="Times New Roman"/>
          <w:color w:val="000000" w:themeColor="text1"/>
          <w:sz w:val="24"/>
          <w:szCs w:val="24"/>
        </w:rPr>
        <w:t>Quantia MD</w:t>
      </w:r>
      <w:r w:rsidRPr="004F3AC3">
        <w:rPr>
          <w:rStyle w:val="HTMLCite"/>
          <w:rFonts w:ascii="Times New Roman" w:hAnsi="Times New Roman" w:cs="Times New Roman"/>
          <w:color w:val="000000" w:themeColor="text1"/>
          <w:sz w:val="24"/>
          <w:szCs w:val="24"/>
        </w:rPr>
        <w:t>, </w:t>
      </w:r>
      <w:r w:rsidRPr="004F3AC3">
        <w:rPr>
          <w:rStyle w:val="cit-pub-date"/>
          <w:rFonts w:ascii="Times New Roman" w:hAnsi="Times New Roman" w:cs="Times New Roman"/>
          <w:color w:val="000000" w:themeColor="text1"/>
          <w:sz w:val="24"/>
          <w:szCs w:val="24"/>
        </w:rPr>
        <w:t>2011</w:t>
      </w:r>
      <w:r w:rsidRPr="004F3AC3">
        <w:rPr>
          <w:rStyle w:val="HTMLCite"/>
          <w:rFonts w:ascii="Times New Roman" w:hAnsi="Times New Roman" w:cs="Times New Roman"/>
          <w:color w:val="000000" w:themeColor="text1"/>
          <w:sz w:val="24"/>
          <w:szCs w:val="24"/>
        </w:rPr>
        <w:t>.</w:t>
      </w:r>
    </w:p>
    <w:p w:rsidR="00EC42B2" w:rsidRPr="00F73E36" w:rsidRDefault="00EC42B2" w:rsidP="009246B5">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F73E36">
        <w:rPr>
          <w:rFonts w:ascii="Times New Roman" w:hAnsi="Times New Roman" w:cs="Times New Roman"/>
          <w:color w:val="000000" w:themeColor="text1"/>
          <w:sz w:val="24"/>
          <w:szCs w:val="24"/>
        </w:rPr>
        <w:t xml:space="preserve">6.  </w:t>
      </w:r>
      <w:r w:rsidRPr="00F73E36">
        <w:rPr>
          <w:rStyle w:val="cit-auth"/>
          <w:rFonts w:ascii="Times New Roman" w:hAnsi="Times New Roman" w:cs="Times New Roman"/>
          <w:color w:val="000000" w:themeColor="text1"/>
          <w:sz w:val="24"/>
          <w:szCs w:val="24"/>
        </w:rPr>
        <w:t>Physician Perspective Survey</w:t>
      </w:r>
      <w:r w:rsidRPr="00F73E36">
        <w:rPr>
          <w:rStyle w:val="HTMLCite"/>
          <w:rFonts w:ascii="Times New Roman" w:hAnsi="Times New Roman" w:cs="Times New Roman"/>
          <w:color w:val="000000" w:themeColor="text1"/>
          <w:sz w:val="24"/>
          <w:szCs w:val="24"/>
        </w:rPr>
        <w:t>. </w:t>
      </w:r>
      <w:r w:rsidRPr="00F73E36">
        <w:rPr>
          <w:rStyle w:val="cit-comment"/>
          <w:rFonts w:ascii="Times New Roman" w:hAnsi="Times New Roman" w:cs="Times New Roman"/>
          <w:color w:val="000000" w:themeColor="text1"/>
          <w:sz w:val="24"/>
          <w:szCs w:val="24"/>
        </w:rPr>
        <w:t>Best Doctors, Inc</w:t>
      </w:r>
      <w:r w:rsidRPr="00F73E36">
        <w:rPr>
          <w:rStyle w:val="HTMLCite"/>
          <w:rFonts w:ascii="Times New Roman" w:hAnsi="Times New Roman" w:cs="Times New Roman"/>
          <w:color w:val="000000" w:themeColor="text1"/>
          <w:sz w:val="24"/>
          <w:szCs w:val="24"/>
        </w:rPr>
        <w:t>, </w:t>
      </w:r>
      <w:r w:rsidRPr="00F73E36">
        <w:rPr>
          <w:rStyle w:val="cit-pub-date"/>
          <w:rFonts w:ascii="Times New Roman" w:hAnsi="Times New Roman" w:cs="Times New Roman"/>
          <w:color w:val="000000" w:themeColor="text1"/>
          <w:sz w:val="24"/>
          <w:szCs w:val="24"/>
        </w:rPr>
        <w:t>2012</w:t>
      </w:r>
      <w:r w:rsidRPr="00F73E36">
        <w:rPr>
          <w:rStyle w:val="HTMLCite"/>
          <w:rFonts w:ascii="Times New Roman" w:hAnsi="Times New Roman" w:cs="Times New Roman"/>
          <w:color w:val="000000" w:themeColor="text1"/>
          <w:sz w:val="24"/>
          <w:szCs w:val="24"/>
        </w:rPr>
        <w:t>.</w:t>
      </w:r>
    </w:p>
    <w:p w:rsidR="00EC42B2" w:rsidRPr="009246B5" w:rsidRDefault="00EC42B2" w:rsidP="009246B5">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F73E36">
        <w:rPr>
          <w:rFonts w:ascii="Times New Roman" w:hAnsi="Times New Roman" w:cs="Times New Roman"/>
          <w:color w:val="000000" w:themeColor="text1"/>
          <w:sz w:val="24"/>
          <w:szCs w:val="24"/>
        </w:rPr>
        <w:t xml:space="preserve">7. </w:t>
      </w:r>
      <w:r w:rsidRPr="00F73E36">
        <w:rPr>
          <w:rStyle w:val="cit-name-surname"/>
          <w:rFonts w:ascii="Times New Roman" w:hAnsi="Times New Roman" w:cs="Times New Roman"/>
          <w:color w:val="000000" w:themeColor="text1"/>
          <w:sz w:val="24"/>
          <w:szCs w:val="24"/>
        </w:rPr>
        <w:t>Gehring</w:t>
      </w:r>
      <w:r w:rsidRPr="00F73E36">
        <w:rPr>
          <w:rStyle w:val="cit-auth"/>
          <w:rFonts w:ascii="Times New Roman" w:hAnsi="Times New Roman" w:cs="Times New Roman"/>
          <w:color w:val="000000" w:themeColor="text1"/>
          <w:sz w:val="24"/>
          <w:szCs w:val="24"/>
        </w:rPr>
        <w:t> </w:t>
      </w:r>
      <w:r w:rsidRPr="00F73E36">
        <w:rPr>
          <w:rStyle w:val="cit-name-given-names"/>
          <w:rFonts w:ascii="Times New Roman" w:hAnsi="Times New Roman" w:cs="Times New Roman"/>
          <w:color w:val="000000" w:themeColor="text1"/>
          <w:sz w:val="24"/>
          <w:szCs w:val="24"/>
        </w:rPr>
        <w:t>K</w:t>
      </w:r>
      <w:r w:rsidRPr="00F73E36">
        <w:rPr>
          <w:rFonts w:ascii="Times New Roman" w:hAnsi="Times New Roman" w:cs="Times New Roman"/>
          <w:color w:val="000000" w:themeColor="text1"/>
          <w:sz w:val="24"/>
          <w:szCs w:val="24"/>
        </w:rPr>
        <w:t>, </w:t>
      </w:r>
      <w:r w:rsidRPr="00F73E36">
        <w:rPr>
          <w:rStyle w:val="cit-name-surname"/>
          <w:rFonts w:ascii="Times New Roman" w:hAnsi="Times New Roman" w:cs="Times New Roman"/>
          <w:color w:val="000000" w:themeColor="text1"/>
          <w:sz w:val="24"/>
          <w:szCs w:val="24"/>
        </w:rPr>
        <w:t>Schwappach</w:t>
      </w:r>
      <w:r w:rsidRPr="00F73E36">
        <w:rPr>
          <w:rStyle w:val="cit-auth"/>
          <w:rFonts w:ascii="Times New Roman" w:hAnsi="Times New Roman" w:cs="Times New Roman"/>
          <w:color w:val="000000" w:themeColor="text1"/>
          <w:sz w:val="24"/>
          <w:szCs w:val="24"/>
        </w:rPr>
        <w:t> </w:t>
      </w:r>
      <w:r w:rsidRPr="00F73E36">
        <w:rPr>
          <w:rStyle w:val="cit-name-given-names"/>
          <w:rFonts w:ascii="Times New Roman" w:hAnsi="Times New Roman" w:cs="Times New Roman"/>
          <w:color w:val="000000" w:themeColor="text1"/>
          <w:sz w:val="24"/>
          <w:szCs w:val="24"/>
        </w:rPr>
        <w:t>D</w:t>
      </w:r>
      <w:r w:rsidRPr="00F73E36">
        <w:rPr>
          <w:rFonts w:ascii="Times New Roman" w:hAnsi="Times New Roman" w:cs="Times New Roman"/>
          <w:color w:val="000000" w:themeColor="text1"/>
          <w:sz w:val="24"/>
          <w:szCs w:val="24"/>
        </w:rPr>
        <w:t>, </w:t>
      </w:r>
      <w:r w:rsidRPr="00F73E36">
        <w:rPr>
          <w:rStyle w:val="cit-name-surname"/>
          <w:rFonts w:ascii="Times New Roman" w:hAnsi="Times New Roman" w:cs="Times New Roman"/>
          <w:color w:val="000000" w:themeColor="text1"/>
          <w:sz w:val="24"/>
          <w:szCs w:val="24"/>
        </w:rPr>
        <w:t>Battaglila</w:t>
      </w:r>
      <w:r w:rsidRPr="00F73E36">
        <w:rPr>
          <w:rStyle w:val="cit-auth"/>
          <w:rFonts w:ascii="Times New Roman" w:hAnsi="Times New Roman" w:cs="Times New Roman"/>
          <w:color w:val="000000" w:themeColor="text1"/>
          <w:sz w:val="24"/>
          <w:szCs w:val="24"/>
        </w:rPr>
        <w:t> </w:t>
      </w:r>
      <w:r w:rsidRPr="00F73E36">
        <w:rPr>
          <w:rStyle w:val="cit-name-given-names"/>
          <w:rFonts w:ascii="Times New Roman" w:hAnsi="Times New Roman" w:cs="Times New Roman"/>
          <w:color w:val="000000" w:themeColor="text1"/>
          <w:sz w:val="24"/>
          <w:szCs w:val="24"/>
        </w:rPr>
        <w:t>M</w:t>
      </w:r>
      <w:r w:rsidRPr="00F73E36">
        <w:rPr>
          <w:rFonts w:ascii="Times New Roman" w:hAnsi="Times New Roman" w:cs="Times New Roman"/>
          <w:color w:val="000000" w:themeColor="text1"/>
          <w:sz w:val="24"/>
          <w:szCs w:val="24"/>
        </w:rPr>
        <w:t>, </w:t>
      </w:r>
      <w:r w:rsidRPr="00F73E36">
        <w:rPr>
          <w:rStyle w:val="cit-etal"/>
          <w:rFonts w:ascii="Times New Roman" w:hAnsi="Times New Roman" w:cs="Times New Roman"/>
          <w:i/>
          <w:iCs/>
          <w:color w:val="000000" w:themeColor="text1"/>
          <w:sz w:val="24"/>
          <w:szCs w:val="24"/>
        </w:rPr>
        <w:t>et al</w:t>
      </w:r>
      <w:r w:rsidRPr="00F73E36">
        <w:rPr>
          <w:rFonts w:ascii="Times New Roman" w:hAnsi="Times New Roman" w:cs="Times New Roman"/>
          <w:color w:val="000000" w:themeColor="text1"/>
          <w:sz w:val="24"/>
          <w:szCs w:val="24"/>
        </w:rPr>
        <w:t xml:space="preserve"> </w:t>
      </w:r>
      <w:r w:rsidRPr="00F73E36">
        <w:rPr>
          <w:rStyle w:val="HTMLCite"/>
          <w:rFonts w:ascii="Times New Roman" w:hAnsi="Times New Roman" w:cs="Times New Roman"/>
          <w:color w:val="000000" w:themeColor="text1"/>
          <w:sz w:val="24"/>
          <w:szCs w:val="24"/>
        </w:rPr>
        <w:t> </w:t>
      </w:r>
      <w:r w:rsidRPr="00F73E36">
        <w:rPr>
          <w:rStyle w:val="cit-article-title"/>
          <w:rFonts w:ascii="Times New Roman" w:hAnsi="Times New Roman" w:cs="Times New Roman"/>
          <w:color w:val="000000" w:themeColor="text1"/>
          <w:sz w:val="24"/>
          <w:szCs w:val="24"/>
        </w:rPr>
        <w:t xml:space="preserve">Frequency and harm associated with </w:t>
      </w:r>
      <w:r w:rsidRPr="009246B5">
        <w:rPr>
          <w:rStyle w:val="cit-article-title"/>
          <w:rFonts w:ascii="Times New Roman" w:hAnsi="Times New Roman" w:cs="Times New Roman"/>
          <w:color w:val="000000" w:themeColor="text1"/>
          <w:sz w:val="24"/>
          <w:szCs w:val="24"/>
        </w:rPr>
        <w:t>primary care safety incidents</w:t>
      </w:r>
      <w:r w:rsidRPr="009246B5">
        <w:rPr>
          <w:rStyle w:val="HTMLCite"/>
          <w:rFonts w:ascii="Times New Roman" w:hAnsi="Times New Roman" w:cs="Times New Roman"/>
          <w:color w:val="000000" w:themeColor="text1"/>
          <w:sz w:val="24"/>
          <w:szCs w:val="24"/>
        </w:rPr>
        <w:t>. </w:t>
      </w:r>
      <w:r w:rsidRPr="004F3AC3">
        <w:rPr>
          <w:rStyle w:val="HTMLCite"/>
          <w:rFonts w:ascii="Times New Roman" w:hAnsi="Times New Roman" w:cs="Times New Roman"/>
          <w:i w:val="0"/>
          <w:color w:val="000000" w:themeColor="text1"/>
          <w:sz w:val="24"/>
          <w:szCs w:val="24"/>
        </w:rPr>
        <w:t>Am J Manag Care </w:t>
      </w:r>
      <w:r w:rsidRPr="004F3AC3">
        <w:rPr>
          <w:rStyle w:val="cit-pub-date"/>
          <w:rFonts w:ascii="Times New Roman" w:hAnsi="Times New Roman" w:cs="Times New Roman"/>
          <w:i/>
          <w:color w:val="000000" w:themeColor="text1"/>
          <w:sz w:val="24"/>
          <w:szCs w:val="24"/>
        </w:rPr>
        <w:t>2012</w:t>
      </w:r>
      <w:r w:rsidRPr="004F3AC3">
        <w:rPr>
          <w:rStyle w:val="HTMLCite"/>
          <w:rFonts w:ascii="Times New Roman" w:hAnsi="Times New Roman" w:cs="Times New Roman"/>
          <w:i w:val="0"/>
          <w:color w:val="000000" w:themeColor="text1"/>
          <w:sz w:val="24"/>
          <w:szCs w:val="24"/>
        </w:rPr>
        <w:t>;</w:t>
      </w:r>
      <w:r w:rsidRPr="004F3AC3">
        <w:rPr>
          <w:rStyle w:val="cit-vol"/>
          <w:rFonts w:ascii="Times New Roman" w:hAnsi="Times New Roman" w:cs="Times New Roman"/>
          <w:b/>
          <w:bCs/>
          <w:i/>
          <w:color w:val="000000" w:themeColor="text1"/>
          <w:sz w:val="24"/>
          <w:szCs w:val="24"/>
        </w:rPr>
        <w:t>18</w:t>
      </w:r>
      <w:r w:rsidRPr="004F3AC3">
        <w:rPr>
          <w:rStyle w:val="HTMLCite"/>
          <w:rFonts w:ascii="Times New Roman" w:hAnsi="Times New Roman" w:cs="Times New Roman"/>
          <w:i w:val="0"/>
          <w:color w:val="000000" w:themeColor="text1"/>
          <w:sz w:val="24"/>
          <w:szCs w:val="24"/>
        </w:rPr>
        <w:t>:</w:t>
      </w:r>
      <w:r w:rsidR="004F3AC3">
        <w:rPr>
          <w:rStyle w:val="HTMLCite"/>
          <w:rFonts w:ascii="Times New Roman" w:hAnsi="Times New Roman" w:cs="Times New Roman"/>
          <w:i w:val="0"/>
          <w:color w:val="000000" w:themeColor="text1"/>
          <w:sz w:val="24"/>
          <w:szCs w:val="24"/>
        </w:rPr>
        <w:t xml:space="preserve"> </w:t>
      </w:r>
      <w:r w:rsidRPr="004F3AC3">
        <w:rPr>
          <w:rStyle w:val="cit-fpage"/>
          <w:rFonts w:ascii="Times New Roman" w:hAnsi="Times New Roman" w:cs="Times New Roman"/>
          <w:i/>
          <w:color w:val="000000" w:themeColor="text1"/>
          <w:sz w:val="24"/>
          <w:szCs w:val="24"/>
        </w:rPr>
        <w:t>e323</w:t>
      </w:r>
      <w:r w:rsidRPr="004F3AC3">
        <w:rPr>
          <w:rStyle w:val="HTMLCite"/>
          <w:rFonts w:ascii="Times New Roman" w:hAnsi="Times New Roman" w:cs="Times New Roman"/>
          <w:i w:val="0"/>
          <w:color w:val="000000" w:themeColor="text1"/>
          <w:sz w:val="24"/>
          <w:szCs w:val="24"/>
        </w:rPr>
        <w:t>–</w:t>
      </w:r>
      <w:r w:rsidRPr="004F3AC3">
        <w:rPr>
          <w:rStyle w:val="cit-lpage"/>
          <w:rFonts w:ascii="Times New Roman" w:hAnsi="Times New Roman" w:cs="Times New Roman"/>
          <w:i/>
          <w:color w:val="000000" w:themeColor="text1"/>
          <w:sz w:val="24"/>
          <w:szCs w:val="24"/>
        </w:rPr>
        <w:t>e37</w:t>
      </w:r>
      <w:r w:rsidRPr="004F3AC3">
        <w:rPr>
          <w:rStyle w:val="HTMLCite"/>
          <w:rFonts w:ascii="Times New Roman" w:hAnsi="Times New Roman" w:cs="Times New Roman"/>
          <w:i w:val="0"/>
          <w:color w:val="000000" w:themeColor="text1"/>
          <w:sz w:val="24"/>
          <w:szCs w:val="24"/>
        </w:rPr>
        <w:t>.</w:t>
      </w:r>
    </w:p>
    <w:p w:rsidR="009246B5" w:rsidRDefault="00EC42B2" w:rsidP="009246B5">
      <w:pPr>
        <w:shd w:val="clear" w:color="auto" w:fill="FFFFFF"/>
        <w:spacing w:before="100" w:beforeAutospacing="1" w:after="100" w:afterAutospacing="1" w:line="240" w:lineRule="auto"/>
        <w:jc w:val="both"/>
        <w:rPr>
          <w:rStyle w:val="element-citation"/>
          <w:rFonts w:ascii="Times New Roman" w:hAnsi="Times New Roman" w:cs="Times New Roman"/>
          <w:sz w:val="24"/>
          <w:szCs w:val="24"/>
        </w:rPr>
      </w:pPr>
      <w:r w:rsidRPr="009246B5">
        <w:rPr>
          <w:rFonts w:ascii="Times New Roman" w:eastAsia="Times New Roman" w:hAnsi="Times New Roman" w:cs="Times New Roman"/>
          <w:iCs/>
          <w:color w:val="000000" w:themeColor="text1"/>
          <w:sz w:val="24"/>
          <w:szCs w:val="24"/>
        </w:rPr>
        <w:t xml:space="preserve">8. </w:t>
      </w:r>
      <w:r w:rsidR="009246B5" w:rsidRPr="009246B5">
        <w:rPr>
          <w:rStyle w:val="element-citation"/>
          <w:rFonts w:ascii="Times New Roman" w:hAnsi="Times New Roman" w:cs="Times New Roman"/>
          <w:sz w:val="24"/>
          <w:szCs w:val="24"/>
        </w:rPr>
        <w:t xml:space="preserve">Nash JJ, Nash AG, Leach ME, et al. Medical malpractice and corticosteroid use. </w:t>
      </w:r>
      <w:r w:rsidR="009246B5" w:rsidRPr="009246B5">
        <w:rPr>
          <w:rStyle w:val="ref-journal"/>
          <w:rFonts w:ascii="Times New Roman" w:hAnsi="Times New Roman" w:cs="Times New Roman"/>
          <w:sz w:val="24"/>
          <w:szCs w:val="24"/>
        </w:rPr>
        <w:t xml:space="preserve">Otolaryngol Head Neck Surg. </w:t>
      </w:r>
      <w:r w:rsidR="009246B5" w:rsidRPr="009246B5">
        <w:rPr>
          <w:rStyle w:val="element-citation"/>
          <w:rFonts w:ascii="Times New Roman" w:hAnsi="Times New Roman" w:cs="Times New Roman"/>
          <w:sz w:val="24"/>
          <w:szCs w:val="24"/>
        </w:rPr>
        <w:t>2011;</w:t>
      </w:r>
      <w:r w:rsidR="009246B5" w:rsidRPr="009246B5">
        <w:rPr>
          <w:rStyle w:val="ref-vol"/>
          <w:rFonts w:ascii="Times New Roman" w:hAnsi="Times New Roman" w:cs="Times New Roman"/>
          <w:sz w:val="24"/>
          <w:szCs w:val="24"/>
        </w:rPr>
        <w:t>144</w:t>
      </w:r>
      <w:r w:rsidR="009246B5" w:rsidRPr="009246B5">
        <w:rPr>
          <w:rStyle w:val="element-citation"/>
          <w:rFonts w:ascii="Times New Roman" w:hAnsi="Times New Roman" w:cs="Times New Roman"/>
          <w:sz w:val="24"/>
          <w:szCs w:val="24"/>
        </w:rPr>
        <w:t xml:space="preserve">:10–15. </w:t>
      </w:r>
    </w:p>
    <w:p w:rsidR="00EC42B2" w:rsidRPr="009246B5" w:rsidRDefault="009246B5" w:rsidP="009246B5">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Style w:val="element-citation"/>
          <w:rFonts w:ascii="Times New Roman" w:hAnsi="Times New Roman" w:cs="Times New Roman"/>
          <w:sz w:val="24"/>
          <w:szCs w:val="24"/>
        </w:rPr>
        <w:t xml:space="preserve">9. </w:t>
      </w:r>
      <w:r w:rsidR="00EC42B2" w:rsidRPr="009246B5">
        <w:rPr>
          <w:rFonts w:ascii="Times New Roman" w:eastAsia="Times New Roman" w:hAnsi="Times New Roman" w:cs="Times New Roman"/>
          <w:i/>
          <w:iCs/>
          <w:color w:val="000000" w:themeColor="text1"/>
          <w:sz w:val="24"/>
          <w:szCs w:val="24"/>
        </w:rPr>
        <w:t>Stacey v Chiddy</w:t>
      </w:r>
      <w:r w:rsidR="00EC42B2" w:rsidRPr="009246B5">
        <w:rPr>
          <w:rFonts w:ascii="Times New Roman" w:eastAsia="Times New Roman" w:hAnsi="Times New Roman" w:cs="Times New Roman"/>
          <w:color w:val="000000" w:themeColor="text1"/>
          <w:sz w:val="24"/>
          <w:szCs w:val="24"/>
        </w:rPr>
        <w:t>. NSWSC. 1993. p. 251.</w:t>
      </w:r>
    </w:p>
    <w:p w:rsidR="00EC42B2" w:rsidRPr="00F73E36" w:rsidRDefault="009246B5" w:rsidP="009246B5">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10</w:t>
      </w:r>
      <w:r w:rsidR="00EC42B2" w:rsidRPr="00F73E36">
        <w:rPr>
          <w:rFonts w:ascii="Times New Roman" w:eastAsia="Times New Roman" w:hAnsi="Times New Roman" w:cs="Times New Roman"/>
          <w:iCs/>
          <w:color w:val="000000" w:themeColor="text1"/>
          <w:sz w:val="24"/>
          <w:szCs w:val="24"/>
        </w:rPr>
        <w:t xml:space="preserve">. </w:t>
      </w:r>
      <w:r w:rsidR="00EC42B2" w:rsidRPr="00F73E36">
        <w:rPr>
          <w:rFonts w:ascii="Times New Roman" w:eastAsia="Times New Roman" w:hAnsi="Times New Roman" w:cs="Times New Roman"/>
          <w:i/>
          <w:iCs/>
          <w:color w:val="000000" w:themeColor="text1"/>
          <w:sz w:val="24"/>
          <w:szCs w:val="24"/>
        </w:rPr>
        <w:t>Walton-Taylor v Wilson</w:t>
      </w:r>
      <w:r w:rsidR="00EC42B2" w:rsidRPr="00F73E36">
        <w:rPr>
          <w:rFonts w:ascii="Times New Roman" w:eastAsia="Times New Roman" w:hAnsi="Times New Roman" w:cs="Times New Roman"/>
          <w:color w:val="000000" w:themeColor="text1"/>
          <w:sz w:val="24"/>
          <w:szCs w:val="24"/>
        </w:rPr>
        <w:t>. NSWCA. 1998. p. 253.</w:t>
      </w:r>
    </w:p>
    <w:p w:rsidR="00EC42B2" w:rsidRPr="00F73E36" w:rsidRDefault="009246B5" w:rsidP="009246B5">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11</w:t>
      </w:r>
      <w:r w:rsidR="00EC42B2" w:rsidRPr="00F73E36">
        <w:rPr>
          <w:rFonts w:ascii="Times New Roman" w:eastAsia="Times New Roman" w:hAnsi="Times New Roman" w:cs="Times New Roman"/>
          <w:color w:val="000000" w:themeColor="text1"/>
          <w:sz w:val="24"/>
          <w:szCs w:val="24"/>
        </w:rPr>
        <w:t>.</w:t>
      </w:r>
      <w:r w:rsidR="0049117C">
        <w:rPr>
          <w:rFonts w:ascii="Times New Roman" w:eastAsia="Times New Roman" w:hAnsi="Times New Roman" w:cs="Times New Roman"/>
          <w:color w:val="000000" w:themeColor="text1"/>
          <w:sz w:val="24"/>
          <w:szCs w:val="24"/>
        </w:rPr>
        <w:t xml:space="preserve"> </w:t>
      </w:r>
      <w:r w:rsidR="00EC42B2" w:rsidRPr="00F73E36">
        <w:rPr>
          <w:rFonts w:ascii="Times New Roman" w:eastAsia="Times New Roman" w:hAnsi="Times New Roman" w:cs="Times New Roman"/>
          <w:i/>
          <w:iCs/>
          <w:color w:val="000000" w:themeColor="text1"/>
          <w:sz w:val="24"/>
          <w:szCs w:val="24"/>
        </w:rPr>
        <w:t>Holliday v Curtin</w:t>
      </w:r>
      <w:r w:rsidR="00EC42B2" w:rsidRPr="00F73E36">
        <w:rPr>
          <w:rFonts w:ascii="Times New Roman" w:eastAsia="Times New Roman" w:hAnsi="Times New Roman" w:cs="Times New Roman"/>
          <w:color w:val="000000" w:themeColor="text1"/>
          <w:sz w:val="24"/>
          <w:szCs w:val="24"/>
        </w:rPr>
        <w:t>. NSWCA. 1997. p. 152.</w:t>
      </w:r>
    </w:p>
    <w:p w:rsidR="00EC42B2" w:rsidRPr="00F73E36" w:rsidRDefault="009246B5" w:rsidP="009246B5">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12</w:t>
      </w:r>
      <w:r w:rsidR="00EC42B2" w:rsidRPr="00F73E36">
        <w:rPr>
          <w:rFonts w:ascii="Times New Roman" w:eastAsia="Times New Roman" w:hAnsi="Times New Roman" w:cs="Times New Roman"/>
          <w:iCs/>
          <w:color w:val="000000" w:themeColor="text1"/>
          <w:sz w:val="24"/>
          <w:szCs w:val="24"/>
        </w:rPr>
        <w:t>.</w:t>
      </w:r>
      <w:r w:rsidR="0049117C">
        <w:rPr>
          <w:rFonts w:ascii="Times New Roman" w:eastAsia="Times New Roman" w:hAnsi="Times New Roman" w:cs="Times New Roman"/>
          <w:iCs/>
          <w:color w:val="000000" w:themeColor="text1"/>
          <w:sz w:val="24"/>
          <w:szCs w:val="24"/>
        </w:rPr>
        <w:t xml:space="preserve"> </w:t>
      </w:r>
      <w:r w:rsidR="00EC42B2" w:rsidRPr="00F73E36">
        <w:rPr>
          <w:rFonts w:ascii="Times New Roman" w:eastAsia="Times New Roman" w:hAnsi="Times New Roman" w:cs="Times New Roman"/>
          <w:i/>
          <w:iCs/>
          <w:color w:val="000000" w:themeColor="text1"/>
          <w:sz w:val="24"/>
          <w:szCs w:val="24"/>
        </w:rPr>
        <w:t>O'Shea v Sullivan</w:t>
      </w:r>
      <w:r w:rsidR="00EC42B2" w:rsidRPr="00F73E36">
        <w:rPr>
          <w:rFonts w:ascii="Times New Roman" w:eastAsia="Times New Roman" w:hAnsi="Times New Roman" w:cs="Times New Roman"/>
          <w:color w:val="000000" w:themeColor="text1"/>
          <w:sz w:val="24"/>
          <w:szCs w:val="24"/>
        </w:rPr>
        <w:t>. ATPR (Digest) 1994. pp. 46–124.</w:t>
      </w:r>
    </w:p>
    <w:p w:rsidR="003A10E0" w:rsidRPr="00F73E36" w:rsidRDefault="00EC42B2" w:rsidP="009246B5">
      <w:pPr>
        <w:pStyle w:val="EndnoteText"/>
        <w:jc w:val="both"/>
        <w:rPr>
          <w:rFonts w:ascii="Times New Roman" w:hAnsi="Times New Roman" w:cs="Times New Roman"/>
          <w:color w:val="000000" w:themeColor="text1"/>
          <w:sz w:val="24"/>
          <w:szCs w:val="24"/>
        </w:rPr>
      </w:pPr>
      <w:r w:rsidRPr="00F73E36">
        <w:rPr>
          <w:rFonts w:ascii="Times New Roman" w:hAnsi="Times New Roman" w:cs="Times New Roman"/>
          <w:color w:val="000000" w:themeColor="text1"/>
          <w:sz w:val="24"/>
          <w:szCs w:val="24"/>
        </w:rPr>
        <w:t>1</w:t>
      </w:r>
      <w:r w:rsidR="009246B5">
        <w:rPr>
          <w:rFonts w:ascii="Times New Roman" w:hAnsi="Times New Roman" w:cs="Times New Roman"/>
          <w:color w:val="000000" w:themeColor="text1"/>
          <w:sz w:val="24"/>
          <w:szCs w:val="24"/>
        </w:rPr>
        <w:t>3</w:t>
      </w:r>
      <w:r w:rsidR="003A10E0" w:rsidRPr="00F73E36">
        <w:rPr>
          <w:rFonts w:ascii="Times New Roman" w:hAnsi="Times New Roman" w:cs="Times New Roman"/>
          <w:color w:val="000000" w:themeColor="text1"/>
          <w:sz w:val="24"/>
          <w:szCs w:val="24"/>
        </w:rPr>
        <w:t>.</w:t>
      </w:r>
      <w:r w:rsidR="0049117C">
        <w:rPr>
          <w:rFonts w:ascii="Times New Roman" w:hAnsi="Times New Roman" w:cs="Times New Roman"/>
          <w:color w:val="000000" w:themeColor="text1"/>
          <w:sz w:val="24"/>
          <w:szCs w:val="24"/>
        </w:rPr>
        <w:t xml:space="preserve"> </w:t>
      </w:r>
      <w:hyperlink r:id="rId29" w:history="1">
        <w:r w:rsidR="003A10E0" w:rsidRPr="00F73E36">
          <w:rPr>
            <w:rStyle w:val="Hyperlink"/>
            <w:rFonts w:ascii="Times New Roman" w:hAnsi="Times New Roman" w:cs="Times New Roman"/>
            <w:b w:val="0"/>
            <w:color w:val="000000" w:themeColor="text1"/>
            <w:sz w:val="24"/>
            <w:szCs w:val="24"/>
          </w:rPr>
          <w:t>http://bjp.rcpsych.org/content/189/3/201.short</w:t>
        </w:r>
      </w:hyperlink>
    </w:p>
    <w:p w:rsidR="00610BBB" w:rsidRDefault="00EC42B2" w:rsidP="00936303">
      <w:pPr>
        <w:spacing w:before="100" w:beforeAutospacing="1" w:after="100" w:afterAutospacing="1" w:line="360" w:lineRule="auto"/>
        <w:jc w:val="both"/>
        <w:rPr>
          <w:sz w:val="23"/>
          <w:szCs w:val="23"/>
        </w:rPr>
      </w:pPr>
      <w:r w:rsidRPr="00F73E36">
        <w:rPr>
          <w:rFonts w:ascii="Times New Roman" w:hAnsi="Times New Roman" w:cs="Times New Roman"/>
          <w:color w:val="000000" w:themeColor="text1"/>
          <w:sz w:val="24"/>
          <w:szCs w:val="24"/>
        </w:rPr>
        <w:t>1</w:t>
      </w:r>
      <w:r w:rsidR="009246B5">
        <w:rPr>
          <w:rFonts w:ascii="Times New Roman" w:hAnsi="Times New Roman" w:cs="Times New Roman"/>
          <w:color w:val="000000" w:themeColor="text1"/>
          <w:sz w:val="24"/>
          <w:szCs w:val="24"/>
        </w:rPr>
        <w:t>4</w:t>
      </w:r>
      <w:r w:rsidR="003A10E0" w:rsidRPr="00F73E36">
        <w:rPr>
          <w:rFonts w:ascii="Times New Roman" w:hAnsi="Times New Roman" w:cs="Times New Roman"/>
          <w:color w:val="000000" w:themeColor="text1"/>
          <w:sz w:val="24"/>
          <w:szCs w:val="24"/>
        </w:rPr>
        <w:t xml:space="preserve">. </w:t>
      </w:r>
      <w:r w:rsidR="003A10E0" w:rsidRPr="00F73E36">
        <w:rPr>
          <w:rStyle w:val="reference-text"/>
          <w:rFonts w:ascii="Times New Roman" w:hAnsi="Times New Roman" w:cs="Times New Roman"/>
          <w:color w:val="000000" w:themeColor="text1"/>
          <w:sz w:val="24"/>
          <w:szCs w:val="24"/>
        </w:rPr>
        <w:t>WHO. The impact of pesticides on health: preventing intentiona</w:t>
      </w:r>
      <w:r w:rsidR="00F73E36">
        <w:rPr>
          <w:rStyle w:val="reference-text"/>
          <w:rFonts w:ascii="Times New Roman" w:hAnsi="Times New Roman" w:cs="Times New Roman"/>
          <w:color w:val="000000" w:themeColor="text1"/>
          <w:sz w:val="24"/>
          <w:szCs w:val="24"/>
        </w:rPr>
        <w:t>l and unintentional deaths frompesticidepoisoning.</w:t>
      </w:r>
      <w:r w:rsidR="003A10E0" w:rsidRPr="00F73E36">
        <w:rPr>
          <w:rStyle w:val="reference-text"/>
          <w:rFonts w:ascii="Times New Roman" w:hAnsi="Times New Roman" w:cs="Times New Roman"/>
          <w:color w:val="000000" w:themeColor="text1"/>
          <w:sz w:val="24"/>
          <w:szCs w:val="24"/>
        </w:rPr>
        <w:t>2004:</w:t>
      </w:r>
      <w:hyperlink r:id="rId30" w:history="1">
        <w:r w:rsidR="003A10E0" w:rsidRPr="00F73E36">
          <w:rPr>
            <w:rStyle w:val="Hyperlink"/>
            <w:rFonts w:ascii="Times New Roman" w:hAnsi="Times New Roman" w:cs="Times New Roman"/>
            <w:b w:val="0"/>
            <w:color w:val="000000" w:themeColor="text1"/>
            <w:sz w:val="24"/>
            <w:szCs w:val="24"/>
          </w:rPr>
          <w:t>http://www.who.int/mental_health/prevention/suicide/en/PesticidesHealth2.pdf</w:t>
        </w:r>
      </w:hyperlink>
      <w:r w:rsidR="00610BBB">
        <w:t>.</w:t>
      </w:r>
      <w:r w:rsidR="00610BBB" w:rsidRPr="00610BBB">
        <w:rPr>
          <w:sz w:val="23"/>
          <w:szCs w:val="23"/>
        </w:rPr>
        <w:t xml:space="preserve"> </w:t>
      </w:r>
    </w:p>
    <w:p w:rsidR="00610BBB" w:rsidRPr="00610BBB" w:rsidRDefault="00610BBB" w:rsidP="00936303">
      <w:pPr>
        <w:spacing w:before="100" w:beforeAutospacing="1" w:after="100" w:afterAutospacing="1" w:line="360" w:lineRule="auto"/>
        <w:jc w:val="both"/>
        <w:rPr>
          <w:rFonts w:ascii="Times New Roman" w:hAnsi="Times New Roman" w:cs="Times New Roman"/>
          <w:sz w:val="24"/>
          <w:szCs w:val="24"/>
        </w:rPr>
      </w:pPr>
      <w:r w:rsidRPr="00610BBB">
        <w:rPr>
          <w:rFonts w:ascii="Times New Roman" w:hAnsi="Times New Roman" w:cs="Times New Roman"/>
          <w:sz w:val="24"/>
          <w:szCs w:val="24"/>
        </w:rPr>
        <w:t>15. Hénault-Ethier, L. 2015. Health and environmental impacts of pyrethroid insecticides: What we know, what we don’t know and what we should do about it. Executive Summary and Scientific Literature Review. Prepared for Équiterre. Montreal, Canada. 68pp.</w:t>
      </w:r>
    </w:p>
    <w:p w:rsidR="003A10E0" w:rsidRPr="00F73E36" w:rsidRDefault="00EC42B2" w:rsidP="00936303">
      <w:pPr>
        <w:pStyle w:val="NormalWeb"/>
        <w:spacing w:line="360" w:lineRule="auto"/>
        <w:jc w:val="both"/>
        <w:rPr>
          <w:color w:val="000000" w:themeColor="text1"/>
        </w:rPr>
      </w:pPr>
      <w:r w:rsidRPr="00F73E36">
        <w:rPr>
          <w:color w:val="000000" w:themeColor="text1"/>
        </w:rPr>
        <w:t>1</w:t>
      </w:r>
      <w:r w:rsidR="00610BBB">
        <w:rPr>
          <w:color w:val="000000" w:themeColor="text1"/>
        </w:rPr>
        <w:t>6</w:t>
      </w:r>
      <w:r w:rsidR="003A10E0" w:rsidRPr="00F73E36">
        <w:rPr>
          <w:color w:val="000000" w:themeColor="text1"/>
        </w:rPr>
        <w:t xml:space="preserve">. </w:t>
      </w:r>
      <w:r w:rsidR="003A10E0" w:rsidRPr="00F73E36">
        <w:rPr>
          <w:rStyle w:val="element-citation"/>
          <w:color w:val="000000" w:themeColor="text1"/>
        </w:rPr>
        <w:t xml:space="preserve">Ray DE, Forshaw PJ. Pyrethroid insecticides: poisoning syndromes, synergies, and therapy (review) </w:t>
      </w:r>
      <w:r w:rsidR="003A10E0" w:rsidRPr="00F73E36">
        <w:rPr>
          <w:rStyle w:val="ref-journal"/>
          <w:color w:val="000000" w:themeColor="text1"/>
        </w:rPr>
        <w:t xml:space="preserve">J Toxicol Clin Toxicol. </w:t>
      </w:r>
      <w:r w:rsidR="003A10E0" w:rsidRPr="00F73E36">
        <w:rPr>
          <w:rStyle w:val="element-citation"/>
          <w:color w:val="000000" w:themeColor="text1"/>
        </w:rPr>
        <w:t>2000;</w:t>
      </w:r>
      <w:r w:rsidR="003A10E0" w:rsidRPr="00F73E36">
        <w:rPr>
          <w:rStyle w:val="ref-vol"/>
          <w:color w:val="000000" w:themeColor="text1"/>
        </w:rPr>
        <w:t>38</w:t>
      </w:r>
      <w:r w:rsidR="003A10E0" w:rsidRPr="00F73E36">
        <w:rPr>
          <w:rStyle w:val="element-citation"/>
          <w:color w:val="000000" w:themeColor="text1"/>
        </w:rPr>
        <w:t xml:space="preserve">:95–101. </w:t>
      </w:r>
      <w:r w:rsidR="003A10E0" w:rsidRPr="00F73E36">
        <w:rPr>
          <w:rStyle w:val="nowrap"/>
          <w:color w:val="000000" w:themeColor="text1"/>
        </w:rPr>
        <w:t>[</w:t>
      </w:r>
      <w:hyperlink r:id="rId31" w:tgtFrame="pmc_ext" w:history="1">
        <w:r w:rsidR="003A10E0" w:rsidRPr="00F73E36">
          <w:rPr>
            <w:rStyle w:val="Hyperlink"/>
            <w:rFonts w:eastAsiaTheme="majorEastAsia"/>
            <w:color w:val="000000" w:themeColor="text1"/>
          </w:rPr>
          <w:t>PubMed</w:t>
        </w:r>
      </w:hyperlink>
      <w:r w:rsidR="003A10E0" w:rsidRPr="00F73E36">
        <w:rPr>
          <w:rStyle w:val="nowrap"/>
          <w:color w:val="000000" w:themeColor="text1"/>
        </w:rPr>
        <w:t>]</w:t>
      </w:r>
    </w:p>
    <w:p w:rsidR="003A10E0" w:rsidRPr="00F73E36" w:rsidRDefault="00EC42B2" w:rsidP="00936303">
      <w:pPr>
        <w:pStyle w:val="NormalWeb"/>
        <w:spacing w:line="360" w:lineRule="auto"/>
        <w:jc w:val="both"/>
        <w:rPr>
          <w:color w:val="000000" w:themeColor="text1"/>
        </w:rPr>
      </w:pPr>
      <w:r w:rsidRPr="00F73E36">
        <w:rPr>
          <w:color w:val="000000" w:themeColor="text1"/>
        </w:rPr>
        <w:t>1</w:t>
      </w:r>
      <w:r w:rsidR="00610BBB">
        <w:rPr>
          <w:color w:val="000000" w:themeColor="text1"/>
        </w:rPr>
        <w:t>7</w:t>
      </w:r>
      <w:r w:rsidR="003A10E0" w:rsidRPr="00F73E36">
        <w:rPr>
          <w:color w:val="000000" w:themeColor="text1"/>
        </w:rPr>
        <w:t>.</w:t>
      </w:r>
      <w:r w:rsidR="0049117C">
        <w:rPr>
          <w:color w:val="000000" w:themeColor="text1"/>
        </w:rPr>
        <w:t xml:space="preserve"> </w:t>
      </w:r>
      <w:hyperlink r:id="rId32" w:history="1">
        <w:r w:rsidR="003A10E0" w:rsidRPr="00F73E36">
          <w:rPr>
            <w:rStyle w:val="Hyperlink"/>
            <w:b w:val="0"/>
            <w:color w:val="000000" w:themeColor="text1"/>
          </w:rPr>
          <w:t>Pyrethroids fact sheet</w:t>
        </w:r>
      </w:hyperlink>
      <w:r w:rsidR="003A10E0" w:rsidRPr="00F73E36">
        <w:rPr>
          <w:rStyle w:val="reference-text"/>
          <w:b/>
          <w:color w:val="000000" w:themeColor="text1"/>
        </w:rPr>
        <w:t xml:space="preserve"> </w:t>
      </w:r>
      <w:r w:rsidR="003A10E0" w:rsidRPr="00F73E36">
        <w:rPr>
          <w:rStyle w:val="reference-text"/>
          <w:color w:val="000000" w:themeColor="text1"/>
        </w:rPr>
        <w:t>from the Illinois Department of Public Health.</w:t>
      </w:r>
      <w:r w:rsidR="003A10E0" w:rsidRPr="00F73E36">
        <w:rPr>
          <w:color w:val="000000" w:themeColor="text1"/>
        </w:rPr>
        <w:t xml:space="preserve"> </w:t>
      </w:r>
      <w:hyperlink r:id="rId33" w:history="1">
        <w:r w:rsidR="003A10E0" w:rsidRPr="00F73E36">
          <w:rPr>
            <w:rStyle w:val="Hyperlink"/>
            <w:b w:val="0"/>
            <w:color w:val="000000" w:themeColor="text1"/>
          </w:rPr>
          <w:t>http://en.wikipedia.org/wiki/Suicide</w:t>
        </w:r>
      </w:hyperlink>
    </w:p>
    <w:p w:rsidR="003A10E0" w:rsidRPr="00F73E36" w:rsidRDefault="00EC42B2" w:rsidP="00936303">
      <w:pPr>
        <w:spacing w:before="100" w:beforeAutospacing="1" w:after="100" w:afterAutospacing="1" w:line="360" w:lineRule="auto"/>
        <w:jc w:val="both"/>
        <w:rPr>
          <w:rFonts w:ascii="Times New Roman" w:hAnsi="Times New Roman" w:cs="Times New Roman"/>
          <w:color w:val="000000" w:themeColor="text1"/>
          <w:sz w:val="24"/>
          <w:szCs w:val="24"/>
        </w:rPr>
      </w:pPr>
      <w:r w:rsidRPr="00F73E36">
        <w:rPr>
          <w:rFonts w:ascii="Times New Roman" w:hAnsi="Times New Roman" w:cs="Times New Roman"/>
          <w:color w:val="000000" w:themeColor="text1"/>
          <w:sz w:val="24"/>
          <w:szCs w:val="24"/>
        </w:rPr>
        <w:t>1</w:t>
      </w:r>
      <w:r w:rsidR="00610BBB">
        <w:rPr>
          <w:rFonts w:ascii="Times New Roman" w:hAnsi="Times New Roman" w:cs="Times New Roman"/>
          <w:color w:val="000000" w:themeColor="text1"/>
          <w:sz w:val="24"/>
          <w:szCs w:val="24"/>
        </w:rPr>
        <w:t>8</w:t>
      </w:r>
      <w:r w:rsidR="003A10E0" w:rsidRPr="00F73E36">
        <w:rPr>
          <w:rFonts w:ascii="Times New Roman" w:hAnsi="Times New Roman" w:cs="Times New Roman"/>
          <w:color w:val="000000" w:themeColor="text1"/>
          <w:sz w:val="24"/>
          <w:szCs w:val="24"/>
        </w:rPr>
        <w:t xml:space="preserve">. </w:t>
      </w:r>
      <w:r w:rsidR="00F73E36">
        <w:rPr>
          <w:rStyle w:val="reference-text"/>
          <w:rFonts w:ascii="Times New Roman" w:hAnsi="Times New Roman" w:cs="Times New Roman"/>
          <w:color w:val="000000" w:themeColor="text1"/>
          <w:sz w:val="24"/>
          <w:szCs w:val="24"/>
        </w:rPr>
        <w:t xml:space="preserve">D.M. Soderlund, et </w:t>
      </w:r>
      <w:r w:rsidR="003A10E0" w:rsidRPr="00F73E36">
        <w:rPr>
          <w:rStyle w:val="reference-text"/>
          <w:rFonts w:ascii="Times New Roman" w:hAnsi="Times New Roman" w:cs="Times New Roman"/>
          <w:color w:val="000000" w:themeColor="text1"/>
          <w:sz w:val="24"/>
          <w:szCs w:val="24"/>
        </w:rPr>
        <w:t>al., "Mechanisms of pyrethroid neurotoxicity: implications f</w:t>
      </w:r>
      <w:r w:rsidR="00F73E36">
        <w:rPr>
          <w:rStyle w:val="reference-text"/>
          <w:rFonts w:ascii="Times New Roman" w:hAnsi="Times New Roman" w:cs="Times New Roman"/>
          <w:color w:val="000000" w:themeColor="text1"/>
          <w:sz w:val="24"/>
          <w:szCs w:val="24"/>
        </w:rPr>
        <w:t>or cumulative risk assessment",</w:t>
      </w:r>
      <w:r w:rsidR="0049117C">
        <w:rPr>
          <w:rStyle w:val="reference-text"/>
          <w:rFonts w:ascii="Times New Roman" w:hAnsi="Times New Roman" w:cs="Times New Roman"/>
          <w:color w:val="000000" w:themeColor="text1"/>
          <w:sz w:val="24"/>
          <w:szCs w:val="24"/>
        </w:rPr>
        <w:t xml:space="preserve"> </w:t>
      </w:r>
      <w:r w:rsidR="003A10E0" w:rsidRPr="00F73E36">
        <w:rPr>
          <w:rStyle w:val="reference-text"/>
          <w:rFonts w:ascii="Times New Roman" w:hAnsi="Times New Roman" w:cs="Times New Roman"/>
          <w:color w:val="000000" w:themeColor="text1"/>
          <w:sz w:val="24"/>
          <w:szCs w:val="24"/>
        </w:rPr>
        <w:t xml:space="preserve">Toxicology 2002 171, 3-59. </w:t>
      </w:r>
      <w:hyperlink r:id="rId34" w:tooltip="Digital object identifier" w:history="1">
        <w:r w:rsidR="003A10E0" w:rsidRPr="00F73E36">
          <w:rPr>
            <w:rStyle w:val="Hyperlink"/>
            <w:rFonts w:ascii="Times New Roman" w:hAnsi="Times New Roman" w:cs="Times New Roman"/>
            <w:b w:val="0"/>
            <w:color w:val="000000" w:themeColor="text1"/>
            <w:sz w:val="24"/>
            <w:szCs w:val="24"/>
          </w:rPr>
          <w:t>doi</w:t>
        </w:r>
      </w:hyperlink>
      <w:r w:rsidR="003A10E0" w:rsidRPr="00F73E36">
        <w:rPr>
          <w:rStyle w:val="reference-text"/>
          <w:rFonts w:ascii="Times New Roman" w:hAnsi="Times New Roman" w:cs="Times New Roman"/>
          <w:b/>
          <w:color w:val="000000" w:themeColor="text1"/>
          <w:sz w:val="24"/>
          <w:szCs w:val="24"/>
        </w:rPr>
        <w:t>:</w:t>
      </w:r>
      <w:hyperlink r:id="rId35" w:history="1">
        <w:r w:rsidR="003A10E0" w:rsidRPr="00F73E36">
          <w:rPr>
            <w:rStyle w:val="Hyperlink"/>
            <w:rFonts w:ascii="Times New Roman" w:hAnsi="Times New Roman" w:cs="Times New Roman"/>
            <w:b w:val="0"/>
            <w:color w:val="000000" w:themeColor="text1"/>
            <w:sz w:val="24"/>
            <w:szCs w:val="24"/>
          </w:rPr>
          <w:t>10.1016/s0300-483x(01)00569-8</w:t>
        </w:r>
      </w:hyperlink>
    </w:p>
    <w:p w:rsidR="003A10E0" w:rsidRPr="00F73E36" w:rsidRDefault="00EC42B2" w:rsidP="00936303">
      <w:pPr>
        <w:pStyle w:val="EndnoteText"/>
        <w:spacing w:line="360" w:lineRule="auto"/>
        <w:jc w:val="both"/>
        <w:rPr>
          <w:rFonts w:ascii="Times New Roman" w:hAnsi="Times New Roman" w:cs="Times New Roman"/>
          <w:color w:val="000000" w:themeColor="text1"/>
          <w:sz w:val="24"/>
          <w:szCs w:val="24"/>
        </w:rPr>
      </w:pPr>
      <w:r w:rsidRPr="00F73E36">
        <w:rPr>
          <w:rFonts w:ascii="Times New Roman" w:hAnsi="Times New Roman" w:cs="Times New Roman"/>
          <w:color w:val="000000" w:themeColor="text1"/>
          <w:sz w:val="24"/>
          <w:szCs w:val="24"/>
        </w:rPr>
        <w:t>1</w:t>
      </w:r>
      <w:r w:rsidR="00610BBB">
        <w:rPr>
          <w:rFonts w:ascii="Times New Roman" w:hAnsi="Times New Roman" w:cs="Times New Roman"/>
          <w:color w:val="000000" w:themeColor="text1"/>
          <w:sz w:val="24"/>
          <w:szCs w:val="24"/>
        </w:rPr>
        <w:t>9</w:t>
      </w:r>
      <w:r w:rsidR="003A10E0" w:rsidRPr="00F73E36">
        <w:rPr>
          <w:rFonts w:ascii="Times New Roman" w:hAnsi="Times New Roman" w:cs="Times New Roman"/>
          <w:color w:val="000000" w:themeColor="text1"/>
          <w:sz w:val="24"/>
          <w:szCs w:val="24"/>
        </w:rPr>
        <w:t>. Reddy KSN. The Essentials of Forensic Medicine and Toxicology.31</w:t>
      </w:r>
      <w:r w:rsidR="003A10E0" w:rsidRPr="00F73E36">
        <w:rPr>
          <w:rFonts w:ascii="Times New Roman" w:hAnsi="Times New Roman" w:cs="Times New Roman"/>
          <w:color w:val="000000" w:themeColor="text1"/>
          <w:sz w:val="24"/>
          <w:szCs w:val="24"/>
          <w:vertAlign w:val="superscript"/>
        </w:rPr>
        <w:t>st</w:t>
      </w:r>
      <w:r w:rsidR="003A10E0" w:rsidRPr="00F73E36">
        <w:rPr>
          <w:rFonts w:ascii="Times New Roman" w:hAnsi="Times New Roman" w:cs="Times New Roman"/>
          <w:color w:val="000000" w:themeColor="text1"/>
          <w:sz w:val="24"/>
          <w:szCs w:val="24"/>
        </w:rPr>
        <w:t xml:space="preserve"> Edition. published by K. Suguna Devi. 2012; </w:t>
      </w:r>
      <w:r w:rsidR="00F73E36">
        <w:rPr>
          <w:rFonts w:ascii="Times New Roman" w:hAnsi="Times New Roman" w:cs="Times New Roman"/>
          <w:color w:val="000000" w:themeColor="text1"/>
          <w:sz w:val="24"/>
          <w:szCs w:val="24"/>
        </w:rPr>
        <w:t>P.</w:t>
      </w:r>
      <w:r w:rsidR="003A10E0" w:rsidRPr="00F73E36">
        <w:rPr>
          <w:rFonts w:ascii="Times New Roman" w:hAnsi="Times New Roman" w:cs="Times New Roman"/>
          <w:color w:val="000000" w:themeColor="text1"/>
          <w:sz w:val="24"/>
          <w:szCs w:val="24"/>
        </w:rPr>
        <w:t>491.</w:t>
      </w:r>
    </w:p>
    <w:p w:rsidR="003A10E0" w:rsidRPr="00F73E36" w:rsidRDefault="003A10E0" w:rsidP="00936303">
      <w:pPr>
        <w:pStyle w:val="EndnoteText"/>
        <w:spacing w:line="360" w:lineRule="auto"/>
        <w:jc w:val="both"/>
        <w:rPr>
          <w:rFonts w:ascii="Times New Roman" w:hAnsi="Times New Roman" w:cs="Times New Roman"/>
          <w:color w:val="000000" w:themeColor="text1"/>
          <w:sz w:val="24"/>
          <w:szCs w:val="24"/>
        </w:rPr>
      </w:pPr>
    </w:p>
    <w:p w:rsidR="003A10E0" w:rsidRPr="00F73E36" w:rsidRDefault="00610BBB" w:rsidP="00936303">
      <w:pPr>
        <w:pStyle w:val="EndnoteText"/>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3A10E0" w:rsidRPr="00F73E36">
        <w:rPr>
          <w:rFonts w:ascii="Times New Roman" w:hAnsi="Times New Roman" w:cs="Times New Roman"/>
          <w:color w:val="000000" w:themeColor="text1"/>
          <w:sz w:val="24"/>
          <w:szCs w:val="24"/>
        </w:rPr>
        <w:t>. He F, Wang S, Liu L, Chen S.Clinical manifestations and diagnosis of acute pyrethroid poisoning. Arch Toxicol. 1989;</w:t>
      </w:r>
      <w:r w:rsidR="00F73E36">
        <w:rPr>
          <w:rFonts w:ascii="Times New Roman" w:hAnsi="Times New Roman" w:cs="Times New Roman"/>
          <w:color w:val="000000" w:themeColor="text1"/>
          <w:sz w:val="24"/>
          <w:szCs w:val="24"/>
        </w:rPr>
        <w:t xml:space="preserve"> </w:t>
      </w:r>
      <w:r w:rsidR="003A10E0" w:rsidRPr="00F73E36">
        <w:rPr>
          <w:rFonts w:ascii="Times New Roman" w:hAnsi="Times New Roman" w:cs="Times New Roman"/>
          <w:color w:val="000000" w:themeColor="text1"/>
          <w:sz w:val="24"/>
          <w:szCs w:val="24"/>
        </w:rPr>
        <w:t>63(1):</w:t>
      </w:r>
      <w:r w:rsidR="00F73E36">
        <w:rPr>
          <w:rFonts w:ascii="Times New Roman" w:hAnsi="Times New Roman" w:cs="Times New Roman"/>
          <w:color w:val="000000" w:themeColor="text1"/>
          <w:sz w:val="24"/>
          <w:szCs w:val="24"/>
        </w:rPr>
        <w:t xml:space="preserve"> </w:t>
      </w:r>
      <w:r w:rsidR="003A10E0" w:rsidRPr="00F73E36">
        <w:rPr>
          <w:rFonts w:ascii="Times New Roman" w:hAnsi="Times New Roman" w:cs="Times New Roman"/>
          <w:color w:val="000000" w:themeColor="text1"/>
          <w:sz w:val="24"/>
          <w:szCs w:val="24"/>
        </w:rPr>
        <w:t>54-58.</w:t>
      </w:r>
    </w:p>
    <w:p w:rsidR="003A10E0" w:rsidRPr="00F73E36" w:rsidRDefault="003A10E0" w:rsidP="00936303">
      <w:pPr>
        <w:pStyle w:val="EndnoteText"/>
        <w:spacing w:line="360" w:lineRule="auto"/>
        <w:jc w:val="both"/>
        <w:rPr>
          <w:rFonts w:ascii="Times New Roman" w:hAnsi="Times New Roman" w:cs="Times New Roman"/>
          <w:color w:val="000000" w:themeColor="text1"/>
          <w:sz w:val="24"/>
          <w:szCs w:val="24"/>
        </w:rPr>
      </w:pPr>
    </w:p>
    <w:p w:rsidR="003A10E0" w:rsidRPr="00F73E36" w:rsidRDefault="00610BBB" w:rsidP="00936303">
      <w:pPr>
        <w:pStyle w:val="EndnoteText"/>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3A10E0" w:rsidRPr="00F73E36">
        <w:rPr>
          <w:rFonts w:ascii="Times New Roman" w:hAnsi="Times New Roman" w:cs="Times New Roman"/>
          <w:color w:val="000000" w:themeColor="text1"/>
          <w:sz w:val="24"/>
          <w:szCs w:val="24"/>
        </w:rPr>
        <w:t>. Ray DE, Fry JR. Areassesment of the neurotoxicity of pyrethroid insecticides. Pharmacol Ther. Jul 2006;</w:t>
      </w:r>
      <w:r w:rsidR="00F73E36">
        <w:rPr>
          <w:rFonts w:ascii="Times New Roman" w:hAnsi="Times New Roman" w:cs="Times New Roman"/>
          <w:color w:val="000000" w:themeColor="text1"/>
          <w:sz w:val="24"/>
          <w:szCs w:val="24"/>
        </w:rPr>
        <w:t xml:space="preserve"> </w:t>
      </w:r>
      <w:r w:rsidR="003A10E0" w:rsidRPr="00F73E36">
        <w:rPr>
          <w:rFonts w:ascii="Times New Roman" w:hAnsi="Times New Roman" w:cs="Times New Roman"/>
          <w:color w:val="000000" w:themeColor="text1"/>
          <w:sz w:val="24"/>
          <w:szCs w:val="24"/>
        </w:rPr>
        <w:t>111(1):174-193</w:t>
      </w:r>
    </w:p>
    <w:p w:rsidR="003A10E0" w:rsidRPr="00F73E36" w:rsidRDefault="00EC42B2" w:rsidP="00936303">
      <w:pPr>
        <w:spacing w:before="100" w:beforeAutospacing="1" w:after="100" w:afterAutospacing="1" w:line="360" w:lineRule="auto"/>
        <w:jc w:val="both"/>
        <w:rPr>
          <w:rStyle w:val="citation"/>
          <w:rFonts w:ascii="Times New Roman" w:hAnsi="Times New Roman" w:cs="Times New Roman"/>
          <w:color w:val="000000" w:themeColor="text1"/>
          <w:sz w:val="24"/>
          <w:szCs w:val="24"/>
        </w:rPr>
      </w:pPr>
      <w:r w:rsidRPr="00F73E36">
        <w:rPr>
          <w:rStyle w:val="citation"/>
          <w:rFonts w:ascii="Times New Roman" w:hAnsi="Times New Roman" w:cs="Times New Roman"/>
          <w:color w:val="000000" w:themeColor="text1"/>
          <w:sz w:val="24"/>
          <w:szCs w:val="24"/>
        </w:rPr>
        <w:t>2</w:t>
      </w:r>
      <w:r w:rsidR="00610BBB">
        <w:rPr>
          <w:rStyle w:val="citation"/>
          <w:rFonts w:ascii="Times New Roman" w:hAnsi="Times New Roman" w:cs="Times New Roman"/>
          <w:color w:val="000000" w:themeColor="text1"/>
          <w:sz w:val="24"/>
          <w:szCs w:val="24"/>
        </w:rPr>
        <w:t>2</w:t>
      </w:r>
      <w:r w:rsidR="003A10E0" w:rsidRPr="00F73E36">
        <w:rPr>
          <w:rStyle w:val="citation"/>
          <w:rFonts w:ascii="Times New Roman" w:hAnsi="Times New Roman" w:cs="Times New Roman"/>
          <w:color w:val="000000" w:themeColor="text1"/>
          <w:sz w:val="24"/>
          <w:szCs w:val="24"/>
        </w:rPr>
        <w:t xml:space="preserve">. </w:t>
      </w:r>
      <w:hyperlink r:id="rId36" w:history="1">
        <w:r w:rsidR="003A10E0" w:rsidRPr="00F73E36">
          <w:rPr>
            <w:rStyle w:val="Hyperlink"/>
            <w:rFonts w:ascii="Times New Roman" w:hAnsi="Times New Roman" w:cs="Times New Roman"/>
            <w:b w:val="0"/>
            <w:color w:val="000000" w:themeColor="text1"/>
            <w:sz w:val="24"/>
            <w:szCs w:val="24"/>
          </w:rPr>
          <w:t>http://www.biomedcentral.com/1471-2458/7/357/</w:t>
        </w:r>
      </w:hyperlink>
      <w:r w:rsidR="003A10E0" w:rsidRPr="00F73E36">
        <w:rPr>
          <w:rFonts w:ascii="Times New Roman" w:hAnsi="Times New Roman" w:cs="Times New Roman"/>
          <w:color w:val="000000" w:themeColor="text1"/>
          <w:sz w:val="24"/>
          <w:szCs w:val="24"/>
        </w:rPr>
        <w:t xml:space="preserve"> </w:t>
      </w:r>
      <w:r w:rsidR="003A10E0" w:rsidRPr="00F73E36">
        <w:rPr>
          <w:rStyle w:val="citation"/>
          <w:rFonts w:ascii="Times New Roman" w:hAnsi="Times New Roman" w:cs="Times New Roman"/>
          <w:color w:val="000000" w:themeColor="text1"/>
          <w:sz w:val="24"/>
          <w:szCs w:val="24"/>
        </w:rPr>
        <w:t xml:space="preserve">Reigart, J.R. and Roberts, J.R. (1999). </w:t>
      </w:r>
      <w:hyperlink r:id="rId37" w:history="1">
        <w:r w:rsidR="003A10E0" w:rsidRPr="00F73E36">
          <w:rPr>
            <w:rStyle w:val="Hyperlink"/>
            <w:rFonts w:ascii="Times New Roman" w:hAnsi="Times New Roman" w:cs="Times New Roman"/>
            <w:b w:val="0"/>
            <w:i/>
            <w:iCs/>
            <w:color w:val="000000" w:themeColor="text1"/>
            <w:sz w:val="24"/>
            <w:szCs w:val="24"/>
          </w:rPr>
          <w:t>Recognition and Management of Pesticide Poisonings</w:t>
        </w:r>
      </w:hyperlink>
      <w:r w:rsidR="003A10E0" w:rsidRPr="00F73E36">
        <w:rPr>
          <w:rStyle w:val="citation"/>
          <w:rFonts w:ascii="Times New Roman" w:hAnsi="Times New Roman" w:cs="Times New Roman"/>
          <w:b/>
          <w:color w:val="000000" w:themeColor="text1"/>
          <w:sz w:val="24"/>
          <w:szCs w:val="24"/>
        </w:rPr>
        <w:t>.</w:t>
      </w:r>
      <w:r w:rsidR="003A10E0" w:rsidRPr="00F73E36">
        <w:rPr>
          <w:rStyle w:val="citation"/>
          <w:rFonts w:ascii="Times New Roman" w:hAnsi="Times New Roman" w:cs="Times New Roman"/>
          <w:color w:val="000000" w:themeColor="text1"/>
          <w:sz w:val="24"/>
          <w:szCs w:val="24"/>
        </w:rPr>
        <w:t xml:space="preserve"> Washtington, DC: Environmental Protection Agency.</w:t>
      </w:r>
    </w:p>
    <w:p w:rsidR="003A10E0" w:rsidRPr="00F73E36" w:rsidRDefault="00EC42B2" w:rsidP="00936303">
      <w:pPr>
        <w:shd w:val="clear" w:color="auto" w:fill="FFFFFF"/>
        <w:spacing w:after="0" w:line="240" w:lineRule="auto"/>
        <w:jc w:val="both"/>
        <w:rPr>
          <w:rFonts w:ascii="Times New Roman" w:eastAsia="Times New Roman" w:hAnsi="Times New Roman" w:cs="Times New Roman"/>
          <w:color w:val="000000" w:themeColor="text1"/>
          <w:sz w:val="24"/>
          <w:szCs w:val="24"/>
          <w:lang w:eastAsia="en-IN"/>
        </w:rPr>
      </w:pPr>
      <w:r w:rsidRPr="00F73E36">
        <w:rPr>
          <w:rFonts w:ascii="Times New Roman" w:eastAsia="Times New Roman" w:hAnsi="Times New Roman" w:cs="Times New Roman"/>
          <w:color w:val="000000" w:themeColor="text1"/>
          <w:sz w:val="24"/>
          <w:szCs w:val="24"/>
          <w:lang w:eastAsia="en-IN"/>
        </w:rPr>
        <w:lastRenderedPageBreak/>
        <w:t>2</w:t>
      </w:r>
      <w:r w:rsidR="00610BBB">
        <w:rPr>
          <w:rFonts w:ascii="Times New Roman" w:eastAsia="Times New Roman" w:hAnsi="Times New Roman" w:cs="Times New Roman"/>
          <w:color w:val="000000" w:themeColor="text1"/>
          <w:sz w:val="24"/>
          <w:szCs w:val="24"/>
          <w:lang w:eastAsia="en-IN"/>
        </w:rPr>
        <w:t>3</w:t>
      </w:r>
      <w:r w:rsidR="003A10E0" w:rsidRPr="00F73E36">
        <w:rPr>
          <w:rFonts w:ascii="Times New Roman" w:eastAsia="Times New Roman" w:hAnsi="Times New Roman" w:cs="Times New Roman"/>
          <w:color w:val="000000" w:themeColor="text1"/>
          <w:sz w:val="24"/>
          <w:szCs w:val="24"/>
          <w:lang w:eastAsia="en-IN"/>
        </w:rPr>
        <w:t>. He F, Wang S, Liu L, Chen S, Zhang Z, Sun J. Clinical manifestations and diagnosis of acute pyrethroid poisoning. Arch Toxicol. 1989;</w:t>
      </w:r>
      <w:r w:rsidR="00F73E36">
        <w:rPr>
          <w:rFonts w:ascii="Times New Roman" w:eastAsia="Times New Roman" w:hAnsi="Times New Roman" w:cs="Times New Roman"/>
          <w:color w:val="000000" w:themeColor="text1"/>
          <w:sz w:val="24"/>
          <w:szCs w:val="24"/>
          <w:lang w:eastAsia="en-IN"/>
        </w:rPr>
        <w:t xml:space="preserve"> </w:t>
      </w:r>
      <w:r w:rsidR="003A10E0" w:rsidRPr="00F73E36">
        <w:rPr>
          <w:rFonts w:ascii="Times New Roman" w:eastAsia="Times New Roman" w:hAnsi="Times New Roman" w:cs="Times New Roman"/>
          <w:color w:val="000000" w:themeColor="text1"/>
          <w:sz w:val="24"/>
          <w:szCs w:val="24"/>
          <w:lang w:eastAsia="en-IN"/>
        </w:rPr>
        <w:t>63:</w:t>
      </w:r>
      <w:r w:rsidR="00F73E36">
        <w:rPr>
          <w:rFonts w:ascii="Times New Roman" w:eastAsia="Times New Roman" w:hAnsi="Times New Roman" w:cs="Times New Roman"/>
          <w:color w:val="000000" w:themeColor="text1"/>
          <w:sz w:val="24"/>
          <w:szCs w:val="24"/>
          <w:lang w:eastAsia="en-IN"/>
        </w:rPr>
        <w:t xml:space="preserve"> </w:t>
      </w:r>
      <w:r w:rsidR="003A10E0" w:rsidRPr="00F73E36">
        <w:rPr>
          <w:rFonts w:ascii="Times New Roman" w:eastAsia="Times New Roman" w:hAnsi="Times New Roman" w:cs="Times New Roman"/>
          <w:color w:val="000000" w:themeColor="text1"/>
          <w:sz w:val="24"/>
          <w:szCs w:val="24"/>
          <w:lang w:eastAsia="en-IN"/>
        </w:rPr>
        <w:t>54–8. [</w:t>
      </w:r>
      <w:hyperlink r:id="rId38" w:tgtFrame="pmc_ext" w:history="1">
        <w:r w:rsidR="003A10E0" w:rsidRPr="00F73E36">
          <w:rPr>
            <w:rFonts w:ascii="Times New Roman" w:eastAsia="Times New Roman" w:hAnsi="Times New Roman" w:cs="Times New Roman"/>
            <w:color w:val="000000" w:themeColor="text1"/>
            <w:sz w:val="24"/>
            <w:szCs w:val="24"/>
            <w:u w:val="single"/>
            <w:lang w:eastAsia="en-IN"/>
          </w:rPr>
          <w:t>PubMed</w:t>
        </w:r>
      </w:hyperlink>
      <w:r w:rsidR="003A10E0" w:rsidRPr="00F73E36">
        <w:rPr>
          <w:rFonts w:ascii="Times New Roman" w:eastAsia="Times New Roman" w:hAnsi="Times New Roman" w:cs="Times New Roman"/>
          <w:color w:val="000000" w:themeColor="text1"/>
          <w:sz w:val="24"/>
          <w:szCs w:val="24"/>
          <w:lang w:eastAsia="en-IN"/>
        </w:rPr>
        <w:t>]</w:t>
      </w:r>
    </w:p>
    <w:p w:rsidR="003A10E0" w:rsidRPr="00F73E36" w:rsidRDefault="003A10E0" w:rsidP="00936303">
      <w:pPr>
        <w:shd w:val="clear" w:color="auto" w:fill="FFFFFF"/>
        <w:spacing w:after="0" w:line="240" w:lineRule="auto"/>
        <w:jc w:val="both"/>
        <w:rPr>
          <w:rFonts w:ascii="Times New Roman" w:eastAsia="Times New Roman" w:hAnsi="Times New Roman" w:cs="Times New Roman"/>
          <w:color w:val="000000" w:themeColor="text1"/>
          <w:sz w:val="24"/>
          <w:szCs w:val="24"/>
          <w:lang w:eastAsia="en-IN"/>
        </w:rPr>
      </w:pPr>
    </w:p>
    <w:p w:rsidR="003A10E0" w:rsidRPr="00F73E36" w:rsidRDefault="00EC42B2" w:rsidP="00936303">
      <w:pPr>
        <w:shd w:val="clear" w:color="auto" w:fill="FFFFFF"/>
        <w:spacing w:after="0" w:line="240" w:lineRule="auto"/>
        <w:jc w:val="both"/>
        <w:rPr>
          <w:rFonts w:ascii="Times New Roman" w:eastAsia="Times New Roman" w:hAnsi="Times New Roman" w:cs="Times New Roman"/>
          <w:color w:val="000000" w:themeColor="text1"/>
          <w:sz w:val="24"/>
          <w:szCs w:val="24"/>
          <w:lang w:eastAsia="en-IN"/>
        </w:rPr>
      </w:pPr>
      <w:r w:rsidRPr="00F73E36">
        <w:rPr>
          <w:rFonts w:ascii="Times New Roman" w:eastAsia="Times New Roman" w:hAnsi="Times New Roman" w:cs="Times New Roman"/>
          <w:color w:val="000000" w:themeColor="text1"/>
          <w:sz w:val="24"/>
          <w:szCs w:val="24"/>
          <w:lang w:eastAsia="en-IN"/>
        </w:rPr>
        <w:t>2</w:t>
      </w:r>
      <w:r w:rsidR="00610BBB">
        <w:rPr>
          <w:rFonts w:ascii="Times New Roman" w:eastAsia="Times New Roman" w:hAnsi="Times New Roman" w:cs="Times New Roman"/>
          <w:color w:val="000000" w:themeColor="text1"/>
          <w:sz w:val="24"/>
          <w:szCs w:val="24"/>
          <w:lang w:eastAsia="en-IN"/>
        </w:rPr>
        <w:t>4</w:t>
      </w:r>
      <w:r w:rsidR="003A10E0" w:rsidRPr="00F73E36">
        <w:rPr>
          <w:rFonts w:ascii="Times New Roman" w:eastAsia="Times New Roman" w:hAnsi="Times New Roman" w:cs="Times New Roman"/>
          <w:color w:val="000000" w:themeColor="text1"/>
          <w:sz w:val="24"/>
          <w:szCs w:val="24"/>
          <w:lang w:eastAsia="en-IN"/>
        </w:rPr>
        <w:t xml:space="preserve">. David A Tanen. Organophosphates and carbamate insecticides. In: Olson K, editor. Poisoning and drug overdose. 4th ed. McGraw Hill; 2006. </w:t>
      </w:r>
    </w:p>
    <w:p w:rsidR="001653A7" w:rsidRPr="00F73E36" w:rsidRDefault="001653A7" w:rsidP="00936303">
      <w:pPr>
        <w:autoSpaceDE w:val="0"/>
        <w:autoSpaceDN w:val="0"/>
        <w:adjustRightInd w:val="0"/>
        <w:spacing w:after="0" w:line="240" w:lineRule="auto"/>
        <w:jc w:val="both"/>
        <w:rPr>
          <w:rFonts w:ascii="Times New Roman" w:hAnsi="Times New Roman" w:cs="Times New Roman"/>
          <w:color w:val="000000" w:themeColor="text1"/>
          <w:sz w:val="24"/>
          <w:szCs w:val="24"/>
        </w:rPr>
      </w:pPr>
    </w:p>
    <w:p w:rsidR="001653A7" w:rsidRPr="00F73E36" w:rsidRDefault="00EC42B2" w:rsidP="00936303">
      <w:pPr>
        <w:autoSpaceDE w:val="0"/>
        <w:autoSpaceDN w:val="0"/>
        <w:adjustRightInd w:val="0"/>
        <w:spacing w:after="0" w:line="240" w:lineRule="auto"/>
        <w:jc w:val="both"/>
        <w:rPr>
          <w:rFonts w:ascii="Times New Roman" w:hAnsi="Times New Roman" w:cs="Times New Roman"/>
          <w:color w:val="000000" w:themeColor="text1"/>
          <w:sz w:val="24"/>
          <w:szCs w:val="24"/>
        </w:rPr>
      </w:pPr>
      <w:r w:rsidRPr="00F73E36">
        <w:rPr>
          <w:rFonts w:ascii="Times New Roman" w:hAnsi="Times New Roman" w:cs="Times New Roman"/>
          <w:color w:val="000000" w:themeColor="text1"/>
          <w:sz w:val="24"/>
          <w:szCs w:val="24"/>
        </w:rPr>
        <w:t>2</w:t>
      </w:r>
      <w:r w:rsidR="009246B5">
        <w:rPr>
          <w:rFonts w:ascii="Times New Roman" w:hAnsi="Times New Roman" w:cs="Times New Roman"/>
          <w:color w:val="000000" w:themeColor="text1"/>
          <w:sz w:val="24"/>
          <w:szCs w:val="24"/>
        </w:rPr>
        <w:t>5</w:t>
      </w:r>
      <w:r w:rsidR="001653A7" w:rsidRPr="00F73E36">
        <w:rPr>
          <w:rFonts w:ascii="Times New Roman" w:hAnsi="Times New Roman" w:cs="Times New Roman"/>
          <w:color w:val="000000" w:themeColor="text1"/>
          <w:sz w:val="24"/>
          <w:szCs w:val="24"/>
        </w:rPr>
        <w:t>. Calvert GM, Petersen AM, Sievert J, Mehler LN, Das R, Harter LC, et al. Acute pesticide poisoning in the U.S. retail industry, 1998–2004. Public Health Rep 2007;</w:t>
      </w:r>
      <w:r w:rsidR="00F73E36">
        <w:rPr>
          <w:rFonts w:ascii="Times New Roman" w:hAnsi="Times New Roman" w:cs="Times New Roman"/>
          <w:color w:val="000000" w:themeColor="text1"/>
          <w:sz w:val="24"/>
          <w:szCs w:val="24"/>
        </w:rPr>
        <w:t xml:space="preserve"> </w:t>
      </w:r>
      <w:r w:rsidR="001653A7" w:rsidRPr="00F73E36">
        <w:rPr>
          <w:rFonts w:ascii="Times New Roman" w:hAnsi="Times New Roman" w:cs="Times New Roman"/>
          <w:color w:val="000000" w:themeColor="text1"/>
          <w:sz w:val="24"/>
          <w:szCs w:val="24"/>
        </w:rPr>
        <w:t>122:</w:t>
      </w:r>
      <w:r w:rsidR="00F73E36">
        <w:rPr>
          <w:rFonts w:ascii="Times New Roman" w:hAnsi="Times New Roman" w:cs="Times New Roman"/>
          <w:color w:val="000000" w:themeColor="text1"/>
          <w:sz w:val="24"/>
          <w:szCs w:val="24"/>
        </w:rPr>
        <w:t xml:space="preserve"> </w:t>
      </w:r>
      <w:r w:rsidR="001653A7" w:rsidRPr="00F73E36">
        <w:rPr>
          <w:rFonts w:ascii="Times New Roman" w:hAnsi="Times New Roman" w:cs="Times New Roman"/>
          <w:color w:val="000000" w:themeColor="text1"/>
          <w:sz w:val="24"/>
          <w:szCs w:val="24"/>
        </w:rPr>
        <w:t>232-44.</w:t>
      </w:r>
    </w:p>
    <w:p w:rsidR="001653A7" w:rsidRPr="00F73E36" w:rsidRDefault="001653A7" w:rsidP="00936303">
      <w:pPr>
        <w:autoSpaceDE w:val="0"/>
        <w:autoSpaceDN w:val="0"/>
        <w:adjustRightInd w:val="0"/>
        <w:spacing w:after="0" w:line="240" w:lineRule="auto"/>
        <w:jc w:val="both"/>
        <w:rPr>
          <w:rFonts w:ascii="Times New Roman" w:hAnsi="Times New Roman" w:cs="Times New Roman"/>
          <w:color w:val="000000" w:themeColor="text1"/>
          <w:sz w:val="24"/>
          <w:szCs w:val="24"/>
        </w:rPr>
      </w:pPr>
    </w:p>
    <w:p w:rsidR="001653A7" w:rsidRPr="00F73E36" w:rsidRDefault="001653A7" w:rsidP="00936303">
      <w:pPr>
        <w:jc w:val="both"/>
        <w:rPr>
          <w:color w:val="000000" w:themeColor="text1"/>
        </w:rPr>
      </w:pPr>
    </w:p>
    <w:sectPr w:rsidR="001653A7" w:rsidRPr="00F73E36" w:rsidSect="0023772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1F5" w:rsidRDefault="001331F5" w:rsidP="00487992">
      <w:pPr>
        <w:spacing w:after="0" w:line="240" w:lineRule="auto"/>
      </w:pPr>
      <w:r>
        <w:separator/>
      </w:r>
    </w:p>
  </w:endnote>
  <w:endnote w:type="continuationSeparator" w:id="1">
    <w:p w:rsidR="001331F5" w:rsidRDefault="001331F5" w:rsidP="00487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EHBEFF+TimesNewRoman">
    <w:altName w:val="Times New 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1F5" w:rsidRDefault="001331F5" w:rsidP="00487992">
      <w:pPr>
        <w:spacing w:after="0" w:line="240" w:lineRule="auto"/>
      </w:pPr>
      <w:r>
        <w:separator/>
      </w:r>
    </w:p>
  </w:footnote>
  <w:footnote w:type="continuationSeparator" w:id="1">
    <w:p w:rsidR="001331F5" w:rsidRDefault="001331F5" w:rsidP="004879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15C8"/>
    <w:multiLevelType w:val="hybridMultilevel"/>
    <w:tmpl w:val="BBF40DCA"/>
    <w:lvl w:ilvl="0" w:tplc="4009000F">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E117B3"/>
    <w:multiLevelType w:val="hybridMultilevel"/>
    <w:tmpl w:val="49FCDE5C"/>
    <w:lvl w:ilvl="0" w:tplc="50A43A12">
      <w:start w:val="1"/>
      <w:numFmt w:val="decimal"/>
      <w:lvlText w:val="%1."/>
      <w:lvlJc w:val="left"/>
      <w:pPr>
        <w:ind w:left="720" w:hanging="360"/>
      </w:pPr>
      <w:rPr>
        <w:rFonts w:asciiTheme="minorHAnsi" w:hAnsiTheme="minorHAnsi" w:cstheme="minorBidi"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E2132D"/>
    <w:multiLevelType w:val="hybridMultilevel"/>
    <w:tmpl w:val="632C13D8"/>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70742F8"/>
    <w:multiLevelType w:val="hybridMultilevel"/>
    <w:tmpl w:val="28E6658A"/>
    <w:lvl w:ilvl="0" w:tplc="4009000F">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172736D"/>
    <w:multiLevelType w:val="hybridMultilevel"/>
    <w:tmpl w:val="AB1A7BEA"/>
    <w:lvl w:ilvl="0" w:tplc="716246DA">
      <w:start w:val="2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593C"/>
    <w:rsid w:val="00010EC7"/>
    <w:rsid w:val="00063BE8"/>
    <w:rsid w:val="00080ADC"/>
    <w:rsid w:val="000C64E9"/>
    <w:rsid w:val="000E252F"/>
    <w:rsid w:val="00111DDD"/>
    <w:rsid w:val="00111F57"/>
    <w:rsid w:val="001273E5"/>
    <w:rsid w:val="00132814"/>
    <w:rsid w:val="001331F5"/>
    <w:rsid w:val="001538F1"/>
    <w:rsid w:val="0015716F"/>
    <w:rsid w:val="001653A7"/>
    <w:rsid w:val="00192B13"/>
    <w:rsid w:val="001B16EE"/>
    <w:rsid w:val="001B59BA"/>
    <w:rsid w:val="001C6B33"/>
    <w:rsid w:val="00227F18"/>
    <w:rsid w:val="002335D3"/>
    <w:rsid w:val="0023772D"/>
    <w:rsid w:val="002440BA"/>
    <w:rsid w:val="00247434"/>
    <w:rsid w:val="00281D20"/>
    <w:rsid w:val="00320AA9"/>
    <w:rsid w:val="003A10E0"/>
    <w:rsid w:val="003D6712"/>
    <w:rsid w:val="003E0C9B"/>
    <w:rsid w:val="004241A4"/>
    <w:rsid w:val="004851EB"/>
    <w:rsid w:val="00487992"/>
    <w:rsid w:val="0049117C"/>
    <w:rsid w:val="004B7012"/>
    <w:rsid w:val="004C0289"/>
    <w:rsid w:val="004F3AC3"/>
    <w:rsid w:val="005650CF"/>
    <w:rsid w:val="005A50BB"/>
    <w:rsid w:val="00610BBB"/>
    <w:rsid w:val="00612D5B"/>
    <w:rsid w:val="00642BEB"/>
    <w:rsid w:val="00643133"/>
    <w:rsid w:val="00644272"/>
    <w:rsid w:val="0065234B"/>
    <w:rsid w:val="006751C0"/>
    <w:rsid w:val="006762CE"/>
    <w:rsid w:val="0068229B"/>
    <w:rsid w:val="00716CB0"/>
    <w:rsid w:val="007654DF"/>
    <w:rsid w:val="007947CC"/>
    <w:rsid w:val="007E23B2"/>
    <w:rsid w:val="007F6F5A"/>
    <w:rsid w:val="0082657A"/>
    <w:rsid w:val="00856E8F"/>
    <w:rsid w:val="00882303"/>
    <w:rsid w:val="008B6354"/>
    <w:rsid w:val="009246B5"/>
    <w:rsid w:val="0092664E"/>
    <w:rsid w:val="00931B5B"/>
    <w:rsid w:val="009357D4"/>
    <w:rsid w:val="00936303"/>
    <w:rsid w:val="0096684F"/>
    <w:rsid w:val="009A7D35"/>
    <w:rsid w:val="009D01F1"/>
    <w:rsid w:val="009E529E"/>
    <w:rsid w:val="009F583E"/>
    <w:rsid w:val="00A3149A"/>
    <w:rsid w:val="00A46288"/>
    <w:rsid w:val="00AB6FDB"/>
    <w:rsid w:val="00B025FE"/>
    <w:rsid w:val="00BA6DAE"/>
    <w:rsid w:val="00C734E9"/>
    <w:rsid w:val="00C75C62"/>
    <w:rsid w:val="00CB45D2"/>
    <w:rsid w:val="00CC424A"/>
    <w:rsid w:val="00D2778B"/>
    <w:rsid w:val="00D40FA5"/>
    <w:rsid w:val="00D91AB0"/>
    <w:rsid w:val="00DB2633"/>
    <w:rsid w:val="00DC122E"/>
    <w:rsid w:val="00DE593C"/>
    <w:rsid w:val="00E90F51"/>
    <w:rsid w:val="00EA6564"/>
    <w:rsid w:val="00EB52D3"/>
    <w:rsid w:val="00EC42B2"/>
    <w:rsid w:val="00F21CBE"/>
    <w:rsid w:val="00F4622E"/>
    <w:rsid w:val="00F73E36"/>
    <w:rsid w:val="00F905EB"/>
    <w:rsid w:val="00FA43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93C"/>
  </w:style>
  <w:style w:type="paragraph" w:styleId="Heading2">
    <w:name w:val="heading 2"/>
    <w:basedOn w:val="Normal"/>
    <w:next w:val="Normal"/>
    <w:link w:val="Heading2Char"/>
    <w:uiPriority w:val="9"/>
    <w:unhideWhenUsed/>
    <w:qFormat/>
    <w:rsid w:val="00DE5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593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E593C"/>
    <w:rPr>
      <w:b/>
      <w:bCs/>
      <w:strike w:val="0"/>
      <w:dstrike w:val="0"/>
      <w:color w:val="333F55"/>
      <w:u w:val="none"/>
      <w:effect w:val="none"/>
    </w:rPr>
  </w:style>
  <w:style w:type="paragraph" w:styleId="NormalWeb">
    <w:name w:val="Normal (Web)"/>
    <w:basedOn w:val="Normal"/>
    <w:uiPriority w:val="99"/>
    <w:unhideWhenUsed/>
    <w:rsid w:val="00DE593C"/>
    <w:pPr>
      <w:spacing w:before="180" w:after="180" w:line="240" w:lineRule="auto"/>
    </w:pPr>
    <w:rPr>
      <w:rFonts w:ascii="Times New Roman" w:eastAsia="Times New Roman" w:hAnsi="Times New Roman" w:cs="Times New Roman"/>
      <w:sz w:val="24"/>
      <w:szCs w:val="24"/>
      <w:lang w:eastAsia="en-IN"/>
    </w:rPr>
  </w:style>
  <w:style w:type="character" w:styleId="EndnoteReference">
    <w:name w:val="endnote reference"/>
    <w:basedOn w:val="DefaultParagraphFont"/>
    <w:uiPriority w:val="99"/>
    <w:semiHidden/>
    <w:unhideWhenUsed/>
    <w:rsid w:val="00487992"/>
    <w:rPr>
      <w:vertAlign w:val="superscript"/>
    </w:rPr>
  </w:style>
  <w:style w:type="paragraph" w:styleId="EndnoteText">
    <w:name w:val="endnote text"/>
    <w:basedOn w:val="Normal"/>
    <w:link w:val="EndnoteTextChar"/>
    <w:uiPriority w:val="99"/>
    <w:semiHidden/>
    <w:unhideWhenUsed/>
    <w:rsid w:val="00063BE8"/>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semiHidden/>
    <w:rsid w:val="00063BE8"/>
    <w:rPr>
      <w:rFonts w:eastAsiaTheme="minorEastAsia"/>
      <w:sz w:val="20"/>
      <w:szCs w:val="20"/>
      <w:lang w:val="en-US"/>
    </w:rPr>
  </w:style>
  <w:style w:type="character" w:customStyle="1" w:styleId="reference-text">
    <w:name w:val="reference-text"/>
    <w:basedOn w:val="DefaultParagraphFont"/>
    <w:rsid w:val="00063BE8"/>
  </w:style>
  <w:style w:type="character" w:customStyle="1" w:styleId="citation">
    <w:name w:val="citation"/>
    <w:basedOn w:val="DefaultParagraphFont"/>
    <w:rsid w:val="004241A4"/>
  </w:style>
  <w:style w:type="character" w:customStyle="1" w:styleId="element-citation">
    <w:name w:val="element-citation"/>
    <w:basedOn w:val="DefaultParagraphFont"/>
    <w:rsid w:val="00CB45D2"/>
  </w:style>
  <w:style w:type="paragraph" w:customStyle="1" w:styleId="p">
    <w:name w:val="p"/>
    <w:basedOn w:val="Normal"/>
    <w:rsid w:val="00AB6F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f-journal">
    <w:name w:val="ref-journal"/>
    <w:basedOn w:val="DefaultParagraphFont"/>
    <w:rsid w:val="00F21CBE"/>
  </w:style>
  <w:style w:type="character" w:customStyle="1" w:styleId="ref-vol">
    <w:name w:val="ref-vol"/>
    <w:basedOn w:val="DefaultParagraphFont"/>
    <w:rsid w:val="00F21CBE"/>
  </w:style>
  <w:style w:type="character" w:customStyle="1" w:styleId="nowrap2">
    <w:name w:val="nowrap2"/>
    <w:basedOn w:val="DefaultParagraphFont"/>
    <w:rsid w:val="00F21CBE"/>
  </w:style>
  <w:style w:type="character" w:customStyle="1" w:styleId="nowrap">
    <w:name w:val="nowrap"/>
    <w:basedOn w:val="DefaultParagraphFont"/>
    <w:rsid w:val="005650CF"/>
  </w:style>
  <w:style w:type="paragraph" w:styleId="ListParagraph">
    <w:name w:val="List Paragraph"/>
    <w:basedOn w:val="Normal"/>
    <w:uiPriority w:val="34"/>
    <w:qFormat/>
    <w:rsid w:val="00EA6564"/>
    <w:pPr>
      <w:ind w:left="720"/>
      <w:contextualSpacing/>
    </w:pPr>
  </w:style>
  <w:style w:type="character" w:customStyle="1" w:styleId="xref-sep">
    <w:name w:val="xref-sep"/>
    <w:basedOn w:val="DefaultParagraphFont"/>
    <w:rsid w:val="00EC42B2"/>
  </w:style>
  <w:style w:type="character" w:styleId="HTMLCite">
    <w:name w:val="HTML Cite"/>
    <w:basedOn w:val="DefaultParagraphFont"/>
    <w:uiPriority w:val="99"/>
    <w:semiHidden/>
    <w:unhideWhenUsed/>
    <w:rsid w:val="00EC42B2"/>
    <w:rPr>
      <w:i/>
      <w:iCs/>
    </w:rPr>
  </w:style>
  <w:style w:type="character" w:customStyle="1" w:styleId="cit-auth">
    <w:name w:val="cit-auth"/>
    <w:basedOn w:val="DefaultParagraphFont"/>
    <w:rsid w:val="00EC42B2"/>
  </w:style>
  <w:style w:type="character" w:customStyle="1" w:styleId="cit-article-title">
    <w:name w:val="cit-article-title"/>
    <w:basedOn w:val="DefaultParagraphFont"/>
    <w:rsid w:val="00EC42B2"/>
  </w:style>
  <w:style w:type="character" w:customStyle="1" w:styleId="cit-pub-date">
    <w:name w:val="cit-pub-date"/>
    <w:basedOn w:val="DefaultParagraphFont"/>
    <w:rsid w:val="00EC42B2"/>
  </w:style>
  <w:style w:type="character" w:customStyle="1" w:styleId="cit-name-surname">
    <w:name w:val="cit-name-surname"/>
    <w:basedOn w:val="DefaultParagraphFont"/>
    <w:rsid w:val="00EC42B2"/>
  </w:style>
  <w:style w:type="character" w:customStyle="1" w:styleId="cit-name-given-names">
    <w:name w:val="cit-name-given-names"/>
    <w:basedOn w:val="DefaultParagraphFont"/>
    <w:rsid w:val="00EC42B2"/>
  </w:style>
  <w:style w:type="character" w:customStyle="1" w:styleId="cit-source">
    <w:name w:val="cit-source"/>
    <w:basedOn w:val="DefaultParagraphFont"/>
    <w:rsid w:val="00EC42B2"/>
  </w:style>
  <w:style w:type="character" w:customStyle="1" w:styleId="cit-publ-name">
    <w:name w:val="cit-publ-name"/>
    <w:basedOn w:val="DefaultParagraphFont"/>
    <w:rsid w:val="00EC42B2"/>
  </w:style>
  <w:style w:type="character" w:customStyle="1" w:styleId="cit-comment">
    <w:name w:val="cit-comment"/>
    <w:basedOn w:val="DefaultParagraphFont"/>
    <w:rsid w:val="00EC42B2"/>
  </w:style>
  <w:style w:type="character" w:customStyle="1" w:styleId="cit-etal">
    <w:name w:val="cit-etal"/>
    <w:basedOn w:val="DefaultParagraphFont"/>
    <w:rsid w:val="00EC42B2"/>
  </w:style>
  <w:style w:type="character" w:customStyle="1" w:styleId="cit-vol">
    <w:name w:val="cit-vol"/>
    <w:basedOn w:val="DefaultParagraphFont"/>
    <w:rsid w:val="00EC42B2"/>
  </w:style>
  <w:style w:type="character" w:customStyle="1" w:styleId="cit-fpage">
    <w:name w:val="cit-fpage"/>
    <w:basedOn w:val="DefaultParagraphFont"/>
    <w:rsid w:val="00EC42B2"/>
  </w:style>
  <w:style w:type="character" w:customStyle="1" w:styleId="cit-lpage">
    <w:name w:val="cit-lpage"/>
    <w:basedOn w:val="DefaultParagraphFont"/>
    <w:rsid w:val="00EC42B2"/>
  </w:style>
  <w:style w:type="character" w:customStyle="1" w:styleId="cit-reflinks-abstract">
    <w:name w:val="cit-reflinks-abstract"/>
    <w:basedOn w:val="DefaultParagraphFont"/>
    <w:rsid w:val="00EC42B2"/>
  </w:style>
  <w:style w:type="character" w:customStyle="1" w:styleId="cit-sep">
    <w:name w:val="cit-sep"/>
    <w:basedOn w:val="DefaultParagraphFont"/>
    <w:rsid w:val="00EC42B2"/>
  </w:style>
  <w:style w:type="character" w:customStyle="1" w:styleId="cit-reflinks-full-text">
    <w:name w:val="cit-reflinks-full-text"/>
    <w:basedOn w:val="DefaultParagraphFont"/>
    <w:rsid w:val="00EC42B2"/>
  </w:style>
  <w:style w:type="character" w:customStyle="1" w:styleId="free-full-text">
    <w:name w:val="free-full-text"/>
    <w:basedOn w:val="DefaultParagraphFont"/>
    <w:rsid w:val="00EC42B2"/>
  </w:style>
  <w:style w:type="paragraph" w:styleId="HTMLPreformatted">
    <w:name w:val="HTML Preformatted"/>
    <w:basedOn w:val="Normal"/>
    <w:link w:val="HTMLPreformattedChar"/>
    <w:uiPriority w:val="99"/>
    <w:unhideWhenUsed/>
    <w:rsid w:val="00682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68229B"/>
    <w:rPr>
      <w:rFonts w:ascii="Courier New" w:eastAsia="Times New Roman" w:hAnsi="Courier New" w:cs="Courier New"/>
      <w:sz w:val="20"/>
      <w:szCs w:val="20"/>
      <w:lang w:eastAsia="en-IN"/>
    </w:rPr>
  </w:style>
</w:styles>
</file>

<file path=word/webSettings.xml><?xml version="1.0" encoding="utf-8"?>
<w:webSettings xmlns:r="http://schemas.openxmlformats.org/officeDocument/2006/relationships" xmlns:w="http://schemas.openxmlformats.org/wordprocessingml/2006/main">
  <w:divs>
    <w:div w:id="1248806610">
      <w:bodyDiv w:val="1"/>
      <w:marLeft w:val="0"/>
      <w:marRight w:val="0"/>
      <w:marTop w:val="0"/>
      <w:marBottom w:val="0"/>
      <w:divBdr>
        <w:top w:val="none" w:sz="0" w:space="0" w:color="auto"/>
        <w:left w:val="none" w:sz="0" w:space="0" w:color="auto"/>
        <w:bottom w:val="none" w:sz="0" w:space="0" w:color="auto"/>
        <w:right w:val="none" w:sz="0" w:space="0" w:color="auto"/>
      </w:divBdr>
      <w:divsChild>
        <w:div w:id="1306353005">
          <w:marLeft w:val="0"/>
          <w:marRight w:val="1"/>
          <w:marTop w:val="0"/>
          <w:marBottom w:val="0"/>
          <w:divBdr>
            <w:top w:val="none" w:sz="0" w:space="0" w:color="auto"/>
            <w:left w:val="none" w:sz="0" w:space="0" w:color="auto"/>
            <w:bottom w:val="none" w:sz="0" w:space="0" w:color="auto"/>
            <w:right w:val="none" w:sz="0" w:space="0" w:color="auto"/>
          </w:divBdr>
          <w:divsChild>
            <w:div w:id="2040736142">
              <w:marLeft w:val="0"/>
              <w:marRight w:val="0"/>
              <w:marTop w:val="0"/>
              <w:marBottom w:val="0"/>
              <w:divBdr>
                <w:top w:val="none" w:sz="0" w:space="0" w:color="auto"/>
                <w:left w:val="none" w:sz="0" w:space="0" w:color="auto"/>
                <w:bottom w:val="none" w:sz="0" w:space="0" w:color="auto"/>
                <w:right w:val="none" w:sz="0" w:space="0" w:color="auto"/>
              </w:divBdr>
              <w:divsChild>
                <w:div w:id="2021810536">
                  <w:marLeft w:val="0"/>
                  <w:marRight w:val="0"/>
                  <w:marTop w:val="0"/>
                  <w:marBottom w:val="0"/>
                  <w:divBdr>
                    <w:top w:val="none" w:sz="0" w:space="0" w:color="auto"/>
                    <w:left w:val="none" w:sz="0" w:space="0" w:color="auto"/>
                    <w:bottom w:val="none" w:sz="0" w:space="0" w:color="auto"/>
                    <w:right w:val="none" w:sz="0" w:space="0" w:color="auto"/>
                  </w:divBdr>
                  <w:divsChild>
                    <w:div w:id="1977686117">
                      <w:marLeft w:val="0"/>
                      <w:marRight w:val="0"/>
                      <w:marTop w:val="0"/>
                      <w:marBottom w:val="0"/>
                      <w:divBdr>
                        <w:top w:val="none" w:sz="0" w:space="0" w:color="auto"/>
                        <w:left w:val="none" w:sz="0" w:space="0" w:color="auto"/>
                        <w:bottom w:val="none" w:sz="0" w:space="0" w:color="auto"/>
                        <w:right w:val="none" w:sz="0" w:space="0" w:color="auto"/>
                      </w:divBdr>
                      <w:divsChild>
                        <w:div w:id="361632335">
                          <w:marLeft w:val="384"/>
                          <w:marRight w:val="384"/>
                          <w:marTop w:val="0"/>
                          <w:marBottom w:val="0"/>
                          <w:divBdr>
                            <w:top w:val="none" w:sz="0" w:space="0" w:color="auto"/>
                            <w:left w:val="none" w:sz="0" w:space="0" w:color="auto"/>
                            <w:bottom w:val="none" w:sz="0" w:space="0" w:color="auto"/>
                            <w:right w:val="none" w:sz="0" w:space="0" w:color="auto"/>
                          </w:divBdr>
                          <w:divsChild>
                            <w:div w:id="849609809">
                              <w:marLeft w:val="0"/>
                              <w:marRight w:val="0"/>
                              <w:marTop w:val="0"/>
                              <w:marBottom w:val="0"/>
                              <w:divBdr>
                                <w:top w:val="none" w:sz="0" w:space="0" w:color="auto"/>
                                <w:left w:val="none" w:sz="0" w:space="0" w:color="auto"/>
                                <w:bottom w:val="none" w:sz="0" w:space="0" w:color="auto"/>
                                <w:right w:val="none" w:sz="0" w:space="0" w:color="auto"/>
                              </w:divBdr>
                              <w:divsChild>
                                <w:div w:id="1480227259">
                                  <w:marLeft w:val="0"/>
                                  <w:marRight w:val="0"/>
                                  <w:marTop w:val="0"/>
                                  <w:marBottom w:val="0"/>
                                  <w:divBdr>
                                    <w:top w:val="none" w:sz="0" w:space="0" w:color="auto"/>
                                    <w:left w:val="none" w:sz="0" w:space="0" w:color="auto"/>
                                    <w:bottom w:val="none" w:sz="0" w:space="0" w:color="auto"/>
                                    <w:right w:val="none" w:sz="0" w:space="0" w:color="auto"/>
                                  </w:divBdr>
                                  <w:divsChild>
                                    <w:div w:id="334502132">
                                      <w:marLeft w:val="0"/>
                                      <w:marRight w:val="0"/>
                                      <w:marTop w:val="0"/>
                                      <w:marBottom w:val="0"/>
                                      <w:divBdr>
                                        <w:top w:val="none" w:sz="0" w:space="0" w:color="auto"/>
                                        <w:left w:val="none" w:sz="0" w:space="0" w:color="auto"/>
                                        <w:bottom w:val="none" w:sz="0" w:space="0" w:color="auto"/>
                                        <w:right w:val="none" w:sz="0" w:space="0" w:color="auto"/>
                                      </w:divBdr>
                                      <w:divsChild>
                                        <w:div w:id="1791779590">
                                          <w:marLeft w:val="0"/>
                                          <w:marRight w:val="0"/>
                                          <w:marTop w:val="0"/>
                                          <w:marBottom w:val="0"/>
                                          <w:divBdr>
                                            <w:top w:val="none" w:sz="0" w:space="0" w:color="auto"/>
                                            <w:left w:val="none" w:sz="0" w:space="0" w:color="auto"/>
                                            <w:bottom w:val="none" w:sz="0" w:space="0" w:color="auto"/>
                                            <w:right w:val="none" w:sz="0" w:space="0" w:color="auto"/>
                                          </w:divBdr>
                                          <w:divsChild>
                                            <w:div w:id="213466963">
                                              <w:marLeft w:val="0"/>
                                              <w:marRight w:val="0"/>
                                              <w:marTop w:val="0"/>
                                              <w:marBottom w:val="0"/>
                                              <w:divBdr>
                                                <w:top w:val="none" w:sz="0" w:space="0" w:color="auto"/>
                                                <w:left w:val="none" w:sz="0" w:space="0" w:color="auto"/>
                                                <w:bottom w:val="none" w:sz="0" w:space="0" w:color="auto"/>
                                                <w:right w:val="none" w:sz="0" w:space="0" w:color="auto"/>
                                              </w:divBdr>
                                              <w:divsChild>
                                                <w:div w:id="391739147">
                                                  <w:marLeft w:val="0"/>
                                                  <w:marRight w:val="0"/>
                                                  <w:marTop w:val="0"/>
                                                  <w:marBottom w:val="0"/>
                                                  <w:divBdr>
                                                    <w:top w:val="none" w:sz="0" w:space="0" w:color="auto"/>
                                                    <w:left w:val="none" w:sz="0" w:space="0" w:color="auto"/>
                                                    <w:bottom w:val="none" w:sz="0" w:space="0" w:color="auto"/>
                                                    <w:right w:val="none" w:sz="0" w:space="0" w:color="auto"/>
                                                  </w:divBdr>
                                                  <w:divsChild>
                                                    <w:div w:id="1174494998">
                                                      <w:marLeft w:val="0"/>
                                                      <w:marRight w:val="0"/>
                                                      <w:marTop w:val="0"/>
                                                      <w:marBottom w:val="0"/>
                                                      <w:divBdr>
                                                        <w:top w:val="none" w:sz="0" w:space="0" w:color="auto"/>
                                                        <w:left w:val="none" w:sz="0" w:space="0" w:color="auto"/>
                                                        <w:bottom w:val="none" w:sz="0" w:space="0" w:color="auto"/>
                                                        <w:right w:val="none" w:sz="0" w:space="0" w:color="auto"/>
                                                      </w:divBdr>
                                                    </w:div>
                                                    <w:div w:id="20662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98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sonlaw.com/Practice-Areas/Medical-Malpractice-Negligence.aspx" TargetMode="External"/><Relationship Id="rId13" Type="http://schemas.openxmlformats.org/officeDocument/2006/relationships/hyperlink" Target="http://en.wikipedia.org/wiki/World_Health_Organization" TargetMode="External"/><Relationship Id="rId18" Type="http://schemas.openxmlformats.org/officeDocument/2006/relationships/hyperlink" Target="http://en.wikipedia.org/wiki/Insect_repellent" TargetMode="External"/><Relationship Id="rId26" Type="http://schemas.openxmlformats.org/officeDocument/2006/relationships/hyperlink" Target="http://en.wikipedia.org/wiki/Gastrointestina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n.wikipedia.org/wiki/Sodium_channel" TargetMode="External"/><Relationship Id="rId34" Type="http://schemas.openxmlformats.org/officeDocument/2006/relationships/hyperlink" Target="http://en.wikipedia.org/wiki/Digital_object_identifier" TargetMode="External"/><Relationship Id="rId7" Type="http://schemas.openxmlformats.org/officeDocument/2006/relationships/hyperlink" Target="mailto:dr_ravikumar_fm@yahoo.com" TargetMode="External"/><Relationship Id="rId12" Type="http://schemas.openxmlformats.org/officeDocument/2006/relationships/hyperlink" Target="http://en.wikipedia.org/wiki/Self-poisoning" TargetMode="External"/><Relationship Id="rId17" Type="http://schemas.openxmlformats.org/officeDocument/2006/relationships/hyperlink" Target="http://en.wikipedia.org/wiki/Insecticide" TargetMode="External"/><Relationship Id="rId25" Type="http://schemas.openxmlformats.org/officeDocument/2006/relationships/hyperlink" Target="http://en.wikipedia.org/wiki/Depolarization" TargetMode="External"/><Relationship Id="rId33" Type="http://schemas.openxmlformats.org/officeDocument/2006/relationships/hyperlink" Target="http://en.wikipedia.org/wiki/Suicide" TargetMode="External"/><Relationship Id="rId38" Type="http://schemas.openxmlformats.org/officeDocument/2006/relationships/hyperlink" Target="http://www.ncbi.nlm.nih.gov/pubmed/2742502" TargetMode="External"/><Relationship Id="rId2" Type="http://schemas.openxmlformats.org/officeDocument/2006/relationships/styles" Target="styles.xml"/><Relationship Id="rId16" Type="http://schemas.openxmlformats.org/officeDocument/2006/relationships/hyperlink" Target="http://en.wikipedia.org/wiki/Pyrethrum" TargetMode="External"/><Relationship Id="rId20" Type="http://schemas.openxmlformats.org/officeDocument/2006/relationships/hyperlink" Target="http://en.wikipedia.org/wiki/Excitotoxicity" TargetMode="External"/><Relationship Id="rId29" Type="http://schemas.openxmlformats.org/officeDocument/2006/relationships/hyperlink" Target="http://bjp.rcpsych.org/content/189/3/201.sh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lsonlaw.com/Process-of-a-Claim.aspx" TargetMode="External"/><Relationship Id="rId24" Type="http://schemas.openxmlformats.org/officeDocument/2006/relationships/hyperlink" Target="http://en.wikipedia.org/wiki/Repolarization" TargetMode="External"/><Relationship Id="rId32" Type="http://schemas.openxmlformats.org/officeDocument/2006/relationships/hyperlink" Target="http://www.idph.state.il.us/envhealth/factsheets/pyrethroid.htm" TargetMode="External"/><Relationship Id="rId37" Type="http://schemas.openxmlformats.org/officeDocument/2006/relationships/hyperlink" Target="http://www.epa.gov/oppfead1/safety/healthcare/handbook/handbook.htm"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n.wikipedia.org/wiki/Pyrethrin" TargetMode="External"/><Relationship Id="rId23" Type="http://schemas.openxmlformats.org/officeDocument/2006/relationships/hyperlink" Target="http://en.wikipedia.org/wiki/Axon" TargetMode="External"/><Relationship Id="rId28" Type="http://schemas.openxmlformats.org/officeDocument/2006/relationships/hyperlink" Target="http://www.ipm-info.org/library/documents/jeryaratnam_who1990_acute_poisoning.pdf" TargetMode="External"/><Relationship Id="rId36" Type="http://schemas.openxmlformats.org/officeDocument/2006/relationships/hyperlink" Target="http://www.biomedcentral.com/1471-2458/7/357/" TargetMode="External"/><Relationship Id="rId10" Type="http://schemas.openxmlformats.org/officeDocument/2006/relationships/hyperlink" Target="http://www.wilsonlaw.com/Practice-Areas/Medical-Malpractice-Negligence.aspx" TargetMode="External"/><Relationship Id="rId19" Type="http://schemas.openxmlformats.org/officeDocument/2006/relationships/hyperlink" Target="http://en.wikipedia.org/wiki/Axon" TargetMode="External"/><Relationship Id="rId31" Type="http://schemas.openxmlformats.org/officeDocument/2006/relationships/hyperlink" Target="http://www.ncbi.nlm.nih.gov/pubmed/10778904" TargetMode="External"/><Relationship Id="rId4" Type="http://schemas.openxmlformats.org/officeDocument/2006/relationships/webSettings" Target="webSettings.xml"/><Relationship Id="rId9" Type="http://schemas.openxmlformats.org/officeDocument/2006/relationships/hyperlink" Target="http://www.wilsonlaw.com/Process-of-a-Claim.aspx" TargetMode="External"/><Relationship Id="rId14" Type="http://schemas.openxmlformats.org/officeDocument/2006/relationships/hyperlink" Target="http://en.wikipedia.org/wiki/Organic_compound" TargetMode="External"/><Relationship Id="rId22" Type="http://schemas.openxmlformats.org/officeDocument/2006/relationships/hyperlink" Target="http://en.wikipedia.org/wiki/Sodium_channel" TargetMode="External"/><Relationship Id="rId27" Type="http://schemas.openxmlformats.org/officeDocument/2006/relationships/hyperlink" Target="http://en.wikipedia.org/wiki/Seizure" TargetMode="External"/><Relationship Id="rId30" Type="http://schemas.openxmlformats.org/officeDocument/2006/relationships/hyperlink" Target="http://www.who.int/mental_health/prevention/suicide/en/PesticidesHealth2.pdf" TargetMode="External"/><Relationship Id="rId35" Type="http://schemas.openxmlformats.org/officeDocument/2006/relationships/hyperlink" Target="http://dx.doi.org/10.1016%2Fs0300-483x%2801%290056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8</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MDK</cp:lastModifiedBy>
  <cp:revision>26</cp:revision>
  <cp:lastPrinted>2013-12-20T08:20:00Z</cp:lastPrinted>
  <dcterms:created xsi:type="dcterms:W3CDTF">2013-12-19T07:24:00Z</dcterms:created>
  <dcterms:modified xsi:type="dcterms:W3CDTF">2018-04-26T05:16:00Z</dcterms:modified>
</cp:coreProperties>
</file>