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F6D" w:rsidRPr="005A4FE6" w:rsidRDefault="006E3F6D" w:rsidP="005A4FE6">
      <w:pPr>
        <w:tabs>
          <w:tab w:val="left" w:pos="2475"/>
          <w:tab w:val="center" w:pos="4513"/>
        </w:tabs>
        <w:jc w:val="both"/>
        <w:rPr>
          <w:rFonts w:ascii="Times New Roman" w:hAnsi="Times New Roman" w:cs="Times New Roman"/>
          <w:sz w:val="20"/>
          <w:szCs w:val="20"/>
        </w:rPr>
      </w:pPr>
    </w:p>
    <w:p w:rsidR="003F7BEB" w:rsidRPr="00BA1D5A" w:rsidRDefault="003F7BEB" w:rsidP="003F7BEB">
      <w:pPr>
        <w:jc w:val="both"/>
        <w:rPr>
          <w:rFonts w:ascii="Times New Roman" w:hAnsi="Times New Roman" w:cs="Times New Roman"/>
          <w:sz w:val="28"/>
          <w:szCs w:val="28"/>
        </w:rPr>
      </w:pPr>
      <w:r w:rsidRPr="00BA1D5A">
        <w:rPr>
          <w:rFonts w:ascii="Times New Roman" w:hAnsi="Times New Roman" w:cs="Times New Roman"/>
          <w:sz w:val="28"/>
          <w:szCs w:val="28"/>
        </w:rPr>
        <w:t>Introduction:</w:t>
      </w:r>
      <w:bookmarkStart w:id="0" w:name="_GoBack"/>
      <w:bookmarkEnd w:id="0"/>
    </w:p>
    <w:p w:rsidR="003F7BEB" w:rsidRPr="005A4FE6" w:rsidRDefault="003F7BEB" w:rsidP="003F7BEB">
      <w:pPr>
        <w:jc w:val="both"/>
        <w:rPr>
          <w:rFonts w:ascii="Times New Roman" w:hAnsi="Times New Roman" w:cs="Times New Roman"/>
          <w:sz w:val="20"/>
          <w:szCs w:val="20"/>
        </w:rPr>
      </w:pPr>
      <w:r w:rsidRPr="005A4FE6">
        <w:rPr>
          <w:rFonts w:ascii="Times New Roman" w:hAnsi="Times New Roman" w:cs="Times New Roman"/>
          <w:sz w:val="20"/>
          <w:szCs w:val="20"/>
        </w:rPr>
        <w:t xml:space="preserve">The term Burn denotes an injury to the skin or other organic tissue primarily caused by heat or due to radiation, radioactivity, electricity, friction or contact with chemicals. </w:t>
      </w:r>
    </w:p>
    <w:p w:rsidR="003F7BEB" w:rsidRPr="005A4FE6" w:rsidRDefault="003F7BEB" w:rsidP="003F7BEB">
      <w:pPr>
        <w:ind w:firstLine="720"/>
        <w:jc w:val="both"/>
        <w:rPr>
          <w:rFonts w:ascii="Times New Roman" w:hAnsi="Times New Roman" w:cs="Times New Roman"/>
          <w:sz w:val="20"/>
          <w:szCs w:val="20"/>
        </w:rPr>
      </w:pPr>
      <w:r w:rsidRPr="005A4FE6">
        <w:rPr>
          <w:rFonts w:ascii="Times New Roman" w:hAnsi="Times New Roman" w:cs="Times New Roman"/>
          <w:sz w:val="20"/>
          <w:szCs w:val="20"/>
        </w:rPr>
        <w:t>Over the past several decades incidence of burns, burns related admissions, b</w:t>
      </w:r>
      <w:r w:rsidR="001E4555" w:rsidRPr="005A4FE6">
        <w:rPr>
          <w:rFonts w:ascii="Times New Roman" w:hAnsi="Times New Roman" w:cs="Times New Roman"/>
          <w:sz w:val="20"/>
          <w:szCs w:val="20"/>
        </w:rPr>
        <w:t xml:space="preserve">urns related morbidity &amp; </w:t>
      </w:r>
      <w:r w:rsidRPr="005A4FE6">
        <w:rPr>
          <w:rFonts w:ascii="Times New Roman" w:hAnsi="Times New Roman" w:cs="Times New Roman"/>
          <w:sz w:val="20"/>
          <w:szCs w:val="20"/>
        </w:rPr>
        <w:t xml:space="preserve">mortality have decreased by </w:t>
      </w:r>
      <w:r w:rsidR="005A4FE6" w:rsidRPr="005A4FE6">
        <w:rPr>
          <w:rFonts w:ascii="Times New Roman" w:hAnsi="Times New Roman" w:cs="Times New Roman"/>
          <w:sz w:val="20"/>
          <w:szCs w:val="20"/>
        </w:rPr>
        <w:t>nearly 50</w:t>
      </w:r>
      <w:r w:rsidR="001E4555" w:rsidRPr="005A4FE6">
        <w:rPr>
          <w:rFonts w:ascii="Times New Roman" w:hAnsi="Times New Roman" w:cs="Times New Roman"/>
          <w:sz w:val="20"/>
          <w:szCs w:val="20"/>
        </w:rPr>
        <w:t>%</w:t>
      </w:r>
      <w:r w:rsidRPr="005A4FE6">
        <w:rPr>
          <w:rFonts w:ascii="Times New Roman" w:hAnsi="Times New Roman" w:cs="Times New Roman"/>
          <w:sz w:val="20"/>
          <w:szCs w:val="20"/>
        </w:rPr>
        <w:t xml:space="preserve"> due to different legislations, health promotion, appliance design, advanced burn care and a better understanding of fluid resuscitation and aggressive surgical management. Despite all these developments, burns remain a leading cause of morbidity and mortality.</w:t>
      </w:r>
      <w:r w:rsidRPr="005A4FE6">
        <w:rPr>
          <w:rFonts w:ascii="Times New Roman" w:hAnsi="Times New Roman" w:cs="Times New Roman"/>
          <w:sz w:val="20"/>
          <w:szCs w:val="20"/>
          <w:vertAlign w:val="superscript"/>
        </w:rPr>
        <w:t>1</w:t>
      </w:r>
      <w:r w:rsidRPr="005A4FE6">
        <w:rPr>
          <w:rFonts w:ascii="Times New Roman" w:hAnsi="Times New Roman" w:cs="Times New Roman"/>
          <w:sz w:val="20"/>
          <w:szCs w:val="20"/>
        </w:rPr>
        <w:t>Incidence of burn injuries varies greatly between cultures and it is a global public health problem accounting for an estimated 2</w:t>
      </w:r>
      <w:r w:rsidR="001E4555" w:rsidRPr="005A4FE6">
        <w:rPr>
          <w:rFonts w:ascii="Times New Roman" w:hAnsi="Times New Roman" w:cs="Times New Roman"/>
          <w:sz w:val="20"/>
          <w:szCs w:val="20"/>
        </w:rPr>
        <w:t>,</w:t>
      </w:r>
      <w:r w:rsidRPr="005A4FE6">
        <w:rPr>
          <w:rFonts w:ascii="Times New Roman" w:hAnsi="Times New Roman" w:cs="Times New Roman"/>
          <w:sz w:val="20"/>
          <w:szCs w:val="20"/>
        </w:rPr>
        <w:t xml:space="preserve"> 65</w:t>
      </w:r>
      <w:r w:rsidR="001E4555" w:rsidRPr="005A4FE6">
        <w:rPr>
          <w:rFonts w:ascii="Times New Roman" w:hAnsi="Times New Roman" w:cs="Times New Roman"/>
          <w:sz w:val="20"/>
          <w:szCs w:val="20"/>
        </w:rPr>
        <w:t>,</w:t>
      </w:r>
      <w:r w:rsidRPr="005A4FE6">
        <w:rPr>
          <w:rFonts w:ascii="Times New Roman" w:hAnsi="Times New Roman" w:cs="Times New Roman"/>
          <w:sz w:val="20"/>
          <w:szCs w:val="20"/>
        </w:rPr>
        <w:t xml:space="preserve"> 000 deaths annually. The majority of these occur in low and middle income countries and almost half occur in south East Asia region.</w:t>
      </w:r>
    </w:p>
    <w:p w:rsidR="003F7BEB" w:rsidRPr="005A4FE6" w:rsidRDefault="003F7BEB" w:rsidP="003F7BEB">
      <w:pPr>
        <w:ind w:firstLine="720"/>
        <w:jc w:val="both"/>
        <w:rPr>
          <w:rFonts w:ascii="Times New Roman" w:hAnsi="Times New Roman" w:cs="Times New Roman"/>
          <w:sz w:val="20"/>
          <w:szCs w:val="20"/>
        </w:rPr>
      </w:pPr>
      <w:r w:rsidRPr="005A4FE6">
        <w:rPr>
          <w:rFonts w:ascii="Times New Roman" w:hAnsi="Times New Roman" w:cs="Times New Roman"/>
          <w:sz w:val="20"/>
          <w:szCs w:val="20"/>
        </w:rPr>
        <w:t>In India over 10</w:t>
      </w:r>
      <w:r w:rsidR="001E4555" w:rsidRPr="005A4FE6">
        <w:rPr>
          <w:rFonts w:ascii="Times New Roman" w:hAnsi="Times New Roman" w:cs="Times New Roman"/>
          <w:sz w:val="20"/>
          <w:szCs w:val="20"/>
        </w:rPr>
        <w:t>,</w:t>
      </w:r>
      <w:r w:rsidRPr="005A4FE6">
        <w:rPr>
          <w:rFonts w:ascii="Times New Roman" w:hAnsi="Times New Roman" w:cs="Times New Roman"/>
          <w:sz w:val="20"/>
          <w:szCs w:val="20"/>
        </w:rPr>
        <w:t>00</w:t>
      </w:r>
      <w:r w:rsidR="001E4555" w:rsidRPr="005A4FE6">
        <w:rPr>
          <w:rFonts w:ascii="Times New Roman" w:hAnsi="Times New Roman" w:cs="Times New Roman"/>
          <w:sz w:val="20"/>
          <w:szCs w:val="20"/>
        </w:rPr>
        <w:t>,</w:t>
      </w:r>
      <w:r w:rsidRPr="005A4FE6">
        <w:rPr>
          <w:rFonts w:ascii="Times New Roman" w:hAnsi="Times New Roman" w:cs="Times New Roman"/>
          <w:sz w:val="20"/>
          <w:szCs w:val="20"/>
        </w:rPr>
        <w:t>000 people are moderately or severely burnt every year.</w:t>
      </w:r>
      <w:r w:rsidRPr="005A4FE6">
        <w:rPr>
          <w:rFonts w:ascii="Times New Roman" w:hAnsi="Times New Roman" w:cs="Times New Roman"/>
          <w:sz w:val="20"/>
          <w:szCs w:val="20"/>
          <w:vertAlign w:val="superscript"/>
        </w:rPr>
        <w:t>2</w:t>
      </w:r>
      <w:r w:rsidRPr="005A4FE6">
        <w:rPr>
          <w:rFonts w:ascii="Times New Roman" w:hAnsi="Times New Roman" w:cs="Times New Roman"/>
          <w:sz w:val="20"/>
          <w:szCs w:val="20"/>
        </w:rPr>
        <w:t xml:space="preserve"> According to most recent data females and males have broadly similar rates for burns but there is a higher risk for females. Along with adult woman</w:t>
      </w:r>
      <w:r w:rsidR="001E4555" w:rsidRPr="005A4FE6">
        <w:rPr>
          <w:rFonts w:ascii="Times New Roman" w:hAnsi="Times New Roman" w:cs="Times New Roman"/>
          <w:sz w:val="20"/>
          <w:szCs w:val="20"/>
        </w:rPr>
        <w:t>,</w:t>
      </w:r>
      <w:r w:rsidRPr="005A4FE6">
        <w:rPr>
          <w:rFonts w:ascii="Times New Roman" w:hAnsi="Times New Roman" w:cs="Times New Roman"/>
          <w:sz w:val="20"/>
          <w:szCs w:val="20"/>
        </w:rPr>
        <w:t xml:space="preserve"> children are particularly vulnerable to burns. Burns are the eleventh leading cause of death of children aged 1 to 9 years and also the fifth most common cause of non-fatal childhood injuries.</w:t>
      </w:r>
      <w:r w:rsidRPr="005A4FE6">
        <w:rPr>
          <w:rFonts w:ascii="Times New Roman" w:hAnsi="Times New Roman" w:cs="Times New Roman"/>
          <w:sz w:val="20"/>
          <w:szCs w:val="20"/>
          <w:vertAlign w:val="superscript"/>
        </w:rPr>
        <w:t>2</w:t>
      </w:r>
    </w:p>
    <w:p w:rsidR="004A56FA" w:rsidRPr="005A4FE6" w:rsidRDefault="003F7BEB" w:rsidP="001E4555">
      <w:pPr>
        <w:ind w:firstLine="720"/>
        <w:jc w:val="both"/>
        <w:rPr>
          <w:rFonts w:ascii="Times New Roman" w:hAnsi="Times New Roman" w:cs="Times New Roman"/>
          <w:sz w:val="20"/>
          <w:szCs w:val="20"/>
        </w:rPr>
      </w:pPr>
      <w:r w:rsidRPr="005A4FE6">
        <w:rPr>
          <w:rFonts w:ascii="Times New Roman" w:hAnsi="Times New Roman" w:cs="Times New Roman"/>
          <w:sz w:val="20"/>
          <w:szCs w:val="20"/>
        </w:rPr>
        <w:t>Men are likely to suffer from burns in the work places while children and woman are usually suffer in domestic places. In children a major risk is improper adult supervision but a considerable number of burns in children result from child maltreatment also.</w:t>
      </w:r>
      <w:r w:rsidR="001E4555" w:rsidRPr="005A4FE6">
        <w:rPr>
          <w:rFonts w:ascii="Times New Roman" w:hAnsi="Times New Roman" w:cs="Times New Roman"/>
          <w:sz w:val="20"/>
          <w:szCs w:val="20"/>
        </w:rPr>
        <w:t xml:space="preserve"> </w:t>
      </w:r>
      <w:r w:rsidR="004A56FA" w:rsidRPr="005A4FE6">
        <w:rPr>
          <w:rFonts w:ascii="Times New Roman" w:hAnsi="Times New Roman" w:cs="Times New Roman"/>
          <w:sz w:val="20"/>
          <w:szCs w:val="20"/>
        </w:rPr>
        <w:t xml:space="preserve">Even though most of the child hood burns are accidental, child abuse also do occur. Nationally approximately 10% of child abuse cases involve burning, and up to 20% of paediatric burns admissions involve abuse or </w:t>
      </w:r>
      <w:r w:rsidR="00BD73D7" w:rsidRPr="005A4FE6">
        <w:rPr>
          <w:rFonts w:ascii="Times New Roman" w:hAnsi="Times New Roman" w:cs="Times New Roman"/>
          <w:sz w:val="20"/>
          <w:szCs w:val="20"/>
        </w:rPr>
        <w:t>neglect.</w:t>
      </w:r>
      <w:r w:rsidR="00BD73D7" w:rsidRPr="005A4FE6">
        <w:rPr>
          <w:rFonts w:ascii="Times New Roman" w:hAnsi="Times New Roman" w:cs="Times New Roman"/>
          <w:sz w:val="20"/>
          <w:szCs w:val="20"/>
          <w:vertAlign w:val="superscript"/>
        </w:rPr>
        <w:t>3</w:t>
      </w:r>
      <w:r w:rsidR="00BD73D7" w:rsidRPr="005A4FE6">
        <w:rPr>
          <w:rFonts w:ascii="Times New Roman" w:hAnsi="Times New Roman" w:cs="Times New Roman"/>
          <w:sz w:val="20"/>
          <w:szCs w:val="20"/>
        </w:rPr>
        <w:t>A</w:t>
      </w:r>
      <w:r w:rsidR="004A56FA" w:rsidRPr="005A4FE6">
        <w:rPr>
          <w:rFonts w:ascii="Times New Roman" w:hAnsi="Times New Roman" w:cs="Times New Roman"/>
          <w:sz w:val="20"/>
          <w:szCs w:val="20"/>
        </w:rPr>
        <w:t xml:space="preserve"> hospital based retrospective study conducted in India during the year 1992 – 20017, showed 9.3% burn injuries were secondary to abuse.</w:t>
      </w:r>
      <w:r w:rsidR="00E31A46" w:rsidRPr="005A4FE6">
        <w:rPr>
          <w:rFonts w:ascii="Times New Roman" w:hAnsi="Times New Roman" w:cs="Times New Roman"/>
          <w:sz w:val="20"/>
          <w:szCs w:val="20"/>
          <w:vertAlign w:val="superscript"/>
        </w:rPr>
        <w:t>4</w:t>
      </w:r>
    </w:p>
    <w:p w:rsidR="003F7BEB" w:rsidRPr="005A4FE6" w:rsidRDefault="003F7BEB" w:rsidP="003F7BEB">
      <w:pPr>
        <w:ind w:firstLine="720"/>
        <w:jc w:val="both"/>
        <w:rPr>
          <w:rFonts w:ascii="Times New Roman" w:hAnsi="Times New Roman" w:cs="Times New Roman"/>
          <w:sz w:val="20"/>
          <w:szCs w:val="20"/>
        </w:rPr>
      </w:pPr>
      <w:r w:rsidRPr="005A4FE6">
        <w:rPr>
          <w:rFonts w:ascii="Times New Roman" w:hAnsi="Times New Roman" w:cs="Times New Roman"/>
          <w:sz w:val="20"/>
          <w:szCs w:val="20"/>
        </w:rPr>
        <w:t>Burns represent an extremely stressful experience for both the burn victims and as well as their families. Paediatric burns can have long term physical, psychological, economic and social implications for the patients and their families with on-going treatment, rehabilitation and the need for regular interventions.</w:t>
      </w:r>
    </w:p>
    <w:p w:rsidR="004A56FA" w:rsidRPr="005A4FE6" w:rsidRDefault="003F7BEB" w:rsidP="00BA1D5A">
      <w:pPr>
        <w:ind w:firstLine="720"/>
        <w:jc w:val="both"/>
        <w:rPr>
          <w:rFonts w:ascii="Times New Roman" w:hAnsi="Times New Roman" w:cs="Times New Roman"/>
          <w:sz w:val="20"/>
          <w:szCs w:val="20"/>
        </w:rPr>
      </w:pPr>
      <w:r w:rsidRPr="005A4FE6">
        <w:rPr>
          <w:rFonts w:ascii="Times New Roman" w:hAnsi="Times New Roman" w:cs="Times New Roman"/>
          <w:sz w:val="20"/>
          <w:szCs w:val="20"/>
        </w:rPr>
        <w:t xml:space="preserve">Epidemiological study is an important modality to analyse the cause, magnitude and profile of burn in a particular region and population. Epidemiological data on burns in children can provide vital information for developing prevention strategies, through which the incidence of burns can be reduced. We do not have a recent and reliable data on the exact magnitude of burn injuries among children in this region. Hence a retrospective observational study is designed to get a data for this region. </w:t>
      </w:r>
    </w:p>
    <w:p w:rsidR="0025178E" w:rsidRPr="00BA1D5A" w:rsidRDefault="0025178E" w:rsidP="0025178E">
      <w:pPr>
        <w:jc w:val="both"/>
        <w:rPr>
          <w:rFonts w:ascii="Times New Roman" w:hAnsi="Times New Roman" w:cs="Times New Roman"/>
          <w:sz w:val="28"/>
          <w:szCs w:val="28"/>
        </w:rPr>
      </w:pPr>
      <w:r w:rsidRPr="00BA1D5A">
        <w:rPr>
          <w:rFonts w:ascii="Times New Roman" w:hAnsi="Times New Roman" w:cs="Times New Roman"/>
          <w:sz w:val="28"/>
          <w:szCs w:val="28"/>
        </w:rPr>
        <w:t>Object</w:t>
      </w:r>
      <w:r w:rsidR="001E4555" w:rsidRPr="00BA1D5A">
        <w:rPr>
          <w:rFonts w:ascii="Times New Roman" w:hAnsi="Times New Roman" w:cs="Times New Roman"/>
          <w:sz w:val="28"/>
          <w:szCs w:val="28"/>
        </w:rPr>
        <w:t>ives of the study were</w:t>
      </w:r>
      <w:r w:rsidRPr="00BA1D5A">
        <w:rPr>
          <w:rFonts w:ascii="Times New Roman" w:hAnsi="Times New Roman" w:cs="Times New Roman"/>
          <w:sz w:val="28"/>
          <w:szCs w:val="28"/>
        </w:rPr>
        <w:t xml:space="preserve"> to evaluate:</w:t>
      </w:r>
    </w:p>
    <w:p w:rsidR="00E456DE" w:rsidRPr="005A4FE6" w:rsidRDefault="0025178E" w:rsidP="0025178E">
      <w:pPr>
        <w:pStyle w:val="ListParagraph"/>
        <w:numPr>
          <w:ilvl w:val="0"/>
          <w:numId w:val="1"/>
        </w:numPr>
        <w:jc w:val="both"/>
        <w:rPr>
          <w:rFonts w:ascii="Times New Roman" w:hAnsi="Times New Roman" w:cs="Times New Roman"/>
          <w:sz w:val="20"/>
          <w:szCs w:val="20"/>
        </w:rPr>
      </w:pPr>
      <w:r w:rsidRPr="005A4FE6">
        <w:rPr>
          <w:rFonts w:ascii="Times New Roman" w:hAnsi="Times New Roman" w:cs="Times New Roman"/>
          <w:sz w:val="20"/>
          <w:szCs w:val="20"/>
        </w:rPr>
        <w:t>One year pattern of burn cases treated at Jubilee Mission Medical College Hospital</w:t>
      </w:r>
      <w:r w:rsidR="00E456DE" w:rsidRPr="005A4FE6">
        <w:rPr>
          <w:rFonts w:ascii="Times New Roman" w:hAnsi="Times New Roman" w:cs="Times New Roman"/>
          <w:sz w:val="20"/>
          <w:szCs w:val="20"/>
        </w:rPr>
        <w:t xml:space="preserve"> in children below 12 years.</w:t>
      </w:r>
    </w:p>
    <w:p w:rsidR="0025178E" w:rsidRPr="005A4FE6" w:rsidRDefault="0025178E" w:rsidP="0025178E">
      <w:pPr>
        <w:pStyle w:val="ListParagraph"/>
        <w:numPr>
          <w:ilvl w:val="0"/>
          <w:numId w:val="1"/>
        </w:numPr>
        <w:jc w:val="both"/>
        <w:rPr>
          <w:rFonts w:ascii="Times New Roman" w:hAnsi="Times New Roman" w:cs="Times New Roman"/>
          <w:sz w:val="20"/>
          <w:szCs w:val="20"/>
        </w:rPr>
      </w:pPr>
      <w:r w:rsidRPr="005A4FE6">
        <w:rPr>
          <w:rFonts w:ascii="Times New Roman" w:hAnsi="Times New Roman" w:cs="Times New Roman"/>
          <w:sz w:val="20"/>
          <w:szCs w:val="20"/>
        </w:rPr>
        <w:t>Mode and manner of infliction of burn injury.</w:t>
      </w:r>
    </w:p>
    <w:p w:rsidR="0025178E" w:rsidRPr="00BA1D5A" w:rsidRDefault="0025178E" w:rsidP="0025178E">
      <w:pPr>
        <w:pStyle w:val="ListParagraph"/>
        <w:numPr>
          <w:ilvl w:val="0"/>
          <w:numId w:val="1"/>
        </w:numPr>
        <w:jc w:val="both"/>
        <w:rPr>
          <w:rFonts w:ascii="Times New Roman" w:hAnsi="Times New Roman" w:cs="Times New Roman"/>
          <w:sz w:val="20"/>
          <w:szCs w:val="20"/>
        </w:rPr>
      </w:pPr>
      <w:r w:rsidRPr="005A4FE6">
        <w:rPr>
          <w:rFonts w:ascii="Times New Roman" w:hAnsi="Times New Roman" w:cs="Times New Roman"/>
          <w:sz w:val="20"/>
          <w:szCs w:val="20"/>
        </w:rPr>
        <w:t>Distribution and outcome.</w:t>
      </w:r>
    </w:p>
    <w:p w:rsidR="0025178E" w:rsidRPr="00BA1D5A" w:rsidRDefault="0025178E" w:rsidP="0025178E">
      <w:pPr>
        <w:jc w:val="both"/>
        <w:rPr>
          <w:rFonts w:ascii="Times New Roman" w:hAnsi="Times New Roman" w:cs="Times New Roman"/>
          <w:sz w:val="28"/>
          <w:szCs w:val="28"/>
        </w:rPr>
      </w:pPr>
      <w:r w:rsidRPr="00BA1D5A">
        <w:rPr>
          <w:rFonts w:ascii="Times New Roman" w:hAnsi="Times New Roman" w:cs="Times New Roman"/>
          <w:sz w:val="28"/>
          <w:szCs w:val="28"/>
        </w:rPr>
        <w:t>Materials and Methods:</w:t>
      </w:r>
    </w:p>
    <w:p w:rsidR="0025178E" w:rsidRPr="005A4FE6" w:rsidRDefault="0025178E" w:rsidP="0025178E">
      <w:pPr>
        <w:jc w:val="both"/>
        <w:rPr>
          <w:rFonts w:ascii="Times New Roman" w:hAnsi="Times New Roman" w:cs="Times New Roman"/>
          <w:sz w:val="20"/>
          <w:szCs w:val="20"/>
        </w:rPr>
      </w:pPr>
      <w:proofErr w:type="gramStart"/>
      <w:r w:rsidRPr="005A4FE6">
        <w:rPr>
          <w:rFonts w:ascii="Times New Roman" w:hAnsi="Times New Roman" w:cs="Times New Roman"/>
          <w:sz w:val="20"/>
          <w:szCs w:val="20"/>
        </w:rPr>
        <w:t>Retrospective observational study.</w:t>
      </w:r>
      <w:proofErr w:type="gramEnd"/>
    </w:p>
    <w:p w:rsidR="0025178E" w:rsidRPr="005A4FE6" w:rsidRDefault="0025178E" w:rsidP="0025178E">
      <w:pPr>
        <w:jc w:val="both"/>
        <w:rPr>
          <w:rFonts w:ascii="Times New Roman" w:hAnsi="Times New Roman" w:cs="Times New Roman"/>
          <w:sz w:val="20"/>
          <w:szCs w:val="20"/>
        </w:rPr>
      </w:pPr>
      <w:r w:rsidRPr="005A4FE6">
        <w:rPr>
          <w:rFonts w:ascii="Times New Roman" w:hAnsi="Times New Roman" w:cs="Times New Roman"/>
          <w:sz w:val="20"/>
          <w:szCs w:val="20"/>
        </w:rPr>
        <w:t xml:space="preserve">Medical records of patients with the diagnosis of acute burns admitted to Jubilee Mission Medical College Hospital during 01-07-2016 to 30-06-2017(one year) </w:t>
      </w:r>
      <w:r w:rsidR="004275EC" w:rsidRPr="005A4FE6">
        <w:rPr>
          <w:rFonts w:ascii="Times New Roman" w:hAnsi="Times New Roman" w:cs="Times New Roman"/>
          <w:sz w:val="20"/>
          <w:szCs w:val="20"/>
        </w:rPr>
        <w:t>were</w:t>
      </w:r>
      <w:r w:rsidRPr="005A4FE6">
        <w:rPr>
          <w:rFonts w:ascii="Times New Roman" w:hAnsi="Times New Roman" w:cs="Times New Roman"/>
          <w:sz w:val="20"/>
          <w:szCs w:val="20"/>
        </w:rPr>
        <w:t xml:space="preserve"> reviewed.</w:t>
      </w:r>
    </w:p>
    <w:p w:rsidR="0025178E" w:rsidRPr="005A4FE6" w:rsidRDefault="0025178E" w:rsidP="0025178E">
      <w:pPr>
        <w:jc w:val="both"/>
        <w:rPr>
          <w:rFonts w:ascii="Times New Roman" w:hAnsi="Times New Roman" w:cs="Times New Roman"/>
          <w:sz w:val="20"/>
          <w:szCs w:val="20"/>
        </w:rPr>
      </w:pPr>
      <w:r w:rsidRPr="005A4FE6">
        <w:rPr>
          <w:rFonts w:ascii="Times New Roman" w:hAnsi="Times New Roman" w:cs="Times New Roman"/>
          <w:i/>
          <w:sz w:val="20"/>
          <w:szCs w:val="20"/>
        </w:rPr>
        <w:t>Inclusion Criteria</w:t>
      </w:r>
      <w:r w:rsidRPr="005A4FE6">
        <w:rPr>
          <w:rFonts w:ascii="Times New Roman" w:hAnsi="Times New Roman" w:cs="Times New Roman"/>
          <w:sz w:val="20"/>
          <w:szCs w:val="20"/>
        </w:rPr>
        <w:t>: All cases of burns among children below the age of 12 years.</w:t>
      </w:r>
    </w:p>
    <w:p w:rsidR="0025178E" w:rsidRPr="005A4FE6" w:rsidRDefault="0025178E" w:rsidP="0025178E">
      <w:pPr>
        <w:jc w:val="both"/>
        <w:rPr>
          <w:rFonts w:ascii="Times New Roman" w:hAnsi="Times New Roman" w:cs="Times New Roman"/>
          <w:sz w:val="20"/>
          <w:szCs w:val="20"/>
        </w:rPr>
      </w:pPr>
      <w:r w:rsidRPr="005A4FE6">
        <w:rPr>
          <w:rFonts w:ascii="Times New Roman" w:hAnsi="Times New Roman" w:cs="Times New Roman"/>
          <w:i/>
          <w:sz w:val="20"/>
          <w:szCs w:val="20"/>
        </w:rPr>
        <w:t>Exclusion criteria</w:t>
      </w:r>
      <w:r w:rsidRPr="005A4FE6">
        <w:rPr>
          <w:rFonts w:ascii="Times New Roman" w:hAnsi="Times New Roman" w:cs="Times New Roman"/>
          <w:sz w:val="20"/>
          <w:szCs w:val="20"/>
        </w:rPr>
        <w:t>: Burns cases above the age of 12 years.</w:t>
      </w:r>
    </w:p>
    <w:p w:rsidR="0025178E" w:rsidRPr="005A4FE6" w:rsidRDefault="0025178E" w:rsidP="0025178E">
      <w:pPr>
        <w:jc w:val="both"/>
        <w:rPr>
          <w:rFonts w:ascii="Times New Roman" w:hAnsi="Times New Roman" w:cs="Times New Roman"/>
          <w:i/>
          <w:sz w:val="20"/>
          <w:szCs w:val="20"/>
        </w:rPr>
      </w:pPr>
      <w:r w:rsidRPr="005A4FE6">
        <w:rPr>
          <w:rFonts w:ascii="Times New Roman" w:hAnsi="Times New Roman" w:cs="Times New Roman"/>
          <w:i/>
          <w:sz w:val="20"/>
          <w:szCs w:val="20"/>
        </w:rPr>
        <w:lastRenderedPageBreak/>
        <w:t xml:space="preserve">Data Collection and analysis: </w:t>
      </w:r>
    </w:p>
    <w:p w:rsidR="0025178E" w:rsidRPr="005A4FE6" w:rsidRDefault="0025178E" w:rsidP="0025178E">
      <w:pPr>
        <w:jc w:val="both"/>
        <w:rPr>
          <w:rFonts w:ascii="Times New Roman" w:hAnsi="Times New Roman" w:cs="Times New Roman"/>
          <w:sz w:val="20"/>
          <w:szCs w:val="20"/>
        </w:rPr>
      </w:pPr>
      <w:r w:rsidRPr="005A4FE6">
        <w:rPr>
          <w:rFonts w:ascii="Times New Roman" w:hAnsi="Times New Roman" w:cs="Times New Roman"/>
          <w:sz w:val="20"/>
          <w:szCs w:val="20"/>
        </w:rPr>
        <w:t xml:space="preserve">The patient’s data </w:t>
      </w:r>
      <w:r w:rsidR="00931904" w:rsidRPr="005A4FE6">
        <w:rPr>
          <w:rFonts w:ascii="Times New Roman" w:hAnsi="Times New Roman" w:cs="Times New Roman"/>
          <w:sz w:val="20"/>
          <w:szCs w:val="20"/>
        </w:rPr>
        <w:t>were collected in</w:t>
      </w:r>
      <w:r w:rsidRPr="005A4FE6">
        <w:rPr>
          <w:rFonts w:ascii="Times New Roman" w:hAnsi="Times New Roman" w:cs="Times New Roman"/>
          <w:sz w:val="20"/>
          <w:szCs w:val="20"/>
        </w:rPr>
        <w:t xml:space="preserve"> a pre-struct</w:t>
      </w:r>
      <w:r w:rsidR="001E4555" w:rsidRPr="005A4FE6">
        <w:rPr>
          <w:rFonts w:ascii="Times New Roman" w:hAnsi="Times New Roman" w:cs="Times New Roman"/>
          <w:sz w:val="20"/>
          <w:szCs w:val="20"/>
        </w:rPr>
        <w:t xml:space="preserve">ured </w:t>
      </w:r>
      <w:proofErr w:type="spellStart"/>
      <w:r w:rsidR="001E4555" w:rsidRPr="005A4FE6">
        <w:rPr>
          <w:rFonts w:ascii="Times New Roman" w:hAnsi="Times New Roman" w:cs="Times New Roman"/>
          <w:sz w:val="20"/>
          <w:szCs w:val="20"/>
        </w:rPr>
        <w:t>proforma</w:t>
      </w:r>
      <w:proofErr w:type="spellEnd"/>
      <w:r w:rsidR="001E4555" w:rsidRPr="005A4FE6">
        <w:rPr>
          <w:rFonts w:ascii="Times New Roman" w:hAnsi="Times New Roman" w:cs="Times New Roman"/>
          <w:sz w:val="20"/>
          <w:szCs w:val="20"/>
        </w:rPr>
        <w:t xml:space="preserve"> (Appendix 1)</w:t>
      </w:r>
      <w:r w:rsidRPr="005A4FE6">
        <w:rPr>
          <w:rFonts w:ascii="Times New Roman" w:hAnsi="Times New Roman" w:cs="Times New Roman"/>
          <w:sz w:val="20"/>
          <w:szCs w:val="20"/>
        </w:rPr>
        <w:t xml:space="preserve">). Data collected </w:t>
      </w:r>
      <w:r w:rsidR="00931904" w:rsidRPr="005A4FE6">
        <w:rPr>
          <w:rFonts w:ascii="Times New Roman" w:hAnsi="Times New Roman" w:cs="Times New Roman"/>
          <w:sz w:val="20"/>
          <w:szCs w:val="20"/>
        </w:rPr>
        <w:t>were</w:t>
      </w:r>
      <w:r w:rsidRPr="005A4FE6">
        <w:rPr>
          <w:rFonts w:ascii="Times New Roman" w:hAnsi="Times New Roman" w:cs="Times New Roman"/>
          <w:sz w:val="20"/>
          <w:szCs w:val="20"/>
        </w:rPr>
        <w:t xml:space="preserve"> age, gender, mode of infliction, manner of infliction, distribution of burns and final outcome.</w:t>
      </w:r>
    </w:p>
    <w:p w:rsidR="00FC4A59" w:rsidRPr="005A4FE6" w:rsidRDefault="00FC4A59" w:rsidP="0025178E">
      <w:pPr>
        <w:jc w:val="both"/>
        <w:rPr>
          <w:rFonts w:ascii="Times New Roman" w:hAnsi="Times New Roman" w:cs="Times New Roman"/>
          <w:sz w:val="20"/>
          <w:szCs w:val="20"/>
        </w:rPr>
      </w:pPr>
      <w:r w:rsidRPr="005A4FE6">
        <w:rPr>
          <w:rFonts w:ascii="Times New Roman" w:hAnsi="Times New Roman" w:cs="Times New Roman"/>
          <w:sz w:val="20"/>
          <w:szCs w:val="20"/>
        </w:rPr>
        <w:t xml:space="preserve">Standard Lund and Browder charts as appropriate for patient age were used for rapid assessment of total body surface area </w:t>
      </w:r>
      <w:r w:rsidR="009666D3" w:rsidRPr="005A4FE6">
        <w:rPr>
          <w:rFonts w:ascii="Times New Roman" w:hAnsi="Times New Roman" w:cs="Times New Roman"/>
          <w:sz w:val="20"/>
          <w:szCs w:val="20"/>
        </w:rPr>
        <w:t xml:space="preserve">(TBSA) </w:t>
      </w:r>
      <w:r w:rsidRPr="005A4FE6">
        <w:rPr>
          <w:rFonts w:ascii="Times New Roman" w:hAnsi="Times New Roman" w:cs="Times New Roman"/>
          <w:sz w:val="20"/>
          <w:szCs w:val="20"/>
        </w:rPr>
        <w:t>involved.</w:t>
      </w:r>
    </w:p>
    <w:p w:rsidR="0025178E" w:rsidRPr="005A4FE6" w:rsidRDefault="0025178E" w:rsidP="0025178E">
      <w:pPr>
        <w:jc w:val="both"/>
        <w:rPr>
          <w:rFonts w:ascii="Times New Roman" w:hAnsi="Times New Roman" w:cs="Times New Roman"/>
          <w:sz w:val="20"/>
          <w:szCs w:val="20"/>
        </w:rPr>
      </w:pPr>
      <w:r w:rsidRPr="005A4FE6">
        <w:rPr>
          <w:rFonts w:ascii="Times New Roman" w:hAnsi="Times New Roman" w:cs="Times New Roman"/>
          <w:sz w:val="20"/>
          <w:szCs w:val="20"/>
        </w:rPr>
        <w:t xml:space="preserve">Data </w:t>
      </w:r>
      <w:r w:rsidR="00931904" w:rsidRPr="005A4FE6">
        <w:rPr>
          <w:rFonts w:ascii="Times New Roman" w:hAnsi="Times New Roman" w:cs="Times New Roman"/>
          <w:sz w:val="20"/>
          <w:szCs w:val="20"/>
        </w:rPr>
        <w:t>were</w:t>
      </w:r>
      <w:r w:rsidRPr="005A4FE6">
        <w:rPr>
          <w:rFonts w:ascii="Times New Roman" w:hAnsi="Times New Roman" w:cs="Times New Roman"/>
          <w:sz w:val="20"/>
          <w:szCs w:val="20"/>
        </w:rPr>
        <w:t xml:space="preserve"> analysed using Microsoft excel and results </w:t>
      </w:r>
      <w:r w:rsidR="00931904" w:rsidRPr="005A4FE6">
        <w:rPr>
          <w:rFonts w:ascii="Times New Roman" w:hAnsi="Times New Roman" w:cs="Times New Roman"/>
          <w:sz w:val="20"/>
          <w:szCs w:val="20"/>
        </w:rPr>
        <w:t>were</w:t>
      </w:r>
      <w:r w:rsidRPr="005A4FE6">
        <w:rPr>
          <w:rFonts w:ascii="Times New Roman" w:hAnsi="Times New Roman" w:cs="Times New Roman"/>
          <w:sz w:val="20"/>
          <w:szCs w:val="20"/>
        </w:rPr>
        <w:t xml:space="preserve"> presented with freq</w:t>
      </w:r>
      <w:r w:rsidR="00931904" w:rsidRPr="005A4FE6">
        <w:rPr>
          <w:rFonts w:ascii="Times New Roman" w:hAnsi="Times New Roman" w:cs="Times New Roman"/>
          <w:sz w:val="20"/>
          <w:szCs w:val="20"/>
        </w:rPr>
        <w:t>uency and percentage and illustrated</w:t>
      </w:r>
      <w:r w:rsidRPr="005A4FE6">
        <w:rPr>
          <w:rFonts w:ascii="Times New Roman" w:hAnsi="Times New Roman" w:cs="Times New Roman"/>
          <w:sz w:val="20"/>
          <w:szCs w:val="20"/>
        </w:rPr>
        <w:t xml:space="preserve"> with charts and tables.</w:t>
      </w:r>
    </w:p>
    <w:p w:rsidR="00BA515E" w:rsidRPr="00BA1D5A" w:rsidRDefault="00242B3D" w:rsidP="0025178E">
      <w:pPr>
        <w:jc w:val="both"/>
        <w:rPr>
          <w:rFonts w:ascii="Times New Roman" w:hAnsi="Times New Roman" w:cs="Times New Roman"/>
          <w:sz w:val="28"/>
          <w:szCs w:val="28"/>
        </w:rPr>
      </w:pPr>
      <w:r w:rsidRPr="00BA1D5A">
        <w:rPr>
          <w:rFonts w:ascii="Times New Roman" w:hAnsi="Times New Roman" w:cs="Times New Roman"/>
          <w:sz w:val="28"/>
          <w:szCs w:val="28"/>
        </w:rPr>
        <w:t>Results:</w:t>
      </w:r>
    </w:p>
    <w:p w:rsidR="008623F5" w:rsidRPr="005A4FE6" w:rsidRDefault="00304997" w:rsidP="0025178E">
      <w:pPr>
        <w:jc w:val="both"/>
        <w:rPr>
          <w:rFonts w:ascii="Times New Roman" w:hAnsi="Times New Roman" w:cs="Times New Roman"/>
          <w:sz w:val="20"/>
          <w:szCs w:val="20"/>
        </w:rPr>
      </w:pPr>
      <w:r w:rsidRPr="005A4FE6">
        <w:rPr>
          <w:rFonts w:ascii="Times New Roman" w:hAnsi="Times New Roman" w:cs="Times New Roman"/>
          <w:sz w:val="20"/>
          <w:szCs w:val="20"/>
        </w:rPr>
        <w:t xml:space="preserve">A total of </w:t>
      </w:r>
      <w:r w:rsidR="001C5D6A" w:rsidRPr="005A4FE6">
        <w:rPr>
          <w:rFonts w:ascii="Times New Roman" w:hAnsi="Times New Roman" w:cs="Times New Roman"/>
          <w:sz w:val="20"/>
          <w:szCs w:val="20"/>
        </w:rPr>
        <w:t>169</w:t>
      </w:r>
      <w:r w:rsidRPr="005A4FE6">
        <w:rPr>
          <w:rFonts w:ascii="Times New Roman" w:hAnsi="Times New Roman" w:cs="Times New Roman"/>
          <w:sz w:val="20"/>
          <w:szCs w:val="20"/>
        </w:rPr>
        <w:t xml:space="preserve"> burn cases were </w:t>
      </w:r>
      <w:proofErr w:type="spellStart"/>
      <w:r w:rsidRPr="005A4FE6">
        <w:rPr>
          <w:rFonts w:ascii="Times New Roman" w:hAnsi="Times New Roman" w:cs="Times New Roman"/>
          <w:sz w:val="20"/>
          <w:szCs w:val="20"/>
        </w:rPr>
        <w:t>treated</w:t>
      </w:r>
      <w:r w:rsidR="00EB4A40" w:rsidRPr="005A4FE6">
        <w:rPr>
          <w:rFonts w:ascii="Times New Roman" w:hAnsi="Times New Roman" w:cs="Times New Roman"/>
          <w:sz w:val="20"/>
          <w:szCs w:val="20"/>
        </w:rPr>
        <w:t>in</w:t>
      </w:r>
      <w:proofErr w:type="spellEnd"/>
      <w:r w:rsidR="00EB4A40" w:rsidRPr="005A4FE6">
        <w:rPr>
          <w:rFonts w:ascii="Times New Roman" w:hAnsi="Times New Roman" w:cs="Times New Roman"/>
          <w:sz w:val="20"/>
          <w:szCs w:val="20"/>
        </w:rPr>
        <w:t xml:space="preserve"> Jubilee Mission Medical College Hospital, </w:t>
      </w:r>
      <w:proofErr w:type="spellStart"/>
      <w:r w:rsidR="00EB4A40" w:rsidRPr="005A4FE6">
        <w:rPr>
          <w:rFonts w:ascii="Times New Roman" w:hAnsi="Times New Roman" w:cs="Times New Roman"/>
          <w:sz w:val="20"/>
          <w:szCs w:val="20"/>
        </w:rPr>
        <w:t>Thrissur</w:t>
      </w:r>
      <w:proofErr w:type="spellEnd"/>
      <w:r w:rsidR="00EB4A40" w:rsidRPr="005A4FE6">
        <w:rPr>
          <w:rFonts w:ascii="Times New Roman" w:hAnsi="Times New Roman" w:cs="Times New Roman"/>
          <w:sz w:val="20"/>
          <w:szCs w:val="20"/>
        </w:rPr>
        <w:t xml:space="preserve"> during</w:t>
      </w:r>
      <w:r w:rsidRPr="005A4FE6">
        <w:rPr>
          <w:rFonts w:ascii="Times New Roman" w:hAnsi="Times New Roman" w:cs="Times New Roman"/>
          <w:sz w:val="20"/>
          <w:szCs w:val="20"/>
        </w:rPr>
        <w:t xml:space="preserve"> the study period. Out of </w:t>
      </w:r>
      <w:r w:rsidR="001C5D6A" w:rsidRPr="005A4FE6">
        <w:rPr>
          <w:rFonts w:ascii="Times New Roman" w:hAnsi="Times New Roman" w:cs="Times New Roman"/>
          <w:sz w:val="20"/>
          <w:szCs w:val="20"/>
        </w:rPr>
        <w:t>169 cases</w:t>
      </w:r>
      <w:r w:rsidR="00E723CF" w:rsidRPr="005A4FE6">
        <w:rPr>
          <w:rFonts w:ascii="Times New Roman" w:hAnsi="Times New Roman" w:cs="Times New Roman"/>
          <w:sz w:val="20"/>
          <w:szCs w:val="20"/>
        </w:rPr>
        <w:t>,</w:t>
      </w:r>
      <w:r w:rsidR="001C5D6A" w:rsidRPr="005A4FE6">
        <w:rPr>
          <w:rFonts w:ascii="Times New Roman" w:hAnsi="Times New Roman" w:cs="Times New Roman"/>
          <w:sz w:val="20"/>
          <w:szCs w:val="20"/>
        </w:rPr>
        <w:t xml:space="preserve"> 61(36.09%) </w:t>
      </w:r>
      <w:r w:rsidR="008623F5" w:rsidRPr="005A4FE6">
        <w:rPr>
          <w:rFonts w:ascii="Times New Roman" w:hAnsi="Times New Roman" w:cs="Times New Roman"/>
          <w:sz w:val="20"/>
          <w:szCs w:val="20"/>
        </w:rPr>
        <w:t>were children below 12 years as shown in Figure-1.</w:t>
      </w:r>
    </w:p>
    <w:p w:rsidR="000E6F96" w:rsidRPr="005A4FE6" w:rsidRDefault="00DB3841" w:rsidP="0025178E">
      <w:pPr>
        <w:jc w:val="both"/>
        <w:rPr>
          <w:rFonts w:ascii="Times New Roman" w:hAnsi="Times New Roman" w:cs="Times New Roman"/>
          <w:sz w:val="20"/>
          <w:szCs w:val="20"/>
        </w:rPr>
      </w:pPr>
      <w:r w:rsidRPr="005A4FE6">
        <w:rPr>
          <w:rFonts w:ascii="Times New Roman" w:hAnsi="Times New Roman" w:cs="Times New Roman"/>
          <w:noProof/>
          <w:sz w:val="20"/>
          <w:szCs w:val="20"/>
          <w:lang w:eastAsia="en-IN"/>
        </w:rPr>
        <w:drawing>
          <wp:inline distT="0" distB="0" distL="0" distR="0" wp14:anchorId="35710899" wp14:editId="4C639D5D">
            <wp:extent cx="4438650" cy="245745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623F5" w:rsidRPr="005A4FE6" w:rsidRDefault="008623F5" w:rsidP="0025178E">
      <w:pPr>
        <w:jc w:val="both"/>
        <w:rPr>
          <w:rFonts w:ascii="Times New Roman" w:hAnsi="Times New Roman" w:cs="Times New Roman"/>
          <w:sz w:val="20"/>
          <w:szCs w:val="20"/>
        </w:rPr>
      </w:pPr>
    </w:p>
    <w:p w:rsidR="00204A82" w:rsidRPr="005A4FE6" w:rsidRDefault="00BA515E" w:rsidP="0025178E">
      <w:pPr>
        <w:jc w:val="both"/>
        <w:rPr>
          <w:rFonts w:ascii="Times New Roman" w:hAnsi="Times New Roman" w:cs="Times New Roman"/>
          <w:sz w:val="20"/>
          <w:szCs w:val="20"/>
        </w:rPr>
      </w:pPr>
      <w:r w:rsidRPr="005A4FE6">
        <w:rPr>
          <w:rFonts w:ascii="Times New Roman" w:hAnsi="Times New Roman" w:cs="Times New Roman"/>
          <w:sz w:val="20"/>
          <w:szCs w:val="20"/>
        </w:rPr>
        <w:t xml:space="preserve">Among the </w:t>
      </w:r>
      <w:r w:rsidR="001C5D6A" w:rsidRPr="005A4FE6">
        <w:rPr>
          <w:rFonts w:ascii="Times New Roman" w:hAnsi="Times New Roman" w:cs="Times New Roman"/>
          <w:sz w:val="20"/>
          <w:szCs w:val="20"/>
        </w:rPr>
        <w:t>61</w:t>
      </w:r>
      <w:r w:rsidRPr="005A4FE6">
        <w:rPr>
          <w:rFonts w:ascii="Times New Roman" w:hAnsi="Times New Roman" w:cs="Times New Roman"/>
          <w:sz w:val="20"/>
          <w:szCs w:val="20"/>
        </w:rPr>
        <w:t xml:space="preserve"> cases, </w:t>
      </w:r>
      <w:r w:rsidR="001C5D6A" w:rsidRPr="005A4FE6">
        <w:rPr>
          <w:rFonts w:ascii="Times New Roman" w:hAnsi="Times New Roman" w:cs="Times New Roman"/>
          <w:sz w:val="20"/>
          <w:szCs w:val="20"/>
        </w:rPr>
        <w:t>35 (57.38%) were</w:t>
      </w:r>
      <w:r w:rsidRPr="005A4FE6">
        <w:rPr>
          <w:rFonts w:ascii="Times New Roman" w:hAnsi="Times New Roman" w:cs="Times New Roman"/>
          <w:sz w:val="20"/>
          <w:szCs w:val="20"/>
        </w:rPr>
        <w:t xml:space="preserve"> male children and 2</w:t>
      </w:r>
      <w:r w:rsidR="001C5D6A" w:rsidRPr="005A4FE6">
        <w:rPr>
          <w:rFonts w:ascii="Times New Roman" w:hAnsi="Times New Roman" w:cs="Times New Roman"/>
          <w:sz w:val="20"/>
          <w:szCs w:val="20"/>
        </w:rPr>
        <w:t>6</w:t>
      </w:r>
      <w:r w:rsidR="001E4555" w:rsidRPr="005A4FE6">
        <w:rPr>
          <w:rFonts w:ascii="Times New Roman" w:hAnsi="Times New Roman" w:cs="Times New Roman"/>
          <w:sz w:val="20"/>
          <w:szCs w:val="20"/>
        </w:rPr>
        <w:t xml:space="preserve"> </w:t>
      </w:r>
      <w:r w:rsidR="001C5D6A" w:rsidRPr="005A4FE6">
        <w:rPr>
          <w:rFonts w:ascii="Times New Roman" w:hAnsi="Times New Roman" w:cs="Times New Roman"/>
          <w:sz w:val="20"/>
          <w:szCs w:val="20"/>
        </w:rPr>
        <w:t xml:space="preserve">(42.62%) </w:t>
      </w:r>
      <w:r w:rsidRPr="005A4FE6">
        <w:rPr>
          <w:rFonts w:ascii="Times New Roman" w:hAnsi="Times New Roman" w:cs="Times New Roman"/>
          <w:sz w:val="20"/>
          <w:szCs w:val="20"/>
        </w:rPr>
        <w:t xml:space="preserve">were female </w:t>
      </w:r>
      <w:r w:rsidR="00D86BEC" w:rsidRPr="005A4FE6">
        <w:rPr>
          <w:rFonts w:ascii="Times New Roman" w:hAnsi="Times New Roman" w:cs="Times New Roman"/>
          <w:sz w:val="20"/>
          <w:szCs w:val="20"/>
        </w:rPr>
        <w:t xml:space="preserve">children. </w:t>
      </w:r>
    </w:p>
    <w:p w:rsidR="0025178E" w:rsidRPr="005A4FE6" w:rsidRDefault="00D86BEC" w:rsidP="0025178E">
      <w:pPr>
        <w:jc w:val="both"/>
        <w:rPr>
          <w:rFonts w:ascii="Times New Roman" w:hAnsi="Times New Roman" w:cs="Times New Roman"/>
          <w:sz w:val="20"/>
          <w:szCs w:val="20"/>
        </w:rPr>
      </w:pPr>
      <w:r w:rsidRPr="005A4FE6">
        <w:rPr>
          <w:rFonts w:ascii="Times New Roman" w:hAnsi="Times New Roman" w:cs="Times New Roman"/>
          <w:sz w:val="20"/>
          <w:szCs w:val="20"/>
        </w:rPr>
        <w:t>The</w:t>
      </w:r>
      <w:r w:rsidR="00156D50" w:rsidRPr="005A4FE6">
        <w:rPr>
          <w:rFonts w:ascii="Times New Roman" w:hAnsi="Times New Roman" w:cs="Times New Roman"/>
          <w:sz w:val="20"/>
          <w:szCs w:val="20"/>
        </w:rPr>
        <w:t xml:space="preserve"> children were categorized in to three </w:t>
      </w:r>
      <w:r w:rsidR="00046C8B" w:rsidRPr="005A4FE6">
        <w:rPr>
          <w:rFonts w:ascii="Times New Roman" w:hAnsi="Times New Roman" w:cs="Times New Roman"/>
          <w:sz w:val="20"/>
          <w:szCs w:val="20"/>
        </w:rPr>
        <w:t>groups (up</w:t>
      </w:r>
      <w:r w:rsidR="00156D50" w:rsidRPr="005A4FE6">
        <w:rPr>
          <w:rFonts w:ascii="Times New Roman" w:hAnsi="Times New Roman" w:cs="Times New Roman"/>
          <w:sz w:val="20"/>
          <w:szCs w:val="20"/>
        </w:rPr>
        <w:t xml:space="preserve"> to 4 years, 5 to 8 years and 9 to 12 years) and </w:t>
      </w:r>
      <w:r w:rsidR="00046C8B" w:rsidRPr="005A4FE6">
        <w:rPr>
          <w:rFonts w:ascii="Times New Roman" w:hAnsi="Times New Roman" w:cs="Times New Roman"/>
          <w:sz w:val="20"/>
          <w:szCs w:val="20"/>
        </w:rPr>
        <w:t>the number</w:t>
      </w:r>
      <w:r w:rsidR="001E4555" w:rsidRPr="005A4FE6">
        <w:rPr>
          <w:rFonts w:ascii="Times New Roman" w:hAnsi="Times New Roman" w:cs="Times New Roman"/>
          <w:sz w:val="20"/>
          <w:szCs w:val="20"/>
        </w:rPr>
        <w:t xml:space="preserve"> of </w:t>
      </w:r>
      <w:r w:rsidR="00046C8B" w:rsidRPr="005A4FE6">
        <w:rPr>
          <w:rFonts w:ascii="Times New Roman" w:hAnsi="Times New Roman" w:cs="Times New Roman"/>
          <w:sz w:val="20"/>
          <w:szCs w:val="20"/>
        </w:rPr>
        <w:t>case in each group is</w:t>
      </w:r>
      <w:r w:rsidRPr="005A4FE6">
        <w:rPr>
          <w:rFonts w:ascii="Times New Roman" w:hAnsi="Times New Roman" w:cs="Times New Roman"/>
          <w:sz w:val="20"/>
          <w:szCs w:val="20"/>
        </w:rPr>
        <w:t xml:space="preserve"> shown in figure-</w:t>
      </w:r>
      <w:r w:rsidR="008623F5" w:rsidRPr="005A4FE6">
        <w:rPr>
          <w:rFonts w:ascii="Times New Roman" w:hAnsi="Times New Roman" w:cs="Times New Roman"/>
          <w:sz w:val="20"/>
          <w:szCs w:val="20"/>
        </w:rPr>
        <w:t>2</w:t>
      </w:r>
      <w:r w:rsidRPr="005A4FE6">
        <w:rPr>
          <w:rFonts w:ascii="Times New Roman" w:hAnsi="Times New Roman" w:cs="Times New Roman"/>
          <w:sz w:val="20"/>
          <w:szCs w:val="20"/>
        </w:rPr>
        <w:t>.</w:t>
      </w:r>
    </w:p>
    <w:p w:rsidR="00204A82" w:rsidRPr="005A4FE6" w:rsidRDefault="00204A82" w:rsidP="0025178E">
      <w:pPr>
        <w:jc w:val="both"/>
        <w:rPr>
          <w:rFonts w:ascii="Times New Roman" w:hAnsi="Times New Roman" w:cs="Times New Roman"/>
          <w:sz w:val="20"/>
          <w:szCs w:val="20"/>
        </w:rPr>
      </w:pPr>
    </w:p>
    <w:p w:rsidR="00775333" w:rsidRPr="005A4FE6" w:rsidRDefault="00775333" w:rsidP="0025178E">
      <w:pPr>
        <w:jc w:val="both"/>
        <w:rPr>
          <w:rFonts w:ascii="Times New Roman" w:hAnsi="Times New Roman" w:cs="Times New Roman"/>
          <w:b/>
          <w:sz w:val="18"/>
          <w:szCs w:val="18"/>
        </w:rPr>
      </w:pPr>
      <w:r w:rsidRPr="005A4FE6">
        <w:rPr>
          <w:rFonts w:ascii="Times New Roman" w:hAnsi="Times New Roman" w:cs="Times New Roman"/>
          <w:b/>
          <w:sz w:val="18"/>
          <w:szCs w:val="18"/>
        </w:rPr>
        <w:t>Figure -2 Age wise distribution of cases.</w:t>
      </w:r>
    </w:p>
    <w:p w:rsidR="00204A82" w:rsidRPr="005A4FE6" w:rsidRDefault="00204A82" w:rsidP="0025178E">
      <w:pPr>
        <w:jc w:val="both"/>
        <w:rPr>
          <w:rFonts w:ascii="Times New Roman" w:hAnsi="Times New Roman" w:cs="Times New Roman"/>
          <w:sz w:val="20"/>
          <w:szCs w:val="20"/>
        </w:rPr>
      </w:pPr>
      <w:r w:rsidRPr="005A4FE6">
        <w:rPr>
          <w:rFonts w:ascii="Times New Roman" w:hAnsi="Times New Roman" w:cs="Times New Roman"/>
          <w:noProof/>
          <w:sz w:val="20"/>
          <w:szCs w:val="20"/>
          <w:lang w:eastAsia="en-IN"/>
        </w:rPr>
        <w:lastRenderedPageBreak/>
        <w:drawing>
          <wp:inline distT="0" distB="0" distL="0" distR="0" wp14:anchorId="2498D313" wp14:editId="15E65506">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57D6A" w:rsidRPr="005A4FE6" w:rsidRDefault="00B37880" w:rsidP="0025178E">
      <w:pPr>
        <w:jc w:val="both"/>
        <w:rPr>
          <w:rFonts w:ascii="Times New Roman" w:hAnsi="Times New Roman" w:cs="Times New Roman"/>
          <w:sz w:val="20"/>
          <w:szCs w:val="20"/>
        </w:rPr>
      </w:pPr>
      <w:r w:rsidRPr="005A4FE6">
        <w:rPr>
          <w:rFonts w:ascii="Times New Roman" w:hAnsi="Times New Roman" w:cs="Times New Roman"/>
          <w:i/>
          <w:sz w:val="20"/>
          <w:szCs w:val="20"/>
        </w:rPr>
        <w:t xml:space="preserve">Manner </w:t>
      </w:r>
      <w:r w:rsidR="00513976" w:rsidRPr="005A4FE6">
        <w:rPr>
          <w:rFonts w:ascii="Times New Roman" w:hAnsi="Times New Roman" w:cs="Times New Roman"/>
          <w:i/>
          <w:sz w:val="20"/>
          <w:szCs w:val="20"/>
        </w:rPr>
        <w:t xml:space="preserve">and source </w:t>
      </w:r>
      <w:r w:rsidRPr="005A4FE6">
        <w:rPr>
          <w:rFonts w:ascii="Times New Roman" w:hAnsi="Times New Roman" w:cs="Times New Roman"/>
          <w:i/>
          <w:sz w:val="20"/>
          <w:szCs w:val="20"/>
        </w:rPr>
        <w:t xml:space="preserve">of </w:t>
      </w:r>
      <w:r w:rsidR="00513976" w:rsidRPr="005A4FE6">
        <w:rPr>
          <w:rFonts w:ascii="Times New Roman" w:hAnsi="Times New Roman" w:cs="Times New Roman"/>
          <w:i/>
          <w:sz w:val="20"/>
          <w:szCs w:val="20"/>
        </w:rPr>
        <w:t>burns</w:t>
      </w:r>
      <w:r w:rsidRPr="005A4FE6">
        <w:rPr>
          <w:rFonts w:ascii="Times New Roman" w:hAnsi="Times New Roman" w:cs="Times New Roman"/>
          <w:sz w:val="20"/>
          <w:szCs w:val="20"/>
        </w:rPr>
        <w:t xml:space="preserve">: </w:t>
      </w:r>
      <w:r w:rsidR="008F577E" w:rsidRPr="005A4FE6">
        <w:rPr>
          <w:rFonts w:ascii="Times New Roman" w:hAnsi="Times New Roman" w:cs="Times New Roman"/>
          <w:sz w:val="20"/>
          <w:szCs w:val="20"/>
        </w:rPr>
        <w:t>Out of the 61 cases, the manner of burns was accidental in nature</w:t>
      </w:r>
      <w:r w:rsidR="00FF5B56" w:rsidRPr="005A4FE6">
        <w:rPr>
          <w:rFonts w:ascii="Times New Roman" w:hAnsi="Times New Roman" w:cs="Times New Roman"/>
          <w:sz w:val="20"/>
          <w:szCs w:val="20"/>
        </w:rPr>
        <w:t xml:space="preserve"> in 60 cases</w:t>
      </w:r>
      <w:r w:rsidR="008F577E" w:rsidRPr="005A4FE6">
        <w:rPr>
          <w:rFonts w:ascii="Times New Roman" w:hAnsi="Times New Roman" w:cs="Times New Roman"/>
          <w:sz w:val="20"/>
          <w:szCs w:val="20"/>
        </w:rPr>
        <w:t xml:space="preserve">. </w:t>
      </w:r>
      <w:r w:rsidR="0094562B" w:rsidRPr="005A4FE6">
        <w:rPr>
          <w:rFonts w:ascii="Times New Roman" w:hAnsi="Times New Roman" w:cs="Times New Roman"/>
          <w:sz w:val="20"/>
          <w:szCs w:val="20"/>
        </w:rPr>
        <w:t>Scalding was the predominant cause of injuries and t</w:t>
      </w:r>
      <w:r w:rsidR="008F577E" w:rsidRPr="005A4FE6">
        <w:rPr>
          <w:rFonts w:ascii="Times New Roman" w:hAnsi="Times New Roman" w:cs="Times New Roman"/>
          <w:sz w:val="20"/>
          <w:szCs w:val="20"/>
        </w:rPr>
        <w:t xml:space="preserve">he </w:t>
      </w:r>
      <w:r w:rsidR="00BE0D4F" w:rsidRPr="005A4FE6">
        <w:rPr>
          <w:rFonts w:ascii="Times New Roman" w:hAnsi="Times New Roman" w:cs="Times New Roman"/>
          <w:sz w:val="20"/>
          <w:szCs w:val="20"/>
        </w:rPr>
        <w:t>source of burns</w:t>
      </w:r>
      <w:r w:rsidR="00FF5B56" w:rsidRPr="005A4FE6">
        <w:rPr>
          <w:rFonts w:ascii="Times New Roman" w:hAnsi="Times New Roman" w:cs="Times New Roman"/>
          <w:sz w:val="20"/>
          <w:szCs w:val="20"/>
        </w:rPr>
        <w:t xml:space="preserve"> in </w:t>
      </w:r>
      <w:r w:rsidR="00DF279D" w:rsidRPr="005A4FE6">
        <w:rPr>
          <w:rFonts w:ascii="Times New Roman" w:hAnsi="Times New Roman" w:cs="Times New Roman"/>
          <w:sz w:val="20"/>
          <w:szCs w:val="20"/>
        </w:rPr>
        <w:t xml:space="preserve">alleged accidental </w:t>
      </w:r>
      <w:r w:rsidR="00FF5B56" w:rsidRPr="005A4FE6">
        <w:rPr>
          <w:rFonts w:ascii="Times New Roman" w:hAnsi="Times New Roman" w:cs="Times New Roman"/>
          <w:sz w:val="20"/>
          <w:szCs w:val="20"/>
        </w:rPr>
        <w:t>cases</w:t>
      </w:r>
      <w:r w:rsidR="008F577E" w:rsidRPr="005A4FE6">
        <w:rPr>
          <w:rFonts w:ascii="Times New Roman" w:hAnsi="Times New Roman" w:cs="Times New Roman"/>
          <w:sz w:val="20"/>
          <w:szCs w:val="20"/>
        </w:rPr>
        <w:t xml:space="preserve"> is shown in Table-1. </w:t>
      </w:r>
      <w:r w:rsidRPr="005A4FE6">
        <w:rPr>
          <w:rFonts w:ascii="Times New Roman" w:hAnsi="Times New Roman" w:cs="Times New Roman"/>
          <w:sz w:val="20"/>
          <w:szCs w:val="20"/>
        </w:rPr>
        <w:t>Only one case was reported as homicidal in which the father</w:t>
      </w:r>
      <w:r w:rsidR="008F577E" w:rsidRPr="005A4FE6">
        <w:rPr>
          <w:rFonts w:ascii="Times New Roman" w:hAnsi="Times New Roman" w:cs="Times New Roman"/>
          <w:sz w:val="20"/>
          <w:szCs w:val="20"/>
        </w:rPr>
        <w:t xml:space="preserve"> set ablaze a 12 year old female child.</w:t>
      </w:r>
    </w:p>
    <w:p w:rsidR="00BC4587" w:rsidRPr="005A4FE6" w:rsidRDefault="00BC4587" w:rsidP="0025178E">
      <w:pPr>
        <w:jc w:val="both"/>
        <w:rPr>
          <w:rFonts w:ascii="Times New Roman" w:hAnsi="Times New Roman" w:cs="Times New Roman"/>
          <w:b/>
          <w:sz w:val="18"/>
          <w:szCs w:val="18"/>
        </w:rPr>
      </w:pPr>
      <w:r w:rsidRPr="005A4FE6">
        <w:rPr>
          <w:rFonts w:ascii="Times New Roman" w:hAnsi="Times New Roman" w:cs="Times New Roman"/>
          <w:b/>
          <w:sz w:val="18"/>
          <w:szCs w:val="18"/>
        </w:rPr>
        <w:t>Table-</w:t>
      </w:r>
      <w:proofErr w:type="gramStart"/>
      <w:r w:rsidRPr="005A4FE6">
        <w:rPr>
          <w:rFonts w:ascii="Times New Roman" w:hAnsi="Times New Roman" w:cs="Times New Roman"/>
          <w:b/>
          <w:sz w:val="18"/>
          <w:szCs w:val="18"/>
        </w:rPr>
        <w:t xml:space="preserve">1 </w:t>
      </w:r>
      <w:r w:rsidR="001E4555" w:rsidRPr="005A4FE6">
        <w:rPr>
          <w:rFonts w:ascii="Times New Roman" w:hAnsi="Times New Roman" w:cs="Times New Roman"/>
          <w:b/>
          <w:sz w:val="18"/>
          <w:szCs w:val="18"/>
        </w:rPr>
        <w:t>:</w:t>
      </w:r>
      <w:proofErr w:type="gramEnd"/>
      <w:r w:rsidR="001E4555" w:rsidRPr="005A4FE6">
        <w:rPr>
          <w:rFonts w:ascii="Times New Roman" w:hAnsi="Times New Roman" w:cs="Times New Roman"/>
          <w:b/>
          <w:sz w:val="18"/>
          <w:szCs w:val="18"/>
        </w:rPr>
        <w:t xml:space="preserve"> Number of cases and </w:t>
      </w:r>
      <w:r w:rsidRPr="005A4FE6">
        <w:rPr>
          <w:rFonts w:ascii="Times New Roman" w:hAnsi="Times New Roman" w:cs="Times New Roman"/>
          <w:b/>
          <w:sz w:val="18"/>
          <w:szCs w:val="18"/>
        </w:rPr>
        <w:t>Source of burn.</w:t>
      </w:r>
    </w:p>
    <w:tbl>
      <w:tblPr>
        <w:tblStyle w:val="LightShading"/>
        <w:tblW w:w="0" w:type="auto"/>
        <w:tblLook w:val="04A0" w:firstRow="1" w:lastRow="0" w:firstColumn="1" w:lastColumn="0" w:noHBand="0" w:noVBand="1"/>
      </w:tblPr>
      <w:tblGrid>
        <w:gridCol w:w="3080"/>
        <w:gridCol w:w="1564"/>
        <w:gridCol w:w="1418"/>
      </w:tblGrid>
      <w:tr w:rsidR="00FF5B56" w:rsidRPr="005A4FE6" w:rsidTr="00306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FF5B56" w:rsidRPr="005A4FE6" w:rsidRDefault="00FF5B56" w:rsidP="0025178E">
            <w:pPr>
              <w:jc w:val="both"/>
              <w:rPr>
                <w:rFonts w:ascii="Times New Roman" w:hAnsi="Times New Roman" w:cs="Times New Roman"/>
                <w:i/>
                <w:sz w:val="18"/>
                <w:szCs w:val="18"/>
              </w:rPr>
            </w:pPr>
            <w:r w:rsidRPr="005A4FE6">
              <w:rPr>
                <w:rFonts w:ascii="Times New Roman" w:hAnsi="Times New Roman" w:cs="Times New Roman"/>
                <w:i/>
                <w:sz w:val="18"/>
                <w:szCs w:val="18"/>
              </w:rPr>
              <w:t>Source of burn</w:t>
            </w:r>
          </w:p>
        </w:tc>
        <w:tc>
          <w:tcPr>
            <w:tcW w:w="1564" w:type="dxa"/>
          </w:tcPr>
          <w:p w:rsidR="00FF5B56" w:rsidRPr="005A4FE6" w:rsidRDefault="00FF5B56" w:rsidP="0025178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A4FE6">
              <w:rPr>
                <w:rFonts w:ascii="Times New Roman" w:hAnsi="Times New Roman" w:cs="Times New Roman"/>
                <w:i/>
                <w:sz w:val="18"/>
                <w:szCs w:val="18"/>
              </w:rPr>
              <w:t>No: of cases</w:t>
            </w:r>
          </w:p>
        </w:tc>
        <w:tc>
          <w:tcPr>
            <w:tcW w:w="1418" w:type="dxa"/>
          </w:tcPr>
          <w:p w:rsidR="00FF5B56" w:rsidRPr="005A4FE6" w:rsidRDefault="00FF5B56" w:rsidP="0025178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A4FE6">
              <w:rPr>
                <w:rFonts w:ascii="Times New Roman" w:hAnsi="Times New Roman" w:cs="Times New Roman"/>
                <w:i/>
                <w:sz w:val="18"/>
                <w:szCs w:val="18"/>
              </w:rPr>
              <w:t>Percentage</w:t>
            </w:r>
          </w:p>
        </w:tc>
      </w:tr>
      <w:tr w:rsidR="00FF5B56" w:rsidRPr="005A4FE6" w:rsidTr="0030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FF5B56" w:rsidRPr="005A4FE6" w:rsidRDefault="00FF5B56" w:rsidP="0025178E">
            <w:pPr>
              <w:jc w:val="both"/>
              <w:rPr>
                <w:rFonts w:ascii="Times New Roman" w:hAnsi="Times New Roman" w:cs="Times New Roman"/>
                <w:b w:val="0"/>
                <w:sz w:val="18"/>
                <w:szCs w:val="18"/>
              </w:rPr>
            </w:pPr>
            <w:r w:rsidRPr="005A4FE6">
              <w:rPr>
                <w:rFonts w:ascii="Times New Roman" w:hAnsi="Times New Roman" w:cs="Times New Roman"/>
                <w:b w:val="0"/>
                <w:sz w:val="18"/>
                <w:szCs w:val="18"/>
              </w:rPr>
              <w:t>Spillage of boiled water</w:t>
            </w:r>
          </w:p>
        </w:tc>
        <w:tc>
          <w:tcPr>
            <w:tcW w:w="1564" w:type="dxa"/>
          </w:tcPr>
          <w:p w:rsidR="00FF5B56" w:rsidRPr="005A4FE6" w:rsidRDefault="00FF5B56" w:rsidP="00FF5B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A4FE6">
              <w:rPr>
                <w:rFonts w:ascii="Times New Roman" w:hAnsi="Times New Roman" w:cs="Times New Roman"/>
                <w:sz w:val="18"/>
                <w:szCs w:val="18"/>
              </w:rPr>
              <w:t>25</w:t>
            </w:r>
          </w:p>
        </w:tc>
        <w:tc>
          <w:tcPr>
            <w:tcW w:w="1418" w:type="dxa"/>
          </w:tcPr>
          <w:p w:rsidR="00FF5B56" w:rsidRPr="005A4FE6" w:rsidRDefault="00BC4587" w:rsidP="0025178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A4FE6">
              <w:rPr>
                <w:rFonts w:ascii="Times New Roman" w:hAnsi="Times New Roman" w:cs="Times New Roman"/>
                <w:sz w:val="18"/>
                <w:szCs w:val="18"/>
              </w:rPr>
              <w:t>41.67</w:t>
            </w:r>
          </w:p>
        </w:tc>
      </w:tr>
      <w:tr w:rsidR="00FF5B56" w:rsidRPr="005A4FE6" w:rsidTr="003069EC">
        <w:tc>
          <w:tcPr>
            <w:cnfStyle w:val="001000000000" w:firstRow="0" w:lastRow="0" w:firstColumn="1" w:lastColumn="0" w:oddVBand="0" w:evenVBand="0" w:oddHBand="0" w:evenHBand="0" w:firstRowFirstColumn="0" w:firstRowLastColumn="0" w:lastRowFirstColumn="0" w:lastRowLastColumn="0"/>
            <w:tcW w:w="3080" w:type="dxa"/>
          </w:tcPr>
          <w:p w:rsidR="00FF5B56" w:rsidRPr="005A4FE6" w:rsidRDefault="00FF5B56" w:rsidP="0025178E">
            <w:pPr>
              <w:jc w:val="both"/>
              <w:rPr>
                <w:rFonts w:ascii="Times New Roman" w:hAnsi="Times New Roman" w:cs="Times New Roman"/>
                <w:b w:val="0"/>
                <w:sz w:val="18"/>
                <w:szCs w:val="18"/>
              </w:rPr>
            </w:pPr>
            <w:r w:rsidRPr="005A4FE6">
              <w:rPr>
                <w:rFonts w:ascii="Times New Roman" w:hAnsi="Times New Roman" w:cs="Times New Roman"/>
                <w:b w:val="0"/>
                <w:sz w:val="18"/>
                <w:szCs w:val="18"/>
              </w:rPr>
              <w:t>Spillage of hot beverages</w:t>
            </w:r>
          </w:p>
        </w:tc>
        <w:tc>
          <w:tcPr>
            <w:tcW w:w="1564" w:type="dxa"/>
          </w:tcPr>
          <w:p w:rsidR="00FF5B56" w:rsidRPr="005A4FE6" w:rsidRDefault="00FF5B56" w:rsidP="00FF5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A4FE6">
              <w:rPr>
                <w:rFonts w:ascii="Times New Roman" w:hAnsi="Times New Roman" w:cs="Times New Roman"/>
                <w:sz w:val="18"/>
                <w:szCs w:val="18"/>
              </w:rPr>
              <w:t>15</w:t>
            </w:r>
          </w:p>
        </w:tc>
        <w:tc>
          <w:tcPr>
            <w:tcW w:w="1418" w:type="dxa"/>
          </w:tcPr>
          <w:p w:rsidR="00FF5B56" w:rsidRPr="005A4FE6" w:rsidRDefault="00BC4587" w:rsidP="0025178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A4FE6">
              <w:rPr>
                <w:rFonts w:ascii="Times New Roman" w:hAnsi="Times New Roman" w:cs="Times New Roman"/>
                <w:sz w:val="18"/>
                <w:szCs w:val="18"/>
              </w:rPr>
              <w:t>25.00</w:t>
            </w:r>
          </w:p>
        </w:tc>
      </w:tr>
      <w:tr w:rsidR="00FF5B56" w:rsidRPr="005A4FE6" w:rsidTr="0030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FF5B56" w:rsidRPr="005A4FE6" w:rsidRDefault="00FF5B56" w:rsidP="0025178E">
            <w:pPr>
              <w:jc w:val="both"/>
              <w:rPr>
                <w:rFonts w:ascii="Times New Roman" w:hAnsi="Times New Roman" w:cs="Times New Roman"/>
                <w:b w:val="0"/>
                <w:sz w:val="18"/>
                <w:szCs w:val="18"/>
              </w:rPr>
            </w:pPr>
            <w:r w:rsidRPr="005A4FE6">
              <w:rPr>
                <w:rFonts w:ascii="Times New Roman" w:hAnsi="Times New Roman" w:cs="Times New Roman"/>
                <w:b w:val="0"/>
                <w:sz w:val="18"/>
                <w:szCs w:val="18"/>
              </w:rPr>
              <w:t>Crackers</w:t>
            </w:r>
          </w:p>
        </w:tc>
        <w:tc>
          <w:tcPr>
            <w:tcW w:w="1564" w:type="dxa"/>
          </w:tcPr>
          <w:p w:rsidR="00FF5B56" w:rsidRPr="005A4FE6" w:rsidRDefault="00FF5B56" w:rsidP="00FF5B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A4FE6">
              <w:rPr>
                <w:rFonts w:ascii="Times New Roman" w:hAnsi="Times New Roman" w:cs="Times New Roman"/>
                <w:sz w:val="18"/>
                <w:szCs w:val="18"/>
              </w:rPr>
              <w:t>5</w:t>
            </w:r>
          </w:p>
        </w:tc>
        <w:tc>
          <w:tcPr>
            <w:tcW w:w="1418" w:type="dxa"/>
          </w:tcPr>
          <w:p w:rsidR="00FF5B56" w:rsidRPr="005A4FE6" w:rsidRDefault="00BC4587" w:rsidP="0025178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A4FE6">
              <w:rPr>
                <w:rFonts w:ascii="Times New Roman" w:hAnsi="Times New Roman" w:cs="Times New Roman"/>
                <w:sz w:val="18"/>
                <w:szCs w:val="18"/>
              </w:rPr>
              <w:t>08.33</w:t>
            </w:r>
          </w:p>
        </w:tc>
      </w:tr>
      <w:tr w:rsidR="00FF5B56" w:rsidRPr="005A4FE6" w:rsidTr="003069EC">
        <w:tc>
          <w:tcPr>
            <w:cnfStyle w:val="001000000000" w:firstRow="0" w:lastRow="0" w:firstColumn="1" w:lastColumn="0" w:oddVBand="0" w:evenVBand="0" w:oddHBand="0" w:evenHBand="0" w:firstRowFirstColumn="0" w:firstRowLastColumn="0" w:lastRowFirstColumn="0" w:lastRowLastColumn="0"/>
            <w:tcW w:w="3080" w:type="dxa"/>
          </w:tcPr>
          <w:p w:rsidR="00FF5B56" w:rsidRPr="005A4FE6" w:rsidRDefault="00FF5B56" w:rsidP="0025178E">
            <w:pPr>
              <w:jc w:val="both"/>
              <w:rPr>
                <w:rFonts w:ascii="Times New Roman" w:hAnsi="Times New Roman" w:cs="Times New Roman"/>
                <w:b w:val="0"/>
                <w:sz w:val="18"/>
                <w:szCs w:val="18"/>
              </w:rPr>
            </w:pPr>
            <w:r w:rsidRPr="005A4FE6">
              <w:rPr>
                <w:rFonts w:ascii="Times New Roman" w:hAnsi="Times New Roman" w:cs="Times New Roman"/>
                <w:b w:val="0"/>
                <w:sz w:val="18"/>
                <w:szCs w:val="18"/>
              </w:rPr>
              <w:t>Burning of clothes</w:t>
            </w:r>
          </w:p>
        </w:tc>
        <w:tc>
          <w:tcPr>
            <w:tcW w:w="1564" w:type="dxa"/>
          </w:tcPr>
          <w:p w:rsidR="00FF5B56" w:rsidRPr="005A4FE6" w:rsidRDefault="00FF5B56" w:rsidP="00FF5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A4FE6">
              <w:rPr>
                <w:rFonts w:ascii="Times New Roman" w:hAnsi="Times New Roman" w:cs="Times New Roman"/>
                <w:sz w:val="18"/>
                <w:szCs w:val="18"/>
              </w:rPr>
              <w:t>4</w:t>
            </w:r>
          </w:p>
        </w:tc>
        <w:tc>
          <w:tcPr>
            <w:tcW w:w="1418" w:type="dxa"/>
          </w:tcPr>
          <w:p w:rsidR="00FF5B56" w:rsidRPr="005A4FE6" w:rsidRDefault="00BC4587" w:rsidP="0025178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A4FE6">
              <w:rPr>
                <w:rFonts w:ascii="Times New Roman" w:hAnsi="Times New Roman" w:cs="Times New Roman"/>
                <w:sz w:val="18"/>
                <w:szCs w:val="18"/>
              </w:rPr>
              <w:t>06.67</w:t>
            </w:r>
          </w:p>
        </w:tc>
      </w:tr>
      <w:tr w:rsidR="00FF5B56" w:rsidRPr="005A4FE6" w:rsidTr="0030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FF5B56" w:rsidRPr="005A4FE6" w:rsidRDefault="00FF5B56" w:rsidP="0025178E">
            <w:pPr>
              <w:jc w:val="both"/>
              <w:rPr>
                <w:rFonts w:ascii="Times New Roman" w:hAnsi="Times New Roman" w:cs="Times New Roman"/>
                <w:b w:val="0"/>
                <w:sz w:val="18"/>
                <w:szCs w:val="18"/>
              </w:rPr>
            </w:pPr>
            <w:r w:rsidRPr="005A4FE6">
              <w:rPr>
                <w:rFonts w:ascii="Times New Roman" w:hAnsi="Times New Roman" w:cs="Times New Roman"/>
                <w:b w:val="0"/>
                <w:sz w:val="18"/>
                <w:szCs w:val="18"/>
              </w:rPr>
              <w:t>Fall in to hot water</w:t>
            </w:r>
          </w:p>
        </w:tc>
        <w:tc>
          <w:tcPr>
            <w:tcW w:w="1564" w:type="dxa"/>
          </w:tcPr>
          <w:p w:rsidR="00FF5B56" w:rsidRPr="005A4FE6" w:rsidRDefault="00FF5B56" w:rsidP="00FF5B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A4FE6">
              <w:rPr>
                <w:rFonts w:ascii="Times New Roman" w:hAnsi="Times New Roman" w:cs="Times New Roman"/>
                <w:sz w:val="18"/>
                <w:szCs w:val="18"/>
              </w:rPr>
              <w:t>4</w:t>
            </w:r>
          </w:p>
        </w:tc>
        <w:tc>
          <w:tcPr>
            <w:tcW w:w="1418" w:type="dxa"/>
          </w:tcPr>
          <w:p w:rsidR="00FF5B56" w:rsidRPr="005A4FE6" w:rsidRDefault="00BC4587" w:rsidP="0025178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A4FE6">
              <w:rPr>
                <w:rFonts w:ascii="Times New Roman" w:hAnsi="Times New Roman" w:cs="Times New Roman"/>
                <w:sz w:val="18"/>
                <w:szCs w:val="18"/>
              </w:rPr>
              <w:t>06.67</w:t>
            </w:r>
          </w:p>
        </w:tc>
      </w:tr>
      <w:tr w:rsidR="00FF5B56" w:rsidRPr="005A4FE6" w:rsidTr="003069EC">
        <w:tc>
          <w:tcPr>
            <w:cnfStyle w:val="001000000000" w:firstRow="0" w:lastRow="0" w:firstColumn="1" w:lastColumn="0" w:oddVBand="0" w:evenVBand="0" w:oddHBand="0" w:evenHBand="0" w:firstRowFirstColumn="0" w:firstRowLastColumn="0" w:lastRowFirstColumn="0" w:lastRowLastColumn="0"/>
            <w:tcW w:w="3080" w:type="dxa"/>
          </w:tcPr>
          <w:p w:rsidR="00FF5B56" w:rsidRPr="005A4FE6" w:rsidRDefault="00FF5B56" w:rsidP="0025178E">
            <w:pPr>
              <w:jc w:val="both"/>
              <w:rPr>
                <w:rFonts w:ascii="Times New Roman" w:hAnsi="Times New Roman" w:cs="Times New Roman"/>
                <w:b w:val="0"/>
                <w:sz w:val="18"/>
                <w:szCs w:val="18"/>
              </w:rPr>
            </w:pPr>
            <w:r w:rsidRPr="005A4FE6">
              <w:rPr>
                <w:rFonts w:ascii="Times New Roman" w:hAnsi="Times New Roman" w:cs="Times New Roman"/>
                <w:b w:val="0"/>
                <w:sz w:val="18"/>
                <w:szCs w:val="18"/>
              </w:rPr>
              <w:t>Hot Cooking oil</w:t>
            </w:r>
          </w:p>
        </w:tc>
        <w:tc>
          <w:tcPr>
            <w:tcW w:w="1564" w:type="dxa"/>
          </w:tcPr>
          <w:p w:rsidR="00FF5B56" w:rsidRPr="005A4FE6" w:rsidRDefault="00FF5B56" w:rsidP="00FF5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A4FE6">
              <w:rPr>
                <w:rFonts w:ascii="Times New Roman" w:hAnsi="Times New Roman" w:cs="Times New Roman"/>
                <w:sz w:val="18"/>
                <w:szCs w:val="18"/>
              </w:rPr>
              <w:t>3</w:t>
            </w:r>
          </w:p>
        </w:tc>
        <w:tc>
          <w:tcPr>
            <w:tcW w:w="1418" w:type="dxa"/>
          </w:tcPr>
          <w:p w:rsidR="00FF5B56" w:rsidRPr="005A4FE6" w:rsidRDefault="00BC4587" w:rsidP="0025178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A4FE6">
              <w:rPr>
                <w:rFonts w:ascii="Times New Roman" w:hAnsi="Times New Roman" w:cs="Times New Roman"/>
                <w:sz w:val="18"/>
                <w:szCs w:val="18"/>
              </w:rPr>
              <w:t>05.00</w:t>
            </w:r>
          </w:p>
        </w:tc>
      </w:tr>
      <w:tr w:rsidR="00FF5B56" w:rsidRPr="005A4FE6" w:rsidTr="0030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FF5B56" w:rsidRPr="005A4FE6" w:rsidRDefault="00FF5B56" w:rsidP="0025178E">
            <w:pPr>
              <w:jc w:val="both"/>
              <w:rPr>
                <w:rFonts w:ascii="Times New Roman" w:hAnsi="Times New Roman" w:cs="Times New Roman"/>
                <w:b w:val="0"/>
                <w:sz w:val="18"/>
                <w:szCs w:val="18"/>
              </w:rPr>
            </w:pPr>
            <w:r w:rsidRPr="005A4FE6">
              <w:rPr>
                <w:rFonts w:ascii="Times New Roman" w:hAnsi="Times New Roman" w:cs="Times New Roman"/>
                <w:b w:val="0"/>
                <w:sz w:val="18"/>
                <w:szCs w:val="18"/>
              </w:rPr>
              <w:t>Dipping of hands in hot water</w:t>
            </w:r>
          </w:p>
        </w:tc>
        <w:tc>
          <w:tcPr>
            <w:tcW w:w="1564" w:type="dxa"/>
          </w:tcPr>
          <w:p w:rsidR="00FF5B56" w:rsidRPr="005A4FE6" w:rsidRDefault="00FF5B56" w:rsidP="00FF5B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A4FE6">
              <w:rPr>
                <w:rFonts w:ascii="Times New Roman" w:hAnsi="Times New Roman" w:cs="Times New Roman"/>
                <w:sz w:val="18"/>
                <w:szCs w:val="18"/>
              </w:rPr>
              <w:t>3</w:t>
            </w:r>
          </w:p>
        </w:tc>
        <w:tc>
          <w:tcPr>
            <w:tcW w:w="1418" w:type="dxa"/>
          </w:tcPr>
          <w:p w:rsidR="00FF5B56" w:rsidRPr="005A4FE6" w:rsidRDefault="00BC4587" w:rsidP="0025178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A4FE6">
              <w:rPr>
                <w:rFonts w:ascii="Times New Roman" w:hAnsi="Times New Roman" w:cs="Times New Roman"/>
                <w:sz w:val="18"/>
                <w:szCs w:val="18"/>
              </w:rPr>
              <w:t>05.00</w:t>
            </w:r>
          </w:p>
        </w:tc>
      </w:tr>
      <w:tr w:rsidR="00FF5B56" w:rsidRPr="005A4FE6" w:rsidTr="003069EC">
        <w:tc>
          <w:tcPr>
            <w:cnfStyle w:val="001000000000" w:firstRow="0" w:lastRow="0" w:firstColumn="1" w:lastColumn="0" w:oddVBand="0" w:evenVBand="0" w:oddHBand="0" w:evenHBand="0" w:firstRowFirstColumn="0" w:firstRowLastColumn="0" w:lastRowFirstColumn="0" w:lastRowLastColumn="0"/>
            <w:tcW w:w="3080" w:type="dxa"/>
          </w:tcPr>
          <w:p w:rsidR="00FF5B56" w:rsidRPr="005A4FE6" w:rsidRDefault="00FF5B56" w:rsidP="0025178E">
            <w:pPr>
              <w:jc w:val="both"/>
              <w:rPr>
                <w:rFonts w:ascii="Times New Roman" w:hAnsi="Times New Roman" w:cs="Times New Roman"/>
                <w:b w:val="0"/>
                <w:sz w:val="18"/>
                <w:szCs w:val="18"/>
              </w:rPr>
            </w:pPr>
            <w:r w:rsidRPr="005A4FE6">
              <w:rPr>
                <w:rFonts w:ascii="Times New Roman" w:hAnsi="Times New Roman" w:cs="Times New Roman"/>
                <w:b w:val="0"/>
                <w:sz w:val="18"/>
                <w:szCs w:val="18"/>
              </w:rPr>
              <w:t xml:space="preserve">Contact with </w:t>
            </w:r>
            <w:r w:rsidR="004901B5" w:rsidRPr="005A4FE6">
              <w:rPr>
                <w:rFonts w:ascii="Times New Roman" w:hAnsi="Times New Roman" w:cs="Times New Roman"/>
                <w:b w:val="0"/>
                <w:sz w:val="18"/>
                <w:szCs w:val="18"/>
              </w:rPr>
              <w:t xml:space="preserve">hot </w:t>
            </w:r>
            <w:r w:rsidRPr="005A4FE6">
              <w:rPr>
                <w:rFonts w:ascii="Times New Roman" w:hAnsi="Times New Roman" w:cs="Times New Roman"/>
                <w:b w:val="0"/>
                <w:sz w:val="18"/>
                <w:szCs w:val="18"/>
              </w:rPr>
              <w:t>tar</w:t>
            </w:r>
          </w:p>
        </w:tc>
        <w:tc>
          <w:tcPr>
            <w:tcW w:w="1564" w:type="dxa"/>
          </w:tcPr>
          <w:p w:rsidR="00FF5B56" w:rsidRPr="005A4FE6" w:rsidRDefault="00FF5B56" w:rsidP="00FF5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A4FE6">
              <w:rPr>
                <w:rFonts w:ascii="Times New Roman" w:hAnsi="Times New Roman" w:cs="Times New Roman"/>
                <w:sz w:val="18"/>
                <w:szCs w:val="18"/>
              </w:rPr>
              <w:t>1</w:t>
            </w:r>
          </w:p>
        </w:tc>
        <w:tc>
          <w:tcPr>
            <w:tcW w:w="1418" w:type="dxa"/>
          </w:tcPr>
          <w:p w:rsidR="00FF5B56" w:rsidRPr="005A4FE6" w:rsidRDefault="003069EC" w:rsidP="0025178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A4FE6">
              <w:rPr>
                <w:rFonts w:ascii="Times New Roman" w:hAnsi="Times New Roman" w:cs="Times New Roman"/>
                <w:sz w:val="18"/>
                <w:szCs w:val="18"/>
              </w:rPr>
              <w:t>01.66</w:t>
            </w:r>
          </w:p>
        </w:tc>
      </w:tr>
      <w:tr w:rsidR="003069EC" w:rsidRPr="005A4FE6" w:rsidTr="0030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3069EC" w:rsidRPr="005A4FE6" w:rsidRDefault="003069EC" w:rsidP="0025178E">
            <w:pPr>
              <w:jc w:val="both"/>
              <w:rPr>
                <w:rFonts w:ascii="Times New Roman" w:hAnsi="Times New Roman" w:cs="Times New Roman"/>
                <w:sz w:val="18"/>
                <w:szCs w:val="18"/>
              </w:rPr>
            </w:pPr>
          </w:p>
        </w:tc>
        <w:tc>
          <w:tcPr>
            <w:tcW w:w="1564" w:type="dxa"/>
          </w:tcPr>
          <w:p w:rsidR="003069EC" w:rsidRPr="005A4FE6" w:rsidRDefault="003069EC" w:rsidP="00FF5B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A4FE6">
              <w:rPr>
                <w:rFonts w:ascii="Times New Roman" w:hAnsi="Times New Roman" w:cs="Times New Roman"/>
                <w:sz w:val="18"/>
                <w:szCs w:val="18"/>
              </w:rPr>
              <w:t>60</w:t>
            </w:r>
          </w:p>
        </w:tc>
        <w:tc>
          <w:tcPr>
            <w:tcW w:w="1418" w:type="dxa"/>
          </w:tcPr>
          <w:p w:rsidR="003069EC" w:rsidRPr="005A4FE6" w:rsidRDefault="003069EC" w:rsidP="0025178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A4FE6">
              <w:rPr>
                <w:rFonts w:ascii="Times New Roman" w:hAnsi="Times New Roman" w:cs="Times New Roman"/>
                <w:sz w:val="18"/>
                <w:szCs w:val="18"/>
              </w:rPr>
              <w:t>100.00</w:t>
            </w:r>
          </w:p>
        </w:tc>
      </w:tr>
    </w:tbl>
    <w:p w:rsidR="00FF5B56" w:rsidRPr="005A4FE6" w:rsidRDefault="00FF5B56" w:rsidP="0025178E">
      <w:pPr>
        <w:jc w:val="both"/>
        <w:rPr>
          <w:rFonts w:ascii="Times New Roman" w:hAnsi="Times New Roman" w:cs="Times New Roman"/>
          <w:sz w:val="20"/>
          <w:szCs w:val="20"/>
        </w:rPr>
      </w:pPr>
    </w:p>
    <w:p w:rsidR="005A15D4" w:rsidRPr="005A4FE6" w:rsidRDefault="004901B5" w:rsidP="00157D6A">
      <w:pPr>
        <w:jc w:val="both"/>
        <w:rPr>
          <w:rFonts w:ascii="Times New Roman" w:hAnsi="Times New Roman" w:cs="Times New Roman"/>
          <w:sz w:val="20"/>
          <w:szCs w:val="20"/>
        </w:rPr>
      </w:pPr>
      <w:r w:rsidRPr="005A4FE6">
        <w:rPr>
          <w:rFonts w:ascii="Times New Roman" w:hAnsi="Times New Roman" w:cs="Times New Roman"/>
          <w:sz w:val="20"/>
          <w:szCs w:val="20"/>
        </w:rPr>
        <w:t>All the ten victims of flame burns were male children and they were above the age group of 5 years.</w:t>
      </w:r>
    </w:p>
    <w:p w:rsidR="00157D6A" w:rsidRPr="005A4FE6" w:rsidRDefault="00B17E5A" w:rsidP="00157D6A">
      <w:pPr>
        <w:jc w:val="both"/>
        <w:rPr>
          <w:rFonts w:ascii="Times New Roman" w:hAnsi="Times New Roman" w:cs="Times New Roman"/>
          <w:sz w:val="20"/>
          <w:szCs w:val="20"/>
        </w:rPr>
      </w:pPr>
      <w:r w:rsidRPr="005A4FE6">
        <w:rPr>
          <w:rFonts w:ascii="Times New Roman" w:hAnsi="Times New Roman" w:cs="Times New Roman"/>
          <w:sz w:val="20"/>
          <w:szCs w:val="20"/>
        </w:rPr>
        <w:t>A</w:t>
      </w:r>
      <w:r w:rsidR="00157D6A" w:rsidRPr="005A4FE6">
        <w:rPr>
          <w:rFonts w:ascii="Times New Roman" w:hAnsi="Times New Roman" w:cs="Times New Roman"/>
          <w:sz w:val="20"/>
          <w:szCs w:val="20"/>
        </w:rPr>
        <w:t xml:space="preserve">ssessment of total body surface area (TBSA) </w:t>
      </w:r>
      <w:r w:rsidR="008C08FF" w:rsidRPr="005A4FE6">
        <w:rPr>
          <w:rFonts w:ascii="Times New Roman" w:hAnsi="Times New Roman" w:cs="Times New Roman"/>
          <w:sz w:val="20"/>
          <w:szCs w:val="20"/>
        </w:rPr>
        <w:t xml:space="preserve">involved was calculated and the patients were categorized in to four groups. The number of patients in each category is shown </w:t>
      </w:r>
      <w:r w:rsidR="00157D6A" w:rsidRPr="005A4FE6">
        <w:rPr>
          <w:rFonts w:ascii="Times New Roman" w:hAnsi="Times New Roman" w:cs="Times New Roman"/>
          <w:sz w:val="20"/>
          <w:szCs w:val="20"/>
        </w:rPr>
        <w:t>in figure-3</w:t>
      </w:r>
      <w:r w:rsidR="008C08FF" w:rsidRPr="005A4FE6">
        <w:rPr>
          <w:rFonts w:ascii="Times New Roman" w:hAnsi="Times New Roman" w:cs="Times New Roman"/>
          <w:sz w:val="20"/>
          <w:szCs w:val="20"/>
        </w:rPr>
        <w:t>.</w:t>
      </w:r>
    </w:p>
    <w:p w:rsidR="00157D6A" w:rsidRPr="005A4FE6" w:rsidRDefault="00AE6599" w:rsidP="00157D6A">
      <w:pPr>
        <w:jc w:val="both"/>
        <w:rPr>
          <w:rFonts w:ascii="Times New Roman" w:hAnsi="Times New Roman" w:cs="Times New Roman"/>
          <w:sz w:val="20"/>
          <w:szCs w:val="20"/>
        </w:rPr>
      </w:pPr>
      <w:r w:rsidRPr="005A4FE6">
        <w:rPr>
          <w:rFonts w:ascii="Times New Roman" w:hAnsi="Times New Roman" w:cs="Times New Roman"/>
          <w:noProof/>
          <w:sz w:val="20"/>
          <w:szCs w:val="20"/>
          <w:lang w:eastAsia="en-IN"/>
        </w:rPr>
        <w:lastRenderedPageBreak/>
        <w:drawing>
          <wp:inline distT="0" distB="0" distL="0" distR="0" wp14:anchorId="405887D8" wp14:editId="1F6039F2">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57D6A" w:rsidRPr="005A4FE6" w:rsidRDefault="00157D6A" w:rsidP="0025178E">
      <w:pPr>
        <w:jc w:val="both"/>
        <w:rPr>
          <w:rFonts w:ascii="Times New Roman" w:hAnsi="Times New Roman" w:cs="Times New Roman"/>
          <w:sz w:val="20"/>
          <w:szCs w:val="20"/>
        </w:rPr>
      </w:pPr>
    </w:p>
    <w:p w:rsidR="00242B3D" w:rsidRPr="00BA1D5A" w:rsidRDefault="00242B3D" w:rsidP="0025178E">
      <w:pPr>
        <w:jc w:val="both"/>
        <w:rPr>
          <w:rFonts w:ascii="Times New Roman" w:hAnsi="Times New Roman" w:cs="Times New Roman"/>
          <w:sz w:val="28"/>
          <w:szCs w:val="28"/>
        </w:rPr>
      </w:pPr>
      <w:r w:rsidRPr="00BA1D5A">
        <w:rPr>
          <w:rFonts w:ascii="Times New Roman" w:hAnsi="Times New Roman" w:cs="Times New Roman"/>
          <w:sz w:val="28"/>
          <w:szCs w:val="28"/>
        </w:rPr>
        <w:t>Discussion:</w:t>
      </w:r>
    </w:p>
    <w:p w:rsidR="009033F0" w:rsidRPr="005A4FE6" w:rsidRDefault="00A3020A" w:rsidP="0025178E">
      <w:pPr>
        <w:jc w:val="both"/>
        <w:rPr>
          <w:rFonts w:ascii="Times New Roman" w:hAnsi="Times New Roman" w:cs="Times New Roman"/>
          <w:sz w:val="20"/>
          <w:szCs w:val="20"/>
        </w:rPr>
      </w:pPr>
      <w:r w:rsidRPr="005A4FE6">
        <w:rPr>
          <w:rFonts w:ascii="Times New Roman" w:hAnsi="Times New Roman" w:cs="Times New Roman"/>
          <w:sz w:val="20"/>
          <w:szCs w:val="20"/>
        </w:rPr>
        <w:t xml:space="preserve">The frequency of representation of children among burns victims admitted to hospital and their sex distribution in our study was </w:t>
      </w:r>
      <w:r w:rsidR="00606FA2" w:rsidRPr="005A4FE6">
        <w:rPr>
          <w:rFonts w:ascii="Times New Roman" w:hAnsi="Times New Roman" w:cs="Times New Roman"/>
          <w:sz w:val="20"/>
          <w:szCs w:val="20"/>
        </w:rPr>
        <w:t xml:space="preserve">similar to </w:t>
      </w:r>
      <w:r w:rsidRPr="005A4FE6">
        <w:rPr>
          <w:rFonts w:ascii="Times New Roman" w:hAnsi="Times New Roman" w:cs="Times New Roman"/>
          <w:sz w:val="20"/>
          <w:szCs w:val="20"/>
        </w:rPr>
        <w:t>previous reports from elsewhere</w:t>
      </w:r>
      <w:r w:rsidR="00606FA2" w:rsidRPr="005A4FE6">
        <w:rPr>
          <w:rFonts w:ascii="Times New Roman" w:hAnsi="Times New Roman" w:cs="Times New Roman"/>
          <w:sz w:val="20"/>
          <w:szCs w:val="20"/>
        </w:rPr>
        <w:t xml:space="preserve">. </w:t>
      </w:r>
      <w:r w:rsidR="00606FA2" w:rsidRPr="005A4FE6">
        <w:rPr>
          <w:rFonts w:ascii="Times New Roman" w:hAnsi="Times New Roman" w:cs="Times New Roman"/>
          <w:sz w:val="20"/>
          <w:szCs w:val="20"/>
          <w:vertAlign w:val="superscript"/>
        </w:rPr>
        <w:t>(5)</w:t>
      </w:r>
      <w:r w:rsidR="00747C82" w:rsidRPr="005A4FE6">
        <w:rPr>
          <w:rFonts w:ascii="Times New Roman" w:hAnsi="Times New Roman" w:cs="Times New Roman"/>
          <w:sz w:val="20"/>
          <w:szCs w:val="20"/>
        </w:rPr>
        <w:t>Male children are at increased risk</w:t>
      </w:r>
      <w:r w:rsidRPr="005A4FE6">
        <w:rPr>
          <w:rFonts w:ascii="Times New Roman" w:hAnsi="Times New Roman" w:cs="Times New Roman"/>
          <w:sz w:val="20"/>
          <w:szCs w:val="20"/>
        </w:rPr>
        <w:t>; may be because</w:t>
      </w:r>
      <w:r w:rsidR="00747C82" w:rsidRPr="005A4FE6">
        <w:rPr>
          <w:rFonts w:ascii="Times New Roman" w:hAnsi="Times New Roman" w:cs="Times New Roman"/>
          <w:sz w:val="20"/>
          <w:szCs w:val="20"/>
        </w:rPr>
        <w:t xml:space="preserve"> of their g</w:t>
      </w:r>
      <w:r w:rsidR="00606FA2" w:rsidRPr="005A4FE6">
        <w:rPr>
          <w:rFonts w:ascii="Times New Roman" w:hAnsi="Times New Roman" w:cs="Times New Roman"/>
          <w:sz w:val="20"/>
          <w:szCs w:val="20"/>
        </w:rPr>
        <w:t>reater activity level</w:t>
      </w:r>
      <w:r w:rsidR="00747C82" w:rsidRPr="005A4FE6">
        <w:rPr>
          <w:rFonts w:ascii="Times New Roman" w:hAnsi="Times New Roman" w:cs="Times New Roman"/>
          <w:sz w:val="20"/>
          <w:szCs w:val="20"/>
        </w:rPr>
        <w:t xml:space="preserve">s, risk taking behaviours and fire play. </w:t>
      </w:r>
      <w:r w:rsidRPr="005A4FE6">
        <w:rPr>
          <w:rFonts w:ascii="Times New Roman" w:hAnsi="Times New Roman" w:cs="Times New Roman"/>
          <w:sz w:val="20"/>
          <w:szCs w:val="20"/>
        </w:rPr>
        <w:t>Predominance of lower age group children observed in our study wa</w:t>
      </w:r>
      <w:r w:rsidR="00940C44" w:rsidRPr="005A4FE6">
        <w:rPr>
          <w:rFonts w:ascii="Times New Roman" w:hAnsi="Times New Roman" w:cs="Times New Roman"/>
          <w:sz w:val="20"/>
          <w:szCs w:val="20"/>
        </w:rPr>
        <w:t>s</w:t>
      </w:r>
      <w:r w:rsidR="009033F0" w:rsidRPr="005A4FE6">
        <w:rPr>
          <w:rFonts w:ascii="Times New Roman" w:hAnsi="Times New Roman" w:cs="Times New Roman"/>
          <w:sz w:val="20"/>
          <w:szCs w:val="20"/>
        </w:rPr>
        <w:t xml:space="preserve"> similar with a</w:t>
      </w:r>
      <w:r w:rsidRPr="005A4FE6">
        <w:rPr>
          <w:rFonts w:ascii="Times New Roman" w:hAnsi="Times New Roman" w:cs="Times New Roman"/>
          <w:sz w:val="20"/>
          <w:szCs w:val="20"/>
        </w:rPr>
        <w:t>nother</w:t>
      </w:r>
      <w:r w:rsidR="009033F0" w:rsidRPr="005A4FE6">
        <w:rPr>
          <w:rFonts w:ascii="Times New Roman" w:hAnsi="Times New Roman" w:cs="Times New Roman"/>
          <w:sz w:val="20"/>
          <w:szCs w:val="20"/>
        </w:rPr>
        <w:t xml:space="preserve"> report which states that in India children </w:t>
      </w:r>
      <w:r w:rsidR="00A75884" w:rsidRPr="005A4FE6">
        <w:rPr>
          <w:rFonts w:ascii="Times New Roman" w:hAnsi="Times New Roman" w:cs="Times New Roman"/>
          <w:sz w:val="20"/>
          <w:szCs w:val="20"/>
        </w:rPr>
        <w:t xml:space="preserve">in the age group of </w:t>
      </w:r>
      <w:r w:rsidR="009033F0" w:rsidRPr="005A4FE6">
        <w:rPr>
          <w:rFonts w:ascii="Times New Roman" w:hAnsi="Times New Roman" w:cs="Times New Roman"/>
          <w:sz w:val="20"/>
          <w:szCs w:val="20"/>
        </w:rPr>
        <w:t>0 to 5 years account for 50% of all childhood burns</w:t>
      </w:r>
      <w:r w:rsidR="00747C82" w:rsidRPr="005A4FE6">
        <w:rPr>
          <w:rFonts w:ascii="Times New Roman" w:hAnsi="Times New Roman" w:cs="Times New Roman"/>
          <w:sz w:val="20"/>
          <w:szCs w:val="20"/>
        </w:rPr>
        <w:t xml:space="preserve">. </w:t>
      </w:r>
      <w:r w:rsidR="00747C82" w:rsidRPr="005A4FE6">
        <w:rPr>
          <w:rFonts w:ascii="Times New Roman" w:hAnsi="Times New Roman" w:cs="Times New Roman"/>
          <w:sz w:val="20"/>
          <w:szCs w:val="20"/>
          <w:vertAlign w:val="superscript"/>
        </w:rPr>
        <w:t>(6)</w:t>
      </w:r>
      <w:r w:rsidR="00224752" w:rsidRPr="005A4FE6">
        <w:rPr>
          <w:rFonts w:ascii="Times New Roman" w:hAnsi="Times New Roman" w:cs="Times New Roman"/>
          <w:sz w:val="20"/>
          <w:szCs w:val="20"/>
        </w:rPr>
        <w:t xml:space="preserve"> Another study says that nearly a fourth of all burn injuries occur in children under the age of 16 years, of whom the majority are below the age of 5 years</w:t>
      </w:r>
      <w:r w:rsidR="00747C82" w:rsidRPr="005A4FE6">
        <w:rPr>
          <w:rFonts w:ascii="Times New Roman" w:hAnsi="Times New Roman" w:cs="Times New Roman"/>
          <w:sz w:val="20"/>
          <w:szCs w:val="20"/>
        </w:rPr>
        <w:t xml:space="preserve">. </w:t>
      </w:r>
      <w:r w:rsidR="00747C82" w:rsidRPr="005A4FE6">
        <w:rPr>
          <w:rFonts w:ascii="Times New Roman" w:hAnsi="Times New Roman" w:cs="Times New Roman"/>
          <w:sz w:val="20"/>
          <w:szCs w:val="20"/>
          <w:vertAlign w:val="superscript"/>
        </w:rPr>
        <w:t>(7)</w:t>
      </w:r>
    </w:p>
    <w:p w:rsidR="00DF2CCD" w:rsidRPr="005A4FE6" w:rsidRDefault="00DF2CCD" w:rsidP="0025178E">
      <w:pPr>
        <w:jc w:val="both"/>
        <w:rPr>
          <w:rFonts w:ascii="Times New Roman" w:hAnsi="Times New Roman" w:cs="Times New Roman"/>
          <w:sz w:val="20"/>
          <w:szCs w:val="20"/>
          <w:vertAlign w:val="superscript"/>
        </w:rPr>
      </w:pPr>
      <w:r w:rsidRPr="005A4FE6">
        <w:rPr>
          <w:rFonts w:ascii="Times New Roman" w:hAnsi="Times New Roman" w:cs="Times New Roman"/>
          <w:sz w:val="20"/>
          <w:szCs w:val="20"/>
        </w:rPr>
        <w:t>O</w:t>
      </w:r>
      <w:r w:rsidR="00A3020A" w:rsidRPr="005A4FE6">
        <w:rPr>
          <w:rFonts w:ascii="Times New Roman" w:hAnsi="Times New Roman" w:cs="Times New Roman"/>
          <w:sz w:val="20"/>
          <w:szCs w:val="20"/>
        </w:rPr>
        <w:t>bservation of scalding being the</w:t>
      </w:r>
      <w:r w:rsidRPr="005A4FE6">
        <w:rPr>
          <w:rFonts w:ascii="Times New Roman" w:hAnsi="Times New Roman" w:cs="Times New Roman"/>
          <w:sz w:val="20"/>
          <w:szCs w:val="20"/>
        </w:rPr>
        <w:t xml:space="preserve"> predominant cause of injury in th</w:t>
      </w:r>
      <w:r w:rsidR="00A3020A" w:rsidRPr="005A4FE6">
        <w:rPr>
          <w:rFonts w:ascii="Times New Roman" w:hAnsi="Times New Roman" w:cs="Times New Roman"/>
          <w:sz w:val="20"/>
          <w:szCs w:val="20"/>
        </w:rPr>
        <w:t xml:space="preserve">is group was consistent with the   </w:t>
      </w:r>
      <w:r w:rsidRPr="005A4FE6">
        <w:rPr>
          <w:rFonts w:ascii="Times New Roman" w:hAnsi="Times New Roman" w:cs="Times New Roman"/>
          <w:sz w:val="20"/>
          <w:szCs w:val="20"/>
        </w:rPr>
        <w:t xml:space="preserve"> Indore</w:t>
      </w:r>
      <w:r w:rsidR="00A3020A" w:rsidRPr="005A4FE6">
        <w:rPr>
          <w:rFonts w:ascii="Times New Roman" w:hAnsi="Times New Roman" w:cs="Times New Roman"/>
          <w:sz w:val="20"/>
          <w:szCs w:val="20"/>
        </w:rPr>
        <w:t xml:space="preserve"> study</w:t>
      </w:r>
      <w:r w:rsidRPr="005A4FE6">
        <w:rPr>
          <w:rFonts w:ascii="Times New Roman" w:hAnsi="Times New Roman" w:cs="Times New Roman"/>
          <w:sz w:val="20"/>
          <w:szCs w:val="20"/>
        </w:rPr>
        <w:t xml:space="preserve"> </w:t>
      </w:r>
      <w:r w:rsidR="00CD7419" w:rsidRPr="005A4FE6">
        <w:rPr>
          <w:rFonts w:ascii="Times New Roman" w:hAnsi="Times New Roman" w:cs="Times New Roman"/>
          <w:sz w:val="20"/>
          <w:szCs w:val="20"/>
          <w:vertAlign w:val="superscript"/>
        </w:rPr>
        <w:t>(8)</w:t>
      </w:r>
      <w:r w:rsidR="00A3020A" w:rsidRPr="005A4FE6">
        <w:rPr>
          <w:rFonts w:ascii="Times New Roman" w:hAnsi="Times New Roman" w:cs="Times New Roman"/>
          <w:sz w:val="20"/>
          <w:szCs w:val="20"/>
          <w:vertAlign w:val="superscript"/>
        </w:rPr>
        <w:t xml:space="preserve"> </w:t>
      </w:r>
      <w:r w:rsidR="00A3020A" w:rsidRPr="005A4FE6">
        <w:rPr>
          <w:rFonts w:ascii="Times New Roman" w:hAnsi="Times New Roman" w:cs="Times New Roman"/>
          <w:sz w:val="20"/>
          <w:szCs w:val="20"/>
        </w:rPr>
        <w:t xml:space="preserve">which </w:t>
      </w:r>
      <w:r w:rsidRPr="005A4FE6">
        <w:rPr>
          <w:rFonts w:ascii="Times New Roman" w:hAnsi="Times New Roman" w:cs="Times New Roman"/>
          <w:sz w:val="20"/>
          <w:szCs w:val="20"/>
        </w:rPr>
        <w:t>showed similar findings.</w:t>
      </w:r>
      <w:r w:rsidR="00A3020A" w:rsidRPr="005A4FE6">
        <w:rPr>
          <w:rFonts w:ascii="Times New Roman" w:hAnsi="Times New Roman" w:cs="Times New Roman"/>
          <w:sz w:val="20"/>
          <w:szCs w:val="20"/>
        </w:rPr>
        <w:t xml:space="preserve"> This is in contrast from African study which  reported </w:t>
      </w:r>
      <w:r w:rsidR="00DB1422" w:rsidRPr="005A4FE6">
        <w:rPr>
          <w:rFonts w:ascii="Times New Roman" w:hAnsi="Times New Roman" w:cs="Times New Roman"/>
          <w:sz w:val="20"/>
          <w:szCs w:val="20"/>
        </w:rPr>
        <w:t>that flame burns accounted for 57% and scalding only in 32% cases of childhood burns.</w:t>
      </w:r>
      <w:r w:rsidR="006E00EF" w:rsidRPr="005A4FE6">
        <w:rPr>
          <w:rFonts w:ascii="Times New Roman" w:hAnsi="Times New Roman" w:cs="Times New Roman"/>
          <w:sz w:val="20"/>
          <w:szCs w:val="20"/>
          <w:vertAlign w:val="superscript"/>
        </w:rPr>
        <w:t>(</w:t>
      </w:r>
      <w:r w:rsidR="00CD7419" w:rsidRPr="005A4FE6">
        <w:rPr>
          <w:rFonts w:ascii="Times New Roman" w:hAnsi="Times New Roman" w:cs="Times New Roman"/>
          <w:sz w:val="20"/>
          <w:szCs w:val="20"/>
          <w:vertAlign w:val="superscript"/>
        </w:rPr>
        <w:t>9</w:t>
      </w:r>
      <w:r w:rsidR="006E00EF" w:rsidRPr="005A4FE6">
        <w:rPr>
          <w:rFonts w:ascii="Times New Roman" w:hAnsi="Times New Roman" w:cs="Times New Roman"/>
          <w:sz w:val="20"/>
          <w:szCs w:val="20"/>
          <w:vertAlign w:val="superscript"/>
        </w:rPr>
        <w:t>)</w:t>
      </w:r>
    </w:p>
    <w:p w:rsidR="00E8598D" w:rsidRPr="005A4FE6" w:rsidRDefault="004901B5" w:rsidP="00E8598D">
      <w:pPr>
        <w:jc w:val="both"/>
        <w:rPr>
          <w:rFonts w:ascii="Times New Roman" w:hAnsi="Times New Roman" w:cs="Times New Roman"/>
          <w:sz w:val="20"/>
          <w:szCs w:val="20"/>
        </w:rPr>
      </w:pPr>
      <w:r w:rsidRPr="005A4FE6">
        <w:rPr>
          <w:rFonts w:ascii="Times New Roman" w:hAnsi="Times New Roman" w:cs="Times New Roman"/>
          <w:sz w:val="20"/>
          <w:szCs w:val="20"/>
        </w:rPr>
        <w:t>All the ten victims of flame burns</w:t>
      </w:r>
      <w:r w:rsidR="00A3020A" w:rsidRPr="005A4FE6">
        <w:rPr>
          <w:rFonts w:ascii="Times New Roman" w:hAnsi="Times New Roman" w:cs="Times New Roman"/>
          <w:sz w:val="20"/>
          <w:szCs w:val="20"/>
        </w:rPr>
        <w:t xml:space="preserve"> in our study</w:t>
      </w:r>
      <w:r w:rsidRPr="005A4FE6">
        <w:rPr>
          <w:rFonts w:ascii="Times New Roman" w:hAnsi="Times New Roman" w:cs="Times New Roman"/>
          <w:sz w:val="20"/>
          <w:szCs w:val="20"/>
        </w:rPr>
        <w:t xml:space="preserve"> were male children and they were above the age group of 5 years. This shows that younger children are more likely to sustain injuries from scalded burns that are caused by hot liquids or kitchen preparations while older children are prone for injuries from flame burns.</w:t>
      </w:r>
      <w:r w:rsidR="002A48F9" w:rsidRPr="005A4FE6">
        <w:rPr>
          <w:rFonts w:ascii="Times New Roman" w:hAnsi="Times New Roman" w:cs="Times New Roman"/>
          <w:sz w:val="20"/>
          <w:szCs w:val="20"/>
        </w:rPr>
        <w:t xml:space="preserve"> </w:t>
      </w:r>
      <w:r w:rsidR="00E7067A" w:rsidRPr="005A4FE6">
        <w:rPr>
          <w:rFonts w:ascii="Times New Roman" w:hAnsi="Times New Roman" w:cs="Times New Roman"/>
          <w:sz w:val="20"/>
          <w:szCs w:val="20"/>
        </w:rPr>
        <w:t>Playing with matches and Cigarette lighter, bursting of crackers were the main causes of flame burns in this study.</w:t>
      </w:r>
    </w:p>
    <w:p w:rsidR="00F92B86" w:rsidRPr="005A4FE6" w:rsidRDefault="00002B3D" w:rsidP="00EA0CAC">
      <w:pPr>
        <w:jc w:val="both"/>
        <w:rPr>
          <w:rFonts w:ascii="Times New Roman" w:hAnsi="Times New Roman" w:cs="Times New Roman"/>
          <w:sz w:val="20"/>
          <w:szCs w:val="20"/>
        </w:rPr>
      </w:pPr>
      <w:r w:rsidRPr="005A4FE6">
        <w:rPr>
          <w:rFonts w:ascii="Times New Roman" w:hAnsi="Times New Roman" w:cs="Times New Roman"/>
          <w:sz w:val="20"/>
          <w:szCs w:val="20"/>
        </w:rPr>
        <w:t>In the present study o</w:t>
      </w:r>
      <w:r w:rsidR="00F92B86" w:rsidRPr="005A4FE6">
        <w:rPr>
          <w:rFonts w:ascii="Times New Roman" w:hAnsi="Times New Roman" w:cs="Times New Roman"/>
          <w:sz w:val="20"/>
          <w:szCs w:val="20"/>
        </w:rPr>
        <w:t xml:space="preserve">ne case was a homicide in which </w:t>
      </w:r>
      <w:r w:rsidRPr="005A4FE6">
        <w:rPr>
          <w:rFonts w:ascii="Times New Roman" w:hAnsi="Times New Roman" w:cs="Times New Roman"/>
          <w:sz w:val="20"/>
          <w:szCs w:val="20"/>
        </w:rPr>
        <w:t xml:space="preserve">the </w:t>
      </w:r>
      <w:r w:rsidR="00F92B86" w:rsidRPr="005A4FE6">
        <w:rPr>
          <w:rFonts w:ascii="Times New Roman" w:hAnsi="Times New Roman" w:cs="Times New Roman"/>
          <w:sz w:val="20"/>
          <w:szCs w:val="20"/>
        </w:rPr>
        <w:t xml:space="preserve">father poured kerosene on </w:t>
      </w:r>
      <w:r w:rsidR="00EE4473" w:rsidRPr="005A4FE6">
        <w:rPr>
          <w:rFonts w:ascii="Times New Roman" w:hAnsi="Times New Roman" w:cs="Times New Roman"/>
          <w:sz w:val="20"/>
          <w:szCs w:val="20"/>
        </w:rPr>
        <w:t>his 12</w:t>
      </w:r>
      <w:r w:rsidR="00F92B86" w:rsidRPr="005A4FE6">
        <w:rPr>
          <w:rFonts w:ascii="Times New Roman" w:hAnsi="Times New Roman" w:cs="Times New Roman"/>
          <w:sz w:val="20"/>
          <w:szCs w:val="20"/>
        </w:rPr>
        <w:t xml:space="preserve"> year old daughter and tried to burn. She escaped with 12%</w:t>
      </w:r>
      <w:r w:rsidR="00EE4473" w:rsidRPr="005A4FE6">
        <w:rPr>
          <w:rFonts w:ascii="Times New Roman" w:hAnsi="Times New Roman" w:cs="Times New Roman"/>
          <w:sz w:val="20"/>
          <w:szCs w:val="20"/>
        </w:rPr>
        <w:t>total body burn surface area.</w:t>
      </w:r>
      <w:r w:rsidR="00EA0CAC" w:rsidRPr="005A4FE6">
        <w:rPr>
          <w:rFonts w:ascii="Times New Roman" w:hAnsi="Times New Roman" w:cs="Times New Roman"/>
          <w:sz w:val="20"/>
          <w:szCs w:val="20"/>
        </w:rPr>
        <w:t xml:space="preserve"> The reason was familial </w:t>
      </w:r>
      <w:proofErr w:type="spellStart"/>
      <w:r w:rsidR="00EA0CAC" w:rsidRPr="005A4FE6">
        <w:rPr>
          <w:rFonts w:ascii="Times New Roman" w:hAnsi="Times New Roman" w:cs="Times New Roman"/>
          <w:sz w:val="20"/>
          <w:szCs w:val="20"/>
        </w:rPr>
        <w:t>disharmony.</w:t>
      </w:r>
      <w:r w:rsidRPr="005A4FE6">
        <w:rPr>
          <w:rFonts w:ascii="Times New Roman" w:hAnsi="Times New Roman" w:cs="Times New Roman"/>
          <w:sz w:val="20"/>
          <w:szCs w:val="20"/>
        </w:rPr>
        <w:t>Other</w:t>
      </w:r>
      <w:proofErr w:type="spellEnd"/>
      <w:r w:rsidRPr="005A4FE6">
        <w:rPr>
          <w:rFonts w:ascii="Times New Roman" w:hAnsi="Times New Roman" w:cs="Times New Roman"/>
          <w:sz w:val="20"/>
          <w:szCs w:val="20"/>
        </w:rPr>
        <w:t xml:space="preserve"> than </w:t>
      </w:r>
      <w:proofErr w:type="gramStart"/>
      <w:r w:rsidRPr="005A4FE6">
        <w:rPr>
          <w:rFonts w:ascii="Times New Roman" w:hAnsi="Times New Roman" w:cs="Times New Roman"/>
          <w:sz w:val="20"/>
          <w:szCs w:val="20"/>
        </w:rPr>
        <w:t>this no cas</w:t>
      </w:r>
      <w:r w:rsidR="00EA0CAC" w:rsidRPr="005A4FE6">
        <w:rPr>
          <w:rFonts w:ascii="Times New Roman" w:hAnsi="Times New Roman" w:cs="Times New Roman"/>
          <w:sz w:val="20"/>
          <w:szCs w:val="20"/>
        </w:rPr>
        <w:t>es of child abuse was</w:t>
      </w:r>
      <w:proofErr w:type="gramEnd"/>
      <w:r w:rsidR="00EA0CAC" w:rsidRPr="005A4FE6">
        <w:rPr>
          <w:rFonts w:ascii="Times New Roman" w:hAnsi="Times New Roman" w:cs="Times New Roman"/>
          <w:sz w:val="20"/>
          <w:szCs w:val="20"/>
        </w:rPr>
        <w:t xml:space="preserve"> reported in our study. But to bring the child abuse cases to the light a careful investigation is required especially by a team comprising </w:t>
      </w:r>
      <w:r w:rsidR="0066429E" w:rsidRPr="005A4FE6">
        <w:rPr>
          <w:rFonts w:ascii="Times New Roman" w:hAnsi="Times New Roman" w:cs="Times New Roman"/>
          <w:sz w:val="20"/>
          <w:szCs w:val="20"/>
        </w:rPr>
        <w:t>experts from fields of medicine, psychology, social work and law.</w:t>
      </w:r>
      <w:r w:rsidR="00EA0CAC" w:rsidRPr="005A4FE6">
        <w:rPr>
          <w:rFonts w:ascii="Times New Roman" w:hAnsi="Times New Roman" w:cs="Times New Roman"/>
          <w:sz w:val="20"/>
          <w:szCs w:val="20"/>
        </w:rPr>
        <w:t xml:space="preserve"> </w:t>
      </w:r>
      <w:r w:rsidRPr="005A4FE6">
        <w:rPr>
          <w:rFonts w:ascii="Times New Roman" w:hAnsi="Times New Roman" w:cs="Times New Roman"/>
          <w:sz w:val="20"/>
          <w:szCs w:val="20"/>
        </w:rPr>
        <w:t>In an analysis of paediatric burns admissions to a hospital in India during the years 1992-2007</w:t>
      </w:r>
      <w:r w:rsidR="00EA0CAC" w:rsidRPr="005A4FE6">
        <w:rPr>
          <w:rFonts w:ascii="Times New Roman" w:hAnsi="Times New Roman" w:cs="Times New Roman"/>
          <w:sz w:val="20"/>
          <w:szCs w:val="20"/>
        </w:rPr>
        <w:t xml:space="preserve">, </w:t>
      </w:r>
      <w:r w:rsidR="00EA0CAC" w:rsidRPr="005A4FE6">
        <w:rPr>
          <w:rFonts w:ascii="Times New Roman" w:hAnsi="Times New Roman" w:cs="Times New Roman"/>
          <w:sz w:val="20"/>
          <w:szCs w:val="20"/>
          <w:vertAlign w:val="superscript"/>
        </w:rPr>
        <w:t>(4)</w:t>
      </w:r>
      <w:r w:rsidRPr="005A4FE6">
        <w:rPr>
          <w:rFonts w:ascii="Times New Roman" w:hAnsi="Times New Roman" w:cs="Times New Roman"/>
          <w:sz w:val="20"/>
          <w:szCs w:val="20"/>
        </w:rPr>
        <w:t xml:space="preserve"> 9.3% of burn injuries were found to be secondary to abuse.</w:t>
      </w:r>
      <w:r w:rsidR="00EA0CAC" w:rsidRPr="005A4FE6">
        <w:rPr>
          <w:rFonts w:ascii="Times New Roman" w:hAnsi="Times New Roman" w:cs="Times New Roman"/>
          <w:sz w:val="20"/>
          <w:szCs w:val="20"/>
        </w:rPr>
        <w:t xml:space="preserve"> According to another study, burns account for 10% of all cases of child abuse and majority of victims are less than 2 years of age where scalding is the most common cause. </w:t>
      </w:r>
      <w:r w:rsidR="00EA0CAC" w:rsidRPr="005A4FE6">
        <w:rPr>
          <w:rFonts w:ascii="Times New Roman" w:hAnsi="Times New Roman" w:cs="Times New Roman"/>
          <w:sz w:val="20"/>
          <w:szCs w:val="20"/>
          <w:vertAlign w:val="superscript"/>
        </w:rPr>
        <w:t>(</w:t>
      </w:r>
      <w:r w:rsidR="00411B13" w:rsidRPr="005A4FE6">
        <w:rPr>
          <w:rFonts w:ascii="Times New Roman" w:hAnsi="Times New Roman" w:cs="Times New Roman"/>
          <w:sz w:val="20"/>
          <w:szCs w:val="20"/>
          <w:vertAlign w:val="superscript"/>
        </w:rPr>
        <w:t>10</w:t>
      </w:r>
      <w:r w:rsidR="00EA0CAC" w:rsidRPr="005A4FE6">
        <w:rPr>
          <w:rFonts w:ascii="Times New Roman" w:hAnsi="Times New Roman" w:cs="Times New Roman"/>
          <w:sz w:val="20"/>
          <w:szCs w:val="20"/>
          <w:vertAlign w:val="superscript"/>
        </w:rPr>
        <w:t>)</w:t>
      </w:r>
    </w:p>
    <w:p w:rsidR="00E8598D" w:rsidRPr="005A4FE6" w:rsidRDefault="00E8598D" w:rsidP="00E8598D">
      <w:pPr>
        <w:jc w:val="both"/>
        <w:rPr>
          <w:rFonts w:ascii="Times New Roman" w:hAnsi="Times New Roman" w:cs="Times New Roman"/>
          <w:sz w:val="20"/>
          <w:szCs w:val="20"/>
        </w:rPr>
      </w:pPr>
      <w:r w:rsidRPr="005A4FE6">
        <w:rPr>
          <w:rFonts w:ascii="Times New Roman" w:hAnsi="Times New Roman" w:cs="Times New Roman"/>
          <w:sz w:val="20"/>
          <w:szCs w:val="20"/>
        </w:rPr>
        <w:t xml:space="preserve">Among the study group 26 cases suffered from burns with less than 10 %total body surface area and 27 cases suffered from 11 to 20 % </w:t>
      </w:r>
      <w:proofErr w:type="spellStart"/>
      <w:r w:rsidRPr="005A4FE6">
        <w:rPr>
          <w:rFonts w:ascii="Times New Roman" w:hAnsi="Times New Roman" w:cs="Times New Roman"/>
          <w:sz w:val="20"/>
          <w:szCs w:val="20"/>
        </w:rPr>
        <w:t>burns.No</w:t>
      </w:r>
      <w:proofErr w:type="spellEnd"/>
      <w:r w:rsidRPr="005A4FE6">
        <w:rPr>
          <w:rFonts w:ascii="Times New Roman" w:hAnsi="Times New Roman" w:cs="Times New Roman"/>
          <w:sz w:val="20"/>
          <w:szCs w:val="20"/>
        </w:rPr>
        <w:t xml:space="preserve"> cases were reported with more than 30% burns and mortality wa</w:t>
      </w:r>
      <w:r w:rsidR="0066429E" w:rsidRPr="005A4FE6">
        <w:rPr>
          <w:rFonts w:ascii="Times New Roman" w:hAnsi="Times New Roman" w:cs="Times New Roman"/>
          <w:sz w:val="20"/>
          <w:szCs w:val="20"/>
        </w:rPr>
        <w:t>s not reported. M</w:t>
      </w:r>
      <w:r w:rsidRPr="005A4FE6">
        <w:rPr>
          <w:rFonts w:ascii="Times New Roman" w:hAnsi="Times New Roman" w:cs="Times New Roman"/>
          <w:sz w:val="20"/>
          <w:szCs w:val="20"/>
        </w:rPr>
        <w:t xml:space="preserve">ortality </w:t>
      </w:r>
      <w:r w:rsidR="00CA44CC" w:rsidRPr="005A4FE6">
        <w:rPr>
          <w:rFonts w:ascii="Times New Roman" w:hAnsi="Times New Roman" w:cs="Times New Roman"/>
          <w:sz w:val="20"/>
          <w:szCs w:val="20"/>
        </w:rPr>
        <w:t xml:space="preserve">rate </w:t>
      </w:r>
      <w:r w:rsidRPr="005A4FE6">
        <w:rPr>
          <w:rFonts w:ascii="Times New Roman" w:hAnsi="Times New Roman" w:cs="Times New Roman"/>
          <w:sz w:val="20"/>
          <w:szCs w:val="20"/>
        </w:rPr>
        <w:t>is nearly 100 % only</w:t>
      </w:r>
      <w:r w:rsidR="00CA44CC" w:rsidRPr="005A4FE6">
        <w:rPr>
          <w:rFonts w:ascii="Times New Roman" w:hAnsi="Times New Roman" w:cs="Times New Roman"/>
          <w:sz w:val="20"/>
          <w:szCs w:val="20"/>
        </w:rPr>
        <w:t xml:space="preserve"> if the burns</w:t>
      </w:r>
      <w:r w:rsidR="0066429E" w:rsidRPr="005A4FE6">
        <w:rPr>
          <w:rFonts w:ascii="Times New Roman" w:hAnsi="Times New Roman" w:cs="Times New Roman"/>
          <w:sz w:val="20"/>
          <w:szCs w:val="20"/>
        </w:rPr>
        <w:t xml:space="preserve"> </w:t>
      </w:r>
      <w:r w:rsidR="00CA44CC" w:rsidRPr="005A4FE6">
        <w:rPr>
          <w:rFonts w:ascii="Times New Roman" w:hAnsi="Times New Roman" w:cs="Times New Roman"/>
          <w:sz w:val="20"/>
          <w:szCs w:val="20"/>
        </w:rPr>
        <w:t>are affected</w:t>
      </w:r>
      <w:r w:rsidR="00B86235" w:rsidRPr="005A4FE6">
        <w:rPr>
          <w:rFonts w:ascii="Times New Roman" w:hAnsi="Times New Roman" w:cs="Times New Roman"/>
          <w:sz w:val="20"/>
          <w:szCs w:val="20"/>
        </w:rPr>
        <w:t xml:space="preserve"> with</w:t>
      </w:r>
      <w:r w:rsidR="0066429E" w:rsidRPr="005A4FE6">
        <w:rPr>
          <w:rFonts w:ascii="Times New Roman" w:hAnsi="Times New Roman" w:cs="Times New Roman"/>
          <w:sz w:val="20"/>
          <w:szCs w:val="20"/>
        </w:rPr>
        <w:t xml:space="preserve"> </w:t>
      </w:r>
      <w:r w:rsidRPr="005A4FE6">
        <w:rPr>
          <w:rFonts w:ascii="Times New Roman" w:hAnsi="Times New Roman" w:cs="Times New Roman"/>
          <w:sz w:val="20"/>
          <w:szCs w:val="20"/>
        </w:rPr>
        <w:t xml:space="preserve">more than </w:t>
      </w:r>
      <w:r w:rsidR="00B86235" w:rsidRPr="005A4FE6">
        <w:rPr>
          <w:rFonts w:ascii="Times New Roman" w:hAnsi="Times New Roman" w:cs="Times New Roman"/>
          <w:sz w:val="20"/>
          <w:szCs w:val="20"/>
        </w:rPr>
        <w:t xml:space="preserve">40 % </w:t>
      </w:r>
      <w:r w:rsidRPr="005A4FE6">
        <w:rPr>
          <w:rFonts w:ascii="Times New Roman" w:hAnsi="Times New Roman" w:cs="Times New Roman"/>
          <w:sz w:val="20"/>
          <w:szCs w:val="20"/>
        </w:rPr>
        <w:t>total body surface area</w:t>
      </w:r>
      <w:proofErr w:type="gramStart"/>
      <w:r w:rsidRPr="005A4FE6">
        <w:rPr>
          <w:rFonts w:ascii="Times New Roman" w:hAnsi="Times New Roman" w:cs="Times New Roman"/>
          <w:sz w:val="20"/>
          <w:szCs w:val="20"/>
        </w:rPr>
        <w:t>.</w:t>
      </w:r>
      <w:r w:rsidR="00B90845" w:rsidRPr="005A4FE6">
        <w:rPr>
          <w:rFonts w:ascii="Times New Roman" w:hAnsi="Times New Roman" w:cs="Times New Roman"/>
          <w:sz w:val="20"/>
          <w:szCs w:val="20"/>
          <w:vertAlign w:val="superscript"/>
        </w:rPr>
        <w:t>(</w:t>
      </w:r>
      <w:proofErr w:type="gramEnd"/>
      <w:r w:rsidR="005A6E1C" w:rsidRPr="005A4FE6">
        <w:rPr>
          <w:rFonts w:ascii="Times New Roman" w:hAnsi="Times New Roman" w:cs="Times New Roman"/>
          <w:sz w:val="20"/>
          <w:szCs w:val="20"/>
          <w:vertAlign w:val="superscript"/>
        </w:rPr>
        <w:t>11</w:t>
      </w:r>
      <w:r w:rsidR="00B90845" w:rsidRPr="005A4FE6">
        <w:rPr>
          <w:rFonts w:ascii="Times New Roman" w:hAnsi="Times New Roman" w:cs="Times New Roman"/>
          <w:sz w:val="20"/>
          <w:szCs w:val="20"/>
          <w:vertAlign w:val="superscript"/>
        </w:rPr>
        <w:t>)</w:t>
      </w:r>
    </w:p>
    <w:p w:rsidR="00B97C74" w:rsidRPr="005A4FE6" w:rsidRDefault="00B97C74" w:rsidP="00E8598D">
      <w:pPr>
        <w:jc w:val="both"/>
        <w:rPr>
          <w:rFonts w:ascii="Times New Roman" w:hAnsi="Times New Roman" w:cs="Times New Roman"/>
          <w:sz w:val="20"/>
          <w:szCs w:val="20"/>
        </w:rPr>
      </w:pPr>
    </w:p>
    <w:p w:rsidR="00C71F6C" w:rsidRPr="00BA1D5A" w:rsidRDefault="00C71F6C" w:rsidP="00E8598D">
      <w:pPr>
        <w:jc w:val="both"/>
        <w:rPr>
          <w:rFonts w:ascii="Times New Roman" w:hAnsi="Times New Roman" w:cs="Times New Roman"/>
          <w:sz w:val="28"/>
          <w:szCs w:val="28"/>
        </w:rPr>
      </w:pPr>
      <w:r w:rsidRPr="00BA1D5A">
        <w:rPr>
          <w:rFonts w:ascii="Times New Roman" w:hAnsi="Times New Roman" w:cs="Times New Roman"/>
          <w:sz w:val="28"/>
          <w:szCs w:val="28"/>
        </w:rPr>
        <w:t>Key preventive tips:</w:t>
      </w:r>
      <w:r w:rsidR="00415D80" w:rsidRPr="00BA1D5A">
        <w:rPr>
          <w:rFonts w:ascii="Times New Roman" w:hAnsi="Times New Roman" w:cs="Times New Roman"/>
          <w:sz w:val="28"/>
          <w:szCs w:val="28"/>
        </w:rPr>
        <w:tab/>
      </w:r>
    </w:p>
    <w:p w:rsidR="00062256" w:rsidRPr="005A4FE6" w:rsidRDefault="00C71F6C" w:rsidP="0025178E">
      <w:pPr>
        <w:jc w:val="both"/>
        <w:rPr>
          <w:rFonts w:ascii="Times New Roman" w:hAnsi="Times New Roman" w:cs="Times New Roman"/>
          <w:sz w:val="20"/>
          <w:szCs w:val="20"/>
        </w:rPr>
      </w:pPr>
      <w:r w:rsidRPr="005A4FE6">
        <w:rPr>
          <w:rFonts w:ascii="Times New Roman" w:hAnsi="Times New Roman" w:cs="Times New Roman"/>
          <w:sz w:val="20"/>
          <w:szCs w:val="20"/>
        </w:rPr>
        <w:t xml:space="preserve">Use safe cooking practices such as never leaving food unattended on </w:t>
      </w:r>
      <w:r w:rsidR="00872EDD" w:rsidRPr="005A4FE6">
        <w:rPr>
          <w:rFonts w:ascii="Times New Roman" w:hAnsi="Times New Roman" w:cs="Times New Roman"/>
          <w:sz w:val="20"/>
          <w:szCs w:val="20"/>
        </w:rPr>
        <w:t>stove. Supervise</w:t>
      </w:r>
      <w:r w:rsidRPr="005A4FE6">
        <w:rPr>
          <w:rFonts w:ascii="Times New Roman" w:hAnsi="Times New Roman" w:cs="Times New Roman"/>
          <w:sz w:val="20"/>
          <w:szCs w:val="20"/>
        </w:rPr>
        <w:t xml:space="preserve"> or restrict children from using of utensils with cooked food or</w:t>
      </w:r>
      <w:r w:rsidR="0066429E" w:rsidRPr="005A4FE6">
        <w:rPr>
          <w:rFonts w:ascii="Times New Roman" w:hAnsi="Times New Roman" w:cs="Times New Roman"/>
          <w:sz w:val="20"/>
          <w:szCs w:val="20"/>
        </w:rPr>
        <w:t xml:space="preserve"> boiled water or beverages. A </w:t>
      </w:r>
      <w:r w:rsidRPr="005A4FE6">
        <w:rPr>
          <w:rFonts w:ascii="Times New Roman" w:hAnsi="Times New Roman" w:cs="Times New Roman"/>
          <w:sz w:val="20"/>
          <w:szCs w:val="20"/>
        </w:rPr>
        <w:t>water heater</w:t>
      </w:r>
      <w:r w:rsidR="0066429E" w:rsidRPr="005A4FE6">
        <w:rPr>
          <w:rFonts w:ascii="Times New Roman" w:hAnsi="Times New Roman" w:cs="Times New Roman"/>
          <w:sz w:val="20"/>
          <w:szCs w:val="20"/>
        </w:rPr>
        <w:t xml:space="preserve"> with pre-set at lower temperature </w:t>
      </w:r>
      <w:r w:rsidRPr="005A4FE6">
        <w:rPr>
          <w:rFonts w:ascii="Times New Roman" w:hAnsi="Times New Roman" w:cs="Times New Roman"/>
          <w:sz w:val="20"/>
          <w:szCs w:val="20"/>
        </w:rPr>
        <w:t>in home</w:t>
      </w:r>
      <w:r w:rsidR="0066429E" w:rsidRPr="005A4FE6">
        <w:rPr>
          <w:rFonts w:ascii="Times New Roman" w:hAnsi="Times New Roman" w:cs="Times New Roman"/>
          <w:sz w:val="20"/>
          <w:szCs w:val="20"/>
        </w:rPr>
        <w:t xml:space="preserve"> will be a safe guard; p</w:t>
      </w:r>
      <w:r w:rsidR="00E7067A" w:rsidRPr="005A4FE6">
        <w:rPr>
          <w:rFonts w:ascii="Times New Roman" w:hAnsi="Times New Roman" w:cs="Times New Roman"/>
          <w:sz w:val="20"/>
          <w:szCs w:val="20"/>
        </w:rPr>
        <w:t>ossible</w:t>
      </w:r>
      <w:r w:rsidR="0066429E" w:rsidRPr="005A4FE6">
        <w:rPr>
          <w:rFonts w:ascii="Times New Roman" w:hAnsi="Times New Roman" w:cs="Times New Roman"/>
          <w:sz w:val="20"/>
          <w:szCs w:val="20"/>
        </w:rPr>
        <w:t xml:space="preserve"> </w:t>
      </w:r>
      <w:r w:rsidR="00DB1422" w:rsidRPr="005A4FE6">
        <w:rPr>
          <w:rFonts w:ascii="Times New Roman" w:hAnsi="Times New Roman" w:cs="Times New Roman"/>
          <w:sz w:val="20"/>
          <w:szCs w:val="20"/>
        </w:rPr>
        <w:t>in hi</w:t>
      </w:r>
      <w:r w:rsidR="0066429E" w:rsidRPr="005A4FE6">
        <w:rPr>
          <w:rFonts w:ascii="Times New Roman" w:hAnsi="Times New Roman" w:cs="Times New Roman"/>
          <w:sz w:val="20"/>
          <w:szCs w:val="20"/>
        </w:rPr>
        <w:t>gh income group families.</w:t>
      </w:r>
      <w:r w:rsidR="00940C44" w:rsidRPr="005A4FE6">
        <w:rPr>
          <w:rFonts w:ascii="Times New Roman" w:hAnsi="Times New Roman" w:cs="Times New Roman"/>
          <w:sz w:val="20"/>
          <w:szCs w:val="20"/>
        </w:rPr>
        <w:t xml:space="preserve"> Recognize burn hazards like children playing around open flames, unattended hot liquids, unattended heaters and traditional stoves. Impart community Education programmes focusing on reduction of such hazards, modification of environment like stable raised cooking surfaces</w:t>
      </w:r>
      <w:r w:rsidR="00AF744B" w:rsidRPr="005A4FE6">
        <w:rPr>
          <w:rFonts w:ascii="Times New Roman" w:hAnsi="Times New Roman" w:cs="Times New Roman"/>
          <w:sz w:val="20"/>
          <w:szCs w:val="20"/>
        </w:rPr>
        <w:t xml:space="preserve"> and barriers to separate play and cooking areas.</w:t>
      </w:r>
    </w:p>
    <w:p w:rsidR="00242B3D" w:rsidRPr="00640BE6" w:rsidRDefault="00242B3D" w:rsidP="0025178E">
      <w:pPr>
        <w:jc w:val="both"/>
        <w:rPr>
          <w:rFonts w:ascii="Times New Roman" w:hAnsi="Times New Roman" w:cs="Times New Roman"/>
          <w:sz w:val="28"/>
          <w:szCs w:val="28"/>
        </w:rPr>
      </w:pPr>
      <w:r w:rsidRPr="00640BE6">
        <w:rPr>
          <w:rFonts w:ascii="Times New Roman" w:hAnsi="Times New Roman" w:cs="Times New Roman"/>
          <w:sz w:val="28"/>
          <w:szCs w:val="28"/>
        </w:rPr>
        <w:t>Conclusion:</w:t>
      </w:r>
    </w:p>
    <w:p w:rsidR="00AE3443" w:rsidRPr="005A4FE6" w:rsidRDefault="00770ADF" w:rsidP="0025178E">
      <w:pPr>
        <w:jc w:val="both"/>
        <w:rPr>
          <w:rFonts w:ascii="Times New Roman" w:hAnsi="Times New Roman" w:cs="Times New Roman"/>
          <w:sz w:val="20"/>
          <w:szCs w:val="20"/>
        </w:rPr>
      </w:pPr>
      <w:r w:rsidRPr="005A4FE6">
        <w:rPr>
          <w:rFonts w:ascii="Times New Roman" w:hAnsi="Times New Roman" w:cs="Times New Roman"/>
          <w:sz w:val="20"/>
          <w:szCs w:val="20"/>
        </w:rPr>
        <w:t xml:space="preserve">Burns are </w:t>
      </w:r>
      <w:r w:rsidR="0066429E" w:rsidRPr="005A4FE6">
        <w:rPr>
          <w:rFonts w:ascii="Times New Roman" w:hAnsi="Times New Roman" w:cs="Times New Roman"/>
          <w:sz w:val="20"/>
          <w:szCs w:val="20"/>
        </w:rPr>
        <w:t xml:space="preserve">preventable. </w:t>
      </w:r>
      <w:r w:rsidR="00AE3443" w:rsidRPr="005A4FE6">
        <w:rPr>
          <w:rFonts w:ascii="Times New Roman" w:hAnsi="Times New Roman" w:cs="Times New Roman"/>
          <w:sz w:val="20"/>
          <w:szCs w:val="20"/>
        </w:rPr>
        <w:t xml:space="preserve">Mortality and morbidity due to burns in developed countries is in a lower rate due to prevention strategies and improvement in care of burn </w:t>
      </w:r>
      <w:proofErr w:type="spellStart"/>
      <w:r w:rsidR="00AE3443" w:rsidRPr="005A4FE6">
        <w:rPr>
          <w:rFonts w:ascii="Times New Roman" w:hAnsi="Times New Roman" w:cs="Times New Roman"/>
          <w:sz w:val="20"/>
          <w:szCs w:val="20"/>
        </w:rPr>
        <w:t>cases.</w:t>
      </w:r>
      <w:r w:rsidR="00D87990" w:rsidRPr="005A4FE6">
        <w:rPr>
          <w:rFonts w:ascii="Times New Roman" w:hAnsi="Times New Roman" w:cs="Times New Roman"/>
          <w:sz w:val="20"/>
          <w:szCs w:val="20"/>
        </w:rPr>
        <w:t>But</w:t>
      </w:r>
      <w:proofErr w:type="spellEnd"/>
      <w:r w:rsidR="00D87990" w:rsidRPr="005A4FE6">
        <w:rPr>
          <w:rFonts w:ascii="Times New Roman" w:hAnsi="Times New Roman" w:cs="Times New Roman"/>
          <w:sz w:val="20"/>
          <w:szCs w:val="20"/>
        </w:rPr>
        <w:t xml:space="preserve"> in developing </w:t>
      </w:r>
      <w:r w:rsidR="00D83175" w:rsidRPr="005A4FE6">
        <w:rPr>
          <w:rFonts w:ascii="Times New Roman" w:hAnsi="Times New Roman" w:cs="Times New Roman"/>
          <w:sz w:val="20"/>
          <w:szCs w:val="20"/>
        </w:rPr>
        <w:t>countries</w:t>
      </w:r>
      <w:r w:rsidR="00D87990" w:rsidRPr="005A4FE6">
        <w:rPr>
          <w:rFonts w:ascii="Times New Roman" w:hAnsi="Times New Roman" w:cs="Times New Roman"/>
          <w:sz w:val="20"/>
          <w:szCs w:val="20"/>
        </w:rPr>
        <w:t xml:space="preserve"> burn injury in children continues to be a major epidemiological problem. </w:t>
      </w:r>
      <w:r w:rsidRPr="005A4FE6">
        <w:rPr>
          <w:rFonts w:ascii="Times New Roman" w:hAnsi="Times New Roman" w:cs="Times New Roman"/>
          <w:sz w:val="20"/>
          <w:szCs w:val="20"/>
        </w:rPr>
        <w:t xml:space="preserve"> An intense campaign to make people aware of risk factors and their avoidance is required to reduce the number of burn accidents in children.</w:t>
      </w:r>
    </w:p>
    <w:p w:rsidR="00087D64" w:rsidRPr="005A4FE6" w:rsidRDefault="00087D64" w:rsidP="0025178E">
      <w:pPr>
        <w:jc w:val="both"/>
        <w:rPr>
          <w:rFonts w:ascii="Times New Roman" w:hAnsi="Times New Roman" w:cs="Times New Roman"/>
          <w:sz w:val="20"/>
          <w:szCs w:val="20"/>
        </w:rPr>
      </w:pPr>
      <w:r w:rsidRPr="005A4FE6">
        <w:rPr>
          <w:rFonts w:ascii="Times New Roman" w:hAnsi="Times New Roman" w:cs="Times New Roman"/>
          <w:sz w:val="20"/>
          <w:szCs w:val="20"/>
        </w:rPr>
        <w:t xml:space="preserve">It is </w:t>
      </w:r>
      <w:r w:rsidR="00770ADF" w:rsidRPr="005A4FE6">
        <w:rPr>
          <w:rFonts w:ascii="Times New Roman" w:hAnsi="Times New Roman" w:cs="Times New Roman"/>
          <w:sz w:val="20"/>
          <w:szCs w:val="20"/>
        </w:rPr>
        <w:t xml:space="preserve">also </w:t>
      </w:r>
      <w:r w:rsidRPr="005A4FE6">
        <w:rPr>
          <w:rFonts w:ascii="Times New Roman" w:hAnsi="Times New Roman" w:cs="Times New Roman"/>
          <w:sz w:val="20"/>
          <w:szCs w:val="20"/>
        </w:rPr>
        <w:t>essential to encourage the development of burn care systems including training the health care providers in managing people with burns.</w:t>
      </w:r>
    </w:p>
    <w:p w:rsidR="007E3698" w:rsidRPr="00640BE6" w:rsidRDefault="007E3698" w:rsidP="0025178E">
      <w:pPr>
        <w:jc w:val="both"/>
        <w:rPr>
          <w:rFonts w:ascii="Times New Roman" w:hAnsi="Times New Roman" w:cs="Times New Roman"/>
          <w:sz w:val="28"/>
          <w:szCs w:val="28"/>
        </w:rPr>
      </w:pPr>
      <w:proofErr w:type="gramStart"/>
      <w:r w:rsidRPr="00640BE6">
        <w:rPr>
          <w:rFonts w:ascii="Times New Roman" w:hAnsi="Times New Roman" w:cs="Times New Roman"/>
          <w:sz w:val="28"/>
          <w:szCs w:val="28"/>
        </w:rPr>
        <w:t>Limitation of the study.</w:t>
      </w:r>
      <w:proofErr w:type="gramEnd"/>
    </w:p>
    <w:p w:rsidR="007E3698" w:rsidRPr="005A4FE6" w:rsidRDefault="007E3698" w:rsidP="0025178E">
      <w:pPr>
        <w:jc w:val="both"/>
        <w:rPr>
          <w:rFonts w:ascii="Times New Roman" w:hAnsi="Times New Roman" w:cs="Times New Roman"/>
          <w:sz w:val="20"/>
          <w:szCs w:val="20"/>
        </w:rPr>
      </w:pPr>
      <w:r w:rsidRPr="005A4FE6">
        <w:rPr>
          <w:rFonts w:ascii="Times New Roman" w:hAnsi="Times New Roman" w:cs="Times New Roman"/>
          <w:sz w:val="20"/>
          <w:szCs w:val="20"/>
        </w:rPr>
        <w:t>Within all countries burn risk correlates with socioeconomic status and it was reported that people living in low and middle income groups are at a higher risk for burns than people living high income groups.</w:t>
      </w:r>
      <w:r w:rsidR="0066429E" w:rsidRPr="005A4FE6">
        <w:rPr>
          <w:rFonts w:ascii="Times New Roman" w:hAnsi="Times New Roman" w:cs="Times New Roman"/>
          <w:sz w:val="20"/>
          <w:szCs w:val="20"/>
        </w:rPr>
        <w:t xml:space="preserve"> However Socio economic factors were not taken in to consideration in this study.</w:t>
      </w:r>
    </w:p>
    <w:p w:rsidR="00640BE6" w:rsidRPr="00554D75" w:rsidRDefault="00640BE6" w:rsidP="00640BE6">
      <w:pPr>
        <w:spacing w:line="240" w:lineRule="auto"/>
        <w:jc w:val="both"/>
        <w:rPr>
          <w:rFonts w:ascii="Times New Roman" w:hAnsi="Times New Roman" w:cs="Times New Roman"/>
          <w:sz w:val="20"/>
          <w:szCs w:val="20"/>
        </w:rPr>
      </w:pPr>
      <w:r w:rsidRPr="00554D75">
        <w:rPr>
          <w:rFonts w:ascii="Times New Roman" w:hAnsi="Times New Roman" w:cs="Times New Roman"/>
          <w:sz w:val="28"/>
          <w:szCs w:val="28"/>
        </w:rPr>
        <w:t>Acknowledgements:</w:t>
      </w:r>
      <w:r w:rsidRPr="00554D75">
        <w:rPr>
          <w:rFonts w:ascii="Times New Roman" w:hAnsi="Times New Roman" w:cs="Times New Roman"/>
          <w:sz w:val="24"/>
          <w:szCs w:val="24"/>
        </w:rPr>
        <w:t xml:space="preserve"> </w:t>
      </w:r>
      <w:r w:rsidRPr="00554D75">
        <w:rPr>
          <w:rFonts w:ascii="Times New Roman" w:hAnsi="Times New Roman" w:cs="Times New Roman"/>
          <w:sz w:val="20"/>
          <w:szCs w:val="20"/>
        </w:rPr>
        <w:t xml:space="preserve">The authors are grateful to the Department of Medical Records and Burns and Plastic surgery, Jubilee Mission Medical College &amp; Research Institute, </w:t>
      </w:r>
      <w:proofErr w:type="spellStart"/>
      <w:r w:rsidRPr="00554D75">
        <w:rPr>
          <w:rFonts w:ascii="Times New Roman" w:hAnsi="Times New Roman" w:cs="Times New Roman"/>
          <w:sz w:val="20"/>
          <w:szCs w:val="20"/>
        </w:rPr>
        <w:t>Thrissur</w:t>
      </w:r>
      <w:proofErr w:type="spellEnd"/>
      <w:r w:rsidRPr="00554D75">
        <w:rPr>
          <w:rFonts w:ascii="Times New Roman" w:hAnsi="Times New Roman" w:cs="Times New Roman"/>
          <w:sz w:val="20"/>
          <w:szCs w:val="20"/>
        </w:rPr>
        <w:t>, Kerala.</w:t>
      </w:r>
    </w:p>
    <w:p w:rsidR="00640BE6" w:rsidRPr="00554D75" w:rsidRDefault="00640BE6" w:rsidP="00640BE6">
      <w:pPr>
        <w:spacing w:line="240" w:lineRule="auto"/>
        <w:jc w:val="both"/>
        <w:rPr>
          <w:rFonts w:ascii="Times New Roman" w:hAnsi="Times New Roman" w:cs="Times New Roman"/>
          <w:sz w:val="20"/>
          <w:szCs w:val="20"/>
        </w:rPr>
      </w:pPr>
      <w:r w:rsidRPr="00554D75">
        <w:rPr>
          <w:rFonts w:ascii="Times New Roman" w:hAnsi="Times New Roman" w:cs="Times New Roman"/>
          <w:sz w:val="28"/>
          <w:szCs w:val="28"/>
        </w:rPr>
        <w:t>Source of Funding:</w:t>
      </w:r>
      <w:r w:rsidRPr="00554D75">
        <w:rPr>
          <w:rFonts w:ascii="Times New Roman" w:hAnsi="Times New Roman" w:cs="Times New Roman"/>
          <w:sz w:val="24"/>
          <w:szCs w:val="24"/>
        </w:rPr>
        <w:t xml:space="preserve"> </w:t>
      </w:r>
      <w:r w:rsidRPr="00554D75">
        <w:rPr>
          <w:rFonts w:ascii="Times New Roman" w:hAnsi="Times New Roman" w:cs="Times New Roman"/>
          <w:sz w:val="20"/>
          <w:szCs w:val="20"/>
        </w:rPr>
        <w:t>None.</w:t>
      </w:r>
    </w:p>
    <w:p w:rsidR="00640BE6" w:rsidRPr="00554D75" w:rsidRDefault="00640BE6" w:rsidP="00640BE6">
      <w:pPr>
        <w:spacing w:line="240" w:lineRule="auto"/>
        <w:jc w:val="both"/>
        <w:rPr>
          <w:rFonts w:ascii="Times New Roman" w:hAnsi="Times New Roman" w:cs="Times New Roman"/>
          <w:sz w:val="20"/>
          <w:szCs w:val="20"/>
        </w:rPr>
      </w:pPr>
      <w:r w:rsidRPr="00554D75">
        <w:rPr>
          <w:rFonts w:ascii="Times New Roman" w:hAnsi="Times New Roman" w:cs="Times New Roman"/>
          <w:sz w:val="28"/>
          <w:szCs w:val="28"/>
        </w:rPr>
        <w:t>Conflict of interest</w:t>
      </w:r>
      <w:r w:rsidRPr="00554D75">
        <w:rPr>
          <w:rFonts w:ascii="Times New Roman" w:hAnsi="Times New Roman" w:cs="Times New Roman"/>
          <w:sz w:val="20"/>
          <w:szCs w:val="20"/>
        </w:rPr>
        <w:t>: No conflict of interest associated with this work.</w:t>
      </w:r>
    </w:p>
    <w:p w:rsidR="00640BE6" w:rsidRDefault="00640BE6" w:rsidP="00640BE6">
      <w:pPr>
        <w:spacing w:line="240" w:lineRule="auto"/>
        <w:jc w:val="both"/>
        <w:rPr>
          <w:rFonts w:ascii="Times New Roman" w:hAnsi="Times New Roman" w:cs="Times New Roman"/>
          <w:sz w:val="20"/>
          <w:szCs w:val="20"/>
        </w:rPr>
      </w:pPr>
      <w:r w:rsidRPr="00554D75">
        <w:rPr>
          <w:rFonts w:ascii="Times New Roman" w:hAnsi="Times New Roman" w:cs="Times New Roman"/>
          <w:sz w:val="28"/>
          <w:szCs w:val="28"/>
        </w:rPr>
        <w:t>Ethical Issue:</w:t>
      </w:r>
      <w:r w:rsidRPr="00554D75">
        <w:rPr>
          <w:rFonts w:ascii="Times New Roman" w:hAnsi="Times New Roman" w:cs="Times New Roman"/>
          <w:sz w:val="20"/>
          <w:szCs w:val="20"/>
        </w:rPr>
        <w:t xml:space="preserve"> Clearance from the Institutional Ethics committee was obtained before </w:t>
      </w:r>
      <w:r>
        <w:rPr>
          <w:rFonts w:ascii="Times New Roman" w:hAnsi="Times New Roman" w:cs="Times New Roman"/>
          <w:sz w:val="20"/>
          <w:szCs w:val="20"/>
        </w:rPr>
        <w:t>beginning of the study.</w:t>
      </w:r>
    </w:p>
    <w:p w:rsidR="00B97C74" w:rsidRPr="005A4FE6" w:rsidRDefault="00640BE6" w:rsidP="00640BE6">
      <w:pPr>
        <w:spacing w:line="240" w:lineRule="auto"/>
        <w:jc w:val="both"/>
        <w:rPr>
          <w:rFonts w:ascii="Times New Roman" w:hAnsi="Times New Roman" w:cs="Times New Roman"/>
          <w:sz w:val="20"/>
          <w:szCs w:val="20"/>
        </w:rPr>
      </w:pPr>
      <w:r w:rsidRPr="00554D75">
        <w:rPr>
          <w:rFonts w:ascii="Times New Roman" w:hAnsi="Times New Roman" w:cs="Times New Roman"/>
          <w:sz w:val="28"/>
          <w:szCs w:val="28"/>
        </w:rPr>
        <w:t>Authors’ contribution:</w:t>
      </w:r>
      <w:r w:rsidRPr="00554D75">
        <w:rPr>
          <w:rFonts w:ascii="Times New Roman" w:hAnsi="Times New Roman" w:cs="Times New Roman"/>
          <w:sz w:val="20"/>
          <w:szCs w:val="20"/>
        </w:rPr>
        <w:t xml:space="preserve"> We declare that this work was done by the authors named in this article and all liabilities pertaining to claims relating to the content of this article will be borne by the authors. All of us worked as a team in the designing the study, literature search and write up. In addition to this </w:t>
      </w:r>
      <w:proofErr w:type="spellStart"/>
      <w:r w:rsidRPr="00554D75">
        <w:rPr>
          <w:rFonts w:ascii="Times New Roman" w:hAnsi="Times New Roman" w:cs="Times New Roman"/>
          <w:sz w:val="20"/>
          <w:szCs w:val="20"/>
        </w:rPr>
        <w:t>Dr.Padmakumar</w:t>
      </w:r>
      <w:proofErr w:type="spellEnd"/>
      <w:proofErr w:type="gramStart"/>
      <w:r w:rsidRPr="00554D75">
        <w:rPr>
          <w:rFonts w:ascii="Times New Roman" w:hAnsi="Times New Roman" w:cs="Times New Roman"/>
          <w:sz w:val="20"/>
          <w:szCs w:val="20"/>
        </w:rPr>
        <w:t xml:space="preserve">,  </w:t>
      </w:r>
      <w:proofErr w:type="spellStart"/>
      <w:r w:rsidRPr="00554D75">
        <w:rPr>
          <w:rFonts w:ascii="Times New Roman" w:hAnsi="Times New Roman" w:cs="Times New Roman"/>
          <w:sz w:val="20"/>
          <w:szCs w:val="20"/>
        </w:rPr>
        <w:t>Dr</w:t>
      </w:r>
      <w:proofErr w:type="gramEnd"/>
      <w:r w:rsidRPr="00554D75">
        <w:rPr>
          <w:rFonts w:ascii="Times New Roman" w:hAnsi="Times New Roman" w:cs="Times New Roman"/>
          <w:sz w:val="20"/>
          <w:szCs w:val="20"/>
        </w:rPr>
        <w:t>.</w:t>
      </w:r>
      <w:proofErr w:type="spellEnd"/>
      <w:r w:rsidRPr="00554D75">
        <w:rPr>
          <w:rFonts w:ascii="Times New Roman" w:hAnsi="Times New Roman" w:cs="Times New Roman"/>
          <w:sz w:val="20"/>
          <w:szCs w:val="20"/>
        </w:rPr>
        <w:t xml:space="preserve"> </w:t>
      </w:r>
      <w:proofErr w:type="spellStart"/>
      <w:r w:rsidRPr="00554D75">
        <w:rPr>
          <w:rFonts w:ascii="Times New Roman" w:hAnsi="Times New Roman" w:cs="Times New Roman"/>
          <w:sz w:val="20"/>
          <w:szCs w:val="20"/>
        </w:rPr>
        <w:t>Navien</w:t>
      </w:r>
      <w:proofErr w:type="spellEnd"/>
      <w:r w:rsidRPr="00554D75">
        <w:rPr>
          <w:rFonts w:ascii="Times New Roman" w:hAnsi="Times New Roman" w:cs="Times New Roman"/>
          <w:sz w:val="20"/>
          <w:szCs w:val="20"/>
        </w:rPr>
        <w:t xml:space="preserve"> John </w:t>
      </w:r>
      <w:proofErr w:type="spellStart"/>
      <w:r w:rsidRPr="00554D75">
        <w:rPr>
          <w:rFonts w:ascii="Times New Roman" w:hAnsi="Times New Roman" w:cs="Times New Roman"/>
          <w:sz w:val="20"/>
          <w:szCs w:val="20"/>
        </w:rPr>
        <w:t>Issac</w:t>
      </w:r>
      <w:proofErr w:type="spellEnd"/>
      <w:r w:rsidRPr="00554D75">
        <w:rPr>
          <w:rFonts w:ascii="Times New Roman" w:hAnsi="Times New Roman" w:cs="Times New Roman"/>
          <w:sz w:val="20"/>
          <w:szCs w:val="20"/>
        </w:rPr>
        <w:t xml:space="preserve"> and </w:t>
      </w:r>
      <w:proofErr w:type="spellStart"/>
      <w:r w:rsidRPr="00554D75">
        <w:rPr>
          <w:rFonts w:ascii="Times New Roman" w:hAnsi="Times New Roman" w:cs="Times New Roman"/>
          <w:sz w:val="20"/>
          <w:szCs w:val="20"/>
        </w:rPr>
        <w:t>Dr.</w:t>
      </w:r>
      <w:proofErr w:type="spellEnd"/>
      <w:r w:rsidRPr="00554D75">
        <w:rPr>
          <w:rFonts w:ascii="Times New Roman" w:hAnsi="Times New Roman" w:cs="Times New Roman"/>
          <w:sz w:val="20"/>
          <w:szCs w:val="20"/>
        </w:rPr>
        <w:t xml:space="preserve"> </w:t>
      </w:r>
      <w:proofErr w:type="spellStart"/>
      <w:r w:rsidRPr="00554D75">
        <w:rPr>
          <w:rFonts w:ascii="Times New Roman" w:hAnsi="Times New Roman" w:cs="Times New Roman"/>
          <w:sz w:val="20"/>
          <w:szCs w:val="20"/>
        </w:rPr>
        <w:t>Pradeoth</w:t>
      </w:r>
      <w:proofErr w:type="spellEnd"/>
      <w:r w:rsidRPr="00554D75">
        <w:rPr>
          <w:rFonts w:ascii="Times New Roman" w:hAnsi="Times New Roman" w:cs="Times New Roman"/>
          <w:sz w:val="20"/>
          <w:szCs w:val="20"/>
        </w:rPr>
        <w:t xml:space="preserve"> K </w:t>
      </w:r>
      <w:proofErr w:type="spellStart"/>
      <w:r w:rsidRPr="00554D75">
        <w:rPr>
          <w:rFonts w:ascii="Times New Roman" w:hAnsi="Times New Roman" w:cs="Times New Roman"/>
          <w:sz w:val="20"/>
          <w:szCs w:val="20"/>
        </w:rPr>
        <w:t>Mukundan</w:t>
      </w:r>
      <w:proofErr w:type="spellEnd"/>
      <w:r w:rsidRPr="00554D75">
        <w:rPr>
          <w:rFonts w:ascii="Times New Roman" w:hAnsi="Times New Roman" w:cs="Times New Roman"/>
          <w:sz w:val="20"/>
          <w:szCs w:val="20"/>
        </w:rPr>
        <w:t xml:space="preserve"> have done the data collection and research analysis.</w:t>
      </w:r>
    </w:p>
    <w:p w:rsidR="004A56FA" w:rsidRPr="00640BE6" w:rsidRDefault="004A56FA" w:rsidP="00981912">
      <w:pPr>
        <w:jc w:val="both"/>
        <w:rPr>
          <w:rFonts w:ascii="Times New Roman" w:hAnsi="Times New Roman" w:cs="Times New Roman"/>
          <w:sz w:val="28"/>
          <w:szCs w:val="28"/>
        </w:rPr>
      </w:pPr>
      <w:r w:rsidRPr="00640BE6">
        <w:rPr>
          <w:rFonts w:ascii="Times New Roman" w:hAnsi="Times New Roman" w:cs="Times New Roman"/>
          <w:sz w:val="28"/>
          <w:szCs w:val="28"/>
        </w:rPr>
        <w:t>References</w:t>
      </w:r>
    </w:p>
    <w:p w:rsidR="004A56FA" w:rsidRPr="005A4FE6" w:rsidRDefault="004A56FA" w:rsidP="004A56FA">
      <w:pPr>
        <w:pStyle w:val="ListParagraph"/>
        <w:numPr>
          <w:ilvl w:val="0"/>
          <w:numId w:val="2"/>
        </w:numPr>
        <w:jc w:val="both"/>
        <w:rPr>
          <w:rFonts w:ascii="Times New Roman" w:hAnsi="Times New Roman" w:cs="Times New Roman"/>
          <w:sz w:val="20"/>
          <w:szCs w:val="20"/>
        </w:rPr>
      </w:pPr>
      <w:proofErr w:type="spellStart"/>
      <w:r w:rsidRPr="005A4FE6">
        <w:rPr>
          <w:rFonts w:ascii="Times New Roman" w:hAnsi="Times New Roman" w:cs="Times New Roman"/>
          <w:sz w:val="20"/>
          <w:szCs w:val="20"/>
        </w:rPr>
        <w:t>E.Marty</w:t>
      </w:r>
      <w:proofErr w:type="spellEnd"/>
      <w:r w:rsidRPr="005A4FE6">
        <w:rPr>
          <w:rFonts w:ascii="Times New Roman" w:hAnsi="Times New Roman" w:cs="Times New Roman"/>
          <w:sz w:val="20"/>
          <w:szCs w:val="20"/>
        </w:rPr>
        <w:t xml:space="preserve"> Knott, Daniel </w:t>
      </w:r>
      <w:proofErr w:type="spellStart"/>
      <w:r w:rsidRPr="005A4FE6">
        <w:rPr>
          <w:rFonts w:ascii="Times New Roman" w:hAnsi="Times New Roman" w:cs="Times New Roman"/>
          <w:sz w:val="20"/>
          <w:szCs w:val="20"/>
        </w:rPr>
        <w:t>Jostlie</w:t>
      </w:r>
      <w:proofErr w:type="spellEnd"/>
      <w:r w:rsidRPr="005A4FE6">
        <w:rPr>
          <w:rFonts w:ascii="Times New Roman" w:hAnsi="Times New Roman" w:cs="Times New Roman"/>
          <w:sz w:val="20"/>
          <w:szCs w:val="20"/>
        </w:rPr>
        <w:t xml:space="preserve">, David </w:t>
      </w:r>
      <w:proofErr w:type="spellStart"/>
      <w:r w:rsidRPr="005A4FE6">
        <w:rPr>
          <w:rFonts w:ascii="Times New Roman" w:hAnsi="Times New Roman" w:cs="Times New Roman"/>
          <w:sz w:val="20"/>
          <w:szCs w:val="20"/>
        </w:rPr>
        <w:t>Juang</w:t>
      </w:r>
      <w:proofErr w:type="spellEnd"/>
      <w:r w:rsidRPr="005A4FE6">
        <w:rPr>
          <w:rFonts w:ascii="Times New Roman" w:hAnsi="Times New Roman" w:cs="Times New Roman"/>
          <w:sz w:val="20"/>
          <w:szCs w:val="20"/>
        </w:rPr>
        <w:t xml:space="preserve">. Burns. In: George </w:t>
      </w:r>
      <w:proofErr w:type="spellStart"/>
      <w:r w:rsidRPr="005A4FE6">
        <w:rPr>
          <w:rFonts w:ascii="Times New Roman" w:hAnsi="Times New Roman" w:cs="Times New Roman"/>
          <w:sz w:val="20"/>
          <w:szCs w:val="20"/>
        </w:rPr>
        <w:t>W.Holcoub</w:t>
      </w:r>
      <w:proofErr w:type="spellEnd"/>
      <w:r w:rsidRPr="005A4FE6">
        <w:rPr>
          <w:rFonts w:ascii="Times New Roman" w:hAnsi="Times New Roman" w:cs="Times New Roman"/>
          <w:sz w:val="20"/>
          <w:szCs w:val="20"/>
        </w:rPr>
        <w:t xml:space="preserve"> III, J </w:t>
      </w:r>
      <w:proofErr w:type="spellStart"/>
      <w:r w:rsidRPr="005A4FE6">
        <w:rPr>
          <w:rFonts w:ascii="Times New Roman" w:hAnsi="Times New Roman" w:cs="Times New Roman"/>
          <w:sz w:val="20"/>
          <w:szCs w:val="20"/>
        </w:rPr>
        <w:t>Patric</w:t>
      </w:r>
      <w:proofErr w:type="spellEnd"/>
      <w:r w:rsidRPr="005A4FE6">
        <w:rPr>
          <w:rFonts w:ascii="Times New Roman" w:hAnsi="Times New Roman" w:cs="Times New Roman"/>
          <w:sz w:val="20"/>
          <w:szCs w:val="20"/>
        </w:rPr>
        <w:t xml:space="preserve"> K Murphy, </w:t>
      </w:r>
      <w:proofErr w:type="gramStart"/>
      <w:r w:rsidRPr="005A4FE6">
        <w:rPr>
          <w:rFonts w:ascii="Times New Roman" w:hAnsi="Times New Roman" w:cs="Times New Roman"/>
          <w:sz w:val="20"/>
          <w:szCs w:val="20"/>
        </w:rPr>
        <w:t>Daniel</w:t>
      </w:r>
      <w:proofErr w:type="gramEnd"/>
      <w:r w:rsidRPr="005A4FE6">
        <w:rPr>
          <w:rFonts w:ascii="Times New Roman" w:hAnsi="Times New Roman" w:cs="Times New Roman"/>
          <w:sz w:val="20"/>
          <w:szCs w:val="20"/>
        </w:rPr>
        <w:t xml:space="preserve"> J </w:t>
      </w:r>
      <w:proofErr w:type="spellStart"/>
      <w:r w:rsidRPr="005A4FE6">
        <w:rPr>
          <w:rFonts w:ascii="Times New Roman" w:hAnsi="Times New Roman" w:cs="Times New Roman"/>
          <w:sz w:val="20"/>
          <w:szCs w:val="20"/>
        </w:rPr>
        <w:t>Ostlie</w:t>
      </w:r>
      <w:proofErr w:type="spellEnd"/>
      <w:r w:rsidRPr="005A4FE6">
        <w:rPr>
          <w:rFonts w:ascii="Times New Roman" w:hAnsi="Times New Roman" w:cs="Times New Roman"/>
          <w:sz w:val="20"/>
          <w:szCs w:val="20"/>
        </w:rPr>
        <w:t>. Ashcraft’s Paediatric Surgery. London: Saunders Elsevier: 2014: 166-176.</w:t>
      </w:r>
    </w:p>
    <w:p w:rsidR="004A56FA" w:rsidRPr="005A4FE6" w:rsidRDefault="004A56FA" w:rsidP="004A56FA">
      <w:pPr>
        <w:pStyle w:val="ListParagraph"/>
        <w:numPr>
          <w:ilvl w:val="0"/>
          <w:numId w:val="2"/>
        </w:numPr>
        <w:jc w:val="both"/>
        <w:rPr>
          <w:rFonts w:ascii="Times New Roman" w:hAnsi="Times New Roman" w:cs="Times New Roman"/>
          <w:sz w:val="20"/>
          <w:szCs w:val="20"/>
        </w:rPr>
      </w:pPr>
      <w:r w:rsidRPr="005A4FE6">
        <w:rPr>
          <w:rFonts w:ascii="Times New Roman" w:hAnsi="Times New Roman" w:cs="Times New Roman"/>
          <w:sz w:val="20"/>
          <w:szCs w:val="20"/>
        </w:rPr>
        <w:t>Burns-Fact Sheet: WHO; September 2016</w:t>
      </w:r>
    </w:p>
    <w:p w:rsidR="004A56FA" w:rsidRPr="005A4FE6" w:rsidRDefault="004A56FA" w:rsidP="004A56FA">
      <w:pPr>
        <w:pStyle w:val="ListParagraph"/>
        <w:numPr>
          <w:ilvl w:val="0"/>
          <w:numId w:val="2"/>
        </w:numPr>
        <w:jc w:val="both"/>
        <w:rPr>
          <w:rFonts w:ascii="Times New Roman" w:hAnsi="Times New Roman" w:cs="Times New Roman"/>
          <w:sz w:val="20"/>
          <w:szCs w:val="20"/>
        </w:rPr>
      </w:pPr>
      <w:r w:rsidRPr="005A4FE6">
        <w:rPr>
          <w:rFonts w:ascii="Times New Roman" w:hAnsi="Times New Roman" w:cs="Times New Roman"/>
          <w:sz w:val="20"/>
          <w:szCs w:val="20"/>
        </w:rPr>
        <w:t xml:space="preserve">Ruth G.D, </w:t>
      </w:r>
      <w:proofErr w:type="spellStart"/>
      <w:r w:rsidRPr="005A4FE6">
        <w:rPr>
          <w:rFonts w:ascii="Times New Roman" w:hAnsi="Times New Roman" w:cs="Times New Roman"/>
          <w:sz w:val="20"/>
          <w:szCs w:val="20"/>
        </w:rPr>
        <w:t>Smith.S</w:t>
      </w:r>
      <w:proofErr w:type="spellEnd"/>
      <w:r w:rsidRPr="005A4FE6">
        <w:rPr>
          <w:rFonts w:ascii="Times New Roman" w:hAnsi="Times New Roman" w:cs="Times New Roman"/>
          <w:sz w:val="20"/>
          <w:szCs w:val="20"/>
        </w:rPr>
        <w:t xml:space="preserve">, Bronson M, Davis A.T, Wilcox R M. Outcome related to burn-related child abuse: A case series. J Burn Care </w:t>
      </w:r>
      <w:proofErr w:type="spellStart"/>
      <w:r w:rsidRPr="005A4FE6">
        <w:rPr>
          <w:rFonts w:ascii="Times New Roman" w:hAnsi="Times New Roman" w:cs="Times New Roman"/>
          <w:sz w:val="20"/>
          <w:szCs w:val="20"/>
        </w:rPr>
        <w:t>Rahabil</w:t>
      </w:r>
      <w:proofErr w:type="spellEnd"/>
      <w:r w:rsidRPr="005A4FE6">
        <w:rPr>
          <w:rFonts w:ascii="Times New Roman" w:hAnsi="Times New Roman" w:cs="Times New Roman"/>
          <w:sz w:val="20"/>
          <w:szCs w:val="20"/>
        </w:rPr>
        <w:t>. 2003; 24: 318-21.</w:t>
      </w:r>
    </w:p>
    <w:p w:rsidR="004A56FA" w:rsidRPr="005A4FE6" w:rsidRDefault="004A56FA" w:rsidP="004A56FA">
      <w:pPr>
        <w:pStyle w:val="ListParagraph"/>
        <w:numPr>
          <w:ilvl w:val="0"/>
          <w:numId w:val="2"/>
        </w:numPr>
        <w:jc w:val="both"/>
        <w:rPr>
          <w:rFonts w:ascii="Times New Roman" w:hAnsi="Times New Roman" w:cs="Times New Roman"/>
          <w:sz w:val="20"/>
          <w:szCs w:val="20"/>
        </w:rPr>
      </w:pPr>
      <w:proofErr w:type="spellStart"/>
      <w:r w:rsidRPr="005A4FE6">
        <w:rPr>
          <w:rFonts w:ascii="Times New Roman" w:hAnsi="Times New Roman" w:cs="Times New Roman"/>
          <w:sz w:val="20"/>
          <w:szCs w:val="20"/>
        </w:rPr>
        <w:t>MathangiRamakrishnan</w:t>
      </w:r>
      <w:proofErr w:type="spellEnd"/>
      <w:r w:rsidRPr="005A4FE6">
        <w:rPr>
          <w:rFonts w:ascii="Times New Roman" w:hAnsi="Times New Roman" w:cs="Times New Roman"/>
          <w:sz w:val="20"/>
          <w:szCs w:val="20"/>
        </w:rPr>
        <w:t xml:space="preserve"> K, </w:t>
      </w:r>
      <w:proofErr w:type="spellStart"/>
      <w:r w:rsidRPr="005A4FE6">
        <w:rPr>
          <w:rFonts w:ascii="Times New Roman" w:hAnsi="Times New Roman" w:cs="Times New Roman"/>
          <w:sz w:val="20"/>
          <w:szCs w:val="20"/>
        </w:rPr>
        <w:t>Mathivanan</w:t>
      </w:r>
      <w:proofErr w:type="spellEnd"/>
      <w:r w:rsidRPr="005A4FE6">
        <w:rPr>
          <w:rFonts w:ascii="Times New Roman" w:hAnsi="Times New Roman" w:cs="Times New Roman"/>
          <w:sz w:val="20"/>
          <w:szCs w:val="20"/>
        </w:rPr>
        <w:t xml:space="preserve"> Y, </w:t>
      </w:r>
      <w:proofErr w:type="spellStart"/>
      <w:r w:rsidRPr="005A4FE6">
        <w:rPr>
          <w:rFonts w:ascii="Times New Roman" w:hAnsi="Times New Roman" w:cs="Times New Roman"/>
          <w:sz w:val="20"/>
          <w:szCs w:val="20"/>
        </w:rPr>
        <w:t>sankar</w:t>
      </w:r>
      <w:proofErr w:type="spellEnd"/>
      <w:r w:rsidRPr="005A4FE6">
        <w:rPr>
          <w:rFonts w:ascii="Times New Roman" w:hAnsi="Times New Roman" w:cs="Times New Roman"/>
          <w:sz w:val="20"/>
          <w:szCs w:val="20"/>
        </w:rPr>
        <w:t xml:space="preserve"> J. Profile of child abuse by burning. Ann Burns Fire Disasters 2010; 23(1):8-12.</w:t>
      </w:r>
    </w:p>
    <w:p w:rsidR="00E31A46" w:rsidRPr="005A4FE6" w:rsidRDefault="00E31A46" w:rsidP="00E31A46">
      <w:pPr>
        <w:pStyle w:val="ListParagraph"/>
        <w:numPr>
          <w:ilvl w:val="0"/>
          <w:numId w:val="2"/>
        </w:numPr>
        <w:jc w:val="both"/>
        <w:rPr>
          <w:rFonts w:ascii="Times New Roman" w:hAnsi="Times New Roman" w:cs="Times New Roman"/>
          <w:sz w:val="20"/>
          <w:szCs w:val="20"/>
        </w:rPr>
      </w:pPr>
      <w:proofErr w:type="spellStart"/>
      <w:r w:rsidRPr="005A4FE6">
        <w:rPr>
          <w:rFonts w:ascii="Times New Roman" w:hAnsi="Times New Roman" w:cs="Times New Roman"/>
          <w:sz w:val="20"/>
          <w:szCs w:val="20"/>
        </w:rPr>
        <w:t>Amoldhopte</w:t>
      </w:r>
      <w:proofErr w:type="spellEnd"/>
      <w:r w:rsidRPr="005A4FE6">
        <w:rPr>
          <w:rFonts w:ascii="Times New Roman" w:hAnsi="Times New Roman" w:cs="Times New Roman"/>
          <w:sz w:val="20"/>
          <w:szCs w:val="20"/>
        </w:rPr>
        <w:t xml:space="preserve">, V K </w:t>
      </w:r>
      <w:proofErr w:type="spellStart"/>
      <w:r w:rsidRPr="005A4FE6">
        <w:rPr>
          <w:rFonts w:ascii="Times New Roman" w:hAnsi="Times New Roman" w:cs="Times New Roman"/>
          <w:sz w:val="20"/>
          <w:szCs w:val="20"/>
        </w:rPr>
        <w:t>Tiwari</w:t>
      </w:r>
      <w:proofErr w:type="spellEnd"/>
      <w:r w:rsidRPr="005A4FE6">
        <w:rPr>
          <w:rFonts w:ascii="Times New Roman" w:hAnsi="Times New Roman" w:cs="Times New Roman"/>
          <w:sz w:val="20"/>
          <w:szCs w:val="20"/>
        </w:rPr>
        <w:t xml:space="preserve">, </w:t>
      </w:r>
      <w:proofErr w:type="spellStart"/>
      <w:r w:rsidRPr="005A4FE6">
        <w:rPr>
          <w:rFonts w:ascii="Times New Roman" w:hAnsi="Times New Roman" w:cs="Times New Roman"/>
          <w:sz w:val="20"/>
          <w:szCs w:val="20"/>
        </w:rPr>
        <w:t>Pankajpatel</w:t>
      </w:r>
      <w:proofErr w:type="spellEnd"/>
      <w:r w:rsidRPr="005A4FE6">
        <w:rPr>
          <w:rFonts w:ascii="Times New Roman" w:hAnsi="Times New Roman" w:cs="Times New Roman"/>
          <w:sz w:val="20"/>
          <w:szCs w:val="20"/>
        </w:rPr>
        <w:t xml:space="preserve">, Rahul </w:t>
      </w:r>
      <w:proofErr w:type="spellStart"/>
      <w:r w:rsidRPr="005A4FE6">
        <w:rPr>
          <w:rFonts w:ascii="Times New Roman" w:hAnsi="Times New Roman" w:cs="Times New Roman"/>
          <w:sz w:val="20"/>
          <w:szCs w:val="20"/>
        </w:rPr>
        <w:t>Bamal</w:t>
      </w:r>
      <w:proofErr w:type="spellEnd"/>
      <w:r w:rsidRPr="005A4FE6">
        <w:rPr>
          <w:rFonts w:ascii="Times New Roman" w:hAnsi="Times New Roman" w:cs="Times New Roman"/>
          <w:sz w:val="20"/>
          <w:szCs w:val="20"/>
        </w:rPr>
        <w:t xml:space="preserve">. Epidemiology of paediatric burns and future prevention strategies- a study of 475 patients from a high volume burn centre in North </w:t>
      </w:r>
      <w:proofErr w:type="spellStart"/>
      <w:r w:rsidRPr="005A4FE6">
        <w:rPr>
          <w:rFonts w:ascii="Times New Roman" w:hAnsi="Times New Roman" w:cs="Times New Roman"/>
          <w:sz w:val="20"/>
          <w:szCs w:val="20"/>
        </w:rPr>
        <w:t>India.Burns</w:t>
      </w:r>
      <w:proofErr w:type="spellEnd"/>
      <w:r w:rsidRPr="005A4FE6">
        <w:rPr>
          <w:rFonts w:ascii="Times New Roman" w:hAnsi="Times New Roman" w:cs="Times New Roman"/>
          <w:sz w:val="20"/>
          <w:szCs w:val="20"/>
        </w:rPr>
        <w:t xml:space="preserve"> &amp; trauma 2017(5)1</w:t>
      </w:r>
      <w:r w:rsidR="00606FA2" w:rsidRPr="005A4FE6">
        <w:rPr>
          <w:rFonts w:ascii="Times New Roman" w:hAnsi="Times New Roman" w:cs="Times New Roman"/>
          <w:sz w:val="20"/>
          <w:szCs w:val="20"/>
        </w:rPr>
        <w:t>: 5-8.</w:t>
      </w:r>
    </w:p>
    <w:p w:rsidR="00747C82" w:rsidRPr="005A4FE6" w:rsidRDefault="00747C82" w:rsidP="00E31A46">
      <w:pPr>
        <w:pStyle w:val="ListParagraph"/>
        <w:numPr>
          <w:ilvl w:val="0"/>
          <w:numId w:val="2"/>
        </w:numPr>
        <w:jc w:val="both"/>
        <w:rPr>
          <w:rFonts w:ascii="Times New Roman" w:hAnsi="Times New Roman" w:cs="Times New Roman"/>
          <w:sz w:val="20"/>
          <w:szCs w:val="20"/>
        </w:rPr>
      </w:pPr>
      <w:proofErr w:type="spellStart"/>
      <w:r w:rsidRPr="005A4FE6">
        <w:rPr>
          <w:rFonts w:ascii="Times New Roman" w:hAnsi="Times New Roman" w:cs="Times New Roman"/>
          <w:sz w:val="20"/>
          <w:szCs w:val="20"/>
        </w:rPr>
        <w:lastRenderedPageBreak/>
        <w:t>Atiyeh</w:t>
      </w:r>
      <w:proofErr w:type="spellEnd"/>
      <w:r w:rsidRPr="005A4FE6">
        <w:rPr>
          <w:rFonts w:ascii="Times New Roman" w:hAnsi="Times New Roman" w:cs="Times New Roman"/>
          <w:sz w:val="20"/>
          <w:szCs w:val="20"/>
        </w:rPr>
        <w:t xml:space="preserve"> B S, </w:t>
      </w:r>
      <w:proofErr w:type="spellStart"/>
      <w:r w:rsidRPr="005A4FE6">
        <w:rPr>
          <w:rFonts w:ascii="Times New Roman" w:hAnsi="Times New Roman" w:cs="Times New Roman"/>
          <w:sz w:val="20"/>
          <w:szCs w:val="20"/>
        </w:rPr>
        <w:t>Costagliola</w:t>
      </w:r>
      <w:proofErr w:type="spellEnd"/>
      <w:r w:rsidRPr="005A4FE6">
        <w:rPr>
          <w:rFonts w:ascii="Times New Roman" w:hAnsi="Times New Roman" w:cs="Times New Roman"/>
          <w:sz w:val="20"/>
          <w:szCs w:val="20"/>
        </w:rPr>
        <w:t xml:space="preserve"> M, Hayek S N. Burn Prevention Mechanisms and outcomes: Pitfalls, failures and Successes. Burns. 2009; 35: 181-93.</w:t>
      </w:r>
    </w:p>
    <w:p w:rsidR="00747C82" w:rsidRPr="005A4FE6" w:rsidRDefault="00747C82" w:rsidP="00E31A46">
      <w:pPr>
        <w:pStyle w:val="ListParagraph"/>
        <w:numPr>
          <w:ilvl w:val="0"/>
          <w:numId w:val="2"/>
        </w:numPr>
        <w:jc w:val="both"/>
        <w:rPr>
          <w:rFonts w:ascii="Times New Roman" w:hAnsi="Times New Roman" w:cs="Times New Roman"/>
          <w:sz w:val="20"/>
          <w:szCs w:val="20"/>
        </w:rPr>
      </w:pPr>
      <w:proofErr w:type="spellStart"/>
      <w:r w:rsidRPr="005A4FE6">
        <w:rPr>
          <w:rFonts w:ascii="Times New Roman" w:hAnsi="Times New Roman" w:cs="Times New Roman"/>
          <w:sz w:val="20"/>
          <w:szCs w:val="20"/>
        </w:rPr>
        <w:t>Bayat</w:t>
      </w:r>
      <w:proofErr w:type="spellEnd"/>
      <w:r w:rsidRPr="005A4FE6">
        <w:rPr>
          <w:rFonts w:ascii="Times New Roman" w:hAnsi="Times New Roman" w:cs="Times New Roman"/>
          <w:sz w:val="20"/>
          <w:szCs w:val="20"/>
        </w:rPr>
        <w:t xml:space="preserve"> A, </w:t>
      </w:r>
      <w:proofErr w:type="spellStart"/>
      <w:r w:rsidRPr="005A4FE6">
        <w:rPr>
          <w:rFonts w:ascii="Times New Roman" w:hAnsi="Times New Roman" w:cs="Times New Roman"/>
          <w:sz w:val="20"/>
          <w:szCs w:val="20"/>
        </w:rPr>
        <w:t>Ramaiah</w:t>
      </w:r>
      <w:proofErr w:type="spellEnd"/>
      <w:r w:rsidRPr="005A4FE6">
        <w:rPr>
          <w:rFonts w:ascii="Times New Roman" w:hAnsi="Times New Roman" w:cs="Times New Roman"/>
          <w:sz w:val="20"/>
          <w:szCs w:val="20"/>
        </w:rPr>
        <w:t xml:space="preserve"> R, </w:t>
      </w:r>
      <w:proofErr w:type="spellStart"/>
      <w:r w:rsidRPr="005A4FE6">
        <w:rPr>
          <w:rFonts w:ascii="Times New Roman" w:hAnsi="Times New Roman" w:cs="Times New Roman"/>
          <w:sz w:val="20"/>
          <w:szCs w:val="20"/>
        </w:rPr>
        <w:t>Bhanankar</w:t>
      </w:r>
      <w:proofErr w:type="spellEnd"/>
      <w:r w:rsidRPr="005A4FE6">
        <w:rPr>
          <w:rFonts w:ascii="Times New Roman" w:hAnsi="Times New Roman" w:cs="Times New Roman"/>
          <w:sz w:val="20"/>
          <w:szCs w:val="20"/>
        </w:rPr>
        <w:t xml:space="preserve"> S M. Analgesia and sedation for Children undergoing burn wound care. Expert Rev </w:t>
      </w:r>
      <w:proofErr w:type="spellStart"/>
      <w:r w:rsidRPr="005A4FE6">
        <w:rPr>
          <w:rFonts w:ascii="Times New Roman" w:hAnsi="Times New Roman" w:cs="Times New Roman"/>
          <w:sz w:val="20"/>
          <w:szCs w:val="20"/>
        </w:rPr>
        <w:t>NeuroTher</w:t>
      </w:r>
      <w:proofErr w:type="spellEnd"/>
      <w:r w:rsidRPr="005A4FE6">
        <w:rPr>
          <w:rFonts w:ascii="Times New Roman" w:hAnsi="Times New Roman" w:cs="Times New Roman"/>
          <w:sz w:val="20"/>
          <w:szCs w:val="20"/>
        </w:rPr>
        <w:t>. 2010</w:t>
      </w:r>
      <w:proofErr w:type="gramStart"/>
      <w:r w:rsidRPr="005A4FE6">
        <w:rPr>
          <w:rFonts w:ascii="Times New Roman" w:hAnsi="Times New Roman" w:cs="Times New Roman"/>
          <w:sz w:val="20"/>
          <w:szCs w:val="20"/>
        </w:rPr>
        <w:t>;10</w:t>
      </w:r>
      <w:proofErr w:type="gramEnd"/>
      <w:r w:rsidRPr="005A4FE6">
        <w:rPr>
          <w:rFonts w:ascii="Times New Roman" w:hAnsi="Times New Roman" w:cs="Times New Roman"/>
          <w:sz w:val="20"/>
          <w:szCs w:val="20"/>
        </w:rPr>
        <w:t>: 1747-59</w:t>
      </w:r>
      <w:r w:rsidR="00CD7419" w:rsidRPr="005A4FE6">
        <w:rPr>
          <w:rFonts w:ascii="Times New Roman" w:hAnsi="Times New Roman" w:cs="Times New Roman"/>
          <w:sz w:val="20"/>
          <w:szCs w:val="20"/>
        </w:rPr>
        <w:t>.</w:t>
      </w:r>
    </w:p>
    <w:p w:rsidR="00CD7419" w:rsidRPr="005A4FE6" w:rsidRDefault="00CD7419" w:rsidP="00E31A46">
      <w:pPr>
        <w:pStyle w:val="ListParagraph"/>
        <w:numPr>
          <w:ilvl w:val="0"/>
          <w:numId w:val="2"/>
        </w:numPr>
        <w:jc w:val="both"/>
        <w:rPr>
          <w:rFonts w:ascii="Times New Roman" w:hAnsi="Times New Roman" w:cs="Times New Roman"/>
          <w:sz w:val="20"/>
          <w:szCs w:val="20"/>
        </w:rPr>
      </w:pPr>
      <w:proofErr w:type="spellStart"/>
      <w:r w:rsidRPr="005A4FE6">
        <w:rPr>
          <w:rFonts w:ascii="Times New Roman" w:hAnsi="Times New Roman" w:cs="Times New Roman"/>
          <w:sz w:val="20"/>
          <w:szCs w:val="20"/>
        </w:rPr>
        <w:t>GauravMukerji</w:t>
      </w:r>
      <w:proofErr w:type="spellEnd"/>
      <w:r w:rsidRPr="005A4FE6">
        <w:rPr>
          <w:rFonts w:ascii="Times New Roman" w:hAnsi="Times New Roman" w:cs="Times New Roman"/>
          <w:sz w:val="20"/>
          <w:szCs w:val="20"/>
        </w:rPr>
        <w:t xml:space="preserve">, </w:t>
      </w:r>
      <w:proofErr w:type="spellStart"/>
      <w:r w:rsidRPr="005A4FE6">
        <w:rPr>
          <w:rFonts w:ascii="Times New Roman" w:hAnsi="Times New Roman" w:cs="Times New Roman"/>
          <w:sz w:val="20"/>
          <w:szCs w:val="20"/>
        </w:rPr>
        <w:t>ShobhaChamania</w:t>
      </w:r>
      <w:proofErr w:type="spellEnd"/>
      <w:r w:rsidRPr="005A4FE6">
        <w:rPr>
          <w:rFonts w:ascii="Times New Roman" w:hAnsi="Times New Roman" w:cs="Times New Roman"/>
          <w:sz w:val="20"/>
          <w:szCs w:val="20"/>
        </w:rPr>
        <w:t xml:space="preserve">, GP </w:t>
      </w:r>
      <w:proofErr w:type="spellStart"/>
      <w:r w:rsidRPr="005A4FE6">
        <w:rPr>
          <w:rFonts w:ascii="Times New Roman" w:hAnsi="Times New Roman" w:cs="Times New Roman"/>
          <w:sz w:val="20"/>
          <w:szCs w:val="20"/>
        </w:rPr>
        <w:t>Patidar</w:t>
      </w:r>
      <w:proofErr w:type="spellEnd"/>
      <w:r w:rsidRPr="005A4FE6">
        <w:rPr>
          <w:rFonts w:ascii="Times New Roman" w:hAnsi="Times New Roman" w:cs="Times New Roman"/>
          <w:sz w:val="20"/>
          <w:szCs w:val="20"/>
        </w:rPr>
        <w:t xml:space="preserve">, </w:t>
      </w:r>
      <w:proofErr w:type="spellStart"/>
      <w:r w:rsidRPr="005A4FE6">
        <w:rPr>
          <w:rFonts w:ascii="Times New Roman" w:hAnsi="Times New Roman" w:cs="Times New Roman"/>
          <w:sz w:val="20"/>
          <w:szCs w:val="20"/>
        </w:rPr>
        <w:t>Saurabh</w:t>
      </w:r>
      <w:proofErr w:type="spellEnd"/>
      <w:r w:rsidRPr="005A4FE6">
        <w:rPr>
          <w:rFonts w:ascii="Times New Roman" w:hAnsi="Times New Roman" w:cs="Times New Roman"/>
          <w:sz w:val="20"/>
          <w:szCs w:val="20"/>
        </w:rPr>
        <w:t xml:space="preserve"> Gupta. Epidemiology of paediatric burns in Indore, India.Burns.2001; 27(1</w:t>
      </w:r>
      <w:proofErr w:type="gramStart"/>
      <w:r w:rsidRPr="005A4FE6">
        <w:rPr>
          <w:rFonts w:ascii="Times New Roman" w:hAnsi="Times New Roman" w:cs="Times New Roman"/>
          <w:sz w:val="20"/>
          <w:szCs w:val="20"/>
        </w:rPr>
        <w:t>) :</w:t>
      </w:r>
      <w:proofErr w:type="gramEnd"/>
      <w:r w:rsidRPr="005A4FE6">
        <w:rPr>
          <w:rFonts w:ascii="Times New Roman" w:hAnsi="Times New Roman" w:cs="Times New Roman"/>
          <w:sz w:val="20"/>
          <w:szCs w:val="20"/>
        </w:rPr>
        <w:t xml:space="preserve"> 33- 38.</w:t>
      </w:r>
    </w:p>
    <w:p w:rsidR="00CD7419" w:rsidRPr="005A4FE6" w:rsidRDefault="00CD7419" w:rsidP="00E31A46">
      <w:pPr>
        <w:pStyle w:val="ListParagraph"/>
        <w:numPr>
          <w:ilvl w:val="0"/>
          <w:numId w:val="2"/>
        </w:numPr>
        <w:jc w:val="both"/>
        <w:rPr>
          <w:rFonts w:ascii="Times New Roman" w:hAnsi="Times New Roman" w:cs="Times New Roman"/>
          <w:sz w:val="20"/>
          <w:szCs w:val="20"/>
        </w:rPr>
      </w:pPr>
      <w:proofErr w:type="spellStart"/>
      <w:r w:rsidRPr="005A4FE6">
        <w:rPr>
          <w:rFonts w:ascii="Times New Roman" w:hAnsi="Times New Roman" w:cs="Times New Roman"/>
          <w:sz w:val="20"/>
          <w:szCs w:val="20"/>
        </w:rPr>
        <w:t>Sowemimo</w:t>
      </w:r>
      <w:proofErr w:type="spellEnd"/>
      <w:r w:rsidRPr="005A4FE6">
        <w:rPr>
          <w:rFonts w:ascii="Times New Roman" w:hAnsi="Times New Roman" w:cs="Times New Roman"/>
          <w:sz w:val="20"/>
          <w:szCs w:val="20"/>
        </w:rPr>
        <w:t xml:space="preserve"> G O. Burn Case in Africa: Reducing the index of misery. J Burn Care </w:t>
      </w:r>
      <w:proofErr w:type="spellStart"/>
      <w:r w:rsidRPr="005A4FE6">
        <w:rPr>
          <w:rFonts w:ascii="Times New Roman" w:hAnsi="Times New Roman" w:cs="Times New Roman"/>
          <w:sz w:val="20"/>
          <w:szCs w:val="20"/>
        </w:rPr>
        <w:t>Rehabil</w:t>
      </w:r>
      <w:proofErr w:type="spellEnd"/>
      <w:r w:rsidRPr="005A4FE6">
        <w:rPr>
          <w:rFonts w:ascii="Times New Roman" w:hAnsi="Times New Roman" w:cs="Times New Roman"/>
          <w:sz w:val="20"/>
          <w:szCs w:val="20"/>
        </w:rPr>
        <w:t>. 1993; 14: 589- 94.</w:t>
      </w:r>
    </w:p>
    <w:p w:rsidR="00411B13" w:rsidRPr="005A4FE6" w:rsidRDefault="00411B13" w:rsidP="00E31A46">
      <w:pPr>
        <w:pStyle w:val="ListParagraph"/>
        <w:numPr>
          <w:ilvl w:val="0"/>
          <w:numId w:val="2"/>
        </w:numPr>
        <w:jc w:val="both"/>
        <w:rPr>
          <w:rFonts w:ascii="Times New Roman" w:hAnsi="Times New Roman" w:cs="Times New Roman"/>
          <w:sz w:val="20"/>
          <w:szCs w:val="20"/>
        </w:rPr>
      </w:pPr>
      <w:r w:rsidRPr="005A4FE6">
        <w:rPr>
          <w:rFonts w:ascii="Times New Roman" w:hAnsi="Times New Roman" w:cs="Times New Roman"/>
          <w:sz w:val="20"/>
          <w:szCs w:val="20"/>
        </w:rPr>
        <w:t xml:space="preserve">Peck M D, </w:t>
      </w:r>
      <w:proofErr w:type="spellStart"/>
      <w:r w:rsidRPr="005A4FE6">
        <w:rPr>
          <w:rFonts w:ascii="Times New Roman" w:hAnsi="Times New Roman" w:cs="Times New Roman"/>
          <w:sz w:val="20"/>
          <w:szCs w:val="20"/>
        </w:rPr>
        <w:t>Priolo-Kapel</w:t>
      </w:r>
      <w:proofErr w:type="spellEnd"/>
      <w:r w:rsidRPr="005A4FE6">
        <w:rPr>
          <w:rFonts w:ascii="Times New Roman" w:hAnsi="Times New Roman" w:cs="Times New Roman"/>
          <w:sz w:val="20"/>
          <w:szCs w:val="20"/>
        </w:rPr>
        <w:t xml:space="preserve"> D. Child abuse by burning: A review of the literature and algorithm for medical investigations. J Trauma. 2002; 53: 1013- 22</w:t>
      </w:r>
      <w:r w:rsidR="005A6E1C" w:rsidRPr="005A4FE6">
        <w:rPr>
          <w:rFonts w:ascii="Times New Roman" w:hAnsi="Times New Roman" w:cs="Times New Roman"/>
          <w:sz w:val="20"/>
          <w:szCs w:val="20"/>
        </w:rPr>
        <w:t>.</w:t>
      </w:r>
    </w:p>
    <w:p w:rsidR="005A6E1C" w:rsidRPr="005A4FE6" w:rsidRDefault="005A6E1C" w:rsidP="00E31A46">
      <w:pPr>
        <w:pStyle w:val="ListParagraph"/>
        <w:numPr>
          <w:ilvl w:val="0"/>
          <w:numId w:val="2"/>
        </w:numPr>
        <w:jc w:val="both"/>
        <w:rPr>
          <w:rFonts w:ascii="Times New Roman" w:hAnsi="Times New Roman" w:cs="Times New Roman"/>
          <w:sz w:val="20"/>
          <w:szCs w:val="20"/>
        </w:rPr>
      </w:pPr>
      <w:r w:rsidRPr="005A4FE6">
        <w:rPr>
          <w:rFonts w:ascii="Times New Roman" w:hAnsi="Times New Roman" w:cs="Times New Roman"/>
          <w:sz w:val="20"/>
          <w:szCs w:val="20"/>
        </w:rPr>
        <w:t>WHO. Surgical care at the District Hospital, Geneva world health organization, 2003.</w:t>
      </w:r>
    </w:p>
    <w:p w:rsidR="00DF6044" w:rsidRPr="005A4FE6" w:rsidRDefault="00DF6044">
      <w:pPr>
        <w:rPr>
          <w:rFonts w:ascii="Times New Roman" w:hAnsi="Times New Roman" w:cs="Times New Roman"/>
          <w:sz w:val="20"/>
          <w:szCs w:val="20"/>
        </w:rPr>
      </w:pPr>
    </w:p>
    <w:p w:rsidR="006A6ADB" w:rsidRPr="005A4FE6" w:rsidRDefault="006A6ADB">
      <w:pPr>
        <w:rPr>
          <w:rFonts w:ascii="Times New Roman" w:hAnsi="Times New Roman" w:cs="Times New Roman"/>
          <w:sz w:val="20"/>
          <w:szCs w:val="20"/>
        </w:rPr>
      </w:pPr>
    </w:p>
    <w:sectPr w:rsidR="006A6ADB" w:rsidRPr="005A4FE6" w:rsidSect="003647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66A0D"/>
    <w:multiLevelType w:val="hybridMultilevel"/>
    <w:tmpl w:val="FBAEC9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307638D"/>
    <w:multiLevelType w:val="hybridMultilevel"/>
    <w:tmpl w:val="75B4FC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D9C2A08"/>
    <w:multiLevelType w:val="hybridMultilevel"/>
    <w:tmpl w:val="37122E1E"/>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76705BF"/>
    <w:multiLevelType w:val="hybridMultilevel"/>
    <w:tmpl w:val="632280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DB56FD2"/>
    <w:multiLevelType w:val="hybridMultilevel"/>
    <w:tmpl w:val="3970FF70"/>
    <w:lvl w:ilvl="0" w:tplc="F8B8535A">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A6E"/>
    <w:rsid w:val="00002B3D"/>
    <w:rsid w:val="00026D8A"/>
    <w:rsid w:val="00046C8B"/>
    <w:rsid w:val="00062256"/>
    <w:rsid w:val="00062DE1"/>
    <w:rsid w:val="0006338D"/>
    <w:rsid w:val="00087D64"/>
    <w:rsid w:val="00096669"/>
    <w:rsid w:val="000E6F96"/>
    <w:rsid w:val="0010339D"/>
    <w:rsid w:val="0013638E"/>
    <w:rsid w:val="00156D50"/>
    <w:rsid w:val="00157D6A"/>
    <w:rsid w:val="001921E4"/>
    <w:rsid w:val="00193C3B"/>
    <w:rsid w:val="001C3C6A"/>
    <w:rsid w:val="001C5D6A"/>
    <w:rsid w:val="001E0709"/>
    <w:rsid w:val="001E4555"/>
    <w:rsid w:val="00204A82"/>
    <w:rsid w:val="00224752"/>
    <w:rsid w:val="00242B3D"/>
    <w:rsid w:val="00242CE7"/>
    <w:rsid w:val="0025178E"/>
    <w:rsid w:val="00285D21"/>
    <w:rsid w:val="00293FF3"/>
    <w:rsid w:val="002A2D75"/>
    <w:rsid w:val="002A48F9"/>
    <w:rsid w:val="002C10BE"/>
    <w:rsid w:val="002F7CB5"/>
    <w:rsid w:val="00304997"/>
    <w:rsid w:val="003069EC"/>
    <w:rsid w:val="0032764E"/>
    <w:rsid w:val="00364742"/>
    <w:rsid w:val="00394A4D"/>
    <w:rsid w:val="003C3B33"/>
    <w:rsid w:val="003D09F8"/>
    <w:rsid w:val="003D298E"/>
    <w:rsid w:val="003D4773"/>
    <w:rsid w:val="003F126E"/>
    <w:rsid w:val="003F7BEB"/>
    <w:rsid w:val="00411B13"/>
    <w:rsid w:val="00415D80"/>
    <w:rsid w:val="0042495F"/>
    <w:rsid w:val="004275EC"/>
    <w:rsid w:val="00446C3D"/>
    <w:rsid w:val="0045167A"/>
    <w:rsid w:val="00487C6A"/>
    <w:rsid w:val="004901B5"/>
    <w:rsid w:val="004A56FA"/>
    <w:rsid w:val="004C61A3"/>
    <w:rsid w:val="004E1E0D"/>
    <w:rsid w:val="004E57B9"/>
    <w:rsid w:val="00513976"/>
    <w:rsid w:val="0058175E"/>
    <w:rsid w:val="005A15D4"/>
    <w:rsid w:val="005A4FE6"/>
    <w:rsid w:val="005A6E1C"/>
    <w:rsid w:val="005F2910"/>
    <w:rsid w:val="00606FA2"/>
    <w:rsid w:val="00640BE6"/>
    <w:rsid w:val="00642F90"/>
    <w:rsid w:val="0066413F"/>
    <w:rsid w:val="0066429E"/>
    <w:rsid w:val="00676635"/>
    <w:rsid w:val="00696E32"/>
    <w:rsid w:val="006A6ADB"/>
    <w:rsid w:val="006E00EF"/>
    <w:rsid w:val="006E3F6D"/>
    <w:rsid w:val="00747C82"/>
    <w:rsid w:val="00770ADF"/>
    <w:rsid w:val="00775333"/>
    <w:rsid w:val="007A2A6E"/>
    <w:rsid w:val="007E3698"/>
    <w:rsid w:val="008623F5"/>
    <w:rsid w:val="00872EDD"/>
    <w:rsid w:val="0089097B"/>
    <w:rsid w:val="008C08FF"/>
    <w:rsid w:val="008E42EF"/>
    <w:rsid w:val="008F577E"/>
    <w:rsid w:val="009033F0"/>
    <w:rsid w:val="0093057F"/>
    <w:rsid w:val="00931904"/>
    <w:rsid w:val="00940C44"/>
    <w:rsid w:val="0094562B"/>
    <w:rsid w:val="009666D3"/>
    <w:rsid w:val="00981912"/>
    <w:rsid w:val="00993012"/>
    <w:rsid w:val="009D2422"/>
    <w:rsid w:val="00A3020A"/>
    <w:rsid w:val="00A37782"/>
    <w:rsid w:val="00A476CA"/>
    <w:rsid w:val="00A75884"/>
    <w:rsid w:val="00AA0C60"/>
    <w:rsid w:val="00AC0937"/>
    <w:rsid w:val="00AE3443"/>
    <w:rsid w:val="00AE6599"/>
    <w:rsid w:val="00AF744B"/>
    <w:rsid w:val="00B17E5A"/>
    <w:rsid w:val="00B37880"/>
    <w:rsid w:val="00B86235"/>
    <w:rsid w:val="00B90845"/>
    <w:rsid w:val="00B97C74"/>
    <w:rsid w:val="00BA1D5A"/>
    <w:rsid w:val="00BA515E"/>
    <w:rsid w:val="00BA6847"/>
    <w:rsid w:val="00BC4587"/>
    <w:rsid w:val="00BD73D7"/>
    <w:rsid w:val="00BE0D4F"/>
    <w:rsid w:val="00BE59AB"/>
    <w:rsid w:val="00C65BFC"/>
    <w:rsid w:val="00C71F6C"/>
    <w:rsid w:val="00CA44CC"/>
    <w:rsid w:val="00CD7419"/>
    <w:rsid w:val="00D2216F"/>
    <w:rsid w:val="00D40F06"/>
    <w:rsid w:val="00D67AF0"/>
    <w:rsid w:val="00D83175"/>
    <w:rsid w:val="00D86BEC"/>
    <w:rsid w:val="00D87990"/>
    <w:rsid w:val="00DA20BC"/>
    <w:rsid w:val="00DB1422"/>
    <w:rsid w:val="00DB3841"/>
    <w:rsid w:val="00DF279D"/>
    <w:rsid w:val="00DF2CCD"/>
    <w:rsid w:val="00DF3016"/>
    <w:rsid w:val="00DF6044"/>
    <w:rsid w:val="00DF7F8C"/>
    <w:rsid w:val="00E31A46"/>
    <w:rsid w:val="00E456DE"/>
    <w:rsid w:val="00E56617"/>
    <w:rsid w:val="00E7067A"/>
    <w:rsid w:val="00E723CF"/>
    <w:rsid w:val="00E8598D"/>
    <w:rsid w:val="00E94C86"/>
    <w:rsid w:val="00EA0CAC"/>
    <w:rsid w:val="00EB4A40"/>
    <w:rsid w:val="00ED6FF8"/>
    <w:rsid w:val="00EE4473"/>
    <w:rsid w:val="00F32089"/>
    <w:rsid w:val="00F41ECF"/>
    <w:rsid w:val="00F92B86"/>
    <w:rsid w:val="00FA3E9A"/>
    <w:rsid w:val="00FC4A59"/>
    <w:rsid w:val="00FD0DD3"/>
    <w:rsid w:val="00FF5B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8E"/>
    <w:pPr>
      <w:ind w:left="720"/>
      <w:contextualSpacing/>
    </w:pPr>
  </w:style>
  <w:style w:type="paragraph" w:styleId="BalloonText">
    <w:name w:val="Balloon Text"/>
    <w:basedOn w:val="Normal"/>
    <w:link w:val="BalloonTextChar"/>
    <w:uiPriority w:val="99"/>
    <w:semiHidden/>
    <w:unhideWhenUsed/>
    <w:rsid w:val="00204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A82"/>
    <w:rPr>
      <w:rFonts w:ascii="Tahoma" w:hAnsi="Tahoma" w:cs="Tahoma"/>
      <w:sz w:val="16"/>
      <w:szCs w:val="16"/>
    </w:rPr>
  </w:style>
  <w:style w:type="table" w:styleId="TableGrid">
    <w:name w:val="Table Grid"/>
    <w:basedOn w:val="TableNormal"/>
    <w:uiPriority w:val="59"/>
    <w:rsid w:val="00FF5B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C458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069E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8E"/>
    <w:pPr>
      <w:ind w:left="720"/>
      <w:contextualSpacing/>
    </w:pPr>
  </w:style>
  <w:style w:type="paragraph" w:styleId="BalloonText">
    <w:name w:val="Balloon Text"/>
    <w:basedOn w:val="Normal"/>
    <w:link w:val="BalloonTextChar"/>
    <w:uiPriority w:val="99"/>
    <w:semiHidden/>
    <w:unhideWhenUsed/>
    <w:rsid w:val="00204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A82"/>
    <w:rPr>
      <w:rFonts w:ascii="Tahoma" w:hAnsi="Tahoma" w:cs="Tahoma"/>
      <w:sz w:val="16"/>
      <w:szCs w:val="16"/>
    </w:rPr>
  </w:style>
  <w:style w:type="table" w:styleId="TableGrid">
    <w:name w:val="Table Grid"/>
    <w:basedOn w:val="TableNormal"/>
    <w:uiPriority w:val="59"/>
    <w:rsid w:val="00FF5B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C458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069E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900"/>
            </a:pPr>
            <a:r>
              <a:rPr lang="en-IN" sz="900"/>
              <a:t>Figure-1 Distribution of Cases</a:t>
            </a:r>
          </a:p>
        </c:rich>
      </c:tx>
      <c:overlay val="0"/>
    </c:title>
    <c:autoTitleDeleted val="0"/>
    <c:plotArea>
      <c:layout/>
      <c:pieChart>
        <c:varyColors val="1"/>
        <c:ser>
          <c:idx val="0"/>
          <c:order val="0"/>
          <c:tx>
            <c:strRef>
              <c:f>Sheet1!$B$1</c:f>
              <c:strCache>
                <c:ptCount val="1"/>
                <c:pt idx="0">
                  <c:v>Fifure-1 Distribution of Cases</c:v>
                </c:pt>
              </c:strCache>
            </c:strRef>
          </c:tx>
          <c:dLbls>
            <c:txPr>
              <a:bodyPr/>
              <a:lstStyle/>
              <a:p>
                <a:pPr>
                  <a:defRPr lang="en-IN"/>
                </a:pPr>
                <a:endParaRPr lang="en-US"/>
              </a:p>
            </c:txPr>
            <c:showLegendKey val="0"/>
            <c:showVal val="1"/>
            <c:showCatName val="0"/>
            <c:showSerName val="0"/>
            <c:showPercent val="0"/>
            <c:showBubbleSize val="0"/>
            <c:showLeaderLines val="1"/>
          </c:dLbls>
          <c:cat>
            <c:strRef>
              <c:f>Sheet1!$A$2:$A$3</c:f>
              <c:strCache>
                <c:ptCount val="2"/>
                <c:pt idx="0">
                  <c:v>Above 12 years</c:v>
                </c:pt>
                <c:pt idx="1">
                  <c:v>up to 12 years</c:v>
                </c:pt>
              </c:strCache>
            </c:strRef>
          </c:cat>
          <c:val>
            <c:numRef>
              <c:f>Sheet1!$B$2:$B$3</c:f>
              <c:numCache>
                <c:formatCode>General</c:formatCode>
                <c:ptCount val="2"/>
                <c:pt idx="0">
                  <c:v>63.91</c:v>
                </c:pt>
                <c:pt idx="1">
                  <c:v>36.090000000000003</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lang="en-IN"/>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Male</c:v>
                </c:pt>
              </c:strCache>
            </c:strRef>
          </c:tx>
          <c:invertIfNegative val="0"/>
          <c:dLbls>
            <c:txPr>
              <a:bodyPr/>
              <a:lstStyle/>
              <a:p>
                <a:pPr>
                  <a:defRPr lang="en-IN"/>
                </a:pPr>
                <a:endParaRPr lang="en-US"/>
              </a:p>
            </c:txPr>
            <c:showLegendKey val="0"/>
            <c:showVal val="1"/>
            <c:showCatName val="0"/>
            <c:showSerName val="0"/>
            <c:showPercent val="0"/>
            <c:showBubbleSize val="0"/>
            <c:showLeaderLines val="0"/>
          </c:dLbls>
          <c:cat>
            <c:strRef>
              <c:f>Sheet1!$A$2:$A$5</c:f>
              <c:strCache>
                <c:ptCount val="3"/>
                <c:pt idx="0">
                  <c:v>Up to 4 yrs</c:v>
                </c:pt>
                <c:pt idx="1">
                  <c:v>5 to 8 years</c:v>
                </c:pt>
                <c:pt idx="2">
                  <c:v>9 to 12 years</c:v>
                </c:pt>
              </c:strCache>
            </c:strRef>
          </c:cat>
          <c:val>
            <c:numRef>
              <c:f>Sheet1!$B$2:$B$5</c:f>
              <c:numCache>
                <c:formatCode>General</c:formatCode>
                <c:ptCount val="4"/>
                <c:pt idx="0">
                  <c:v>26</c:v>
                </c:pt>
                <c:pt idx="1">
                  <c:v>7</c:v>
                </c:pt>
                <c:pt idx="2">
                  <c:v>1</c:v>
                </c:pt>
              </c:numCache>
            </c:numRef>
          </c:val>
        </c:ser>
        <c:ser>
          <c:idx val="1"/>
          <c:order val="1"/>
          <c:tx>
            <c:strRef>
              <c:f>Sheet1!$C$1</c:f>
              <c:strCache>
                <c:ptCount val="1"/>
                <c:pt idx="0">
                  <c:v>Female </c:v>
                </c:pt>
              </c:strCache>
            </c:strRef>
          </c:tx>
          <c:invertIfNegative val="0"/>
          <c:dLbls>
            <c:txPr>
              <a:bodyPr/>
              <a:lstStyle/>
              <a:p>
                <a:pPr>
                  <a:defRPr lang="en-IN"/>
                </a:pPr>
                <a:endParaRPr lang="en-US"/>
              </a:p>
            </c:txPr>
            <c:showLegendKey val="0"/>
            <c:showVal val="1"/>
            <c:showCatName val="0"/>
            <c:showSerName val="0"/>
            <c:showPercent val="0"/>
            <c:showBubbleSize val="0"/>
            <c:showLeaderLines val="0"/>
          </c:dLbls>
          <c:cat>
            <c:strRef>
              <c:f>Sheet1!$A$2:$A$5</c:f>
              <c:strCache>
                <c:ptCount val="3"/>
                <c:pt idx="0">
                  <c:v>Up to 4 yrs</c:v>
                </c:pt>
                <c:pt idx="1">
                  <c:v>5 to 8 years</c:v>
                </c:pt>
                <c:pt idx="2">
                  <c:v>9 to 12 years</c:v>
                </c:pt>
              </c:strCache>
            </c:strRef>
          </c:cat>
          <c:val>
            <c:numRef>
              <c:f>Sheet1!$C$2:$C$5</c:f>
              <c:numCache>
                <c:formatCode>General</c:formatCode>
                <c:ptCount val="4"/>
                <c:pt idx="0">
                  <c:v>21</c:v>
                </c:pt>
                <c:pt idx="1">
                  <c:v>5</c:v>
                </c:pt>
                <c:pt idx="2">
                  <c:v>1</c:v>
                </c:pt>
              </c:numCache>
            </c:numRef>
          </c:val>
        </c:ser>
        <c:ser>
          <c:idx val="2"/>
          <c:order val="2"/>
          <c:tx>
            <c:strRef>
              <c:f>Sheet1!$D$1</c:f>
              <c:strCache>
                <c:ptCount val="1"/>
                <c:pt idx="0">
                  <c:v>Column1</c:v>
                </c:pt>
              </c:strCache>
            </c:strRef>
          </c:tx>
          <c:invertIfNegative val="0"/>
          <c:cat>
            <c:strRef>
              <c:f>Sheet1!$A$2:$A$5</c:f>
              <c:strCache>
                <c:ptCount val="3"/>
                <c:pt idx="0">
                  <c:v>Up to 4 yrs</c:v>
                </c:pt>
                <c:pt idx="1">
                  <c:v>5 to 8 years</c:v>
                </c:pt>
                <c:pt idx="2">
                  <c:v>9 to 12 years</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box"/>
        <c:axId val="66516864"/>
        <c:axId val="66518400"/>
        <c:axId val="0"/>
      </c:bar3DChart>
      <c:catAx>
        <c:axId val="66516864"/>
        <c:scaling>
          <c:orientation val="minMax"/>
        </c:scaling>
        <c:delete val="0"/>
        <c:axPos val="b"/>
        <c:majorTickMark val="out"/>
        <c:minorTickMark val="none"/>
        <c:tickLblPos val="nextTo"/>
        <c:txPr>
          <a:bodyPr/>
          <a:lstStyle/>
          <a:p>
            <a:pPr>
              <a:defRPr lang="en-IN"/>
            </a:pPr>
            <a:endParaRPr lang="en-US"/>
          </a:p>
        </c:txPr>
        <c:crossAx val="66518400"/>
        <c:crosses val="autoZero"/>
        <c:auto val="1"/>
        <c:lblAlgn val="ctr"/>
        <c:lblOffset val="100"/>
        <c:noMultiLvlLbl val="0"/>
      </c:catAx>
      <c:valAx>
        <c:axId val="66518400"/>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66516864"/>
        <c:crosses val="autoZero"/>
        <c:crossBetween val="between"/>
      </c:valAx>
    </c:plotArea>
    <c:legend>
      <c:legendPos val="r"/>
      <c:legendEntry>
        <c:idx val="2"/>
        <c:delete val="1"/>
      </c:legendEntry>
      <c:overlay val="0"/>
      <c:txPr>
        <a:bodyPr/>
        <a:lstStyle/>
        <a:p>
          <a:pPr>
            <a:defRPr lang="en-IN"/>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900"/>
            </a:pPr>
            <a:r>
              <a:rPr lang="en-US" sz="900"/>
              <a:t>Figure-3  Distribution of patiemts according to Burn surface area</a:t>
            </a:r>
          </a:p>
        </c:rich>
      </c:tx>
      <c:overlay val="0"/>
    </c:title>
    <c:autoTitleDeleted val="0"/>
    <c:plotArea>
      <c:layout/>
      <c:lineChart>
        <c:grouping val="standard"/>
        <c:varyColors val="0"/>
        <c:ser>
          <c:idx val="0"/>
          <c:order val="0"/>
          <c:tx>
            <c:strRef>
              <c:f>Sheet1!$B$1</c:f>
              <c:strCache>
                <c:ptCount val="1"/>
                <c:pt idx="0">
                  <c:v>Distribution of patiemts according to Burn surface area</c:v>
                </c:pt>
              </c:strCache>
            </c:strRef>
          </c:tx>
          <c:dLbls>
            <c:txPr>
              <a:bodyPr/>
              <a:lstStyle/>
              <a:p>
                <a:pPr>
                  <a:defRPr lang="en-IN"/>
                </a:pPr>
                <a:endParaRPr lang="en-US"/>
              </a:p>
            </c:txPr>
            <c:showLegendKey val="0"/>
            <c:showVal val="1"/>
            <c:showCatName val="0"/>
            <c:showSerName val="0"/>
            <c:showPercent val="0"/>
            <c:showBubbleSize val="0"/>
            <c:showLeaderLines val="0"/>
          </c:dLbls>
          <c:cat>
            <c:strRef>
              <c:f>Sheet1!$A$2:$A$5</c:f>
              <c:strCache>
                <c:ptCount val="4"/>
                <c:pt idx="0">
                  <c:v>Up to 10 %</c:v>
                </c:pt>
                <c:pt idx="1">
                  <c:v>11 to 20 %</c:v>
                </c:pt>
                <c:pt idx="2">
                  <c:v>21 to 30%</c:v>
                </c:pt>
                <c:pt idx="3">
                  <c:v>More than 30 %</c:v>
                </c:pt>
              </c:strCache>
            </c:strRef>
          </c:cat>
          <c:val>
            <c:numRef>
              <c:f>Sheet1!$B$2:$B$5</c:f>
              <c:numCache>
                <c:formatCode>General</c:formatCode>
                <c:ptCount val="4"/>
                <c:pt idx="0">
                  <c:v>27</c:v>
                </c:pt>
                <c:pt idx="1">
                  <c:v>26</c:v>
                </c:pt>
                <c:pt idx="2">
                  <c:v>8</c:v>
                </c:pt>
                <c:pt idx="3">
                  <c:v>0</c:v>
                </c:pt>
              </c:numCache>
            </c:numRef>
          </c:val>
          <c:smooth val="0"/>
        </c:ser>
        <c:dLbls>
          <c:showLegendKey val="0"/>
          <c:showVal val="0"/>
          <c:showCatName val="0"/>
          <c:showSerName val="0"/>
          <c:showPercent val="0"/>
          <c:showBubbleSize val="0"/>
        </c:dLbls>
        <c:marker val="1"/>
        <c:smooth val="0"/>
        <c:axId val="73293824"/>
        <c:axId val="73295360"/>
      </c:lineChart>
      <c:catAx>
        <c:axId val="73293824"/>
        <c:scaling>
          <c:orientation val="minMax"/>
        </c:scaling>
        <c:delete val="0"/>
        <c:axPos val="b"/>
        <c:majorTickMark val="out"/>
        <c:minorTickMark val="none"/>
        <c:tickLblPos val="nextTo"/>
        <c:txPr>
          <a:bodyPr/>
          <a:lstStyle/>
          <a:p>
            <a:pPr>
              <a:defRPr lang="en-IN"/>
            </a:pPr>
            <a:endParaRPr lang="en-US"/>
          </a:p>
        </c:txPr>
        <c:crossAx val="73295360"/>
        <c:crosses val="autoZero"/>
        <c:auto val="1"/>
        <c:lblAlgn val="ctr"/>
        <c:lblOffset val="100"/>
        <c:noMultiLvlLbl val="0"/>
      </c:catAx>
      <c:valAx>
        <c:axId val="73295360"/>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73293824"/>
        <c:crosses val="autoZero"/>
        <c:crossBetween val="between"/>
      </c:valAx>
    </c:plotArea>
    <c:legend>
      <c:legendPos val="r"/>
      <c:overlay val="0"/>
      <c:txPr>
        <a:bodyPr/>
        <a:lstStyle/>
        <a:p>
          <a:pPr>
            <a:defRPr lang="en-IN" sz="9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2018-06-02T15:55:00Z</dcterms:created>
  <dcterms:modified xsi:type="dcterms:W3CDTF">2018-10-30T13:42:00Z</dcterms:modified>
</cp:coreProperties>
</file>