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2F" w:rsidRDefault="008F162F" w:rsidP="008F162F">
      <w:pPr>
        <w:widowControl w:val="0"/>
        <w:autoSpaceDE w:val="0"/>
        <w:autoSpaceDN w:val="0"/>
        <w:adjustRightInd w:val="0"/>
        <w:spacing w:before="240" w:line="240" w:lineRule="auto"/>
        <w:jc w:val="both"/>
        <w:rPr>
          <w:rFonts w:ascii="Times New Roman" w:hAnsi="Times New Roman" w:cs="Times New Roman"/>
          <w:sz w:val="44"/>
          <w:szCs w:val="44"/>
        </w:rPr>
      </w:pPr>
      <w:r>
        <w:rPr>
          <w:rFonts w:ascii="Times New Roman" w:hAnsi="Times New Roman" w:cs="Times New Roman"/>
          <w:sz w:val="44"/>
          <w:szCs w:val="44"/>
        </w:rPr>
        <w:t>CASE REPORT</w:t>
      </w:r>
    </w:p>
    <w:p w:rsidR="008F162F" w:rsidRPr="00F87936" w:rsidRDefault="008F162F" w:rsidP="008F162F">
      <w:pPr>
        <w:jc w:val="both"/>
        <w:rPr>
          <w:rFonts w:ascii="Times New Roman" w:hAnsi="Times New Roman"/>
          <w:b/>
          <w:sz w:val="44"/>
          <w:szCs w:val="44"/>
          <w:lang w:val="en-GB"/>
        </w:rPr>
      </w:pPr>
      <w:r w:rsidRPr="00F87936">
        <w:rPr>
          <w:rFonts w:ascii="Times New Roman" w:hAnsi="Times New Roman"/>
          <w:b/>
          <w:sz w:val="44"/>
          <w:szCs w:val="44"/>
          <w:lang w:val="en-GB"/>
        </w:rPr>
        <w:t>Thelaziasis: an emerging ocular parasite in Northeast of India</w:t>
      </w:r>
    </w:p>
    <w:p w:rsidR="008F162F" w:rsidRDefault="008F162F" w:rsidP="008F162F">
      <w:pPr>
        <w:widowControl w:val="0"/>
        <w:autoSpaceDE w:val="0"/>
        <w:autoSpaceDN w:val="0"/>
        <w:adjustRightInd w:val="0"/>
        <w:spacing w:line="240" w:lineRule="auto"/>
        <w:rPr>
          <w:rFonts w:ascii="Times New Roman" w:hAnsi="Times New Roman"/>
          <w:b/>
          <w:sz w:val="24"/>
          <w:szCs w:val="20"/>
        </w:rPr>
      </w:pPr>
      <w:r w:rsidRPr="00BA475D">
        <w:rPr>
          <w:rFonts w:ascii="Times New Roman" w:hAnsi="Times New Roman" w:cs="Times New Roman"/>
          <w:b/>
          <w:i/>
        </w:rPr>
        <w:t>Barua Purnima</w:t>
      </w:r>
      <w:r w:rsidRPr="00BA475D">
        <w:rPr>
          <w:rFonts w:ascii="Times New Roman" w:hAnsi="Times New Roman" w:cs="Times New Roman"/>
          <w:b/>
          <w:i/>
          <w:vertAlign w:val="superscript"/>
        </w:rPr>
        <w:t>1</w:t>
      </w:r>
      <w:r w:rsidRPr="00BA475D">
        <w:rPr>
          <w:rFonts w:ascii="Times New Roman" w:hAnsi="Times New Roman" w:cs="Times New Roman"/>
          <w:b/>
          <w:i/>
        </w:rPr>
        <w:t>,</w:t>
      </w:r>
      <w:r>
        <w:rPr>
          <w:rFonts w:ascii="Times New Roman" w:hAnsi="Times New Roman" w:cs="Times New Roman"/>
          <w:b/>
          <w:i/>
        </w:rPr>
        <w:t xml:space="preserve"> Ubed Parveez</w:t>
      </w:r>
      <w:r w:rsidRPr="00BA475D">
        <w:rPr>
          <w:rFonts w:ascii="Times New Roman" w:hAnsi="Times New Roman" w:cs="Times New Roman"/>
          <w:b/>
          <w:i/>
          <w:vertAlign w:val="superscript"/>
        </w:rPr>
        <w:t>1</w:t>
      </w:r>
      <w:r>
        <w:rPr>
          <w:rFonts w:ascii="Times New Roman" w:hAnsi="Times New Roman" w:cs="Times New Roman"/>
          <w:b/>
          <w:i/>
        </w:rPr>
        <w:t xml:space="preserve">, </w:t>
      </w:r>
      <w:r w:rsidRPr="00BA475D">
        <w:rPr>
          <w:rFonts w:ascii="Times New Roman" w:hAnsi="Times New Roman" w:cs="Times New Roman"/>
          <w:b/>
          <w:i/>
        </w:rPr>
        <w:t>Das Angshurekha</w:t>
      </w:r>
      <w:r w:rsidRPr="00BA475D">
        <w:rPr>
          <w:rFonts w:ascii="Times New Roman" w:hAnsi="Times New Roman" w:cs="Times New Roman"/>
          <w:b/>
          <w:i/>
          <w:vertAlign w:val="superscript"/>
        </w:rPr>
        <w:t>1</w:t>
      </w:r>
      <w:r w:rsidRPr="00BA475D">
        <w:rPr>
          <w:rFonts w:ascii="Times New Roman" w:hAnsi="Times New Roman" w:cs="Times New Roman"/>
          <w:b/>
          <w:i/>
        </w:rPr>
        <w:t>,</w:t>
      </w:r>
      <w:r>
        <w:rPr>
          <w:rFonts w:ascii="Times New Roman" w:hAnsi="Times New Roman" w:cs="Times New Roman"/>
          <w:b/>
          <w:i/>
        </w:rPr>
        <w:t xml:space="preserve"> Borkotoki Uttara</w:t>
      </w:r>
      <w:r w:rsidRPr="00BA475D">
        <w:rPr>
          <w:rFonts w:ascii="Times New Roman" w:hAnsi="Times New Roman" w:cs="Times New Roman"/>
          <w:b/>
          <w:i/>
          <w:vertAlign w:val="superscript"/>
        </w:rPr>
        <w:t>1</w:t>
      </w:r>
    </w:p>
    <w:p w:rsidR="00A32C70" w:rsidRPr="00AB45E5" w:rsidRDefault="00AB45E5" w:rsidP="007A2BBB">
      <w:pPr>
        <w:pBdr>
          <w:bottom w:val="single" w:sz="4" w:space="1" w:color="auto"/>
        </w:pBdr>
        <w:spacing w:line="240" w:lineRule="auto"/>
        <w:jc w:val="both"/>
        <w:rPr>
          <w:rFonts w:ascii="Times New Roman" w:hAnsi="Times New Roman"/>
          <w:szCs w:val="24"/>
          <w:lang w:val="en-GB"/>
        </w:rPr>
      </w:pPr>
      <w:r w:rsidRPr="00AB45E5">
        <w:rPr>
          <w:rFonts w:ascii="Times New Roman" w:hAnsi="Times New Roman"/>
          <w:b/>
          <w:szCs w:val="24"/>
          <w:lang w:val="en-GB"/>
        </w:rPr>
        <w:t>ABSTRACT</w:t>
      </w:r>
      <w:r w:rsidRPr="00AB45E5">
        <w:rPr>
          <w:rFonts w:ascii="Times New Roman" w:hAnsi="Times New Roman"/>
          <w:szCs w:val="24"/>
          <w:lang w:val="en-GB"/>
        </w:rPr>
        <w:t>:</w:t>
      </w:r>
    </w:p>
    <w:p w:rsidR="00A32C70" w:rsidRPr="005C1BB8" w:rsidRDefault="00A32C70" w:rsidP="00A32C70">
      <w:pPr>
        <w:pStyle w:val="ListParagraph"/>
        <w:spacing w:line="240" w:lineRule="auto"/>
        <w:ind w:left="0"/>
        <w:jc w:val="both"/>
        <w:rPr>
          <w:rFonts w:ascii="Times New Roman" w:hAnsi="Times New Roman"/>
          <w:b/>
          <w:sz w:val="20"/>
          <w:szCs w:val="24"/>
          <w:lang w:val="en-GB"/>
        </w:rPr>
      </w:pPr>
      <w:r w:rsidRPr="005C1BB8">
        <w:rPr>
          <w:rFonts w:ascii="Times New Roman" w:hAnsi="Times New Roman"/>
          <w:i/>
          <w:sz w:val="20"/>
          <w:szCs w:val="24"/>
          <w:lang w:val="en-GB"/>
        </w:rPr>
        <w:t>Thelazia spp.</w:t>
      </w:r>
      <w:r w:rsidRPr="005C1BB8">
        <w:rPr>
          <w:rFonts w:ascii="Times New Roman" w:hAnsi="Times New Roman"/>
          <w:sz w:val="20"/>
          <w:szCs w:val="24"/>
          <w:lang w:val="en-GB"/>
        </w:rPr>
        <w:t xml:space="preserve"> is a parasitic nematode and the most common cause of “thelaziasis” (oriental eye worm infestation) in humans, dogs and cats. It was first discovered in the eyes of a dog in China in 1910.</w:t>
      </w:r>
      <w:r w:rsidRPr="005C1BB8">
        <w:rPr>
          <w:rFonts w:ascii="Times New Roman" w:hAnsi="Times New Roman"/>
          <w:sz w:val="20"/>
          <w:szCs w:val="24"/>
          <w:vertAlign w:val="superscript"/>
          <w:lang w:val="en-GB"/>
        </w:rPr>
        <w:t xml:space="preserve"> </w:t>
      </w:r>
      <w:r w:rsidRPr="005C1BB8">
        <w:rPr>
          <w:rFonts w:ascii="Times New Roman" w:hAnsi="Times New Roman"/>
          <w:sz w:val="20"/>
          <w:szCs w:val="24"/>
          <w:lang w:val="en-GB"/>
        </w:rPr>
        <w:t>Infection in man is considered zoonosis. Transmission to humans occurs via the face fly (</w:t>
      </w:r>
      <w:r w:rsidRPr="005C1BB8">
        <w:rPr>
          <w:rFonts w:ascii="Times New Roman" w:hAnsi="Times New Roman"/>
          <w:i/>
          <w:sz w:val="20"/>
          <w:szCs w:val="24"/>
          <w:lang w:val="en-GB"/>
        </w:rPr>
        <w:t>Musca autumnalis</w:t>
      </w:r>
      <w:r w:rsidRPr="005C1BB8">
        <w:rPr>
          <w:rFonts w:ascii="Times New Roman" w:hAnsi="Times New Roman"/>
          <w:sz w:val="20"/>
          <w:szCs w:val="24"/>
          <w:lang w:val="en-GB"/>
        </w:rPr>
        <w:t xml:space="preserve">) in </w:t>
      </w:r>
      <w:r w:rsidRPr="005C1BB8">
        <w:rPr>
          <w:rFonts w:ascii="Times New Roman" w:hAnsi="Times New Roman"/>
          <w:i/>
          <w:sz w:val="20"/>
          <w:szCs w:val="24"/>
          <w:lang w:val="en-GB"/>
        </w:rPr>
        <w:t>T. callipaedia</w:t>
      </w:r>
      <w:r w:rsidRPr="005C1BB8">
        <w:rPr>
          <w:rFonts w:ascii="Times New Roman" w:hAnsi="Times New Roman"/>
          <w:sz w:val="20"/>
          <w:szCs w:val="24"/>
          <w:lang w:val="en-GB"/>
        </w:rPr>
        <w:t xml:space="preserve"> and </w:t>
      </w:r>
      <w:r w:rsidRPr="005C1BB8">
        <w:rPr>
          <w:rFonts w:ascii="Times New Roman" w:hAnsi="Times New Roman"/>
          <w:i/>
          <w:sz w:val="20"/>
          <w:szCs w:val="24"/>
          <w:lang w:val="en-GB"/>
        </w:rPr>
        <w:t>Fannia canalicularis in T. californiensis.</w:t>
      </w:r>
      <w:r w:rsidRPr="005C1BB8">
        <w:rPr>
          <w:rFonts w:ascii="Times New Roman" w:hAnsi="Times New Roman"/>
          <w:sz w:val="20"/>
          <w:szCs w:val="24"/>
          <w:lang w:val="en-GB"/>
        </w:rPr>
        <w:t xml:space="preserve"> The eye worm commonly parasitizes the tear ducts and conjunctival sacs of the host although intraocular infestations have been reported. Here,</w:t>
      </w:r>
      <w:r w:rsidRPr="005C1BB8">
        <w:rPr>
          <w:rFonts w:ascii="Times New Roman" w:hAnsi="Times New Roman"/>
          <w:i/>
          <w:sz w:val="20"/>
          <w:szCs w:val="24"/>
          <w:lang w:val="en-GB"/>
        </w:rPr>
        <w:t xml:space="preserve"> </w:t>
      </w:r>
      <w:r w:rsidRPr="005C1BB8">
        <w:rPr>
          <w:rFonts w:ascii="Times New Roman" w:hAnsi="Times New Roman"/>
          <w:color w:val="333333"/>
          <w:sz w:val="20"/>
          <w:szCs w:val="24"/>
          <w:shd w:val="clear" w:color="auto" w:fill="FFFFFF"/>
        </w:rPr>
        <w:t xml:space="preserve">we report a case of thelaziasis in a </w:t>
      </w:r>
      <w:r w:rsidRPr="005C1BB8">
        <w:rPr>
          <w:rFonts w:ascii="Times New Roman" w:hAnsi="Times New Roman"/>
          <w:sz w:val="20"/>
          <w:szCs w:val="24"/>
          <w:lang w:val="en-GB"/>
        </w:rPr>
        <w:t>36-year-old male</w:t>
      </w:r>
      <w:r w:rsidRPr="005C1BB8">
        <w:rPr>
          <w:rFonts w:ascii="Times New Roman" w:hAnsi="Times New Roman"/>
          <w:color w:val="333333"/>
          <w:sz w:val="20"/>
          <w:szCs w:val="24"/>
          <w:shd w:val="clear" w:color="auto" w:fill="FFFFFF"/>
        </w:rPr>
        <w:t xml:space="preserve">, </w:t>
      </w:r>
      <w:r w:rsidRPr="005C1BB8">
        <w:rPr>
          <w:rFonts w:ascii="Times New Roman" w:hAnsi="Times New Roman"/>
          <w:sz w:val="20"/>
          <w:szCs w:val="24"/>
          <w:lang w:val="en-GB"/>
        </w:rPr>
        <w:t>from Majuli, Assam</w:t>
      </w:r>
      <w:r w:rsidRPr="005C1BB8">
        <w:rPr>
          <w:rFonts w:ascii="Times New Roman" w:hAnsi="Times New Roman"/>
          <w:color w:val="333333"/>
          <w:sz w:val="20"/>
          <w:szCs w:val="24"/>
          <w:shd w:val="clear" w:color="auto" w:fill="FFFFFF"/>
        </w:rPr>
        <w:t xml:space="preserve">. He had a </w:t>
      </w:r>
      <w:r w:rsidRPr="005C1BB8">
        <w:rPr>
          <w:rFonts w:ascii="Times New Roman" w:hAnsi="Times New Roman"/>
          <w:sz w:val="20"/>
          <w:szCs w:val="24"/>
          <w:lang w:val="en-GB"/>
        </w:rPr>
        <w:t>complaint of ‘something’ inside the left eye since one month.The patient was admitted in the Inpatient Department of Ophthalmology and after thorough observation a mild congestion was noticed in the bulbar conjunctiva of left eye. After two days of exploration a small whitish appearing point was seen in deep upper conjunctival cul- de –sac of left eye which was grasped with a forcep and pulled outwards. On further exploration another worm was noticed inside left upper lid in the sub conjunctival space.</w:t>
      </w:r>
      <w:r w:rsidR="00910B1A" w:rsidRPr="005C1BB8">
        <w:rPr>
          <w:rFonts w:ascii="Times New Roman" w:hAnsi="Times New Roman"/>
          <w:b/>
          <w:sz w:val="20"/>
          <w:szCs w:val="24"/>
          <w:lang w:val="en-GB"/>
        </w:rPr>
        <w:t xml:space="preserve"> </w:t>
      </w:r>
      <w:r w:rsidRPr="005C1BB8">
        <w:rPr>
          <w:rFonts w:ascii="Times New Roman" w:hAnsi="Times New Roman"/>
          <w:sz w:val="20"/>
          <w:szCs w:val="24"/>
          <w:lang w:val="en-GB"/>
        </w:rPr>
        <w:t xml:space="preserve">In total, three worms were received in the Department of Microbiology which were intact, slender, thread-like and creamy white. Based on the site of recovery, gross appearance and microscopical findings, the worms were identified to be </w:t>
      </w:r>
      <w:r w:rsidRPr="005C1BB8">
        <w:rPr>
          <w:rFonts w:ascii="Times New Roman" w:hAnsi="Times New Roman"/>
          <w:i/>
          <w:sz w:val="20"/>
          <w:szCs w:val="24"/>
          <w:lang w:val="en-GB"/>
        </w:rPr>
        <w:t>Thelazia callipaeda.</w:t>
      </w:r>
      <w:r w:rsidR="00910B1A" w:rsidRPr="005C1BB8">
        <w:rPr>
          <w:rFonts w:ascii="Times New Roman" w:hAnsi="Times New Roman"/>
          <w:b/>
          <w:sz w:val="20"/>
          <w:szCs w:val="24"/>
          <w:lang w:val="en-GB"/>
        </w:rPr>
        <w:t xml:space="preserve"> </w:t>
      </w:r>
      <w:r w:rsidRPr="005C1BB8">
        <w:rPr>
          <w:rFonts w:ascii="Times New Roman" w:hAnsi="Times New Roman"/>
          <w:sz w:val="20"/>
          <w:szCs w:val="24"/>
          <w:lang w:val="en-GB"/>
        </w:rPr>
        <w:t>This study highlights the importance of “thelaziasis” and it required further research to minimize the morbid conditions and sequelae caused by the worm by its presence in the human eye.</w:t>
      </w:r>
    </w:p>
    <w:p w:rsidR="00A32C70" w:rsidRDefault="00A32C70" w:rsidP="00A32C70">
      <w:pPr>
        <w:spacing w:line="240" w:lineRule="auto"/>
        <w:jc w:val="both"/>
        <w:rPr>
          <w:rFonts w:ascii="Times New Roman" w:hAnsi="Times New Roman"/>
          <w:i/>
          <w:sz w:val="20"/>
          <w:szCs w:val="20"/>
          <w:lang w:val="en-GB"/>
        </w:rPr>
      </w:pPr>
      <w:r w:rsidRPr="005C1BB8">
        <w:rPr>
          <w:rFonts w:ascii="Times New Roman" w:hAnsi="Times New Roman"/>
          <w:b/>
          <w:sz w:val="20"/>
          <w:szCs w:val="20"/>
          <w:lang w:val="en-GB"/>
        </w:rPr>
        <w:t>Keywords:</w:t>
      </w:r>
      <w:r w:rsidRPr="005C1BB8">
        <w:rPr>
          <w:rFonts w:ascii="Times New Roman" w:hAnsi="Times New Roman"/>
          <w:sz w:val="20"/>
          <w:szCs w:val="20"/>
          <w:lang w:val="en-GB"/>
        </w:rPr>
        <w:t xml:space="preserve"> </w:t>
      </w:r>
      <w:r w:rsidR="00AB45E5" w:rsidRPr="005C1BB8">
        <w:rPr>
          <w:rFonts w:ascii="Times New Roman" w:hAnsi="Times New Roman"/>
          <w:sz w:val="20"/>
          <w:szCs w:val="20"/>
          <w:lang w:val="en-GB"/>
        </w:rPr>
        <w:t xml:space="preserve"> </w:t>
      </w:r>
      <w:r w:rsidRPr="005C1BB8">
        <w:rPr>
          <w:rFonts w:ascii="Times New Roman" w:hAnsi="Times New Roman"/>
          <w:sz w:val="20"/>
          <w:szCs w:val="20"/>
          <w:lang w:val="en-GB"/>
        </w:rPr>
        <w:t xml:space="preserve">Cul- de –sac, </w:t>
      </w:r>
      <w:r w:rsidRPr="005C1BB8">
        <w:rPr>
          <w:rFonts w:ascii="Times New Roman" w:hAnsi="Times New Roman"/>
          <w:color w:val="222222"/>
          <w:sz w:val="20"/>
          <w:szCs w:val="20"/>
          <w:shd w:val="clear" w:color="auto" w:fill="FFFFFF"/>
        </w:rPr>
        <w:t xml:space="preserve">Eye worm, </w:t>
      </w:r>
      <w:r w:rsidR="00346C51" w:rsidRPr="00B00331">
        <w:rPr>
          <w:rFonts w:ascii="Times New Roman" w:hAnsi="Times New Roman"/>
          <w:sz w:val="20"/>
          <w:szCs w:val="20"/>
          <w:lang w:val="en-GB"/>
        </w:rPr>
        <w:t>Presbyopia</w:t>
      </w:r>
      <w:r w:rsidRPr="005C1BB8">
        <w:rPr>
          <w:rFonts w:ascii="Times New Roman" w:hAnsi="Times New Roman"/>
          <w:sz w:val="20"/>
          <w:szCs w:val="20"/>
          <w:lang w:val="en-GB"/>
        </w:rPr>
        <w:t xml:space="preserve">, </w:t>
      </w:r>
      <w:r w:rsidRPr="005C1BB8">
        <w:rPr>
          <w:rFonts w:ascii="Times New Roman" w:hAnsi="Times New Roman"/>
          <w:i/>
          <w:sz w:val="20"/>
          <w:szCs w:val="20"/>
          <w:lang w:val="en-GB"/>
        </w:rPr>
        <w:t>Thelazia callipaeda</w:t>
      </w:r>
    </w:p>
    <w:p w:rsidR="0003798D" w:rsidRDefault="0003798D" w:rsidP="0003798D">
      <w:pPr>
        <w:widowControl w:val="0"/>
        <w:autoSpaceDE w:val="0"/>
        <w:autoSpaceDN w:val="0"/>
        <w:adjustRightInd w:val="0"/>
        <w:spacing w:line="240" w:lineRule="auto"/>
        <w:rPr>
          <w:rFonts w:ascii="Times New Roman" w:hAnsi="Times New Roman" w:cs="Times New Roman"/>
          <w:b/>
          <w:sz w:val="20"/>
          <w:szCs w:val="20"/>
        </w:rPr>
      </w:pPr>
      <w:r>
        <w:rPr>
          <w:rFonts w:ascii="Times New Roman" w:hAnsi="Times New Roman" w:cs="Times New Roman"/>
          <w:b/>
          <w:sz w:val="20"/>
          <w:szCs w:val="20"/>
        </w:rPr>
        <w:t>Address for correspondence:</w:t>
      </w:r>
    </w:p>
    <w:p w:rsidR="0003798D" w:rsidRPr="0003798D" w:rsidRDefault="0003798D" w:rsidP="0003798D">
      <w:pPr>
        <w:widowControl w:val="0"/>
        <w:autoSpaceDE w:val="0"/>
        <w:autoSpaceDN w:val="0"/>
        <w:adjustRightInd w:val="0"/>
        <w:spacing w:after="0" w:line="360" w:lineRule="auto"/>
        <w:rPr>
          <w:rFonts w:ascii="Times New Roman" w:hAnsi="Times New Roman" w:cs="Times New Roman"/>
          <w:b/>
          <w:sz w:val="20"/>
          <w:szCs w:val="20"/>
          <w:vertAlign w:val="superscript"/>
        </w:rPr>
      </w:pPr>
      <w:r w:rsidRPr="0003798D">
        <w:rPr>
          <w:rFonts w:ascii="Times New Roman" w:hAnsi="Times New Roman" w:cs="Times New Roman"/>
          <w:b/>
          <w:sz w:val="20"/>
          <w:szCs w:val="20"/>
        </w:rPr>
        <w:t>Dr. Purnima Barua</w:t>
      </w:r>
      <w:r>
        <w:rPr>
          <w:rFonts w:ascii="Times New Roman" w:hAnsi="Times New Roman" w:cs="Times New Roman"/>
          <w:b/>
          <w:sz w:val="20"/>
          <w:szCs w:val="20"/>
        </w:rPr>
        <w:t xml:space="preserve"> </w:t>
      </w:r>
      <w:r>
        <w:rPr>
          <w:rFonts w:ascii="Times New Roman" w:hAnsi="Times New Roman" w:cs="Times New Roman"/>
          <w:sz w:val="20"/>
          <w:szCs w:val="20"/>
        </w:rPr>
        <w:t>(</w:t>
      </w:r>
      <w:r w:rsidRPr="00CE2062">
        <w:rPr>
          <w:rFonts w:ascii="Times New Roman" w:hAnsi="Times New Roman" w:cs="Times New Roman"/>
          <w:b/>
          <w:sz w:val="20"/>
          <w:szCs w:val="20"/>
        </w:rPr>
        <w:t>First and</w:t>
      </w:r>
      <w:r>
        <w:rPr>
          <w:rFonts w:ascii="Times New Roman" w:hAnsi="Times New Roman" w:cs="Times New Roman"/>
          <w:sz w:val="20"/>
          <w:szCs w:val="20"/>
        </w:rPr>
        <w:t xml:space="preserve"> </w:t>
      </w:r>
      <w:r w:rsidRPr="00EB7DC4">
        <w:rPr>
          <w:rFonts w:ascii="Times New Roman" w:hAnsi="Times New Roman" w:cs="Times New Roman"/>
          <w:b/>
          <w:sz w:val="20"/>
          <w:szCs w:val="20"/>
        </w:rPr>
        <w:t>Corresponding author</w:t>
      </w:r>
      <w:r>
        <w:rPr>
          <w:rFonts w:ascii="Times New Roman" w:hAnsi="Times New Roman" w:cs="Times New Roman"/>
          <w:sz w:val="20"/>
          <w:szCs w:val="20"/>
        </w:rPr>
        <w:t>)</w:t>
      </w:r>
    </w:p>
    <w:p w:rsidR="0003798D" w:rsidRPr="00D417A6" w:rsidRDefault="0003798D" w:rsidP="0003798D">
      <w:pPr>
        <w:widowControl w:val="0"/>
        <w:autoSpaceDE w:val="0"/>
        <w:autoSpaceDN w:val="0"/>
        <w:adjustRightInd w:val="0"/>
        <w:spacing w:after="0" w:line="360" w:lineRule="auto"/>
        <w:rPr>
          <w:rFonts w:ascii="Times New Roman" w:hAnsi="Times New Roman" w:cs="Times New Roman"/>
          <w:sz w:val="20"/>
          <w:szCs w:val="20"/>
        </w:rPr>
      </w:pPr>
      <w:r w:rsidRPr="00D417A6">
        <w:rPr>
          <w:rFonts w:ascii="Times New Roman" w:hAnsi="Times New Roman" w:cs="Times New Roman"/>
          <w:sz w:val="20"/>
          <w:szCs w:val="20"/>
        </w:rPr>
        <w:t>Associate Professor</w:t>
      </w:r>
    </w:p>
    <w:p w:rsidR="0003798D" w:rsidRPr="00D417A6" w:rsidRDefault="0003798D" w:rsidP="0003798D">
      <w:pPr>
        <w:widowControl w:val="0"/>
        <w:autoSpaceDE w:val="0"/>
        <w:autoSpaceDN w:val="0"/>
        <w:adjustRightInd w:val="0"/>
        <w:spacing w:after="0" w:line="360" w:lineRule="auto"/>
        <w:rPr>
          <w:rFonts w:ascii="Times New Roman" w:hAnsi="Times New Roman" w:cs="Times New Roman"/>
          <w:sz w:val="20"/>
          <w:szCs w:val="20"/>
        </w:rPr>
      </w:pPr>
      <w:r w:rsidRPr="00D417A6">
        <w:rPr>
          <w:rFonts w:ascii="Times New Roman" w:hAnsi="Times New Roman" w:cs="Times New Roman"/>
          <w:sz w:val="20"/>
          <w:szCs w:val="20"/>
        </w:rPr>
        <w:t>Department of Microbiology</w:t>
      </w:r>
    </w:p>
    <w:p w:rsidR="0003798D" w:rsidRPr="00D417A6" w:rsidRDefault="0003798D" w:rsidP="0003798D">
      <w:pPr>
        <w:widowControl w:val="0"/>
        <w:autoSpaceDE w:val="0"/>
        <w:autoSpaceDN w:val="0"/>
        <w:adjustRightInd w:val="0"/>
        <w:spacing w:after="0" w:line="360" w:lineRule="auto"/>
        <w:rPr>
          <w:rFonts w:ascii="Times New Roman" w:hAnsi="Times New Roman" w:cs="Times New Roman"/>
          <w:sz w:val="20"/>
          <w:szCs w:val="20"/>
        </w:rPr>
      </w:pPr>
      <w:r w:rsidRPr="00D417A6">
        <w:rPr>
          <w:rFonts w:ascii="Times New Roman" w:hAnsi="Times New Roman" w:cs="Times New Roman"/>
          <w:sz w:val="20"/>
          <w:szCs w:val="20"/>
        </w:rPr>
        <w:t>Jorhat Medical College and Hospital, Jorhat, Assam, India</w:t>
      </w:r>
    </w:p>
    <w:p w:rsidR="0003798D" w:rsidRPr="00D417A6" w:rsidRDefault="0003798D" w:rsidP="0003798D">
      <w:pPr>
        <w:widowControl w:val="0"/>
        <w:autoSpaceDE w:val="0"/>
        <w:autoSpaceDN w:val="0"/>
        <w:adjustRightInd w:val="0"/>
        <w:spacing w:after="0" w:line="360" w:lineRule="auto"/>
        <w:rPr>
          <w:rFonts w:ascii="Times New Roman" w:hAnsi="Times New Roman" w:cs="Times New Roman"/>
          <w:sz w:val="20"/>
          <w:szCs w:val="20"/>
        </w:rPr>
      </w:pPr>
      <w:r w:rsidRPr="00D417A6">
        <w:rPr>
          <w:rFonts w:ascii="Times New Roman" w:hAnsi="Times New Roman" w:cs="Times New Roman"/>
          <w:sz w:val="20"/>
          <w:szCs w:val="20"/>
        </w:rPr>
        <w:t xml:space="preserve">Email: </w:t>
      </w:r>
      <w:hyperlink r:id="rId7" w:history="1">
        <w:r w:rsidRPr="00D417A6">
          <w:rPr>
            <w:rStyle w:val="Hyperlink"/>
            <w:rFonts w:ascii="Times New Roman" w:hAnsi="Times New Roman" w:cs="Times New Roman"/>
            <w:sz w:val="20"/>
            <w:szCs w:val="20"/>
          </w:rPr>
          <w:t>drpurnimabarua@gmail.com</w:t>
        </w:r>
      </w:hyperlink>
    </w:p>
    <w:p w:rsidR="0003798D" w:rsidRDefault="0003798D" w:rsidP="0003798D">
      <w:pPr>
        <w:spacing w:after="0" w:line="360" w:lineRule="auto"/>
        <w:jc w:val="both"/>
        <w:rPr>
          <w:rFonts w:ascii="Times New Roman" w:hAnsi="Times New Roman" w:cs="Times New Roman"/>
          <w:sz w:val="20"/>
          <w:szCs w:val="20"/>
        </w:rPr>
      </w:pPr>
      <w:r w:rsidRPr="00D417A6">
        <w:rPr>
          <w:rFonts w:ascii="Times New Roman" w:hAnsi="Times New Roman" w:cs="Times New Roman"/>
          <w:sz w:val="20"/>
          <w:szCs w:val="20"/>
        </w:rPr>
        <w:t>Mobile: 9435141989</w:t>
      </w:r>
    </w:p>
    <w:p w:rsidR="00A32C70" w:rsidRPr="00A73E49" w:rsidRDefault="00A73E49" w:rsidP="00A32C70">
      <w:pPr>
        <w:spacing w:line="240" w:lineRule="auto"/>
        <w:jc w:val="both"/>
        <w:rPr>
          <w:rFonts w:ascii="Times New Roman" w:hAnsi="Times New Roman"/>
          <w:b/>
          <w:szCs w:val="24"/>
          <w:lang w:val="en-GB"/>
        </w:rPr>
      </w:pPr>
      <w:r w:rsidRPr="00A73E49">
        <w:rPr>
          <w:rFonts w:ascii="Times New Roman" w:hAnsi="Times New Roman"/>
          <w:b/>
          <w:szCs w:val="24"/>
          <w:lang w:val="en-GB"/>
        </w:rPr>
        <w:t>INTRODUCTION:</w:t>
      </w:r>
    </w:p>
    <w:p w:rsidR="00A32C70" w:rsidRPr="005C1BB8" w:rsidRDefault="00A32C70" w:rsidP="00A32C70">
      <w:pPr>
        <w:spacing w:line="240" w:lineRule="auto"/>
        <w:jc w:val="both"/>
        <w:rPr>
          <w:rFonts w:ascii="Times New Roman" w:hAnsi="Times New Roman"/>
          <w:sz w:val="20"/>
          <w:szCs w:val="24"/>
          <w:lang w:val="en-GB"/>
        </w:rPr>
      </w:pPr>
      <w:r w:rsidRPr="005C1BB8">
        <w:rPr>
          <w:rFonts w:ascii="Times New Roman" w:hAnsi="Times New Roman"/>
          <w:i/>
          <w:sz w:val="20"/>
          <w:szCs w:val="24"/>
          <w:lang w:val="en-GB"/>
        </w:rPr>
        <w:t>Thelazia callipaeda</w:t>
      </w:r>
      <w:r w:rsidRPr="005C1BB8">
        <w:rPr>
          <w:rFonts w:ascii="Times New Roman" w:hAnsi="Times New Roman"/>
          <w:sz w:val="20"/>
          <w:szCs w:val="24"/>
          <w:lang w:val="en-GB"/>
        </w:rPr>
        <w:t xml:space="preserve"> is a parasitic nematode and the most common cause of “thelaziasis” (oriental eye worm infestation) in humans, dogs and cats. It was first discovered in the ey</w:t>
      </w:r>
      <w:r w:rsidR="007A2BBB">
        <w:rPr>
          <w:rFonts w:ascii="Times New Roman" w:hAnsi="Times New Roman"/>
          <w:sz w:val="20"/>
          <w:szCs w:val="24"/>
          <w:lang w:val="en-GB"/>
        </w:rPr>
        <w:t>es of a dog in China in 1910.</w:t>
      </w:r>
      <w:r w:rsidR="007A2BBB" w:rsidRPr="007A2BBB">
        <w:rPr>
          <w:rFonts w:ascii="Times New Roman" w:hAnsi="Times New Roman"/>
          <w:sz w:val="20"/>
          <w:szCs w:val="24"/>
          <w:vertAlign w:val="superscript"/>
          <w:lang w:val="en-GB"/>
        </w:rPr>
        <w:t>1</w:t>
      </w:r>
      <w:r w:rsidR="004C468B">
        <w:rPr>
          <w:rFonts w:ascii="Times New Roman" w:hAnsi="Times New Roman"/>
          <w:sz w:val="20"/>
          <w:szCs w:val="24"/>
          <w:vertAlign w:val="superscript"/>
          <w:lang w:val="en-GB"/>
        </w:rPr>
        <w:t xml:space="preserve"> </w:t>
      </w:r>
      <w:r w:rsidRPr="005C1BB8">
        <w:rPr>
          <w:rFonts w:ascii="Times New Roman" w:hAnsi="Times New Roman"/>
          <w:sz w:val="20"/>
          <w:szCs w:val="24"/>
          <w:lang w:val="en-GB"/>
        </w:rPr>
        <w:t>Infection in man is considered zoonosis. Williams first reported human thelaziasis in the United States in 1935.</w:t>
      </w:r>
      <w:bookmarkStart w:id="0" w:name="_Hlk510289709"/>
      <w:r w:rsidRPr="005C1BB8">
        <w:rPr>
          <w:rFonts w:ascii="Times New Roman" w:hAnsi="Times New Roman"/>
          <w:sz w:val="20"/>
          <w:szCs w:val="24"/>
          <w:lang w:val="en-GB"/>
        </w:rPr>
        <w:t>Transmission to humans occurs via the face fly (</w:t>
      </w:r>
      <w:r w:rsidRPr="005C1BB8">
        <w:rPr>
          <w:rFonts w:ascii="Times New Roman" w:hAnsi="Times New Roman"/>
          <w:i/>
          <w:sz w:val="20"/>
          <w:szCs w:val="24"/>
          <w:lang w:val="en-GB"/>
        </w:rPr>
        <w:t>Musca autumnalis</w:t>
      </w:r>
      <w:r w:rsidRPr="005C1BB8">
        <w:rPr>
          <w:rFonts w:ascii="Times New Roman" w:hAnsi="Times New Roman"/>
          <w:sz w:val="20"/>
          <w:szCs w:val="24"/>
          <w:lang w:val="en-GB"/>
        </w:rPr>
        <w:t xml:space="preserve">) in </w:t>
      </w:r>
      <w:r w:rsidRPr="005C1BB8">
        <w:rPr>
          <w:rFonts w:ascii="Times New Roman" w:hAnsi="Times New Roman"/>
          <w:i/>
          <w:sz w:val="20"/>
          <w:szCs w:val="24"/>
          <w:lang w:val="en-GB"/>
        </w:rPr>
        <w:t>T. callipaedia</w:t>
      </w:r>
      <w:r w:rsidRPr="005C1BB8">
        <w:rPr>
          <w:rFonts w:ascii="Times New Roman" w:hAnsi="Times New Roman"/>
          <w:sz w:val="20"/>
          <w:szCs w:val="24"/>
          <w:lang w:val="en-GB"/>
        </w:rPr>
        <w:t xml:space="preserve"> and </w:t>
      </w:r>
      <w:r w:rsidRPr="005C1BB8">
        <w:rPr>
          <w:rFonts w:ascii="Times New Roman" w:hAnsi="Times New Roman"/>
          <w:i/>
          <w:sz w:val="20"/>
          <w:szCs w:val="24"/>
          <w:lang w:val="en-GB"/>
        </w:rPr>
        <w:t>Fannia canalicularis in T. Californiensis</w:t>
      </w:r>
      <w:bookmarkEnd w:id="0"/>
      <w:r w:rsidR="009A0B9D" w:rsidRPr="009A0B9D">
        <w:rPr>
          <w:rFonts w:ascii="Times New Roman" w:hAnsi="Times New Roman"/>
          <w:sz w:val="20"/>
          <w:szCs w:val="24"/>
          <w:lang w:val="en-GB"/>
        </w:rPr>
        <w:t>.</w:t>
      </w:r>
      <w:r w:rsidRPr="009A0B9D">
        <w:rPr>
          <w:rFonts w:ascii="Times New Roman" w:hAnsi="Times New Roman"/>
          <w:sz w:val="20"/>
          <w:szCs w:val="24"/>
          <w:vertAlign w:val="superscript"/>
          <w:lang w:val="en-GB"/>
        </w:rPr>
        <w:t>2</w:t>
      </w:r>
      <w:r w:rsidRPr="005C1BB8">
        <w:rPr>
          <w:rFonts w:ascii="Times New Roman" w:hAnsi="Times New Roman"/>
          <w:sz w:val="20"/>
          <w:szCs w:val="24"/>
          <w:lang w:val="en-GB"/>
        </w:rPr>
        <w:t xml:space="preserve"> They feed on proteins in eye secretions, nasal secretions and saliva.  The flies have rough, spongy mouthparts that are irritating and increase tear production, thus promoting successful transmission. The eye worm commonly parasitizes the tear ducts and conjunctival sacs of the host though intraocular infestations have been reported</w:t>
      </w:r>
      <w:r w:rsidR="009A0B9D">
        <w:rPr>
          <w:rFonts w:ascii="Times New Roman" w:hAnsi="Times New Roman"/>
          <w:sz w:val="20"/>
          <w:szCs w:val="24"/>
          <w:lang w:val="en-GB"/>
        </w:rPr>
        <w:t>.</w:t>
      </w:r>
      <w:r w:rsidR="009A0B9D" w:rsidRPr="009A0B9D">
        <w:rPr>
          <w:rFonts w:ascii="Times New Roman" w:hAnsi="Times New Roman"/>
          <w:sz w:val="20"/>
          <w:szCs w:val="24"/>
          <w:vertAlign w:val="superscript"/>
          <w:lang w:val="en-GB"/>
        </w:rPr>
        <w:t xml:space="preserve">3, 4 </w:t>
      </w:r>
      <w:r w:rsidRPr="005C1BB8">
        <w:rPr>
          <w:rFonts w:ascii="Times New Roman" w:hAnsi="Times New Roman"/>
          <w:sz w:val="20"/>
          <w:szCs w:val="24"/>
          <w:lang w:val="en-GB"/>
        </w:rPr>
        <w:t xml:space="preserve">The eggs of </w:t>
      </w:r>
      <w:r w:rsidRPr="005C1BB8">
        <w:rPr>
          <w:rFonts w:ascii="Times New Roman" w:hAnsi="Times New Roman"/>
          <w:i/>
          <w:sz w:val="20"/>
          <w:szCs w:val="24"/>
          <w:lang w:val="en-GB"/>
        </w:rPr>
        <w:t>Thelazia callipaeda</w:t>
      </w:r>
      <w:r w:rsidRPr="005C1BB8">
        <w:rPr>
          <w:rFonts w:ascii="Times New Roman" w:hAnsi="Times New Roman"/>
          <w:sz w:val="20"/>
          <w:szCs w:val="24"/>
          <w:lang w:val="en-GB"/>
        </w:rPr>
        <w:t xml:space="preserve"> develop into first stage larva (L1), in utero. The female deposit these larvas enclosed in egg membranes in the lacrymal secretions of the host. When the intermediate host (tear feeding fly) feeds, it ingests the </w:t>
      </w:r>
      <w:r w:rsidRPr="005C1BB8">
        <w:rPr>
          <w:rFonts w:ascii="Times New Roman" w:hAnsi="Times New Roman"/>
          <w:i/>
          <w:sz w:val="20"/>
          <w:szCs w:val="24"/>
          <w:lang w:val="en-GB"/>
        </w:rPr>
        <w:t>T</w:t>
      </w:r>
      <w:r w:rsidRPr="005C1BB8">
        <w:rPr>
          <w:rFonts w:ascii="Times New Roman" w:hAnsi="Times New Roman"/>
          <w:sz w:val="20"/>
          <w:szCs w:val="24"/>
          <w:lang w:val="en-GB"/>
        </w:rPr>
        <w:t xml:space="preserve"> </w:t>
      </w:r>
      <w:r w:rsidRPr="005C1BB8">
        <w:rPr>
          <w:rFonts w:ascii="Times New Roman" w:hAnsi="Times New Roman"/>
          <w:i/>
          <w:sz w:val="20"/>
          <w:szCs w:val="24"/>
          <w:lang w:val="en-GB"/>
        </w:rPr>
        <w:t>callipaeda</w:t>
      </w:r>
      <w:r w:rsidRPr="005C1BB8">
        <w:rPr>
          <w:rFonts w:ascii="Times New Roman" w:hAnsi="Times New Roman"/>
          <w:sz w:val="20"/>
          <w:szCs w:val="24"/>
          <w:lang w:val="en-GB"/>
        </w:rPr>
        <w:t xml:space="preserve"> larva. Once inside the fly, L1 larva ‘hatch’ from the egg membrane and </w:t>
      </w:r>
      <w:r w:rsidRPr="005C1BB8">
        <w:rPr>
          <w:rFonts w:ascii="Times New Roman" w:hAnsi="Times New Roman"/>
          <w:sz w:val="20"/>
          <w:szCs w:val="24"/>
          <w:lang w:val="en-GB"/>
        </w:rPr>
        <w:lastRenderedPageBreak/>
        <w:t>penetrate the gut wall. They remain in the haemocoel for two days and invade either the fat body or the testes of the flies. In the tissues, they develop into the L3 stage. The L3 migrates into the head of the fly and releases into the eye or its periphery during the next feed. Once in the eye, eyelid, tear gland or ducts of the mammalian host, the L3 larva develop through the L4 larva stage and into adults in about 1 month</w:t>
      </w:r>
      <w:r w:rsidR="0011182A">
        <w:rPr>
          <w:rFonts w:ascii="Times New Roman" w:hAnsi="Times New Roman"/>
          <w:sz w:val="20"/>
          <w:szCs w:val="24"/>
          <w:lang w:val="en-GB"/>
        </w:rPr>
        <w:t>.</w:t>
      </w:r>
      <w:r w:rsidR="0011182A" w:rsidRPr="0011182A">
        <w:rPr>
          <w:rFonts w:ascii="Times New Roman" w:hAnsi="Times New Roman"/>
          <w:sz w:val="20"/>
          <w:szCs w:val="24"/>
          <w:vertAlign w:val="superscript"/>
          <w:lang w:val="en-GB"/>
        </w:rPr>
        <w:t>5</w:t>
      </w:r>
      <w:r w:rsidRPr="005C1BB8">
        <w:rPr>
          <w:rFonts w:ascii="Times New Roman" w:hAnsi="Times New Roman"/>
          <w:sz w:val="20"/>
          <w:szCs w:val="24"/>
          <w:lang w:val="en-GB"/>
        </w:rPr>
        <w:t xml:space="preserve"> Adult worms for both the species are creamy-white and measure upto 0.75X 13.00 mm in males and 0.85 X 17.00 mm in females. The male is identified by the ventral curving of the posterior end and the female is identified by the vulva, which opens mid–ventrally. </w:t>
      </w:r>
      <w:r w:rsidRPr="005C1BB8">
        <w:rPr>
          <w:rFonts w:ascii="Times New Roman" w:hAnsi="Times New Roman"/>
          <w:i/>
          <w:sz w:val="20"/>
          <w:szCs w:val="24"/>
          <w:lang w:val="en-GB"/>
        </w:rPr>
        <w:t xml:space="preserve">T. callipaeda </w:t>
      </w:r>
      <w:r w:rsidRPr="005C1BB8">
        <w:rPr>
          <w:rFonts w:ascii="Times New Roman" w:hAnsi="Times New Roman"/>
          <w:sz w:val="20"/>
          <w:szCs w:val="24"/>
          <w:lang w:val="en-GB"/>
        </w:rPr>
        <w:t xml:space="preserve">can be distinguished morphologically from </w:t>
      </w:r>
      <w:r w:rsidRPr="005C1BB8">
        <w:rPr>
          <w:rFonts w:ascii="Times New Roman" w:hAnsi="Times New Roman"/>
          <w:i/>
          <w:sz w:val="20"/>
          <w:szCs w:val="24"/>
          <w:lang w:val="en-GB"/>
        </w:rPr>
        <w:t xml:space="preserve">T. californiensis </w:t>
      </w:r>
      <w:r w:rsidRPr="005C1BB8">
        <w:rPr>
          <w:rFonts w:ascii="Times New Roman" w:hAnsi="Times New Roman"/>
          <w:sz w:val="20"/>
          <w:szCs w:val="24"/>
          <w:lang w:val="en-GB"/>
        </w:rPr>
        <w:t xml:space="preserve">based on the numbers of pre and post cloacal papillae in the male and the position of the vulva in the female. Male T. callipaeda have 8-10 pairs, </w:t>
      </w:r>
      <w:r w:rsidRPr="005C1BB8">
        <w:rPr>
          <w:rFonts w:ascii="Times New Roman" w:hAnsi="Times New Roman"/>
          <w:i/>
          <w:sz w:val="20"/>
          <w:szCs w:val="24"/>
          <w:lang w:val="en-GB"/>
        </w:rPr>
        <w:t xml:space="preserve">T. californiensis </w:t>
      </w:r>
      <w:r w:rsidRPr="005C1BB8">
        <w:rPr>
          <w:rFonts w:ascii="Times New Roman" w:hAnsi="Times New Roman"/>
          <w:sz w:val="20"/>
          <w:szCs w:val="24"/>
          <w:lang w:val="en-GB"/>
        </w:rPr>
        <w:t xml:space="preserve">have 6-7 pairs of precloacal papillae and 5 and 3 pairs of postcoacal  papillae respectively. The treatment of human Thelazia infection consists of removal of the worm under local anaesthesia.      </w:t>
      </w:r>
    </w:p>
    <w:p w:rsidR="00A32C70" w:rsidRPr="005C1BB8" w:rsidRDefault="00A32C70" w:rsidP="00A32C70">
      <w:pPr>
        <w:spacing w:line="240" w:lineRule="auto"/>
        <w:ind w:firstLine="720"/>
        <w:jc w:val="both"/>
        <w:rPr>
          <w:rFonts w:ascii="Times New Roman" w:hAnsi="Times New Roman"/>
          <w:sz w:val="20"/>
          <w:szCs w:val="24"/>
          <w:lang w:val="en-GB"/>
        </w:rPr>
      </w:pPr>
      <w:r w:rsidRPr="005C1BB8">
        <w:rPr>
          <w:rFonts w:ascii="Times New Roman" w:hAnsi="Times New Roman"/>
          <w:sz w:val="20"/>
          <w:szCs w:val="24"/>
          <w:lang w:val="en-GB"/>
        </w:rPr>
        <w:t>Review of literatu</w:t>
      </w:r>
      <w:r w:rsidR="007A2BBB">
        <w:rPr>
          <w:rFonts w:ascii="Times New Roman" w:hAnsi="Times New Roman"/>
          <w:sz w:val="20"/>
          <w:szCs w:val="24"/>
          <w:lang w:val="en-GB"/>
        </w:rPr>
        <w:t xml:space="preserve">re indicate that of the reports </w:t>
      </w:r>
      <w:r w:rsidRPr="007A2BBB">
        <w:rPr>
          <w:rFonts w:ascii="Times New Roman" w:hAnsi="Times New Roman"/>
          <w:sz w:val="20"/>
          <w:szCs w:val="24"/>
          <w:vertAlign w:val="superscript"/>
          <w:lang w:val="en-GB"/>
        </w:rPr>
        <w:t>3,7,8,9,10,11,13</w:t>
      </w:r>
      <w:r w:rsidRPr="005C1BB8">
        <w:rPr>
          <w:rFonts w:ascii="Times New Roman" w:hAnsi="Times New Roman"/>
          <w:sz w:val="20"/>
          <w:szCs w:val="24"/>
          <w:lang w:val="en-GB"/>
        </w:rPr>
        <w:t xml:space="preserve"> available from India on human thelaziasis, three are from the Northeast of India.</w:t>
      </w:r>
      <w:r w:rsidR="007A2BBB" w:rsidRPr="007A2BBB">
        <w:rPr>
          <w:rFonts w:ascii="Times New Roman" w:hAnsi="Times New Roman"/>
          <w:sz w:val="20"/>
          <w:szCs w:val="24"/>
          <w:vertAlign w:val="superscript"/>
          <w:lang w:val="en-GB"/>
        </w:rPr>
        <w:t>8,9,11,13</w:t>
      </w:r>
      <w:r w:rsidR="007A2BBB">
        <w:rPr>
          <w:rFonts w:ascii="Times New Roman" w:hAnsi="Times New Roman"/>
          <w:sz w:val="20"/>
          <w:szCs w:val="24"/>
          <w:vertAlign w:val="superscript"/>
          <w:lang w:val="en-GB"/>
        </w:rPr>
        <w:t xml:space="preserve"> </w:t>
      </w:r>
      <w:r w:rsidRPr="005C1BB8">
        <w:rPr>
          <w:rFonts w:ascii="Times New Roman" w:hAnsi="Times New Roman"/>
          <w:sz w:val="20"/>
          <w:szCs w:val="24"/>
          <w:lang w:val="en-GB"/>
        </w:rPr>
        <w:t xml:space="preserve">This is the fourth </w:t>
      </w:r>
      <w:r w:rsidR="007A2BBB" w:rsidRPr="005C1BB8">
        <w:rPr>
          <w:rFonts w:ascii="Times New Roman" w:hAnsi="Times New Roman"/>
          <w:sz w:val="20"/>
          <w:szCs w:val="24"/>
          <w:lang w:val="en-GB"/>
        </w:rPr>
        <w:t>report from</w:t>
      </w:r>
      <w:r w:rsidRPr="005C1BB8">
        <w:rPr>
          <w:rFonts w:ascii="Times New Roman" w:hAnsi="Times New Roman"/>
          <w:sz w:val="20"/>
          <w:szCs w:val="24"/>
          <w:lang w:val="en-GB"/>
        </w:rPr>
        <w:t xml:space="preserve"> the Northeast in a patient hailing from the plains of a riverine island clearly indicating an  apparently  increasing trend of the zoonosis in this part of the tropic  irrespective of  being limited only to</w:t>
      </w:r>
      <w:r w:rsidR="00B115C7">
        <w:rPr>
          <w:rFonts w:ascii="Times New Roman" w:hAnsi="Times New Roman"/>
          <w:sz w:val="20"/>
          <w:szCs w:val="24"/>
          <w:lang w:val="en-GB"/>
        </w:rPr>
        <w:t xml:space="preserve">  hilly and  foothill terrains.</w:t>
      </w:r>
      <w:r w:rsidR="00B115C7" w:rsidRPr="00B115C7">
        <w:rPr>
          <w:rFonts w:ascii="Times New Roman" w:hAnsi="Times New Roman"/>
          <w:sz w:val="20"/>
          <w:szCs w:val="24"/>
          <w:vertAlign w:val="superscript"/>
          <w:lang w:val="en-GB"/>
        </w:rPr>
        <w:t>12</w:t>
      </w:r>
      <w:r w:rsidR="00B115C7">
        <w:rPr>
          <w:rFonts w:ascii="Times New Roman" w:hAnsi="Times New Roman"/>
          <w:sz w:val="20"/>
          <w:szCs w:val="24"/>
          <w:lang w:val="en-GB"/>
        </w:rPr>
        <w:t xml:space="preserve"> </w:t>
      </w:r>
    </w:p>
    <w:p w:rsidR="00A32C70" w:rsidRPr="00A73E49" w:rsidRDefault="00A73E49" w:rsidP="00A32C70">
      <w:pPr>
        <w:spacing w:line="240" w:lineRule="auto"/>
        <w:jc w:val="both"/>
        <w:rPr>
          <w:rFonts w:ascii="Times New Roman" w:hAnsi="Times New Roman"/>
          <w:szCs w:val="24"/>
          <w:lang w:val="en-GB"/>
        </w:rPr>
      </w:pPr>
      <w:r w:rsidRPr="00A73E49">
        <w:rPr>
          <w:rFonts w:ascii="Times New Roman" w:hAnsi="Times New Roman"/>
          <w:b/>
          <w:szCs w:val="24"/>
          <w:lang w:val="en-GB"/>
        </w:rPr>
        <w:t>CASE REPORT:</w:t>
      </w:r>
    </w:p>
    <w:p w:rsidR="00A32C70" w:rsidRPr="00B00331" w:rsidRDefault="00A32C70" w:rsidP="00A32C70">
      <w:pPr>
        <w:spacing w:line="240" w:lineRule="auto"/>
        <w:jc w:val="both"/>
        <w:rPr>
          <w:rFonts w:ascii="Times New Roman" w:hAnsi="Times New Roman"/>
          <w:sz w:val="20"/>
          <w:szCs w:val="20"/>
          <w:lang w:val="en-GB"/>
        </w:rPr>
      </w:pPr>
      <w:r w:rsidRPr="00B00331">
        <w:rPr>
          <w:rFonts w:ascii="Times New Roman" w:hAnsi="Times New Roman"/>
          <w:sz w:val="20"/>
          <w:szCs w:val="20"/>
          <w:lang w:val="en-GB"/>
        </w:rPr>
        <w:t xml:space="preserve">A 36-year-old male from Majuli, Asia’s largest riverine island in Jorhat, Assam attended the Ophthalmology Out Patient Department of a tertiary care hospital with </w:t>
      </w:r>
      <w:bookmarkStart w:id="1" w:name="_Hlk510290575"/>
      <w:r w:rsidRPr="00B00331">
        <w:rPr>
          <w:rFonts w:ascii="Times New Roman" w:hAnsi="Times New Roman"/>
          <w:sz w:val="20"/>
          <w:szCs w:val="20"/>
          <w:lang w:val="en-GB"/>
        </w:rPr>
        <w:t xml:space="preserve">complaint of ‘something’ inside the left eye since last one month. </w:t>
      </w:r>
      <w:bookmarkEnd w:id="1"/>
      <w:r w:rsidRPr="00B00331">
        <w:rPr>
          <w:rFonts w:ascii="Times New Roman" w:hAnsi="Times New Roman"/>
          <w:sz w:val="20"/>
          <w:szCs w:val="20"/>
          <w:lang w:val="en-GB"/>
        </w:rPr>
        <w:t xml:space="preserve">He also brought a specimen of a foreign body he claimed to have come out of the eye. The patient was apparently healthy, of moderate hygiene and an agriculturist by occupation. He gave a history of some insect entering the eyes while cycling back home from fields in the evening. He also had pet dog and cat at home. </w:t>
      </w:r>
    </w:p>
    <w:p w:rsidR="00A32C70" w:rsidRPr="00B00331" w:rsidRDefault="00A32C70" w:rsidP="00A32C70">
      <w:pPr>
        <w:spacing w:line="240" w:lineRule="auto"/>
        <w:ind w:firstLine="720"/>
        <w:jc w:val="both"/>
        <w:rPr>
          <w:rFonts w:ascii="Times New Roman" w:hAnsi="Times New Roman"/>
          <w:sz w:val="20"/>
          <w:szCs w:val="20"/>
          <w:lang w:val="en-GB"/>
        </w:rPr>
      </w:pPr>
      <w:r w:rsidRPr="00B00331">
        <w:rPr>
          <w:rFonts w:ascii="Times New Roman" w:hAnsi="Times New Roman"/>
          <w:sz w:val="20"/>
          <w:szCs w:val="20"/>
          <w:lang w:val="en-GB"/>
        </w:rPr>
        <w:t xml:space="preserve">On examination, the visual acuity of the right eye and left eye were 6/6 and 6/9 respectively. Pin hole revealed 6/6 in both the eyes. Near vision was N8. </w:t>
      </w:r>
      <w:bookmarkStart w:id="2" w:name="_Hlk510290678"/>
      <w:r w:rsidRPr="00B00331">
        <w:rPr>
          <w:rFonts w:ascii="Times New Roman" w:hAnsi="Times New Roman"/>
          <w:sz w:val="20"/>
          <w:szCs w:val="20"/>
          <w:lang w:val="en-GB"/>
        </w:rPr>
        <w:t>Lids, cornea, anterior chamber, iris, pupils and lens were all normal. Mild congestion was noticed in the bulbar conjunctiva of left eye.</w:t>
      </w:r>
      <w:bookmarkEnd w:id="2"/>
      <w:r w:rsidRPr="00B00331">
        <w:rPr>
          <w:rFonts w:ascii="Times New Roman" w:hAnsi="Times New Roman"/>
          <w:sz w:val="20"/>
          <w:szCs w:val="20"/>
          <w:lang w:val="en-GB"/>
        </w:rPr>
        <w:t xml:space="preserve"> Dilated fundoscopic examination revealed a normal retina with normal appearing optic disc, foveal reflex, macula. Peripheral retina also appeared normal. There were no rashes or swelling in the skin.</w:t>
      </w:r>
    </w:p>
    <w:p w:rsidR="00A32C70" w:rsidRPr="00B00331" w:rsidRDefault="00A32C70" w:rsidP="00A32C70">
      <w:pPr>
        <w:spacing w:line="240" w:lineRule="auto"/>
        <w:ind w:firstLine="720"/>
        <w:jc w:val="both"/>
        <w:rPr>
          <w:rFonts w:ascii="Times New Roman" w:hAnsi="Times New Roman"/>
          <w:sz w:val="20"/>
          <w:szCs w:val="20"/>
          <w:lang w:val="en-GB"/>
        </w:rPr>
      </w:pPr>
      <w:r w:rsidRPr="00B00331">
        <w:rPr>
          <w:rFonts w:ascii="Times New Roman" w:hAnsi="Times New Roman"/>
          <w:sz w:val="20"/>
          <w:szCs w:val="20"/>
          <w:lang w:val="en-GB"/>
        </w:rPr>
        <w:t>Haemogram, other parameters, diurnal and nocturnal peripheral blood films were within normal limits.  Stool examination revealed no ova. C reactive protein was elevated, ultra sonogram of the left eye revealed a moving structure that could be captured with great difficulty. CT scan (contrast) orbit and brain were within normal limits. The patient was admitted for observation. In subsequent days he complained of ‘something’ wriggling in his left eye but even after thorough examination several times in the day nothing could be revealed. After two days exploration was done under local anaesthesia. The right eye revealed no abnormalities. A small whitish appearing point was seen in deep upper conjunctival cul- de –sac of left eye which was grasped with a forceps and pulled outwards. A 10 mm size worm was extracted out. At first it was stationary perhaps due to the affect of anaesthetic but slowly it became active. On further exploration after making the lids intermittently avascular by putting chalazion clamps to improve contrast another worm was noticed inside left upper lid in the subconjunctival space. A cataract surgical knife was used to slightly dissect the area where the worm was noticed</w:t>
      </w:r>
      <w:r w:rsidRPr="00B00331">
        <w:rPr>
          <w:rFonts w:ascii="Times New Roman" w:hAnsi="Times New Roman"/>
          <w:color w:val="FF0000"/>
          <w:sz w:val="20"/>
          <w:szCs w:val="20"/>
          <w:lang w:val="en-GB"/>
        </w:rPr>
        <w:t xml:space="preserve"> </w:t>
      </w:r>
      <w:r w:rsidRPr="00B00331">
        <w:rPr>
          <w:rFonts w:ascii="Times New Roman" w:hAnsi="Times New Roman"/>
          <w:sz w:val="20"/>
          <w:szCs w:val="20"/>
          <w:lang w:val="en-GB"/>
        </w:rPr>
        <w:t xml:space="preserve">and forceps was used to grasp and take it out. Thereafter, lacrimal  syringing with anaesthetic was done  but to no avail. All the worms were sent to the Department of Microbiology for identification.  Meanwhile, the patient was put on Albendazole 400 mg and Prednisolone 30 mg to counteract any hypersensitivity reactions. Treatment continued for 7 days.  He was discharged after four days when there were no more complaints of foreign body sensation. The patient was prescribed reading glasses to correct his near vision of Presbyopia. </w:t>
      </w:r>
    </w:p>
    <w:p w:rsidR="00B35E15" w:rsidRDefault="00A73E49" w:rsidP="00D95BDC">
      <w:pPr>
        <w:spacing w:line="240" w:lineRule="auto"/>
        <w:jc w:val="both"/>
        <w:rPr>
          <w:rFonts w:ascii="Times New Roman" w:hAnsi="Times New Roman"/>
          <w:b/>
          <w:szCs w:val="24"/>
          <w:lang w:val="en-GB"/>
        </w:rPr>
      </w:pPr>
      <w:r w:rsidRPr="00A73E49">
        <w:rPr>
          <w:rFonts w:ascii="Times New Roman" w:hAnsi="Times New Roman"/>
          <w:b/>
          <w:szCs w:val="24"/>
          <w:lang w:val="en-GB"/>
        </w:rPr>
        <w:t>IDENTIFICATION:</w:t>
      </w:r>
    </w:p>
    <w:p w:rsidR="00A32C70" w:rsidRPr="00B35E15" w:rsidRDefault="00A32C70" w:rsidP="00D95BDC">
      <w:pPr>
        <w:spacing w:line="240" w:lineRule="auto"/>
        <w:jc w:val="both"/>
        <w:rPr>
          <w:rFonts w:ascii="Times New Roman" w:hAnsi="Times New Roman"/>
          <w:b/>
          <w:szCs w:val="24"/>
          <w:lang w:val="en-GB"/>
        </w:rPr>
      </w:pPr>
      <w:r w:rsidRPr="005244B4">
        <w:rPr>
          <w:rFonts w:ascii="Times New Roman" w:hAnsi="Times New Roman"/>
          <w:sz w:val="20"/>
          <w:szCs w:val="20"/>
          <w:lang w:val="en-GB"/>
        </w:rPr>
        <w:t xml:space="preserve">All the three worms received were intact, slender, thread-like and creamy white.  Two of these were 20mm and the third was 10mm in length (Figure 1). The maximum breadth was up to 0.25mm. The entire bodies of the worms were covered by dense transverse cuticular striation. The smaller worm had a tapered anterior end with conspicuous, trapezoid buccal capsule (Figure 2) with no lips or teeth like </w:t>
      </w:r>
      <w:r w:rsidRPr="005244B4">
        <w:rPr>
          <w:rFonts w:ascii="Times New Roman" w:hAnsi="Times New Roman"/>
          <w:sz w:val="20"/>
          <w:szCs w:val="20"/>
          <w:lang w:val="en-GB"/>
        </w:rPr>
        <w:lastRenderedPageBreak/>
        <w:t xml:space="preserve">structures and ventrally curved posterior end (Figure 3a). The spiral coiling of the posterior end limited the observation of the preanal and post anal papillae. In the female worms the vulva was anterior to the esophago-intestinal junction (Figure 4) and numerous encysted larva were seen in the uterus (Figure 5).  The posterior end was rounded (Figure 3b). We tried to irrigate the conjunctiva with 0.85% sterile normal saline to look for eggs and larva in the conjunctival fluid for three consecutive days but to no avail. Based on the site of recovery, gross appearance and microscopical findings, the worms were identified to be </w:t>
      </w:r>
      <w:r w:rsidRPr="005244B4">
        <w:rPr>
          <w:rFonts w:ascii="Times New Roman" w:hAnsi="Times New Roman"/>
          <w:i/>
          <w:sz w:val="20"/>
          <w:szCs w:val="20"/>
          <w:lang w:val="en-GB"/>
        </w:rPr>
        <w:t>Thelazia callipaeda.</w:t>
      </w:r>
    </w:p>
    <w:p w:rsidR="00A32C70" w:rsidRDefault="00A73E49" w:rsidP="00A32C70">
      <w:pPr>
        <w:pStyle w:val="ListParagraph"/>
        <w:spacing w:line="240" w:lineRule="auto"/>
        <w:ind w:left="0"/>
        <w:jc w:val="both"/>
        <w:rPr>
          <w:rFonts w:ascii="Times New Roman" w:hAnsi="Times New Roman"/>
          <w:b/>
          <w:szCs w:val="24"/>
          <w:lang w:val="en-GB"/>
        </w:rPr>
      </w:pPr>
      <w:r w:rsidRPr="00A73E49">
        <w:rPr>
          <w:rFonts w:ascii="Times New Roman" w:hAnsi="Times New Roman"/>
          <w:b/>
          <w:szCs w:val="24"/>
          <w:lang w:val="en-GB"/>
        </w:rPr>
        <w:t xml:space="preserve">DISCUSSION:  </w:t>
      </w:r>
    </w:p>
    <w:p w:rsidR="00B35E15" w:rsidRPr="00A73E49" w:rsidRDefault="00B35E15" w:rsidP="00A32C70">
      <w:pPr>
        <w:pStyle w:val="ListParagraph"/>
        <w:spacing w:line="240" w:lineRule="auto"/>
        <w:ind w:left="0"/>
        <w:jc w:val="both"/>
        <w:rPr>
          <w:rFonts w:ascii="Times New Roman" w:hAnsi="Times New Roman"/>
          <w:b/>
          <w:szCs w:val="24"/>
          <w:lang w:val="en-GB"/>
        </w:rPr>
      </w:pPr>
    </w:p>
    <w:p w:rsidR="00A32C70" w:rsidRPr="00D95BDC" w:rsidRDefault="00A32C70" w:rsidP="00A32C70">
      <w:pPr>
        <w:pStyle w:val="ListParagraph"/>
        <w:spacing w:line="240" w:lineRule="auto"/>
        <w:ind w:left="0"/>
        <w:jc w:val="both"/>
        <w:rPr>
          <w:rFonts w:ascii="Times New Roman" w:hAnsi="Times New Roman"/>
          <w:sz w:val="20"/>
          <w:szCs w:val="20"/>
          <w:lang w:val="en-GB"/>
        </w:rPr>
      </w:pPr>
      <w:r w:rsidRPr="00D95BDC">
        <w:rPr>
          <w:rFonts w:ascii="Times New Roman" w:hAnsi="Times New Roman"/>
          <w:sz w:val="20"/>
          <w:szCs w:val="20"/>
          <w:lang w:val="en-GB"/>
        </w:rPr>
        <w:t xml:space="preserve">Reports on human thelaziasis are available from several Southeast Asian countries, including India. Literature review from India suggests the first report to be from Salem district in 1948. Two more cases were reported from the North eastern state of Manipur in 1993. Subsequently, Mukherjee et al in 1978 described an intraocular infestation, Mahanta et. al in 1996 from Assam, Sharma et. al in 2006 from Himachal Pradesh and  Nath et. al in 2008 and Handique  et al in 2014 again from Assam came across  few cases over a span of three decades. The present report is supposed to be the eight in the country and fourth from the northeast clearly indicating emergence of the parasite in this region or under reporting from elsewhere. This report also intends to highlight that geographical topography of mountains and foothills may not just favour the occurrence of thelaziasis as speculated ***. The patient in this report hailed from the riverine island and had no history of visit to any mountainous region. Therefore, to restrict or to overlook the epidemiology of human thelaziasis in terms of terrains would be short sightedness from strategic prevention and public health point of view. </w:t>
      </w:r>
    </w:p>
    <w:p w:rsidR="00D95BDC" w:rsidRDefault="00D95BDC" w:rsidP="00A32C70">
      <w:pPr>
        <w:pStyle w:val="ListParagraph"/>
        <w:spacing w:line="240" w:lineRule="auto"/>
        <w:ind w:left="0"/>
        <w:jc w:val="both"/>
        <w:rPr>
          <w:rFonts w:ascii="Times New Roman" w:hAnsi="Times New Roman"/>
          <w:b/>
          <w:szCs w:val="24"/>
          <w:lang w:val="en-GB"/>
        </w:rPr>
      </w:pPr>
    </w:p>
    <w:p w:rsidR="00A32C70" w:rsidRPr="00A73E49" w:rsidRDefault="00A73E49" w:rsidP="00A32C70">
      <w:pPr>
        <w:pStyle w:val="ListParagraph"/>
        <w:spacing w:line="240" w:lineRule="auto"/>
        <w:ind w:left="0"/>
        <w:jc w:val="both"/>
        <w:rPr>
          <w:rFonts w:ascii="Times New Roman" w:hAnsi="Times New Roman"/>
          <w:b/>
          <w:szCs w:val="24"/>
          <w:lang w:val="en-GB"/>
        </w:rPr>
      </w:pPr>
      <w:r w:rsidRPr="00A73E49">
        <w:rPr>
          <w:rFonts w:ascii="Times New Roman" w:hAnsi="Times New Roman"/>
          <w:b/>
          <w:szCs w:val="24"/>
          <w:lang w:val="en-GB"/>
        </w:rPr>
        <w:t xml:space="preserve">CONCLUSION: </w:t>
      </w:r>
    </w:p>
    <w:p w:rsidR="00D859B9" w:rsidRPr="00D95BDC" w:rsidRDefault="00A32C70" w:rsidP="00D859B9">
      <w:pPr>
        <w:pStyle w:val="ListParagraph"/>
        <w:spacing w:line="240" w:lineRule="auto"/>
        <w:ind w:left="0"/>
        <w:jc w:val="both"/>
        <w:rPr>
          <w:rFonts w:ascii="Times New Roman" w:hAnsi="Times New Roman"/>
          <w:sz w:val="20"/>
          <w:szCs w:val="20"/>
          <w:lang w:val="en-GB"/>
        </w:rPr>
      </w:pPr>
      <w:r w:rsidRPr="00D95BDC">
        <w:rPr>
          <w:rFonts w:ascii="Times New Roman" w:hAnsi="Times New Roman"/>
          <w:sz w:val="20"/>
          <w:szCs w:val="20"/>
          <w:lang w:val="en-GB"/>
        </w:rPr>
        <w:t>The authors are in view that a thorough investigation of the carnivores especially pet dogs and cats which are in close contact with humans and the vectors is a must in the region that shows increasing prevalence of this parasite. Amalgamation of medical microbiologists, veterinarians and entomologists could be a welcome gesture in the venture to minimize the morbid conditions and sequelae caused by the worm by its presence in the human eye.</w:t>
      </w:r>
    </w:p>
    <w:p w:rsidR="00D859B9" w:rsidRDefault="00963761" w:rsidP="00D859B9">
      <w:pPr>
        <w:pStyle w:val="ListParagraph"/>
        <w:spacing w:line="240" w:lineRule="auto"/>
        <w:ind w:left="0"/>
        <w:jc w:val="both"/>
        <w:rPr>
          <w:rFonts w:ascii="Times New Roman" w:hAnsi="Times New Roman"/>
          <w:sz w:val="20"/>
        </w:rPr>
      </w:pPr>
      <w:r w:rsidRPr="004C4C01">
        <w:rPr>
          <w:rFonts w:ascii="Times New Roman" w:hAnsi="Times New Roman"/>
          <w:b/>
          <w:sz w:val="20"/>
        </w:rPr>
        <w:t>Conflict of interest:</w:t>
      </w:r>
      <w:r w:rsidR="00D859B9">
        <w:rPr>
          <w:rFonts w:ascii="Times New Roman" w:hAnsi="Times New Roman"/>
          <w:b/>
          <w:sz w:val="20"/>
        </w:rPr>
        <w:t xml:space="preserve"> </w:t>
      </w:r>
      <w:r w:rsidRPr="00FE2458">
        <w:rPr>
          <w:rFonts w:ascii="Times New Roman" w:hAnsi="Times New Roman"/>
          <w:sz w:val="20"/>
        </w:rPr>
        <w:t>No conflict of interest.</w:t>
      </w:r>
    </w:p>
    <w:p w:rsidR="00D859B9" w:rsidRDefault="00963761" w:rsidP="00D859B9">
      <w:pPr>
        <w:pStyle w:val="ListParagraph"/>
        <w:spacing w:line="240" w:lineRule="auto"/>
        <w:ind w:left="0"/>
        <w:jc w:val="both"/>
        <w:rPr>
          <w:rFonts w:ascii="Times New Roman" w:eastAsia="Times New Roman" w:hAnsi="Times New Roman"/>
          <w:sz w:val="20"/>
          <w:szCs w:val="21"/>
        </w:rPr>
      </w:pPr>
      <w:r w:rsidRPr="004C4C01">
        <w:rPr>
          <w:rFonts w:ascii="Times New Roman" w:eastAsia="Times New Roman" w:hAnsi="Times New Roman"/>
          <w:b/>
          <w:bCs/>
          <w:sz w:val="20"/>
        </w:rPr>
        <w:t>Ethical clearance</w:t>
      </w:r>
      <w:r w:rsidRPr="004C4C01">
        <w:rPr>
          <w:rFonts w:ascii="Times New Roman" w:eastAsia="Times New Roman" w:hAnsi="Times New Roman"/>
          <w:sz w:val="20"/>
          <w:szCs w:val="21"/>
        </w:rPr>
        <w:t xml:space="preserve">: </w:t>
      </w:r>
      <w:r w:rsidRPr="00FE2458">
        <w:rPr>
          <w:rFonts w:ascii="Times New Roman" w:eastAsia="Times New Roman" w:hAnsi="Times New Roman"/>
          <w:sz w:val="20"/>
          <w:szCs w:val="21"/>
        </w:rPr>
        <w:t>Obtained.</w:t>
      </w:r>
    </w:p>
    <w:p w:rsidR="00D859B9" w:rsidRDefault="00963761" w:rsidP="00D859B9">
      <w:pPr>
        <w:pStyle w:val="ListParagraph"/>
        <w:spacing w:line="240" w:lineRule="auto"/>
        <w:ind w:left="0"/>
        <w:jc w:val="both"/>
        <w:rPr>
          <w:rFonts w:ascii="Times New Roman" w:hAnsi="Times New Roman"/>
          <w:sz w:val="20"/>
        </w:rPr>
      </w:pPr>
      <w:r w:rsidRPr="004C4C01">
        <w:rPr>
          <w:rFonts w:ascii="Times New Roman" w:hAnsi="Times New Roman"/>
          <w:b/>
          <w:sz w:val="20"/>
        </w:rPr>
        <w:t xml:space="preserve">Consent of the patient: </w:t>
      </w:r>
      <w:r w:rsidRPr="00FE2458">
        <w:rPr>
          <w:rFonts w:ascii="Times New Roman" w:hAnsi="Times New Roman"/>
          <w:sz w:val="20"/>
        </w:rPr>
        <w:t>Both verbal and written consent was obtained from the patient.</w:t>
      </w:r>
    </w:p>
    <w:p w:rsidR="00963761" w:rsidRPr="00D859B9" w:rsidRDefault="00963761" w:rsidP="00D859B9">
      <w:pPr>
        <w:pStyle w:val="ListParagraph"/>
        <w:spacing w:line="240" w:lineRule="auto"/>
        <w:ind w:left="0"/>
        <w:jc w:val="both"/>
        <w:rPr>
          <w:rFonts w:ascii="Times New Roman" w:hAnsi="Times New Roman"/>
          <w:sz w:val="24"/>
          <w:szCs w:val="24"/>
          <w:lang w:val="en-GB"/>
        </w:rPr>
      </w:pPr>
      <w:r w:rsidRPr="004C4C01">
        <w:rPr>
          <w:rFonts w:ascii="Times New Roman" w:hAnsi="Times New Roman"/>
          <w:b/>
          <w:sz w:val="20"/>
        </w:rPr>
        <w:t>Contribution of authors</w:t>
      </w:r>
      <w:r w:rsidRPr="007131E7">
        <w:rPr>
          <w:rFonts w:ascii="Times New Roman" w:hAnsi="Times New Roman"/>
          <w:b/>
        </w:rPr>
        <w:t>:</w:t>
      </w:r>
      <w:r w:rsidR="00D859B9">
        <w:rPr>
          <w:rFonts w:ascii="Times New Roman" w:hAnsi="Times New Roman"/>
          <w:b/>
        </w:rPr>
        <w:t xml:space="preserve"> </w:t>
      </w:r>
      <w:r w:rsidRPr="00FE2458">
        <w:rPr>
          <w:rFonts w:ascii="Times New Roman" w:hAnsi="Times New Roman"/>
          <w:sz w:val="20"/>
        </w:rPr>
        <w:t>“We declare that this work was done by the authors named in this case report with equal contributions.”</w:t>
      </w:r>
    </w:p>
    <w:p w:rsidR="00963761" w:rsidRDefault="00963761" w:rsidP="00963761">
      <w:pPr>
        <w:spacing w:after="0" w:line="240" w:lineRule="auto"/>
        <w:ind w:right="57"/>
        <w:rPr>
          <w:rFonts w:ascii="Times New Roman" w:hAnsi="Times New Roman" w:cs="Times New Roman"/>
          <w:b/>
          <w:sz w:val="20"/>
        </w:rPr>
      </w:pPr>
    </w:p>
    <w:p w:rsidR="00963761" w:rsidRPr="00C015D6" w:rsidRDefault="00963761" w:rsidP="00A32C70">
      <w:pPr>
        <w:pStyle w:val="ListParagraph"/>
        <w:spacing w:line="240" w:lineRule="auto"/>
        <w:ind w:left="0"/>
        <w:jc w:val="both"/>
        <w:rPr>
          <w:rFonts w:ascii="Times New Roman" w:hAnsi="Times New Roman"/>
          <w:b/>
          <w:sz w:val="24"/>
          <w:szCs w:val="24"/>
          <w:lang w:val="en-GB"/>
        </w:rPr>
      </w:pPr>
    </w:p>
    <w:p w:rsidR="00225A23" w:rsidRDefault="00225A23" w:rsidP="00A32C70">
      <w:pPr>
        <w:spacing w:line="240" w:lineRule="auto"/>
      </w:pPr>
    </w:p>
    <w:p w:rsidR="00B36D12" w:rsidRDefault="00B36D12" w:rsidP="00A32C70">
      <w:pPr>
        <w:spacing w:line="240" w:lineRule="auto"/>
      </w:pPr>
    </w:p>
    <w:p w:rsidR="00B36D12" w:rsidRDefault="00B36D12" w:rsidP="00A32C70">
      <w:pPr>
        <w:spacing w:line="240" w:lineRule="auto"/>
      </w:pPr>
    </w:p>
    <w:p w:rsidR="00B36D12" w:rsidRDefault="00B36D12" w:rsidP="00A32C70">
      <w:pPr>
        <w:spacing w:line="240" w:lineRule="auto"/>
      </w:pPr>
    </w:p>
    <w:p w:rsidR="00B36D12" w:rsidRDefault="00B36D12" w:rsidP="00A32C70">
      <w:pPr>
        <w:spacing w:line="240" w:lineRule="auto"/>
      </w:pPr>
    </w:p>
    <w:p w:rsidR="00B36D12" w:rsidRDefault="00B36D12" w:rsidP="00A32C70">
      <w:pPr>
        <w:spacing w:line="240" w:lineRule="auto"/>
      </w:pPr>
    </w:p>
    <w:p w:rsidR="00B36D12" w:rsidRDefault="00B36D12" w:rsidP="00A32C70">
      <w:pPr>
        <w:spacing w:line="240" w:lineRule="auto"/>
      </w:pPr>
    </w:p>
    <w:p w:rsidR="00B36D12" w:rsidRDefault="00B36D12" w:rsidP="00A32C70">
      <w:pPr>
        <w:spacing w:line="240" w:lineRule="auto"/>
      </w:pPr>
    </w:p>
    <w:p w:rsidR="00AA3C8A" w:rsidRDefault="00AA3C8A" w:rsidP="004A2CC5">
      <w:pPr>
        <w:pStyle w:val="ListParagraph"/>
        <w:spacing w:line="240" w:lineRule="auto"/>
        <w:ind w:left="0"/>
        <w:jc w:val="both"/>
        <w:rPr>
          <w:rFonts w:asciiTheme="minorHAnsi" w:eastAsiaTheme="minorEastAsia" w:hAnsiTheme="minorHAnsi" w:cstheme="minorBidi"/>
        </w:rPr>
      </w:pPr>
    </w:p>
    <w:p w:rsidR="00AA3C8A" w:rsidRDefault="00AA3C8A" w:rsidP="004A2CC5">
      <w:pPr>
        <w:pStyle w:val="ListParagraph"/>
        <w:spacing w:line="240" w:lineRule="auto"/>
        <w:ind w:left="0"/>
        <w:jc w:val="both"/>
        <w:rPr>
          <w:rFonts w:asciiTheme="minorHAnsi" w:eastAsiaTheme="minorEastAsia" w:hAnsiTheme="minorHAnsi" w:cstheme="minorBidi"/>
        </w:rPr>
      </w:pPr>
    </w:p>
    <w:p w:rsidR="00C37844" w:rsidRPr="006F2091" w:rsidRDefault="006F2091" w:rsidP="004A2CC5">
      <w:pPr>
        <w:pStyle w:val="ListParagraph"/>
        <w:spacing w:line="240" w:lineRule="auto"/>
        <w:ind w:left="0"/>
        <w:jc w:val="both"/>
        <w:rPr>
          <w:rFonts w:ascii="Times New Roman" w:hAnsi="Times New Roman"/>
          <w:b/>
          <w:szCs w:val="24"/>
          <w:lang w:val="en-GB"/>
        </w:rPr>
      </w:pPr>
      <w:r w:rsidRPr="006F2091">
        <w:rPr>
          <w:rFonts w:ascii="Times New Roman" w:hAnsi="Times New Roman"/>
          <w:b/>
          <w:szCs w:val="24"/>
          <w:lang w:val="en-GB"/>
        </w:rPr>
        <w:lastRenderedPageBreak/>
        <w:t>REFERENCE:</w:t>
      </w:r>
    </w:p>
    <w:p w:rsidR="006F2091" w:rsidRPr="00F9390E" w:rsidRDefault="006915CE"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Richet C. Comptes Rendus des Seances de la Societe de Biologie et de ses Filiales. Soc Biol Ses Fil. 1893; 9:775-6.</w:t>
      </w:r>
    </w:p>
    <w:p w:rsidR="00CF319E" w:rsidRPr="00F9390E" w:rsidRDefault="00CF319E" w:rsidP="004A2CC5">
      <w:pPr>
        <w:numPr>
          <w:ilvl w:val="0"/>
          <w:numId w:val="1"/>
        </w:numPr>
        <w:spacing w:line="240" w:lineRule="auto"/>
        <w:jc w:val="both"/>
        <w:rPr>
          <w:rFonts w:ascii="Times New Roman" w:eastAsia="Times New Roman" w:hAnsi="Times New Roman" w:cs="Times New Roman"/>
          <w:i/>
          <w:sz w:val="20"/>
          <w:szCs w:val="20"/>
          <w:lang w:val="en-GB"/>
        </w:rPr>
      </w:pPr>
      <w:r w:rsidRPr="00F9390E">
        <w:rPr>
          <w:rFonts w:ascii="Times New Roman" w:hAnsi="Times New Roman" w:cs="Times New Roman"/>
          <w:color w:val="222222"/>
          <w:sz w:val="20"/>
          <w:szCs w:val="20"/>
        </w:rPr>
        <w:t>Kirschner BI, Dunn JP, Ostler HB. Conjunctivitis caused by Thelazia californiensis. American journal of ophthalmology. 1990;</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110(5):573-4.</w:t>
      </w:r>
    </w:p>
    <w:p w:rsidR="002635B6" w:rsidRPr="00F9390E" w:rsidRDefault="002635B6"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Mukherjee PK, Verma S, Agrawal S. Intra ocular Thelazia-(a case report). Indian journal of ophthalmology. 1977 Oct 1;</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25(4):41.</w:t>
      </w:r>
    </w:p>
    <w:p w:rsidR="00BC0607" w:rsidRPr="00F9390E" w:rsidRDefault="00BC0607"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Zakir R, Zhong-Xia Z, Chiodini P, Canning CR. Intraocular infestation with the worm, Thelazia callipaeda. British journal of ophthalmology. 1999 Oct 1;</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83(10):1194-.</w:t>
      </w:r>
    </w:p>
    <w:p w:rsidR="009D2996" w:rsidRPr="00F9390E" w:rsidRDefault="009D2996" w:rsidP="009D2996">
      <w:pPr>
        <w:pStyle w:val="ListParagraph"/>
        <w:numPr>
          <w:ilvl w:val="0"/>
          <w:numId w:val="1"/>
        </w:numPr>
        <w:spacing w:line="240" w:lineRule="auto"/>
        <w:jc w:val="both"/>
        <w:rPr>
          <w:rFonts w:ascii="Times New Roman" w:eastAsia="Times New Roman" w:hAnsi="Times New Roman"/>
          <w:sz w:val="20"/>
          <w:szCs w:val="20"/>
          <w:lang w:val="en-GB"/>
        </w:rPr>
      </w:pPr>
      <w:r w:rsidRPr="00F9390E">
        <w:rPr>
          <w:rFonts w:ascii="Times New Roman" w:hAnsi="Times New Roman"/>
          <w:color w:val="222222"/>
          <w:sz w:val="20"/>
          <w:szCs w:val="20"/>
        </w:rPr>
        <w:t>Otranto D, Lia RP, Buono V, Traversa D, Giangaspero A. Biology of Thelazia callipaeda (Spirurida, Thelaziidae) eyeworms in naturally infected definitive hosts. Parasitology. 2004 Nov;</w:t>
      </w:r>
      <w:r w:rsidR="00F9390E">
        <w:rPr>
          <w:rFonts w:ascii="Times New Roman" w:hAnsi="Times New Roman"/>
          <w:color w:val="222222"/>
          <w:sz w:val="20"/>
          <w:szCs w:val="20"/>
        </w:rPr>
        <w:t xml:space="preserve"> </w:t>
      </w:r>
      <w:r w:rsidRPr="00F9390E">
        <w:rPr>
          <w:rFonts w:ascii="Times New Roman" w:hAnsi="Times New Roman"/>
          <w:color w:val="222222"/>
          <w:sz w:val="20"/>
          <w:szCs w:val="20"/>
        </w:rPr>
        <w:t>129(5):627-33.</w:t>
      </w:r>
    </w:p>
    <w:p w:rsidR="006F2091" w:rsidRPr="00F9390E" w:rsidRDefault="006F2091"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eastAsia="Times New Roman" w:hAnsi="Times New Roman" w:cs="Times New Roman"/>
          <w:sz w:val="20"/>
          <w:szCs w:val="20"/>
          <w:lang w:val="en-GB"/>
        </w:rPr>
        <w:t>Dorfman E. Thelaziasis.Parasites and pestilence: Infectious Public Health Challenges. Stanford University.</w:t>
      </w:r>
    </w:p>
    <w:p w:rsidR="00BC4AA9" w:rsidRPr="00F9390E" w:rsidRDefault="00BC4AA9"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Friedmann M. Thelazia callipaeda, the'oriental eye worm'. Antiseptic. 1948;</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45(9):620-6.</w:t>
      </w:r>
    </w:p>
    <w:p w:rsidR="00BC4AA9" w:rsidRPr="00F9390E" w:rsidRDefault="00BC4AA9"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Singh TS, Singh KN. Thelaziasis: report of two cases. The British journal of ophthalmology. 1993 Aug;</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77(8):528.</w:t>
      </w:r>
    </w:p>
    <w:p w:rsidR="00BC4AA9" w:rsidRPr="00F9390E" w:rsidRDefault="00BC4AA9"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Mahanta J, Alger J, Bordoloi P. Eye infestation with Thelazia species. Indian journal of ophthalmology. 1996 Apr 1;</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44(2):99.</w:t>
      </w:r>
    </w:p>
    <w:p w:rsidR="005C4960" w:rsidRPr="00F9390E" w:rsidRDefault="005C4960"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Sharma A, Pandey M, Sharma V, Kanga A, Gupta ML. A case of human thelaziasis from Himachal Pradesh. Indian journal of medical microbiology. 2006 Jan 1;</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24(1):67.</w:t>
      </w:r>
    </w:p>
    <w:p w:rsidR="00903079" w:rsidRPr="00F9390E" w:rsidRDefault="00903079"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Nath R, Narain K, Saikia L, Pujari BS, Thakuria B, Mahanta J. Ocular thelaziasis in Assam: A report of two cases. Indian Journal of Pathology and Microbiology. 2008 Jan 1;</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51(1):146.</w:t>
      </w:r>
    </w:p>
    <w:p w:rsidR="006F2091" w:rsidRPr="00F9390E" w:rsidRDefault="006F2091"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eastAsia="Times New Roman" w:hAnsi="Times New Roman" w:cs="Times New Roman"/>
          <w:sz w:val="20"/>
          <w:szCs w:val="20"/>
          <w:lang w:val="en-GB"/>
        </w:rPr>
        <w:t>Khan AM. Human Thelazizsis in India. Indian J Med Microbiol. 2007; 25: 72-80.</w:t>
      </w:r>
      <w:r w:rsidRPr="00F9390E">
        <w:rPr>
          <w:rFonts w:ascii="Times New Roman" w:eastAsia="Times New Roman" w:hAnsi="Times New Roman" w:cs="Times New Roman"/>
          <w:color w:val="1F1F3F"/>
          <w:sz w:val="20"/>
          <w:szCs w:val="20"/>
          <w:shd w:val="clear" w:color="auto" w:fill="E1F3EF"/>
        </w:rPr>
        <w:t xml:space="preserve"> </w:t>
      </w:r>
    </w:p>
    <w:p w:rsidR="006F2091" w:rsidRPr="00F9390E" w:rsidRDefault="00903079" w:rsidP="004A2CC5">
      <w:pPr>
        <w:numPr>
          <w:ilvl w:val="0"/>
          <w:numId w:val="1"/>
        </w:numPr>
        <w:spacing w:line="240" w:lineRule="auto"/>
        <w:jc w:val="both"/>
        <w:rPr>
          <w:rFonts w:ascii="Times New Roman" w:eastAsia="Times New Roman" w:hAnsi="Times New Roman" w:cs="Times New Roman"/>
          <w:sz w:val="20"/>
          <w:szCs w:val="20"/>
          <w:lang w:val="en-GB"/>
        </w:rPr>
      </w:pPr>
      <w:r w:rsidRPr="00F9390E">
        <w:rPr>
          <w:rFonts w:ascii="Times New Roman" w:hAnsi="Times New Roman" w:cs="Times New Roman"/>
          <w:color w:val="222222"/>
          <w:sz w:val="20"/>
          <w:szCs w:val="20"/>
        </w:rPr>
        <w:t>Handique AK, Tamuli A, Khan AM. Ocular thelaziasis in a 7-month-old infant. Indian journal of medical microbiology. 2014 Jan 1;</w:t>
      </w:r>
      <w:r w:rsidR="00F9390E">
        <w:rPr>
          <w:rFonts w:ascii="Times New Roman" w:hAnsi="Times New Roman" w:cs="Times New Roman"/>
          <w:color w:val="222222"/>
          <w:sz w:val="20"/>
          <w:szCs w:val="20"/>
        </w:rPr>
        <w:t xml:space="preserve"> </w:t>
      </w:r>
      <w:r w:rsidRPr="00F9390E">
        <w:rPr>
          <w:rFonts w:ascii="Times New Roman" w:hAnsi="Times New Roman" w:cs="Times New Roman"/>
          <w:color w:val="222222"/>
          <w:sz w:val="20"/>
          <w:szCs w:val="20"/>
        </w:rPr>
        <w:t>32(1):84</w:t>
      </w:r>
      <w:r w:rsidR="006F2091" w:rsidRPr="00F9390E">
        <w:rPr>
          <w:rFonts w:ascii="Times New Roman" w:eastAsia="Times New Roman" w:hAnsi="Times New Roman" w:cs="Times New Roman"/>
          <w:sz w:val="20"/>
          <w:szCs w:val="20"/>
          <w:lang w:val="en-GB"/>
        </w:rPr>
        <w:t>.</w:t>
      </w:r>
    </w:p>
    <w:p w:rsidR="00B36D12" w:rsidRDefault="00B36D12" w:rsidP="00A32C70">
      <w:pPr>
        <w:spacing w:line="240" w:lineRule="auto"/>
      </w:pPr>
    </w:p>
    <w:sectPr w:rsidR="00B36D12" w:rsidSect="008D492E">
      <w:pgSz w:w="11907" w:h="16839" w:code="9"/>
      <w:pgMar w:top="180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21C" w:rsidRDefault="001E221C" w:rsidP="006915CE">
      <w:pPr>
        <w:spacing w:after="0" w:line="240" w:lineRule="auto"/>
      </w:pPr>
      <w:r>
        <w:separator/>
      </w:r>
    </w:p>
  </w:endnote>
  <w:endnote w:type="continuationSeparator" w:id="1">
    <w:p w:rsidR="001E221C" w:rsidRDefault="001E221C" w:rsidP="00691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21C" w:rsidRDefault="001E221C" w:rsidP="006915CE">
      <w:pPr>
        <w:spacing w:after="0" w:line="240" w:lineRule="auto"/>
      </w:pPr>
      <w:r>
        <w:separator/>
      </w:r>
    </w:p>
  </w:footnote>
  <w:footnote w:type="continuationSeparator" w:id="1">
    <w:p w:rsidR="001E221C" w:rsidRDefault="001E221C" w:rsidP="00691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07A9A"/>
    <w:multiLevelType w:val="hybridMultilevel"/>
    <w:tmpl w:val="70D07CB0"/>
    <w:lvl w:ilvl="0" w:tplc="08701D6C">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A7233A"/>
    <w:multiLevelType w:val="hybridMultilevel"/>
    <w:tmpl w:val="7450AE9E"/>
    <w:lvl w:ilvl="0" w:tplc="13C6F7C8">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2C70"/>
    <w:rsid w:val="0003798D"/>
    <w:rsid w:val="000552FA"/>
    <w:rsid w:val="0011182A"/>
    <w:rsid w:val="001E221C"/>
    <w:rsid w:val="0021000E"/>
    <w:rsid w:val="00225A23"/>
    <w:rsid w:val="00232808"/>
    <w:rsid w:val="002635B6"/>
    <w:rsid w:val="00266E57"/>
    <w:rsid w:val="002C2E1C"/>
    <w:rsid w:val="00346C51"/>
    <w:rsid w:val="00365BBA"/>
    <w:rsid w:val="003A66B3"/>
    <w:rsid w:val="003F639E"/>
    <w:rsid w:val="004A2CC5"/>
    <w:rsid w:val="004C468B"/>
    <w:rsid w:val="004E7D20"/>
    <w:rsid w:val="005244B4"/>
    <w:rsid w:val="005777DF"/>
    <w:rsid w:val="005C1BB8"/>
    <w:rsid w:val="005C4960"/>
    <w:rsid w:val="006915CE"/>
    <w:rsid w:val="006F2091"/>
    <w:rsid w:val="007A2BBB"/>
    <w:rsid w:val="007A5D0B"/>
    <w:rsid w:val="00800C8E"/>
    <w:rsid w:val="008143A2"/>
    <w:rsid w:val="008A3902"/>
    <w:rsid w:val="008C5399"/>
    <w:rsid w:val="008D181B"/>
    <w:rsid w:val="008D492E"/>
    <w:rsid w:val="008F162F"/>
    <w:rsid w:val="008F1E25"/>
    <w:rsid w:val="00903079"/>
    <w:rsid w:val="00910B1A"/>
    <w:rsid w:val="00935D3F"/>
    <w:rsid w:val="00963761"/>
    <w:rsid w:val="009739B9"/>
    <w:rsid w:val="00987029"/>
    <w:rsid w:val="009A0B9D"/>
    <w:rsid w:val="009D2996"/>
    <w:rsid w:val="00A32C70"/>
    <w:rsid w:val="00A46B1E"/>
    <w:rsid w:val="00A73E49"/>
    <w:rsid w:val="00AA3C8A"/>
    <w:rsid w:val="00AB45E5"/>
    <w:rsid w:val="00B00331"/>
    <w:rsid w:val="00B115C7"/>
    <w:rsid w:val="00B35E15"/>
    <w:rsid w:val="00B36D12"/>
    <w:rsid w:val="00B548B5"/>
    <w:rsid w:val="00BC0607"/>
    <w:rsid w:val="00BC4AA9"/>
    <w:rsid w:val="00C37844"/>
    <w:rsid w:val="00CF319E"/>
    <w:rsid w:val="00D636F7"/>
    <w:rsid w:val="00D859B9"/>
    <w:rsid w:val="00D95036"/>
    <w:rsid w:val="00D95BDC"/>
    <w:rsid w:val="00E204FA"/>
    <w:rsid w:val="00E62902"/>
    <w:rsid w:val="00F13604"/>
    <w:rsid w:val="00F92D93"/>
    <w:rsid w:val="00F9390E"/>
    <w:rsid w:val="00F95028"/>
    <w:rsid w:val="00FD7B33"/>
    <w:rsid w:val="00FE6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C70"/>
    <w:pPr>
      <w:ind w:left="720"/>
      <w:contextualSpacing/>
    </w:pPr>
    <w:rPr>
      <w:rFonts w:ascii="Calibri" w:eastAsia="Calibri" w:hAnsi="Calibri" w:cs="Times New Roman"/>
    </w:rPr>
  </w:style>
  <w:style w:type="character" w:customStyle="1" w:styleId="journal9">
    <w:name w:val="journal9"/>
    <w:rsid w:val="006F2091"/>
    <w:rPr>
      <w:i/>
      <w:iCs/>
    </w:rPr>
  </w:style>
  <w:style w:type="character" w:customStyle="1" w:styleId="jnumber1">
    <w:name w:val="jnumber1"/>
    <w:rsid w:val="006F2091"/>
    <w:rPr>
      <w:b/>
      <w:bCs/>
    </w:rPr>
  </w:style>
  <w:style w:type="character" w:customStyle="1" w:styleId="googqs-tidbit">
    <w:name w:val="goog_qs-tidbit"/>
    <w:basedOn w:val="DefaultParagraphFont"/>
    <w:rsid w:val="006F2091"/>
  </w:style>
  <w:style w:type="character" w:styleId="Hyperlink">
    <w:name w:val="Hyperlink"/>
    <w:uiPriority w:val="99"/>
    <w:unhideWhenUsed/>
    <w:rsid w:val="008F162F"/>
    <w:rPr>
      <w:color w:val="3366CC"/>
      <w:u w:val="single"/>
    </w:rPr>
  </w:style>
  <w:style w:type="paragraph" w:styleId="Header">
    <w:name w:val="header"/>
    <w:basedOn w:val="Normal"/>
    <w:link w:val="HeaderChar"/>
    <w:uiPriority w:val="99"/>
    <w:semiHidden/>
    <w:unhideWhenUsed/>
    <w:rsid w:val="00691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15CE"/>
  </w:style>
  <w:style w:type="paragraph" w:styleId="Footer">
    <w:name w:val="footer"/>
    <w:basedOn w:val="Normal"/>
    <w:link w:val="FooterChar"/>
    <w:uiPriority w:val="99"/>
    <w:semiHidden/>
    <w:unhideWhenUsed/>
    <w:rsid w:val="006915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1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purnimabaru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57</cp:revision>
  <dcterms:created xsi:type="dcterms:W3CDTF">2018-04-28T18:44:00Z</dcterms:created>
  <dcterms:modified xsi:type="dcterms:W3CDTF">2018-07-18T20:19:00Z</dcterms:modified>
</cp:coreProperties>
</file>