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43A" w:rsidRDefault="00E1243A" w:rsidP="00513BF6">
      <w:pPr>
        <w:pStyle w:val="NoSpacing"/>
        <w:jc w:val="both"/>
        <w:rPr>
          <w:b/>
          <w:u w:val="single"/>
        </w:rPr>
      </w:pPr>
      <w:bookmarkStart w:id="0" w:name="_GoBack"/>
      <w:r w:rsidRPr="00503922">
        <w:rPr>
          <w:b/>
          <w:u w:val="single"/>
        </w:rPr>
        <w:t xml:space="preserve">PROFILE &amp; PATTERN OF POISONING CASES </w:t>
      </w:r>
      <w:bookmarkEnd w:id="0"/>
      <w:r w:rsidRPr="00503922">
        <w:rPr>
          <w:b/>
          <w:u w:val="single"/>
        </w:rPr>
        <w:t>REPORTED TO AUTOPSY ROOM CIVIL HOSPITAL AHMEDABAD-A ONE YEAR RETRO-SPECTIVE STUDY</w:t>
      </w:r>
    </w:p>
    <w:p w:rsidR="00503922" w:rsidRPr="00503922" w:rsidRDefault="00503922" w:rsidP="00513BF6">
      <w:pPr>
        <w:pStyle w:val="NoSpacing"/>
        <w:jc w:val="both"/>
        <w:rPr>
          <w:b/>
          <w:u w:val="single"/>
        </w:rPr>
      </w:pPr>
    </w:p>
    <w:p w:rsidR="00E1243A" w:rsidRDefault="00C947A0" w:rsidP="00513BF6">
      <w:pPr>
        <w:pStyle w:val="NoSpacing"/>
        <w:jc w:val="both"/>
        <w:rPr>
          <w:b/>
        </w:rPr>
      </w:pPr>
      <w:r>
        <w:rPr>
          <w:b/>
        </w:rPr>
        <w:t>*</w:t>
      </w:r>
      <w:proofErr w:type="spellStart"/>
      <w:r>
        <w:rPr>
          <w:b/>
        </w:rPr>
        <w:t>Vanraj</w:t>
      </w:r>
      <w:proofErr w:type="spellEnd"/>
      <w:r>
        <w:rPr>
          <w:b/>
        </w:rPr>
        <w:t xml:space="preserve"> </w:t>
      </w:r>
      <w:proofErr w:type="spellStart"/>
      <w:proofErr w:type="gramStart"/>
      <w:r>
        <w:rPr>
          <w:b/>
        </w:rPr>
        <w:t>Rathv</w:t>
      </w:r>
      <w:r w:rsidR="00E1243A">
        <w:rPr>
          <w:b/>
        </w:rPr>
        <w:t>a</w:t>
      </w:r>
      <w:proofErr w:type="spellEnd"/>
      <w:r w:rsidR="00E1243A">
        <w:rPr>
          <w:b/>
        </w:rPr>
        <w:t xml:space="preserve">  *</w:t>
      </w:r>
      <w:proofErr w:type="gramEnd"/>
      <w:r w:rsidR="00E1243A">
        <w:rPr>
          <w:b/>
        </w:rPr>
        <w:t>*</w:t>
      </w:r>
      <w:proofErr w:type="spellStart"/>
      <w:r w:rsidR="00E1243A">
        <w:rPr>
          <w:b/>
        </w:rPr>
        <w:t>Manjit</w:t>
      </w:r>
      <w:proofErr w:type="spellEnd"/>
      <w:r w:rsidR="00E1243A">
        <w:rPr>
          <w:b/>
        </w:rPr>
        <w:t xml:space="preserve"> </w:t>
      </w:r>
      <w:proofErr w:type="spellStart"/>
      <w:r w:rsidR="00E1243A">
        <w:rPr>
          <w:b/>
        </w:rPr>
        <w:t>Nayak</w:t>
      </w:r>
      <w:proofErr w:type="spellEnd"/>
      <w:r w:rsidR="00E1243A">
        <w:rPr>
          <w:b/>
        </w:rPr>
        <w:t xml:space="preserve">  ***Harish T </w:t>
      </w:r>
      <w:proofErr w:type="spellStart"/>
      <w:r w:rsidR="00E1243A">
        <w:rPr>
          <w:b/>
        </w:rPr>
        <w:t>khubchandani</w:t>
      </w:r>
      <w:proofErr w:type="spellEnd"/>
    </w:p>
    <w:p w:rsidR="00E1243A" w:rsidRDefault="00E1243A" w:rsidP="00513BF6">
      <w:pPr>
        <w:pStyle w:val="NoSpacing"/>
        <w:jc w:val="both"/>
        <w:rPr>
          <w:b/>
        </w:rPr>
      </w:pPr>
    </w:p>
    <w:p w:rsidR="00E1243A" w:rsidRDefault="00E1243A" w:rsidP="00E1243A">
      <w:pPr>
        <w:pStyle w:val="NoSpacing"/>
        <w:jc w:val="both"/>
        <w:rPr>
          <w:b/>
        </w:rPr>
      </w:pPr>
      <w:r>
        <w:rPr>
          <w:b/>
        </w:rPr>
        <w:t>*</w:t>
      </w:r>
      <w:proofErr w:type="spellStart"/>
      <w:r>
        <w:rPr>
          <w:b/>
        </w:rPr>
        <w:t>Vanraj</w:t>
      </w:r>
      <w:proofErr w:type="spellEnd"/>
      <w:r w:rsidR="00C947A0">
        <w:rPr>
          <w:b/>
        </w:rPr>
        <w:t xml:space="preserve"> Rathv</w:t>
      </w:r>
      <w:r>
        <w:rPr>
          <w:b/>
        </w:rPr>
        <w:t>a-3</w:t>
      </w:r>
      <w:r w:rsidRPr="00E1243A">
        <w:rPr>
          <w:b/>
          <w:vertAlign w:val="superscript"/>
        </w:rPr>
        <w:t>rd</w:t>
      </w:r>
      <w:r>
        <w:rPr>
          <w:b/>
        </w:rPr>
        <w:t xml:space="preserve"> year post-graduate student</w:t>
      </w:r>
      <w:r w:rsidRPr="00E1243A">
        <w:rPr>
          <w:b/>
        </w:rPr>
        <w:t xml:space="preserve">, </w:t>
      </w:r>
      <w:r>
        <w:rPr>
          <w:b/>
        </w:rPr>
        <w:t>D</w:t>
      </w:r>
      <w:r w:rsidRPr="00E1243A">
        <w:rPr>
          <w:b/>
        </w:rPr>
        <w:t>epartment of forensic medicine and toxicology, B. J. Medical College</w:t>
      </w:r>
      <w:r>
        <w:rPr>
          <w:b/>
        </w:rPr>
        <w:t>, Ahmedabad.</w:t>
      </w:r>
    </w:p>
    <w:p w:rsidR="00E1243A" w:rsidRDefault="00E1243A" w:rsidP="00E1243A">
      <w:pPr>
        <w:pStyle w:val="NoSpacing"/>
        <w:jc w:val="both"/>
        <w:rPr>
          <w:b/>
        </w:rPr>
      </w:pPr>
      <w:r>
        <w:rPr>
          <w:b/>
        </w:rPr>
        <w:t>**</w:t>
      </w:r>
      <w:r w:rsidRPr="00E1243A">
        <w:rPr>
          <w:b/>
        </w:rPr>
        <w:t xml:space="preserve"> </w:t>
      </w:r>
      <w:proofErr w:type="spellStart"/>
      <w:r>
        <w:rPr>
          <w:b/>
        </w:rPr>
        <w:t>Manjit</w:t>
      </w:r>
      <w:proofErr w:type="spellEnd"/>
      <w:r>
        <w:rPr>
          <w:b/>
        </w:rPr>
        <w:t xml:space="preserve"> </w:t>
      </w:r>
      <w:proofErr w:type="spellStart"/>
      <w:r>
        <w:rPr>
          <w:b/>
        </w:rPr>
        <w:t>Nayak</w:t>
      </w:r>
      <w:proofErr w:type="spellEnd"/>
      <w:r>
        <w:rPr>
          <w:b/>
        </w:rPr>
        <w:t>-Tutor,</w:t>
      </w:r>
      <w:r w:rsidRPr="00E1243A">
        <w:rPr>
          <w:b/>
        </w:rPr>
        <w:t xml:space="preserve"> </w:t>
      </w:r>
      <w:r>
        <w:rPr>
          <w:b/>
        </w:rPr>
        <w:t>D</w:t>
      </w:r>
      <w:r w:rsidRPr="00E1243A">
        <w:rPr>
          <w:b/>
        </w:rPr>
        <w:t>epartment of forensic medicine and toxicology, B. J. Medical College</w:t>
      </w:r>
      <w:r>
        <w:rPr>
          <w:b/>
        </w:rPr>
        <w:t>, Ahmedabad.</w:t>
      </w:r>
    </w:p>
    <w:p w:rsidR="00E1243A" w:rsidRDefault="00E1243A" w:rsidP="00E1243A">
      <w:pPr>
        <w:pStyle w:val="NoSpacing"/>
        <w:jc w:val="both"/>
        <w:rPr>
          <w:b/>
        </w:rPr>
      </w:pPr>
      <w:r>
        <w:rPr>
          <w:b/>
        </w:rPr>
        <w:t>***</w:t>
      </w:r>
      <w:r w:rsidRPr="00E1243A">
        <w:rPr>
          <w:b/>
        </w:rPr>
        <w:t xml:space="preserve"> </w:t>
      </w:r>
      <w:r>
        <w:rPr>
          <w:b/>
        </w:rPr>
        <w:t xml:space="preserve">Harish T </w:t>
      </w:r>
      <w:proofErr w:type="spellStart"/>
      <w:r>
        <w:rPr>
          <w:b/>
        </w:rPr>
        <w:t>khubchandani</w:t>
      </w:r>
      <w:proofErr w:type="spellEnd"/>
      <w:r w:rsidRPr="00E1243A">
        <w:rPr>
          <w:b/>
        </w:rPr>
        <w:t xml:space="preserve"> </w:t>
      </w:r>
      <w:r>
        <w:rPr>
          <w:b/>
        </w:rPr>
        <w:t>-Associate Professor,</w:t>
      </w:r>
      <w:r w:rsidRPr="00E1243A">
        <w:rPr>
          <w:b/>
        </w:rPr>
        <w:t xml:space="preserve"> </w:t>
      </w:r>
      <w:r>
        <w:rPr>
          <w:b/>
        </w:rPr>
        <w:t>D</w:t>
      </w:r>
      <w:r w:rsidRPr="00E1243A">
        <w:rPr>
          <w:b/>
        </w:rPr>
        <w:t>epartment of forensic medicine and toxicology, B. J. Medical College</w:t>
      </w:r>
      <w:r>
        <w:rPr>
          <w:b/>
        </w:rPr>
        <w:t>, Ahmedabad.</w:t>
      </w:r>
    </w:p>
    <w:p w:rsidR="00E1243A" w:rsidRPr="00E1243A" w:rsidRDefault="00E1243A" w:rsidP="00513BF6">
      <w:pPr>
        <w:pStyle w:val="NoSpacing"/>
        <w:jc w:val="both"/>
        <w:rPr>
          <w:b/>
        </w:rPr>
      </w:pPr>
    </w:p>
    <w:p w:rsidR="00794D8F" w:rsidRDefault="00E1243A" w:rsidP="00513BF6">
      <w:pPr>
        <w:pStyle w:val="NoSpacing"/>
        <w:jc w:val="both"/>
        <w:rPr>
          <w:b/>
          <w:u w:val="single"/>
        </w:rPr>
      </w:pPr>
      <w:r>
        <w:rPr>
          <w:b/>
        </w:rPr>
        <w:t xml:space="preserve"> </w:t>
      </w:r>
      <w:r w:rsidR="00794D8F">
        <w:rPr>
          <w:b/>
          <w:u w:val="single"/>
        </w:rPr>
        <w:t>ABSTRACT:</w:t>
      </w:r>
    </w:p>
    <w:p w:rsidR="00794D8F" w:rsidRDefault="00794D8F" w:rsidP="00513BF6">
      <w:pPr>
        <w:pStyle w:val="NoSpacing"/>
        <w:jc w:val="both"/>
        <w:rPr>
          <w:b/>
          <w:u w:val="single"/>
        </w:rPr>
      </w:pPr>
    </w:p>
    <w:p w:rsidR="00794D8F" w:rsidRPr="00794D8F" w:rsidRDefault="00794D8F" w:rsidP="00513BF6">
      <w:pPr>
        <w:pStyle w:val="NoSpacing"/>
        <w:jc w:val="both"/>
      </w:pPr>
    </w:p>
    <w:p w:rsidR="00794D8F" w:rsidRDefault="00794D8F" w:rsidP="00513BF6">
      <w:pPr>
        <w:pStyle w:val="NoSpacing"/>
        <w:jc w:val="both"/>
        <w:rPr>
          <w:b/>
          <w:u w:val="single"/>
        </w:rPr>
      </w:pPr>
    </w:p>
    <w:p w:rsidR="00794D8F" w:rsidRPr="00660EDD" w:rsidRDefault="00660EDD" w:rsidP="00660EDD">
      <w:pPr>
        <w:pStyle w:val="NoSpacing"/>
        <w:jc w:val="both"/>
      </w:pPr>
      <w:r w:rsidRPr="00660EDD">
        <w:t xml:space="preserve">Poisoning is prevalent in all parts of India but trend of poisoning varies from place to place. the word poison has been evolved from the Latin word “potion” means to drink for health and that by the time, the definition has been changed to its present form as any substance which when administered, inhaled or ingested is capable of acting deleteriously on human body2.The retro-prospective study has been carried out in the department of forensic medicine and toxicology, B. J. Medical College, Civil Hospital, </w:t>
      </w:r>
      <w:proofErr w:type="spellStart"/>
      <w:r w:rsidRPr="00660EDD">
        <w:t>Asarva</w:t>
      </w:r>
      <w:proofErr w:type="spellEnd"/>
      <w:r w:rsidRPr="00660EDD">
        <w:t xml:space="preserve">, </w:t>
      </w:r>
      <w:proofErr w:type="spellStart"/>
      <w:r w:rsidRPr="00660EDD">
        <w:t>Ahemdabad</w:t>
      </w:r>
      <w:proofErr w:type="spellEnd"/>
      <w:r w:rsidRPr="00660EDD">
        <w:t xml:space="preserve"> during the period of 01 year January 2017 to December 2017 to find out incidence, socio demographic profile, various poisonous compounds, their fatalities, diagnostic difficulties, influence of treatment and analytical facilities and other significant features of poisoning.</w:t>
      </w:r>
    </w:p>
    <w:p w:rsidR="00794D8F" w:rsidRDefault="00794D8F" w:rsidP="00513BF6">
      <w:pPr>
        <w:pStyle w:val="NoSpacing"/>
        <w:jc w:val="both"/>
        <w:rPr>
          <w:b/>
          <w:u w:val="single"/>
        </w:rPr>
      </w:pPr>
    </w:p>
    <w:p w:rsidR="0059246E" w:rsidRDefault="00DE3ABE" w:rsidP="00513BF6">
      <w:pPr>
        <w:pStyle w:val="NoSpacing"/>
        <w:jc w:val="both"/>
        <w:rPr>
          <w:b/>
          <w:u w:val="single"/>
        </w:rPr>
      </w:pPr>
      <w:r>
        <w:rPr>
          <w:b/>
          <w:u w:val="single"/>
        </w:rPr>
        <w:t>INTRODUCTION:</w:t>
      </w:r>
    </w:p>
    <w:p w:rsidR="00DE3ABE" w:rsidRDefault="00DE3ABE" w:rsidP="00513BF6">
      <w:pPr>
        <w:pStyle w:val="NoSpacing"/>
        <w:jc w:val="both"/>
        <w:rPr>
          <w:b/>
          <w:u w:val="single"/>
        </w:rPr>
      </w:pPr>
    </w:p>
    <w:p w:rsidR="00DE3ABE" w:rsidRPr="004861EB" w:rsidRDefault="00DE3ABE" w:rsidP="00DE3ABE">
      <w:pPr>
        <w:pStyle w:val="NoSpacing"/>
        <w:jc w:val="both"/>
      </w:pPr>
      <w:r w:rsidRPr="004861EB">
        <w:t>Poison is a substance ( solid, liquid &amp; gaseous), which if introduced in the living body, or brought into contact with any part thereof, will produce ill-health or death, by its constitutional or local effects or both</w:t>
      </w:r>
      <w:r w:rsidRPr="004861EB">
        <w:rPr>
          <w:vertAlign w:val="superscript"/>
        </w:rPr>
        <w:t>1</w:t>
      </w:r>
      <w:r w:rsidRPr="004861EB">
        <w:t>. Anything can be poison; a medicine in a toxic dose can act as poison whereas a poison in small dose can act as medicine. Poisoning is prevalent in all parts of India but trend of poisoning varies from place to place. the word poison has been evolved from the Latin word “potion” means to drink for health and that by the time, the definition has been changed to its present form as any substance which when administered, inhaled or ingested is capable of acting deleteriously on human body</w:t>
      </w:r>
      <w:r w:rsidRPr="004861EB">
        <w:rPr>
          <w:vertAlign w:val="superscript"/>
        </w:rPr>
        <w:t>2</w:t>
      </w:r>
      <w:r w:rsidRPr="004861EB">
        <w:t>.</w:t>
      </w:r>
    </w:p>
    <w:p w:rsidR="00DE3ABE" w:rsidRPr="004861EB" w:rsidRDefault="00DE3ABE" w:rsidP="00DE3ABE">
      <w:pPr>
        <w:pStyle w:val="NoSpacing"/>
        <w:jc w:val="both"/>
      </w:pPr>
      <w:r w:rsidRPr="004861EB">
        <w:t>In all unnatural deaths, cause of death being not clear, poisoning remains the probable cause in minds of investigating officers as well as in the minds of the autopsy surgeon. When death occurs by some other means, as in homicidal and suicidal cases, poisoning is an important associated feature, in some cases</w:t>
      </w:r>
      <w:r w:rsidRPr="004861EB">
        <w:rPr>
          <w:vertAlign w:val="superscript"/>
        </w:rPr>
        <w:t>3</w:t>
      </w:r>
      <w:r w:rsidRPr="004861EB">
        <w:t>. Poisons are silent weapons, which can be easily used without arousing suspicion and often without violence in expert hands.</w:t>
      </w:r>
    </w:p>
    <w:p w:rsidR="00DE3ABE" w:rsidRPr="004861EB" w:rsidRDefault="00DE3ABE" w:rsidP="00DE3ABE">
      <w:pPr>
        <w:pStyle w:val="NoSpacing"/>
        <w:jc w:val="both"/>
      </w:pPr>
      <w:r w:rsidRPr="004861EB">
        <w:t>Since the origin of the mankind, poisoning always remains associated with it, though it was mostly accidental in nature in the earlier times</w:t>
      </w:r>
      <w:r w:rsidRPr="004861EB">
        <w:rPr>
          <w:vertAlign w:val="superscript"/>
        </w:rPr>
        <w:t>4</w:t>
      </w:r>
      <w:r w:rsidRPr="004861EB">
        <w:t>. People started using for homicide as well suicide. The incidence of poisoning is increasing because of its low cost, easy availability without any restrictions, comparatively small fatal dose and almost sure death. In India, there is no strict control over the sale and storage of poisons.</w:t>
      </w:r>
    </w:p>
    <w:p w:rsidR="00DE3ABE" w:rsidRPr="004861EB" w:rsidRDefault="00DE3ABE" w:rsidP="00DE3ABE">
      <w:pPr>
        <w:pStyle w:val="NoSpacing"/>
        <w:jc w:val="both"/>
      </w:pPr>
      <w:r w:rsidRPr="004861EB">
        <w:t xml:space="preserve">As the trends of poisoning varies from place to place, by knowing about patterns of poisoning cases of particular region, it will be easy to reach the source and reason behind poisoning cases and attempt for prevention or reduction of it can be make out as poisoning cases are increasing day by day affecting younger and productive age groups being an ever increasing epidemiological, social and </w:t>
      </w:r>
      <w:proofErr w:type="spellStart"/>
      <w:r w:rsidRPr="004861EB">
        <w:t>mediocolegal</w:t>
      </w:r>
      <w:proofErr w:type="spellEnd"/>
      <w:r w:rsidRPr="004861EB">
        <w:t xml:space="preserve"> problem.</w:t>
      </w:r>
    </w:p>
    <w:p w:rsidR="00DE3ABE" w:rsidRPr="004861EB" w:rsidRDefault="00DE3ABE" w:rsidP="00DE3ABE">
      <w:pPr>
        <w:pStyle w:val="NoSpacing"/>
        <w:jc w:val="both"/>
      </w:pPr>
      <w:r w:rsidRPr="004861EB">
        <w:lastRenderedPageBreak/>
        <w:t>Even though the advanced medical treatment and awareness, the deaths due to poisoning cases are increasing day by day so it is necessary to know the commonly involved poisons and which group of people are prone to poisoning cases. Thereby knowing whether there is need for restriction of particular poisonous compounds or there is need for improvement in emergency medical services or there is need for an awareness regarding the mortality due to poisoning cases.</w:t>
      </w:r>
    </w:p>
    <w:p w:rsidR="00DE3ABE" w:rsidRPr="004861EB" w:rsidRDefault="00DE3ABE" w:rsidP="00DE3ABE">
      <w:pPr>
        <w:pStyle w:val="NoSpacing"/>
        <w:jc w:val="both"/>
      </w:pPr>
      <w:r w:rsidRPr="004861EB">
        <w:t>An attempt has made to find out incidence, socio demographic profile, various poisonous compounds, their fatalities, diagnostic difficulties, influence of treatment and analytical facilities and other significant features of poisoning.</w:t>
      </w:r>
    </w:p>
    <w:p w:rsidR="00DE3ABE" w:rsidRDefault="00DE3ABE" w:rsidP="00513BF6">
      <w:pPr>
        <w:pStyle w:val="NoSpacing"/>
        <w:jc w:val="both"/>
        <w:rPr>
          <w:b/>
          <w:u w:val="single"/>
        </w:rPr>
      </w:pPr>
    </w:p>
    <w:p w:rsidR="00513BF6" w:rsidRPr="00513BF6" w:rsidRDefault="00513BF6" w:rsidP="00513BF6">
      <w:pPr>
        <w:pStyle w:val="NoSpacing"/>
        <w:jc w:val="both"/>
        <w:rPr>
          <w:b/>
          <w:u w:val="single"/>
        </w:rPr>
      </w:pPr>
      <w:r w:rsidRPr="00513BF6">
        <w:rPr>
          <w:b/>
          <w:u w:val="single"/>
        </w:rPr>
        <w:t>AIMS &amp; OBJECTIVE</w:t>
      </w:r>
    </w:p>
    <w:p w:rsidR="00513BF6" w:rsidRDefault="00513BF6" w:rsidP="00513BF6">
      <w:pPr>
        <w:pStyle w:val="NoSpacing"/>
        <w:jc w:val="both"/>
      </w:pPr>
    </w:p>
    <w:p w:rsidR="00513BF6" w:rsidRPr="00513BF6" w:rsidRDefault="00513BF6" w:rsidP="00513BF6">
      <w:pPr>
        <w:pStyle w:val="NoSpacing"/>
        <w:numPr>
          <w:ilvl w:val="0"/>
          <w:numId w:val="8"/>
        </w:numPr>
        <w:jc w:val="both"/>
      </w:pPr>
      <w:r w:rsidRPr="00513BF6">
        <w:t>To study the incidence of poisoning cases.</w:t>
      </w:r>
    </w:p>
    <w:p w:rsidR="00513BF6" w:rsidRPr="00513BF6" w:rsidRDefault="00513BF6" w:rsidP="00513BF6">
      <w:pPr>
        <w:pStyle w:val="NoSpacing"/>
        <w:numPr>
          <w:ilvl w:val="0"/>
          <w:numId w:val="8"/>
        </w:numPr>
        <w:jc w:val="both"/>
      </w:pPr>
      <w:r w:rsidRPr="00513BF6">
        <w:t>To study the manner of death of poisoning cases.</w:t>
      </w:r>
    </w:p>
    <w:p w:rsidR="00513BF6" w:rsidRPr="00513BF6" w:rsidRDefault="00513BF6" w:rsidP="00513BF6">
      <w:pPr>
        <w:pStyle w:val="NoSpacing"/>
        <w:numPr>
          <w:ilvl w:val="0"/>
          <w:numId w:val="8"/>
        </w:numPr>
        <w:jc w:val="both"/>
      </w:pPr>
      <w:r w:rsidRPr="00513BF6">
        <w:t>To study the common prevalent poison in poisoning cases</w:t>
      </w:r>
    </w:p>
    <w:p w:rsidR="00513BF6" w:rsidRPr="00513BF6" w:rsidRDefault="00513BF6" w:rsidP="00513BF6">
      <w:pPr>
        <w:pStyle w:val="NoSpacing"/>
        <w:numPr>
          <w:ilvl w:val="0"/>
          <w:numId w:val="8"/>
        </w:numPr>
        <w:jc w:val="both"/>
      </w:pPr>
      <w:r w:rsidRPr="00513BF6">
        <w:t>To study the relation between marital s</w:t>
      </w:r>
      <w:r>
        <w:t xml:space="preserve">tatus and manner of exposure of </w:t>
      </w:r>
      <w:r w:rsidRPr="00513BF6">
        <w:t>poisoning cases.</w:t>
      </w:r>
    </w:p>
    <w:p w:rsidR="00513BF6" w:rsidRPr="00513BF6" w:rsidRDefault="00513BF6" w:rsidP="00513BF6">
      <w:pPr>
        <w:pStyle w:val="NoSpacing"/>
        <w:numPr>
          <w:ilvl w:val="0"/>
          <w:numId w:val="8"/>
        </w:numPr>
        <w:jc w:val="both"/>
      </w:pPr>
      <w:r w:rsidRPr="00513BF6">
        <w:t>To study the relation between morta</w:t>
      </w:r>
      <w:r>
        <w:t xml:space="preserve">lity with survival period after </w:t>
      </w:r>
      <w:r w:rsidRPr="00513BF6">
        <w:t>exposure</w:t>
      </w:r>
      <w:r w:rsidRPr="00513BF6">
        <w:rPr>
          <w:b/>
          <w:u w:val="single"/>
        </w:rPr>
        <w:t>.</w:t>
      </w:r>
    </w:p>
    <w:p w:rsidR="00513BF6" w:rsidRDefault="00513BF6" w:rsidP="00513BF6">
      <w:pPr>
        <w:pStyle w:val="NoSpacing"/>
        <w:jc w:val="both"/>
        <w:rPr>
          <w:b/>
          <w:u w:val="single"/>
        </w:rPr>
      </w:pPr>
    </w:p>
    <w:p w:rsidR="00B80574" w:rsidRPr="00552EE3" w:rsidRDefault="00B80574" w:rsidP="00513BF6">
      <w:pPr>
        <w:pStyle w:val="NoSpacing"/>
        <w:jc w:val="both"/>
        <w:rPr>
          <w:b/>
          <w:u w:val="single"/>
        </w:rPr>
      </w:pPr>
      <w:r w:rsidRPr="00552EE3">
        <w:rPr>
          <w:b/>
          <w:u w:val="single"/>
        </w:rPr>
        <w:t>MATERIALS AND METHODOLOGY</w:t>
      </w:r>
    </w:p>
    <w:p w:rsidR="00C30D13" w:rsidRPr="00552EE3" w:rsidRDefault="00C30D13" w:rsidP="00C30D13">
      <w:pPr>
        <w:pStyle w:val="NoSpacing"/>
        <w:jc w:val="both"/>
        <w:rPr>
          <w:b/>
          <w:u w:val="single"/>
        </w:rPr>
      </w:pPr>
    </w:p>
    <w:p w:rsidR="00B80574" w:rsidRPr="00B80574" w:rsidRDefault="00B80574" w:rsidP="00C30D13">
      <w:pPr>
        <w:pStyle w:val="NoSpacing"/>
        <w:jc w:val="both"/>
      </w:pPr>
      <w:r w:rsidRPr="00B80574">
        <w:t xml:space="preserve">This </w:t>
      </w:r>
      <w:r w:rsidR="00660EDD">
        <w:t>retro-</w:t>
      </w:r>
      <w:r w:rsidRPr="00B80574">
        <w:t xml:space="preserve">prospective study has been carried out in the department of forensic medicine and toxicology, B. J. Medical College, Civil Hospital, </w:t>
      </w:r>
      <w:proofErr w:type="spellStart"/>
      <w:r w:rsidRPr="00B80574">
        <w:t>Asarva</w:t>
      </w:r>
      <w:proofErr w:type="spellEnd"/>
      <w:r w:rsidRPr="00B80574">
        <w:t xml:space="preserve">, </w:t>
      </w:r>
      <w:proofErr w:type="spellStart"/>
      <w:r w:rsidRPr="00B80574">
        <w:t>Ahemdabad</w:t>
      </w:r>
      <w:proofErr w:type="spellEnd"/>
      <w:r w:rsidRPr="00B80574">
        <w:t xml:space="preserve"> during the period of January 2017 to December 2017. All the alleged human poisoning cases brought for medico legal autopsy and cases that were diagnosed as poisoning after autopsy were selected.</w:t>
      </w:r>
    </w:p>
    <w:p w:rsidR="00B80574" w:rsidRPr="00B80574" w:rsidRDefault="00B80574" w:rsidP="00C30D13">
      <w:pPr>
        <w:pStyle w:val="NoSpacing"/>
        <w:jc w:val="both"/>
      </w:pPr>
      <w:r w:rsidRPr="00B80574">
        <w:t>Detailed information of the deceased concerned to the case was collected from the relatives or attendants of the deceased, from concerned police officers and hospital case papers. Detailed and complete post mortem examination including chemical analysis of viscera was done to reach cause of death.</w:t>
      </w:r>
    </w:p>
    <w:p w:rsidR="00B80574" w:rsidRPr="00B80574" w:rsidRDefault="00B80574" w:rsidP="00C30D13">
      <w:pPr>
        <w:spacing w:before="240" w:after="0" w:line="480" w:lineRule="auto"/>
        <w:jc w:val="both"/>
        <w:rPr>
          <w:rFonts w:ascii="Times New Roman" w:hAnsi="Times New Roman" w:cs="Times New Roman"/>
          <w:b/>
        </w:rPr>
      </w:pPr>
      <w:r w:rsidRPr="00B80574">
        <w:rPr>
          <w:rFonts w:ascii="Times New Roman" w:hAnsi="Times New Roman" w:cs="Times New Roman"/>
          <w:b/>
        </w:rPr>
        <w:t>Inclusion criteria:</w:t>
      </w:r>
    </w:p>
    <w:p w:rsidR="00B80574" w:rsidRPr="00B80574" w:rsidRDefault="00B80574" w:rsidP="00C30D13">
      <w:pPr>
        <w:pStyle w:val="NoSpacing"/>
        <w:numPr>
          <w:ilvl w:val="0"/>
          <w:numId w:val="5"/>
        </w:numPr>
      </w:pPr>
      <w:r w:rsidRPr="00B80574">
        <w:t>All cases with the alleged history of poisoning.</w:t>
      </w:r>
    </w:p>
    <w:p w:rsidR="00B80574" w:rsidRPr="00B80574" w:rsidRDefault="00B80574" w:rsidP="00C30D13">
      <w:pPr>
        <w:pStyle w:val="NoSpacing"/>
        <w:numPr>
          <w:ilvl w:val="0"/>
          <w:numId w:val="5"/>
        </w:numPr>
      </w:pPr>
      <w:r w:rsidRPr="00B80574">
        <w:t>Cases diagnosed as poisoning after complete post mortem examination.</w:t>
      </w:r>
    </w:p>
    <w:p w:rsidR="00B80574" w:rsidRPr="00B80574" w:rsidRDefault="00B80574" w:rsidP="00C30D13">
      <w:pPr>
        <w:pStyle w:val="NoSpacing"/>
        <w:numPr>
          <w:ilvl w:val="0"/>
          <w:numId w:val="5"/>
        </w:numPr>
      </w:pPr>
      <w:r w:rsidRPr="00B80574">
        <w:t>Confirmation from chemical analysis reports.</w:t>
      </w:r>
    </w:p>
    <w:p w:rsidR="00C30D13" w:rsidRDefault="00B80574" w:rsidP="00C30D13">
      <w:pPr>
        <w:spacing w:before="240" w:after="0" w:line="480" w:lineRule="auto"/>
        <w:jc w:val="both"/>
        <w:rPr>
          <w:rFonts w:ascii="Times New Roman" w:hAnsi="Times New Roman" w:cs="Times New Roman"/>
          <w:bCs/>
        </w:rPr>
      </w:pPr>
      <w:r w:rsidRPr="00B80574">
        <w:rPr>
          <w:rFonts w:ascii="Times New Roman" w:hAnsi="Times New Roman" w:cs="Times New Roman"/>
          <w:b/>
        </w:rPr>
        <w:t>Exclusion criteria:</w:t>
      </w:r>
      <w:r w:rsidRPr="00B80574">
        <w:rPr>
          <w:rFonts w:ascii="Times New Roman" w:hAnsi="Times New Roman" w:cs="Times New Roman"/>
          <w:bCs/>
        </w:rPr>
        <w:t xml:space="preserve"> Nil</w:t>
      </w:r>
    </w:p>
    <w:p w:rsidR="00C30D13" w:rsidRDefault="00B80574" w:rsidP="00C30D13">
      <w:pPr>
        <w:pStyle w:val="NoSpacing"/>
      </w:pPr>
      <w:r w:rsidRPr="00B80574">
        <w:rPr>
          <w:b/>
        </w:rPr>
        <w:t>Sample size:</w:t>
      </w:r>
      <w:r w:rsidRPr="00B80574">
        <w:t xml:space="preserve"> all the cases of poisoning in the study period January 2017 to December 2017.</w:t>
      </w:r>
    </w:p>
    <w:p w:rsidR="00C30D13" w:rsidRDefault="00B80574" w:rsidP="00C30D13">
      <w:pPr>
        <w:spacing w:before="240" w:after="0" w:line="480" w:lineRule="auto"/>
        <w:jc w:val="both"/>
        <w:rPr>
          <w:rFonts w:ascii="Times New Roman" w:hAnsi="Times New Roman" w:cs="Times New Roman"/>
          <w:b/>
        </w:rPr>
      </w:pPr>
      <w:r w:rsidRPr="00B80574">
        <w:rPr>
          <w:rFonts w:ascii="Times New Roman" w:hAnsi="Times New Roman" w:cs="Times New Roman"/>
          <w:b/>
        </w:rPr>
        <w:t>Statistical analysis:</w:t>
      </w:r>
      <w:r w:rsidRPr="00B80574">
        <w:rPr>
          <w:rFonts w:ascii="Times New Roman" w:hAnsi="Times New Roman" w:cs="Times New Roman"/>
          <w:b/>
        </w:rPr>
        <w:tab/>
      </w:r>
    </w:p>
    <w:p w:rsidR="00B80574" w:rsidRPr="00C30D13" w:rsidRDefault="00B80574" w:rsidP="00C30D13">
      <w:pPr>
        <w:pStyle w:val="NoSpacing"/>
        <w:rPr>
          <w:rFonts w:ascii="Times New Roman" w:hAnsi="Times New Roman" w:cs="Times New Roman"/>
          <w:bCs/>
        </w:rPr>
      </w:pPr>
      <w:r w:rsidRPr="00B80574">
        <w:t xml:space="preserve">All the data were put in </w:t>
      </w:r>
      <w:proofErr w:type="spellStart"/>
      <w:r w:rsidRPr="00B80574">
        <w:t>proforma</w:t>
      </w:r>
      <w:proofErr w:type="spellEnd"/>
      <w:r w:rsidRPr="00B80574">
        <w:t xml:space="preserve"> enclosed and then entered in Microsoft excel and appropriate calculations were carried out. </w:t>
      </w:r>
    </w:p>
    <w:p w:rsidR="00C30D13" w:rsidRPr="00B80574" w:rsidRDefault="00C30D13" w:rsidP="00C30D13">
      <w:pPr>
        <w:pStyle w:val="NoSpacing"/>
      </w:pPr>
    </w:p>
    <w:p w:rsidR="00CE4AE7" w:rsidRPr="00B80574" w:rsidRDefault="00CE4AE7" w:rsidP="00C30D13">
      <w:pPr>
        <w:pStyle w:val="NoSpacing"/>
        <w:jc w:val="both"/>
        <w:rPr>
          <w:rFonts w:ascii="Times New Roman" w:hAnsi="Times New Roman" w:cs="Times New Roman"/>
          <w:b/>
          <w:u w:val="single"/>
        </w:rPr>
      </w:pPr>
      <w:r w:rsidRPr="00B80574">
        <w:rPr>
          <w:rFonts w:ascii="Times New Roman" w:hAnsi="Times New Roman" w:cs="Times New Roman"/>
          <w:b/>
          <w:u w:val="single"/>
        </w:rPr>
        <w:t>OBSERVATION &amp; DISCUSSION:</w:t>
      </w:r>
    </w:p>
    <w:p w:rsidR="00CE4AE7" w:rsidRPr="00B80574" w:rsidRDefault="00CE4AE7" w:rsidP="00C30D13">
      <w:pPr>
        <w:pStyle w:val="NoSpacing"/>
        <w:jc w:val="both"/>
        <w:rPr>
          <w:rFonts w:ascii="Times New Roman" w:hAnsi="Times New Roman" w:cs="Times New Roman"/>
          <w:b/>
        </w:rPr>
      </w:pPr>
    </w:p>
    <w:p w:rsidR="00CE4AE7" w:rsidRDefault="00CE4AE7" w:rsidP="00C30D13">
      <w:pPr>
        <w:pStyle w:val="NoSpacing"/>
        <w:jc w:val="both"/>
      </w:pPr>
      <w:r w:rsidRPr="00B80574">
        <w:t xml:space="preserve">Death due to poisoning is always a burning issue considering its social and economic impacts over the society. The present study has been conducted in the department of forensic medicine and toxicology at mortuary civil hospital, B. J Medical College Ahmedabad during period of January 2017 to December 2017. The purpose of study is to analyse the present situation of death due to poisoning in Ahmedabad and to find out the possibilities of decreasing incidence of death due to poisoning in the state.  </w:t>
      </w:r>
    </w:p>
    <w:p w:rsidR="00C30D13" w:rsidRPr="00B80574" w:rsidRDefault="00C30D13" w:rsidP="00C30D13">
      <w:pPr>
        <w:pStyle w:val="NoSpacing"/>
        <w:jc w:val="both"/>
      </w:pPr>
    </w:p>
    <w:p w:rsidR="00CE4AE7" w:rsidRPr="00B80574" w:rsidRDefault="00CE4AE7" w:rsidP="00C30D13">
      <w:pPr>
        <w:spacing w:line="360" w:lineRule="auto"/>
        <w:jc w:val="both"/>
        <w:rPr>
          <w:rFonts w:ascii="Times New Roman" w:hAnsi="Times New Roman" w:cs="Times New Roman"/>
          <w:b/>
        </w:rPr>
      </w:pPr>
      <w:r w:rsidRPr="00B80574">
        <w:rPr>
          <w:rFonts w:ascii="Times New Roman" w:hAnsi="Times New Roman" w:cs="Times New Roman"/>
          <w:b/>
        </w:rPr>
        <w:lastRenderedPageBreak/>
        <w:t>INCIDENCE</w:t>
      </w:r>
    </w:p>
    <w:p w:rsidR="00CE4AE7" w:rsidRDefault="00CE4AE7" w:rsidP="00C30D13">
      <w:pPr>
        <w:pStyle w:val="NoSpacing"/>
      </w:pPr>
      <w:r w:rsidRPr="00B80574">
        <w:t>There were 4094 medico-legal post-mortem examination conducted at the department of forensic medicine and toxicology during study period. Out of which 151 (3.68%) cases were of death due to poisoning.</w:t>
      </w:r>
    </w:p>
    <w:p w:rsidR="00C30D13" w:rsidRPr="00B80574" w:rsidRDefault="00C30D13" w:rsidP="00C30D13">
      <w:pPr>
        <w:pStyle w:val="NoSpacing"/>
      </w:pPr>
    </w:p>
    <w:p w:rsidR="00CE4AE7" w:rsidRPr="00B80574" w:rsidRDefault="00CE4AE7" w:rsidP="00C30D13">
      <w:pPr>
        <w:spacing w:line="360" w:lineRule="auto"/>
        <w:jc w:val="both"/>
        <w:rPr>
          <w:rFonts w:ascii="Times New Roman" w:hAnsi="Times New Roman" w:cs="Times New Roman"/>
          <w:b/>
        </w:rPr>
      </w:pPr>
      <w:r w:rsidRPr="00B80574">
        <w:rPr>
          <w:rFonts w:ascii="Times New Roman" w:hAnsi="Times New Roman" w:cs="Times New Roman"/>
          <w:b/>
        </w:rPr>
        <w:t>Table 1: Month wise distribution of poisoning cases</w:t>
      </w:r>
    </w:p>
    <w:tbl>
      <w:tblPr>
        <w:tblStyle w:val="TableGrid"/>
        <w:tblW w:w="0" w:type="auto"/>
        <w:tblInd w:w="122" w:type="dxa"/>
        <w:tblLook w:val="04A0" w:firstRow="1" w:lastRow="0" w:firstColumn="1" w:lastColumn="0" w:noHBand="0" w:noVBand="1"/>
      </w:tblPr>
      <w:tblGrid>
        <w:gridCol w:w="1262"/>
        <w:gridCol w:w="742"/>
        <w:gridCol w:w="1109"/>
      </w:tblGrid>
      <w:tr w:rsidR="00CE4AE7" w:rsidRPr="00B80574" w:rsidTr="00C30D13">
        <w:trPr>
          <w:trHeight w:val="627"/>
        </w:trPr>
        <w:tc>
          <w:tcPr>
            <w:tcW w:w="1262" w:type="dxa"/>
          </w:tcPr>
          <w:p w:rsidR="00CE4AE7" w:rsidRPr="00B80574" w:rsidRDefault="00CE4AE7" w:rsidP="00C30D13">
            <w:pPr>
              <w:pStyle w:val="NoSpacing"/>
              <w:jc w:val="both"/>
              <w:rPr>
                <w:rFonts w:ascii="Times New Roman" w:hAnsi="Times New Roman" w:cs="Times New Roman"/>
                <w:b/>
                <w:i/>
                <w:color w:val="000000" w:themeColor="text1"/>
              </w:rPr>
            </w:pPr>
            <w:r w:rsidRPr="00B80574">
              <w:rPr>
                <w:rFonts w:ascii="Times New Roman" w:hAnsi="Times New Roman" w:cs="Times New Roman"/>
                <w:b/>
                <w:i/>
                <w:color w:val="000000" w:themeColor="text1"/>
              </w:rPr>
              <w:t>Month</w:t>
            </w:r>
          </w:p>
        </w:tc>
        <w:tc>
          <w:tcPr>
            <w:tcW w:w="742" w:type="dxa"/>
          </w:tcPr>
          <w:p w:rsidR="00CE4AE7" w:rsidRPr="00B80574" w:rsidRDefault="00CE4AE7" w:rsidP="00C30D13">
            <w:pPr>
              <w:pStyle w:val="NoSpacing"/>
              <w:jc w:val="both"/>
              <w:rPr>
                <w:rFonts w:ascii="Times New Roman" w:hAnsi="Times New Roman" w:cs="Times New Roman"/>
                <w:b/>
                <w:i/>
                <w:color w:val="000000" w:themeColor="text1"/>
              </w:rPr>
            </w:pPr>
            <w:r w:rsidRPr="00B80574">
              <w:rPr>
                <w:rFonts w:ascii="Times New Roman" w:hAnsi="Times New Roman" w:cs="Times New Roman"/>
                <w:b/>
                <w:i/>
                <w:color w:val="000000" w:themeColor="text1"/>
              </w:rPr>
              <w:t>Cases</w:t>
            </w:r>
          </w:p>
        </w:tc>
        <w:tc>
          <w:tcPr>
            <w:tcW w:w="1109" w:type="dxa"/>
          </w:tcPr>
          <w:p w:rsidR="00CE4AE7" w:rsidRPr="00B80574" w:rsidRDefault="00CE4AE7" w:rsidP="00C30D13">
            <w:pPr>
              <w:pStyle w:val="NoSpacing"/>
              <w:jc w:val="both"/>
              <w:rPr>
                <w:rFonts w:ascii="Times New Roman" w:hAnsi="Times New Roman" w:cs="Times New Roman"/>
                <w:b/>
                <w:i/>
                <w:color w:val="000000" w:themeColor="text1"/>
              </w:rPr>
            </w:pPr>
            <w:r w:rsidRPr="00B80574">
              <w:rPr>
                <w:rFonts w:ascii="Times New Roman" w:hAnsi="Times New Roman" w:cs="Times New Roman"/>
                <w:b/>
                <w:i/>
                <w:color w:val="000000" w:themeColor="text1"/>
              </w:rPr>
              <w:t>% of poisoning cases</w:t>
            </w:r>
          </w:p>
        </w:tc>
      </w:tr>
      <w:tr w:rsidR="00CE4AE7" w:rsidRPr="00B80574" w:rsidTr="00C30D13">
        <w:tc>
          <w:tcPr>
            <w:tcW w:w="1262" w:type="dxa"/>
          </w:tcPr>
          <w:p w:rsidR="00CE4AE7" w:rsidRPr="00B80574" w:rsidRDefault="000E78F1" w:rsidP="00C30D13">
            <w:pPr>
              <w:pStyle w:val="NoSpacing"/>
              <w:jc w:val="both"/>
              <w:rPr>
                <w:rFonts w:ascii="Times New Roman" w:hAnsi="Times New Roman" w:cs="Times New Roman"/>
              </w:rPr>
            </w:pPr>
            <w:r>
              <w:rPr>
                <w:rFonts w:ascii="Times New Roman" w:hAnsi="Times New Roman" w:cs="Times New Roman"/>
              </w:rPr>
              <w:t xml:space="preserve">  </w:t>
            </w:r>
            <w:r w:rsidR="00CE4AE7" w:rsidRPr="00B80574">
              <w:rPr>
                <w:rFonts w:ascii="Times New Roman" w:hAnsi="Times New Roman" w:cs="Times New Roman"/>
              </w:rPr>
              <w:t>January</w:t>
            </w:r>
          </w:p>
        </w:tc>
        <w:tc>
          <w:tcPr>
            <w:tcW w:w="742"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9</w:t>
            </w:r>
          </w:p>
        </w:tc>
        <w:tc>
          <w:tcPr>
            <w:tcW w:w="1109"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5.96%</w:t>
            </w:r>
          </w:p>
        </w:tc>
      </w:tr>
      <w:tr w:rsidR="00CE4AE7" w:rsidRPr="00B80574" w:rsidTr="00C30D13">
        <w:tc>
          <w:tcPr>
            <w:tcW w:w="1262" w:type="dxa"/>
          </w:tcPr>
          <w:p w:rsidR="00CE4AE7" w:rsidRPr="00B80574" w:rsidRDefault="000E78F1" w:rsidP="00C30D13">
            <w:pPr>
              <w:pStyle w:val="NoSpacing"/>
              <w:jc w:val="both"/>
              <w:rPr>
                <w:rFonts w:ascii="Times New Roman" w:hAnsi="Times New Roman" w:cs="Times New Roman"/>
              </w:rPr>
            </w:pPr>
            <w:r>
              <w:rPr>
                <w:rFonts w:ascii="Times New Roman" w:hAnsi="Times New Roman" w:cs="Times New Roman"/>
              </w:rPr>
              <w:t xml:space="preserve"> </w:t>
            </w:r>
            <w:r w:rsidR="00CE4AE7" w:rsidRPr="00B80574">
              <w:rPr>
                <w:rFonts w:ascii="Times New Roman" w:hAnsi="Times New Roman" w:cs="Times New Roman"/>
              </w:rPr>
              <w:t>February</w:t>
            </w:r>
          </w:p>
        </w:tc>
        <w:tc>
          <w:tcPr>
            <w:tcW w:w="742"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11</w:t>
            </w:r>
          </w:p>
        </w:tc>
        <w:tc>
          <w:tcPr>
            <w:tcW w:w="1109"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7.28%</w:t>
            </w:r>
          </w:p>
        </w:tc>
      </w:tr>
      <w:tr w:rsidR="00CE4AE7" w:rsidRPr="00B80574" w:rsidTr="00C30D13">
        <w:tc>
          <w:tcPr>
            <w:tcW w:w="1262"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March</w:t>
            </w:r>
          </w:p>
        </w:tc>
        <w:tc>
          <w:tcPr>
            <w:tcW w:w="742"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17</w:t>
            </w:r>
          </w:p>
        </w:tc>
        <w:tc>
          <w:tcPr>
            <w:tcW w:w="1109"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11.25%</w:t>
            </w:r>
          </w:p>
        </w:tc>
      </w:tr>
      <w:tr w:rsidR="00CE4AE7" w:rsidRPr="00B80574" w:rsidTr="00C30D13">
        <w:tc>
          <w:tcPr>
            <w:tcW w:w="1262"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April</w:t>
            </w:r>
          </w:p>
        </w:tc>
        <w:tc>
          <w:tcPr>
            <w:tcW w:w="742"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10</w:t>
            </w:r>
          </w:p>
        </w:tc>
        <w:tc>
          <w:tcPr>
            <w:tcW w:w="1109"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6.62%</w:t>
            </w:r>
          </w:p>
        </w:tc>
      </w:tr>
      <w:tr w:rsidR="00CE4AE7" w:rsidRPr="00B80574" w:rsidTr="00C30D13">
        <w:tc>
          <w:tcPr>
            <w:tcW w:w="1262"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May</w:t>
            </w:r>
          </w:p>
        </w:tc>
        <w:tc>
          <w:tcPr>
            <w:tcW w:w="742"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21</w:t>
            </w:r>
          </w:p>
        </w:tc>
        <w:tc>
          <w:tcPr>
            <w:tcW w:w="1109"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13.91%</w:t>
            </w:r>
          </w:p>
        </w:tc>
      </w:tr>
      <w:tr w:rsidR="00CE4AE7" w:rsidRPr="00B80574" w:rsidTr="00C30D13">
        <w:tc>
          <w:tcPr>
            <w:tcW w:w="1262"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June</w:t>
            </w:r>
          </w:p>
        </w:tc>
        <w:tc>
          <w:tcPr>
            <w:tcW w:w="742"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11</w:t>
            </w:r>
          </w:p>
        </w:tc>
        <w:tc>
          <w:tcPr>
            <w:tcW w:w="1109"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7.28%</w:t>
            </w:r>
          </w:p>
        </w:tc>
      </w:tr>
      <w:tr w:rsidR="00CE4AE7" w:rsidRPr="00B80574" w:rsidTr="00C30D13">
        <w:tc>
          <w:tcPr>
            <w:tcW w:w="1262"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July</w:t>
            </w:r>
          </w:p>
        </w:tc>
        <w:tc>
          <w:tcPr>
            <w:tcW w:w="742"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8</w:t>
            </w:r>
          </w:p>
        </w:tc>
        <w:tc>
          <w:tcPr>
            <w:tcW w:w="1109"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5.29%</w:t>
            </w:r>
          </w:p>
        </w:tc>
      </w:tr>
      <w:tr w:rsidR="00CE4AE7" w:rsidRPr="00B80574" w:rsidTr="00C30D13">
        <w:tc>
          <w:tcPr>
            <w:tcW w:w="1262"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August</w:t>
            </w:r>
          </w:p>
        </w:tc>
        <w:tc>
          <w:tcPr>
            <w:tcW w:w="742"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12</w:t>
            </w:r>
          </w:p>
        </w:tc>
        <w:tc>
          <w:tcPr>
            <w:tcW w:w="1109"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7.95%</w:t>
            </w:r>
          </w:p>
        </w:tc>
      </w:tr>
      <w:tr w:rsidR="00CE4AE7" w:rsidRPr="00B80574" w:rsidTr="00C30D13">
        <w:tc>
          <w:tcPr>
            <w:tcW w:w="1262"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September</w:t>
            </w:r>
          </w:p>
        </w:tc>
        <w:tc>
          <w:tcPr>
            <w:tcW w:w="742"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18</w:t>
            </w:r>
          </w:p>
        </w:tc>
        <w:tc>
          <w:tcPr>
            <w:tcW w:w="1109"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11.92%</w:t>
            </w:r>
          </w:p>
        </w:tc>
      </w:tr>
      <w:tr w:rsidR="00CE4AE7" w:rsidRPr="00B80574" w:rsidTr="00C30D13">
        <w:tc>
          <w:tcPr>
            <w:tcW w:w="1262"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October</w:t>
            </w:r>
          </w:p>
        </w:tc>
        <w:tc>
          <w:tcPr>
            <w:tcW w:w="742"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15</w:t>
            </w:r>
          </w:p>
        </w:tc>
        <w:tc>
          <w:tcPr>
            <w:tcW w:w="1109"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9.93%</w:t>
            </w:r>
          </w:p>
        </w:tc>
      </w:tr>
      <w:tr w:rsidR="00CE4AE7" w:rsidRPr="00B80574" w:rsidTr="00C30D13">
        <w:tc>
          <w:tcPr>
            <w:tcW w:w="1262"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November</w:t>
            </w:r>
          </w:p>
        </w:tc>
        <w:tc>
          <w:tcPr>
            <w:tcW w:w="742"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12</w:t>
            </w:r>
          </w:p>
        </w:tc>
        <w:tc>
          <w:tcPr>
            <w:tcW w:w="1109"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7.94%</w:t>
            </w:r>
          </w:p>
        </w:tc>
      </w:tr>
      <w:tr w:rsidR="00CE4AE7" w:rsidRPr="00B80574" w:rsidTr="00C30D13">
        <w:tc>
          <w:tcPr>
            <w:tcW w:w="1262"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December</w:t>
            </w:r>
          </w:p>
        </w:tc>
        <w:tc>
          <w:tcPr>
            <w:tcW w:w="742"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7</w:t>
            </w:r>
          </w:p>
        </w:tc>
        <w:tc>
          <w:tcPr>
            <w:tcW w:w="1109"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4.64%</w:t>
            </w:r>
          </w:p>
        </w:tc>
      </w:tr>
      <w:tr w:rsidR="00CE4AE7" w:rsidRPr="00B80574" w:rsidTr="00C30D13">
        <w:tc>
          <w:tcPr>
            <w:tcW w:w="1262"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Total</w:t>
            </w:r>
          </w:p>
        </w:tc>
        <w:tc>
          <w:tcPr>
            <w:tcW w:w="742"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151</w:t>
            </w:r>
          </w:p>
        </w:tc>
        <w:tc>
          <w:tcPr>
            <w:tcW w:w="1109"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100%</w:t>
            </w:r>
          </w:p>
        </w:tc>
      </w:tr>
    </w:tbl>
    <w:p w:rsidR="00CE4AE7" w:rsidRPr="00B80574" w:rsidRDefault="00CE4AE7" w:rsidP="00C30D13">
      <w:pPr>
        <w:spacing w:line="360" w:lineRule="auto"/>
        <w:jc w:val="both"/>
        <w:rPr>
          <w:rFonts w:ascii="Times New Roman" w:hAnsi="Times New Roman" w:cs="Times New Roman"/>
        </w:rPr>
      </w:pPr>
    </w:p>
    <w:p w:rsidR="00CE4AE7" w:rsidRPr="00B80574" w:rsidRDefault="00CE4AE7" w:rsidP="00C30D13">
      <w:pPr>
        <w:pStyle w:val="NoSpacing"/>
        <w:jc w:val="both"/>
      </w:pPr>
      <w:r w:rsidRPr="00B80574">
        <w:t xml:space="preserve">Out of 4094 autopsies conducted during the said study period, poisoning cases accounted for 3.68% of cases. Maximum cases noted in </w:t>
      </w:r>
      <w:r w:rsidR="000E78F1">
        <w:t>month of May 2017 (21</w:t>
      </w:r>
      <w:r w:rsidRPr="00B80574">
        <w:t xml:space="preserve"> cases, 13.91%)</w:t>
      </w:r>
    </w:p>
    <w:p w:rsidR="00CE4AE7" w:rsidRPr="00B80574" w:rsidRDefault="00CE4AE7" w:rsidP="00C30D13">
      <w:pPr>
        <w:pStyle w:val="NoSpacing"/>
        <w:jc w:val="both"/>
      </w:pPr>
      <w:r w:rsidRPr="00B80574">
        <w:t xml:space="preserve">In this study, 3.68% cases brought for autopsy as alleged poisoning cases, whereas </w:t>
      </w:r>
      <w:proofErr w:type="spellStart"/>
      <w:r w:rsidRPr="00B80574">
        <w:t>Dhattarwal</w:t>
      </w:r>
      <w:proofErr w:type="spellEnd"/>
      <w:r w:rsidRPr="00B80574">
        <w:t xml:space="preserve"> S. K et al</w:t>
      </w:r>
      <w:r w:rsidRPr="00B80574">
        <w:rPr>
          <w:vertAlign w:val="superscript"/>
        </w:rPr>
        <w:t>9</w:t>
      </w:r>
      <w:r w:rsidRPr="00B80574">
        <w:t xml:space="preserve">, A. K Kapoor </w:t>
      </w:r>
      <w:r w:rsidRPr="00B80574">
        <w:rPr>
          <w:vertAlign w:val="superscript"/>
        </w:rPr>
        <w:t>10</w:t>
      </w:r>
      <w:r w:rsidRPr="00B80574">
        <w:t>, Sanjay Gupta et al</w:t>
      </w:r>
      <w:r w:rsidRPr="00B80574">
        <w:rPr>
          <w:vertAlign w:val="superscript"/>
        </w:rPr>
        <w:t>11</w:t>
      </w:r>
      <w:r w:rsidRPr="00B80574">
        <w:t>, Gupta B.D et al</w:t>
      </w:r>
      <w:r w:rsidRPr="00B80574">
        <w:rPr>
          <w:vertAlign w:val="superscript"/>
        </w:rPr>
        <w:t>12</w:t>
      </w:r>
      <w:r w:rsidRPr="00B80574">
        <w:t xml:space="preserve"> and </w:t>
      </w:r>
      <w:proofErr w:type="spellStart"/>
      <w:r w:rsidRPr="00B80574">
        <w:t>Rohit</w:t>
      </w:r>
      <w:proofErr w:type="spellEnd"/>
      <w:r w:rsidRPr="00B80574">
        <w:t xml:space="preserve"> Zariwala</w:t>
      </w:r>
      <w:r w:rsidRPr="00B80574">
        <w:rPr>
          <w:vertAlign w:val="superscript"/>
        </w:rPr>
        <w:t>13</w:t>
      </w:r>
      <w:r w:rsidRPr="00B80574">
        <w:t xml:space="preserve"> showed  23.42%, 11.70%, 9.92%, 15.98% and 12.65% of poisoning cases respectively out of total autopsy conducted.</w:t>
      </w:r>
    </w:p>
    <w:p w:rsidR="00CE4AE7" w:rsidRPr="00B80574" w:rsidRDefault="00CE4AE7" w:rsidP="00C30D13">
      <w:pPr>
        <w:spacing w:line="360" w:lineRule="auto"/>
        <w:jc w:val="both"/>
        <w:rPr>
          <w:rFonts w:ascii="Times New Roman" w:hAnsi="Times New Roman" w:cs="Times New Roman"/>
          <w:b/>
          <w:bCs/>
        </w:rPr>
      </w:pPr>
    </w:p>
    <w:p w:rsidR="00CE4AE7" w:rsidRPr="00B80574" w:rsidRDefault="00CE4AE7" w:rsidP="00C30D13">
      <w:pPr>
        <w:spacing w:line="360" w:lineRule="auto"/>
        <w:jc w:val="both"/>
        <w:rPr>
          <w:rFonts w:ascii="Times New Roman" w:hAnsi="Times New Roman" w:cs="Times New Roman"/>
          <w:b/>
          <w:bCs/>
        </w:rPr>
      </w:pPr>
    </w:p>
    <w:p w:rsidR="00CE4AE7" w:rsidRPr="00B80574" w:rsidRDefault="00CE4AE7" w:rsidP="00C30D13">
      <w:pPr>
        <w:spacing w:line="360" w:lineRule="auto"/>
        <w:jc w:val="both"/>
        <w:rPr>
          <w:rFonts w:ascii="Times New Roman" w:hAnsi="Times New Roman" w:cs="Times New Roman"/>
          <w:b/>
          <w:bCs/>
        </w:rPr>
      </w:pPr>
      <w:r w:rsidRPr="00B80574">
        <w:rPr>
          <w:rFonts w:ascii="Times New Roman" w:hAnsi="Times New Roman" w:cs="Times New Roman"/>
          <w:b/>
          <w:bCs/>
        </w:rPr>
        <w:t xml:space="preserve">TABLE -2: Distribution of poisoning cases according to sex </w:t>
      </w:r>
    </w:p>
    <w:tbl>
      <w:tblPr>
        <w:tblStyle w:val="TableGrid"/>
        <w:tblW w:w="0" w:type="auto"/>
        <w:tblInd w:w="108" w:type="dxa"/>
        <w:tblLook w:val="04A0" w:firstRow="1" w:lastRow="0" w:firstColumn="1" w:lastColumn="0" w:noHBand="0" w:noVBand="1"/>
      </w:tblPr>
      <w:tblGrid>
        <w:gridCol w:w="1276"/>
        <w:gridCol w:w="1418"/>
        <w:gridCol w:w="1417"/>
        <w:gridCol w:w="1418"/>
        <w:gridCol w:w="1417"/>
      </w:tblGrid>
      <w:tr w:rsidR="00CE4AE7" w:rsidRPr="00B80574" w:rsidTr="00732488">
        <w:trPr>
          <w:trHeight w:val="362"/>
        </w:trPr>
        <w:tc>
          <w:tcPr>
            <w:tcW w:w="1276" w:type="dxa"/>
          </w:tcPr>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Year</w:t>
            </w:r>
          </w:p>
        </w:tc>
        <w:tc>
          <w:tcPr>
            <w:tcW w:w="1418" w:type="dxa"/>
          </w:tcPr>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Male</w:t>
            </w:r>
          </w:p>
        </w:tc>
        <w:tc>
          <w:tcPr>
            <w:tcW w:w="1417" w:type="dxa"/>
          </w:tcPr>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Female</w:t>
            </w:r>
          </w:p>
        </w:tc>
        <w:tc>
          <w:tcPr>
            <w:tcW w:w="1418" w:type="dxa"/>
          </w:tcPr>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Total</w:t>
            </w:r>
          </w:p>
        </w:tc>
        <w:tc>
          <w:tcPr>
            <w:tcW w:w="1417" w:type="dxa"/>
          </w:tcPr>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M:F ratio</w:t>
            </w:r>
          </w:p>
        </w:tc>
      </w:tr>
      <w:tr w:rsidR="00CE4AE7" w:rsidRPr="00B80574" w:rsidTr="00732488">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2017</w:t>
            </w:r>
          </w:p>
        </w:tc>
        <w:tc>
          <w:tcPr>
            <w:tcW w:w="1418"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100(66.22%)</w:t>
            </w:r>
          </w:p>
        </w:tc>
        <w:tc>
          <w:tcPr>
            <w:tcW w:w="1417"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51(33.77%)</w:t>
            </w:r>
          </w:p>
        </w:tc>
        <w:tc>
          <w:tcPr>
            <w:tcW w:w="1418"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151</w:t>
            </w:r>
          </w:p>
        </w:tc>
        <w:tc>
          <w:tcPr>
            <w:tcW w:w="1417"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1.96:1</w:t>
            </w:r>
          </w:p>
        </w:tc>
      </w:tr>
    </w:tbl>
    <w:p w:rsidR="00CE4AE7" w:rsidRPr="00B80574" w:rsidRDefault="00CE4AE7" w:rsidP="00C30D13">
      <w:pPr>
        <w:spacing w:line="360" w:lineRule="auto"/>
        <w:jc w:val="both"/>
        <w:rPr>
          <w:rFonts w:ascii="Times New Roman" w:hAnsi="Times New Roman" w:cs="Times New Roman"/>
          <w:b/>
          <w:bCs/>
        </w:rPr>
      </w:pPr>
    </w:p>
    <w:p w:rsidR="00CE4AE7" w:rsidRPr="00B80574" w:rsidRDefault="00CE4AE7" w:rsidP="00C30D13">
      <w:pPr>
        <w:pStyle w:val="NoSpacing"/>
        <w:jc w:val="both"/>
      </w:pPr>
      <w:r w:rsidRPr="00B80574">
        <w:t>In present study, males were most commonly involved with 100 cases (66.22%) as compared to females (33.77%).</w:t>
      </w:r>
    </w:p>
    <w:p w:rsidR="00CE4AE7" w:rsidRPr="00B80574" w:rsidRDefault="00CE4AE7" w:rsidP="00C30D13">
      <w:pPr>
        <w:pStyle w:val="NoSpacing"/>
        <w:jc w:val="both"/>
      </w:pPr>
      <w:r w:rsidRPr="00B80574">
        <w:t>Maximum involvement of male can be due to the fact that the burden of earning bread and butter lies over their shoulders, having more active life and exposed to stress and strain, inability to fulfil family requirements and responsibilities may contribute. Males being more energetic than females, more commonly involved in field work and they are exposed to poisonous compounds accidently or stress and strain may lead them to do suicide.</w:t>
      </w:r>
    </w:p>
    <w:p w:rsidR="00CE4AE7" w:rsidRPr="00B80574" w:rsidRDefault="00CE4AE7" w:rsidP="00C30D13">
      <w:pPr>
        <w:pStyle w:val="NoSpacing"/>
        <w:jc w:val="both"/>
      </w:pPr>
      <w:r w:rsidRPr="00B80574">
        <w:lastRenderedPageBreak/>
        <w:t xml:space="preserve">Whereas </w:t>
      </w:r>
      <w:proofErr w:type="spellStart"/>
      <w:r w:rsidRPr="00B80574">
        <w:t>Dhattarwal</w:t>
      </w:r>
      <w:proofErr w:type="spellEnd"/>
      <w:r w:rsidRPr="00B80574">
        <w:t xml:space="preserve"> S.K et al</w:t>
      </w:r>
      <w:r w:rsidRPr="00B80574">
        <w:rPr>
          <w:vertAlign w:val="superscript"/>
        </w:rPr>
        <w:t>9</w:t>
      </w:r>
      <w:r w:rsidRPr="00B80574">
        <w:t>, Sanjay Gupta et al</w:t>
      </w:r>
      <w:r w:rsidRPr="00B80574">
        <w:rPr>
          <w:vertAlign w:val="superscript"/>
        </w:rPr>
        <w:t>11</w:t>
      </w:r>
      <w:r w:rsidRPr="00B80574">
        <w:t xml:space="preserve">, </w:t>
      </w:r>
      <w:proofErr w:type="spellStart"/>
      <w:r w:rsidRPr="00B80574">
        <w:t>Karamjitsingh</w:t>
      </w:r>
      <w:proofErr w:type="spellEnd"/>
      <w:r w:rsidRPr="00B80574">
        <w:t xml:space="preserve"> et al</w:t>
      </w:r>
      <w:r w:rsidRPr="00B80574">
        <w:rPr>
          <w:vertAlign w:val="superscript"/>
        </w:rPr>
        <w:t>14</w:t>
      </w:r>
      <w:r w:rsidRPr="00B80574">
        <w:t>, Sharma B.R et al</w:t>
      </w:r>
      <w:r w:rsidRPr="00B80574">
        <w:rPr>
          <w:vertAlign w:val="superscript"/>
        </w:rPr>
        <w:t>15</w:t>
      </w:r>
      <w:r w:rsidRPr="00B80574">
        <w:t xml:space="preserve"> showed 68.62%, 66.10%, 67.43%  and 69.97% of cases respectively. Though all the studies were conducted in different parts of India, male predominance was common and constant feature in all studies.  </w:t>
      </w:r>
    </w:p>
    <w:p w:rsidR="00CE4AE7" w:rsidRDefault="00CE4AE7" w:rsidP="00C30D13">
      <w:pPr>
        <w:pStyle w:val="NoSpacing"/>
        <w:jc w:val="both"/>
      </w:pPr>
      <w:r w:rsidRPr="00B80574">
        <w:t>In present study, Male: Female ratio is 1.96:1. Sharma BR</w:t>
      </w:r>
      <w:r w:rsidRPr="00B80574">
        <w:rPr>
          <w:vertAlign w:val="superscript"/>
        </w:rPr>
        <w:t>16</w:t>
      </w:r>
      <w:r w:rsidRPr="00B80574">
        <w:t xml:space="preserve"> in his study conducted at Jammu showed Male: Female ratio being 2.5:1</w:t>
      </w:r>
    </w:p>
    <w:p w:rsidR="00C30D13" w:rsidRPr="00B80574" w:rsidRDefault="00C30D13" w:rsidP="00C30D13">
      <w:pPr>
        <w:pStyle w:val="NoSpacing"/>
        <w:jc w:val="both"/>
      </w:pPr>
    </w:p>
    <w:p w:rsidR="00CE4AE7" w:rsidRPr="00B80574" w:rsidRDefault="00CE4AE7" w:rsidP="00C30D13">
      <w:pPr>
        <w:spacing w:line="360" w:lineRule="auto"/>
        <w:jc w:val="both"/>
        <w:rPr>
          <w:rFonts w:ascii="Times New Roman" w:hAnsi="Times New Roman" w:cs="Times New Roman"/>
        </w:rPr>
      </w:pPr>
      <w:proofErr w:type="gramStart"/>
      <w:r w:rsidRPr="00B80574">
        <w:rPr>
          <w:rFonts w:ascii="Times New Roman" w:hAnsi="Times New Roman" w:cs="Times New Roman"/>
          <w:b/>
          <w:bCs/>
        </w:rPr>
        <w:t>Table -3: Distribution of poisoning cases in relation between age group and sex.</w:t>
      </w:r>
      <w:proofErr w:type="gramEnd"/>
    </w:p>
    <w:tbl>
      <w:tblPr>
        <w:tblStyle w:val="TableGrid"/>
        <w:tblW w:w="8080" w:type="dxa"/>
        <w:tblInd w:w="108" w:type="dxa"/>
        <w:tblLayout w:type="fixed"/>
        <w:tblLook w:val="04A0" w:firstRow="1" w:lastRow="0" w:firstColumn="1" w:lastColumn="0" w:noHBand="0" w:noVBand="1"/>
      </w:tblPr>
      <w:tblGrid>
        <w:gridCol w:w="599"/>
        <w:gridCol w:w="1528"/>
        <w:gridCol w:w="708"/>
        <w:gridCol w:w="1276"/>
        <w:gridCol w:w="992"/>
        <w:gridCol w:w="993"/>
        <w:gridCol w:w="708"/>
        <w:gridCol w:w="1276"/>
      </w:tblGrid>
      <w:tr w:rsidR="00CE4AE7" w:rsidRPr="00B80574" w:rsidTr="00AE0272">
        <w:trPr>
          <w:trHeight w:val="842"/>
        </w:trPr>
        <w:tc>
          <w:tcPr>
            <w:tcW w:w="599" w:type="dxa"/>
          </w:tcPr>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Sr. No</w:t>
            </w:r>
          </w:p>
        </w:tc>
        <w:tc>
          <w:tcPr>
            <w:tcW w:w="1528" w:type="dxa"/>
          </w:tcPr>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Age group</w:t>
            </w:r>
          </w:p>
        </w:tc>
        <w:tc>
          <w:tcPr>
            <w:tcW w:w="708" w:type="dxa"/>
          </w:tcPr>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Male</w:t>
            </w:r>
          </w:p>
        </w:tc>
        <w:tc>
          <w:tcPr>
            <w:tcW w:w="1276" w:type="dxa"/>
          </w:tcPr>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Percentage</w:t>
            </w:r>
          </w:p>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w:t>
            </w:r>
          </w:p>
        </w:tc>
        <w:tc>
          <w:tcPr>
            <w:tcW w:w="992" w:type="dxa"/>
          </w:tcPr>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Female</w:t>
            </w:r>
          </w:p>
        </w:tc>
        <w:tc>
          <w:tcPr>
            <w:tcW w:w="993" w:type="dxa"/>
          </w:tcPr>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Percentage</w:t>
            </w:r>
          </w:p>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w:t>
            </w:r>
          </w:p>
        </w:tc>
        <w:tc>
          <w:tcPr>
            <w:tcW w:w="708" w:type="dxa"/>
          </w:tcPr>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Total</w:t>
            </w:r>
          </w:p>
        </w:tc>
        <w:tc>
          <w:tcPr>
            <w:tcW w:w="1276" w:type="dxa"/>
          </w:tcPr>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Percentage</w:t>
            </w:r>
          </w:p>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w:t>
            </w:r>
          </w:p>
        </w:tc>
      </w:tr>
      <w:tr w:rsidR="00CE4AE7" w:rsidRPr="00B80574" w:rsidTr="00AE0272">
        <w:tc>
          <w:tcPr>
            <w:tcW w:w="599"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w:t>
            </w:r>
          </w:p>
        </w:tc>
        <w:tc>
          <w:tcPr>
            <w:tcW w:w="1528"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0-10 years</w:t>
            </w:r>
          </w:p>
        </w:tc>
        <w:tc>
          <w:tcPr>
            <w:tcW w:w="708"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0</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0</w:t>
            </w:r>
          </w:p>
        </w:tc>
        <w:tc>
          <w:tcPr>
            <w:tcW w:w="992"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0</w:t>
            </w:r>
          </w:p>
        </w:tc>
        <w:tc>
          <w:tcPr>
            <w:tcW w:w="993"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0</w:t>
            </w:r>
          </w:p>
        </w:tc>
        <w:tc>
          <w:tcPr>
            <w:tcW w:w="708"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0</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0</w:t>
            </w:r>
          </w:p>
        </w:tc>
      </w:tr>
      <w:tr w:rsidR="00CE4AE7" w:rsidRPr="00B80574" w:rsidTr="00AE0272">
        <w:trPr>
          <w:trHeight w:val="315"/>
        </w:trPr>
        <w:tc>
          <w:tcPr>
            <w:tcW w:w="599"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2</w:t>
            </w:r>
          </w:p>
        </w:tc>
        <w:tc>
          <w:tcPr>
            <w:tcW w:w="1528"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11-20 years</w:t>
            </w:r>
          </w:p>
        </w:tc>
        <w:tc>
          <w:tcPr>
            <w:tcW w:w="708"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11</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11%</w:t>
            </w:r>
          </w:p>
        </w:tc>
        <w:tc>
          <w:tcPr>
            <w:tcW w:w="992"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13</w:t>
            </w:r>
          </w:p>
        </w:tc>
        <w:tc>
          <w:tcPr>
            <w:tcW w:w="993"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25.49%</w:t>
            </w:r>
          </w:p>
        </w:tc>
        <w:tc>
          <w:tcPr>
            <w:tcW w:w="708"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24</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36.94%</w:t>
            </w:r>
          </w:p>
        </w:tc>
      </w:tr>
      <w:tr w:rsidR="00CE4AE7" w:rsidRPr="00B80574" w:rsidTr="00AE0272">
        <w:tc>
          <w:tcPr>
            <w:tcW w:w="599"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3</w:t>
            </w:r>
          </w:p>
        </w:tc>
        <w:tc>
          <w:tcPr>
            <w:tcW w:w="1528"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21-30 years</w:t>
            </w:r>
          </w:p>
        </w:tc>
        <w:tc>
          <w:tcPr>
            <w:tcW w:w="708"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28</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28%</w:t>
            </w:r>
          </w:p>
        </w:tc>
        <w:tc>
          <w:tcPr>
            <w:tcW w:w="992"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16</w:t>
            </w:r>
          </w:p>
        </w:tc>
        <w:tc>
          <w:tcPr>
            <w:tcW w:w="993"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31.37%</w:t>
            </w:r>
          </w:p>
        </w:tc>
        <w:tc>
          <w:tcPr>
            <w:tcW w:w="708"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44</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59.37%</w:t>
            </w:r>
          </w:p>
        </w:tc>
      </w:tr>
      <w:tr w:rsidR="00CE4AE7" w:rsidRPr="00B80574" w:rsidTr="00AE0272">
        <w:tc>
          <w:tcPr>
            <w:tcW w:w="599"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4</w:t>
            </w:r>
          </w:p>
        </w:tc>
        <w:tc>
          <w:tcPr>
            <w:tcW w:w="1528"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31-40 years</w:t>
            </w:r>
          </w:p>
        </w:tc>
        <w:tc>
          <w:tcPr>
            <w:tcW w:w="708"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30</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30%</w:t>
            </w:r>
          </w:p>
        </w:tc>
        <w:tc>
          <w:tcPr>
            <w:tcW w:w="992"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9</w:t>
            </w:r>
          </w:p>
        </w:tc>
        <w:tc>
          <w:tcPr>
            <w:tcW w:w="993"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17.65%</w:t>
            </w:r>
          </w:p>
        </w:tc>
        <w:tc>
          <w:tcPr>
            <w:tcW w:w="708"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39</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47.65%</w:t>
            </w:r>
          </w:p>
        </w:tc>
      </w:tr>
      <w:tr w:rsidR="00CE4AE7" w:rsidRPr="00B80574" w:rsidTr="00AE0272">
        <w:tc>
          <w:tcPr>
            <w:tcW w:w="599"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5</w:t>
            </w:r>
          </w:p>
        </w:tc>
        <w:tc>
          <w:tcPr>
            <w:tcW w:w="1528"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41-50 years</w:t>
            </w:r>
          </w:p>
        </w:tc>
        <w:tc>
          <w:tcPr>
            <w:tcW w:w="708"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13</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13%</w:t>
            </w:r>
          </w:p>
        </w:tc>
        <w:tc>
          <w:tcPr>
            <w:tcW w:w="992"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9</w:t>
            </w:r>
          </w:p>
        </w:tc>
        <w:tc>
          <w:tcPr>
            <w:tcW w:w="993"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17.65%</w:t>
            </w:r>
          </w:p>
        </w:tc>
        <w:tc>
          <w:tcPr>
            <w:tcW w:w="708"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22</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30.65%</w:t>
            </w:r>
          </w:p>
        </w:tc>
      </w:tr>
      <w:tr w:rsidR="00CE4AE7" w:rsidRPr="00B80574" w:rsidTr="00AE0272">
        <w:tc>
          <w:tcPr>
            <w:tcW w:w="599"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6</w:t>
            </w:r>
          </w:p>
        </w:tc>
        <w:tc>
          <w:tcPr>
            <w:tcW w:w="1528"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51-60 years</w:t>
            </w:r>
          </w:p>
        </w:tc>
        <w:tc>
          <w:tcPr>
            <w:tcW w:w="708"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14</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14%</w:t>
            </w:r>
          </w:p>
        </w:tc>
        <w:tc>
          <w:tcPr>
            <w:tcW w:w="992"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3</w:t>
            </w:r>
          </w:p>
        </w:tc>
        <w:tc>
          <w:tcPr>
            <w:tcW w:w="993"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5.88%</w:t>
            </w:r>
          </w:p>
        </w:tc>
        <w:tc>
          <w:tcPr>
            <w:tcW w:w="708"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17</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19.88%</w:t>
            </w:r>
          </w:p>
        </w:tc>
      </w:tr>
      <w:tr w:rsidR="00CE4AE7" w:rsidRPr="00B80574" w:rsidTr="00AE0272">
        <w:tc>
          <w:tcPr>
            <w:tcW w:w="599"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7</w:t>
            </w:r>
          </w:p>
        </w:tc>
        <w:tc>
          <w:tcPr>
            <w:tcW w:w="1528"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61-70 years</w:t>
            </w:r>
          </w:p>
        </w:tc>
        <w:tc>
          <w:tcPr>
            <w:tcW w:w="708"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w:t>
            </w:r>
          </w:p>
        </w:tc>
        <w:tc>
          <w:tcPr>
            <w:tcW w:w="992"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0</w:t>
            </w:r>
          </w:p>
        </w:tc>
        <w:tc>
          <w:tcPr>
            <w:tcW w:w="993"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0</w:t>
            </w:r>
          </w:p>
        </w:tc>
        <w:tc>
          <w:tcPr>
            <w:tcW w:w="708"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w:t>
            </w:r>
          </w:p>
        </w:tc>
      </w:tr>
      <w:tr w:rsidR="00CE4AE7" w:rsidRPr="00B80574" w:rsidTr="00AE0272">
        <w:tc>
          <w:tcPr>
            <w:tcW w:w="599"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8</w:t>
            </w:r>
          </w:p>
        </w:tc>
        <w:tc>
          <w:tcPr>
            <w:tcW w:w="1528"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&gt;70 years</w:t>
            </w:r>
          </w:p>
        </w:tc>
        <w:tc>
          <w:tcPr>
            <w:tcW w:w="708"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3</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3%</w:t>
            </w:r>
          </w:p>
        </w:tc>
        <w:tc>
          <w:tcPr>
            <w:tcW w:w="992"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w:t>
            </w:r>
          </w:p>
        </w:tc>
        <w:tc>
          <w:tcPr>
            <w:tcW w:w="993"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1.96%</w:t>
            </w:r>
          </w:p>
        </w:tc>
        <w:tc>
          <w:tcPr>
            <w:tcW w:w="708"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4</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4.96%</w:t>
            </w:r>
          </w:p>
        </w:tc>
      </w:tr>
      <w:tr w:rsidR="00CE4AE7" w:rsidRPr="00B80574" w:rsidTr="00AE0272">
        <w:tc>
          <w:tcPr>
            <w:tcW w:w="599" w:type="dxa"/>
          </w:tcPr>
          <w:p w:rsidR="00CE4AE7" w:rsidRPr="00B80574" w:rsidRDefault="00CE4AE7" w:rsidP="00C30D13">
            <w:pPr>
              <w:pStyle w:val="NoSpacing"/>
              <w:jc w:val="both"/>
              <w:rPr>
                <w:rFonts w:ascii="Times New Roman" w:hAnsi="Times New Roman" w:cs="Times New Roman"/>
              </w:rPr>
            </w:pPr>
          </w:p>
        </w:tc>
        <w:tc>
          <w:tcPr>
            <w:tcW w:w="1528"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Total</w:t>
            </w:r>
          </w:p>
        </w:tc>
        <w:tc>
          <w:tcPr>
            <w:tcW w:w="708"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100</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100</w:t>
            </w:r>
          </w:p>
        </w:tc>
        <w:tc>
          <w:tcPr>
            <w:tcW w:w="992"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51</w:t>
            </w:r>
          </w:p>
        </w:tc>
        <w:tc>
          <w:tcPr>
            <w:tcW w:w="993"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100</w:t>
            </w:r>
          </w:p>
        </w:tc>
        <w:tc>
          <w:tcPr>
            <w:tcW w:w="708"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151</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100</w:t>
            </w:r>
          </w:p>
        </w:tc>
      </w:tr>
    </w:tbl>
    <w:p w:rsidR="00CE4AE7" w:rsidRPr="00B80574" w:rsidRDefault="00CE4AE7" w:rsidP="00C30D13">
      <w:pPr>
        <w:spacing w:line="360" w:lineRule="auto"/>
        <w:jc w:val="both"/>
        <w:rPr>
          <w:rFonts w:ascii="Times New Roman" w:hAnsi="Times New Roman" w:cs="Times New Roman"/>
          <w:b/>
          <w:bCs/>
        </w:rPr>
      </w:pPr>
    </w:p>
    <w:p w:rsidR="00CE4AE7" w:rsidRPr="00B80574" w:rsidRDefault="00CE4AE7" w:rsidP="00C30D13">
      <w:pPr>
        <w:pStyle w:val="NoSpacing"/>
        <w:jc w:val="both"/>
      </w:pPr>
      <w:r w:rsidRPr="00B80574">
        <w:t>In present study, maximum cases noted in age group of 21 to 30 years (44 cases, 59.37%) with more males followed by age group of 31 to 40 years (39 cases, 47.65%). Minimum cases were observed in both extremes of age that is children and older people.</w:t>
      </w:r>
    </w:p>
    <w:p w:rsidR="00CE4AE7" w:rsidRPr="00B80574" w:rsidRDefault="00CE4AE7" w:rsidP="00C30D13">
      <w:pPr>
        <w:pStyle w:val="NoSpacing"/>
        <w:jc w:val="both"/>
      </w:pPr>
      <w:r w:rsidRPr="00B80574">
        <w:t>This can be due to factors like unemployment, stress, tension, failure in love, family problems, marital disharmony, harassment related to dowry in cases of females and scolding from parents in young brigade.</w:t>
      </w:r>
    </w:p>
    <w:p w:rsidR="00CE4AE7" w:rsidRDefault="00CE4AE7" w:rsidP="00C30D13">
      <w:pPr>
        <w:pStyle w:val="NoSpacing"/>
        <w:jc w:val="both"/>
      </w:pPr>
      <w:r w:rsidRPr="00B80574">
        <w:t>A K kapoor</w:t>
      </w:r>
      <w:r w:rsidRPr="00B80574">
        <w:rPr>
          <w:vertAlign w:val="superscript"/>
        </w:rPr>
        <w:t>10</w:t>
      </w:r>
      <w:r w:rsidRPr="00B80574">
        <w:t xml:space="preserve">, Sanjay Gupta </w:t>
      </w:r>
      <w:proofErr w:type="gramStart"/>
      <w:r w:rsidRPr="00B80574">
        <w:t>et</w:t>
      </w:r>
      <w:proofErr w:type="gramEnd"/>
      <w:r w:rsidRPr="00B80574">
        <w:t xml:space="preserve"> al</w:t>
      </w:r>
      <w:r w:rsidRPr="00B80574">
        <w:rPr>
          <w:vertAlign w:val="superscript"/>
        </w:rPr>
        <w:t>11</w:t>
      </w:r>
      <w:r w:rsidRPr="00B80574">
        <w:t>, Sharma B.R et el</w:t>
      </w:r>
      <w:r w:rsidRPr="00B80574">
        <w:rPr>
          <w:vertAlign w:val="superscript"/>
        </w:rPr>
        <w:t>15</w:t>
      </w:r>
      <w:r w:rsidRPr="00B80574">
        <w:t xml:space="preserve">, </w:t>
      </w:r>
      <w:proofErr w:type="spellStart"/>
      <w:r w:rsidRPr="00B80574">
        <w:t>Dalal</w:t>
      </w:r>
      <w:proofErr w:type="spellEnd"/>
      <w:r w:rsidRPr="00B80574">
        <w:t xml:space="preserve"> J.</w:t>
      </w:r>
      <w:proofErr w:type="spellStart"/>
      <w:r w:rsidRPr="00B80574">
        <w:t>S et</w:t>
      </w:r>
      <w:proofErr w:type="spellEnd"/>
      <w:r w:rsidRPr="00B80574">
        <w:t xml:space="preserve"> al</w:t>
      </w:r>
      <w:r w:rsidRPr="00B80574">
        <w:rPr>
          <w:vertAlign w:val="superscript"/>
        </w:rPr>
        <w:t>17</w:t>
      </w:r>
      <w:r w:rsidRPr="00B80574">
        <w:t xml:space="preserve"> and Manish Nigam et al</w:t>
      </w:r>
      <w:r w:rsidRPr="00B80574">
        <w:rPr>
          <w:vertAlign w:val="superscript"/>
        </w:rPr>
        <w:t>18</w:t>
      </w:r>
      <w:r w:rsidRPr="00B80574">
        <w:t xml:space="preserve"> also reported maximum cases in 21 to 30 years of age. </w:t>
      </w:r>
    </w:p>
    <w:p w:rsidR="00C30D13" w:rsidRPr="00B80574" w:rsidRDefault="00C30D13" w:rsidP="00C30D13">
      <w:pPr>
        <w:pStyle w:val="NoSpacing"/>
        <w:jc w:val="both"/>
      </w:pPr>
    </w:p>
    <w:p w:rsidR="00CE4AE7" w:rsidRPr="00B80574" w:rsidRDefault="00CE4AE7" w:rsidP="00C30D13">
      <w:pPr>
        <w:spacing w:line="360" w:lineRule="auto"/>
        <w:jc w:val="both"/>
        <w:rPr>
          <w:rFonts w:ascii="Times New Roman" w:hAnsi="Times New Roman" w:cs="Times New Roman"/>
        </w:rPr>
      </w:pPr>
      <w:proofErr w:type="gramStart"/>
      <w:r w:rsidRPr="00B80574">
        <w:rPr>
          <w:rFonts w:ascii="Times New Roman" w:hAnsi="Times New Roman" w:cs="Times New Roman"/>
          <w:b/>
        </w:rPr>
        <w:t>Table -4</w:t>
      </w:r>
      <w:r w:rsidRPr="00B80574">
        <w:rPr>
          <w:rFonts w:ascii="Times New Roman" w:hAnsi="Times New Roman" w:cs="Times New Roman"/>
        </w:rPr>
        <w:t xml:space="preserve">: </w:t>
      </w:r>
      <w:r w:rsidRPr="00B80574">
        <w:rPr>
          <w:rFonts w:ascii="Times New Roman" w:hAnsi="Times New Roman" w:cs="Times New Roman"/>
          <w:b/>
          <w:bCs/>
        </w:rPr>
        <w:t>Distribution of poisoning cases according religion.</w:t>
      </w:r>
      <w:proofErr w:type="gramEnd"/>
    </w:p>
    <w:tbl>
      <w:tblPr>
        <w:tblStyle w:val="TableGrid"/>
        <w:tblW w:w="0" w:type="auto"/>
        <w:tblInd w:w="108" w:type="dxa"/>
        <w:tblLayout w:type="fixed"/>
        <w:tblLook w:val="04A0" w:firstRow="1" w:lastRow="0" w:firstColumn="1" w:lastColumn="0" w:noHBand="0" w:noVBand="1"/>
      </w:tblPr>
      <w:tblGrid>
        <w:gridCol w:w="1560"/>
        <w:gridCol w:w="850"/>
        <w:gridCol w:w="1276"/>
      </w:tblGrid>
      <w:tr w:rsidR="00CE4AE7" w:rsidRPr="00B80574" w:rsidTr="00527F8D">
        <w:trPr>
          <w:trHeight w:val="653"/>
        </w:trPr>
        <w:tc>
          <w:tcPr>
            <w:tcW w:w="1560" w:type="dxa"/>
          </w:tcPr>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Religion</w:t>
            </w:r>
          </w:p>
        </w:tc>
        <w:tc>
          <w:tcPr>
            <w:tcW w:w="850" w:type="dxa"/>
          </w:tcPr>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No. of cases</w:t>
            </w:r>
          </w:p>
        </w:tc>
        <w:tc>
          <w:tcPr>
            <w:tcW w:w="1276" w:type="dxa"/>
          </w:tcPr>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Percentage</w:t>
            </w:r>
          </w:p>
        </w:tc>
      </w:tr>
      <w:tr w:rsidR="00CE4AE7" w:rsidRPr="00B80574" w:rsidTr="00527F8D">
        <w:tc>
          <w:tcPr>
            <w:tcW w:w="1560"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Hindu</w:t>
            </w:r>
          </w:p>
        </w:tc>
        <w:tc>
          <w:tcPr>
            <w:tcW w:w="850"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143</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94.70%</w:t>
            </w:r>
          </w:p>
        </w:tc>
      </w:tr>
      <w:tr w:rsidR="00CE4AE7" w:rsidRPr="00B80574" w:rsidTr="00527F8D">
        <w:tc>
          <w:tcPr>
            <w:tcW w:w="1560"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Muslim</w:t>
            </w:r>
          </w:p>
        </w:tc>
        <w:tc>
          <w:tcPr>
            <w:tcW w:w="850"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4</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2.65%</w:t>
            </w:r>
          </w:p>
        </w:tc>
      </w:tr>
      <w:tr w:rsidR="00CE4AE7" w:rsidRPr="00B80574" w:rsidTr="00527F8D">
        <w:tc>
          <w:tcPr>
            <w:tcW w:w="1560"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Christian</w:t>
            </w:r>
          </w:p>
        </w:tc>
        <w:tc>
          <w:tcPr>
            <w:tcW w:w="850"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2</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1.32%</w:t>
            </w:r>
          </w:p>
        </w:tc>
      </w:tr>
      <w:tr w:rsidR="00CE4AE7" w:rsidRPr="00B80574" w:rsidTr="00527F8D">
        <w:tc>
          <w:tcPr>
            <w:tcW w:w="1560"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Not known</w:t>
            </w:r>
          </w:p>
        </w:tc>
        <w:tc>
          <w:tcPr>
            <w:tcW w:w="850"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2</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1.32%</w:t>
            </w:r>
          </w:p>
        </w:tc>
      </w:tr>
      <w:tr w:rsidR="00CE4AE7" w:rsidRPr="00B80574" w:rsidTr="00527F8D">
        <w:tc>
          <w:tcPr>
            <w:tcW w:w="1560"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Total</w:t>
            </w:r>
          </w:p>
        </w:tc>
        <w:tc>
          <w:tcPr>
            <w:tcW w:w="850"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151</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100%</w:t>
            </w:r>
          </w:p>
        </w:tc>
      </w:tr>
    </w:tbl>
    <w:p w:rsidR="00CE4AE7" w:rsidRPr="00B80574" w:rsidRDefault="00CE4AE7" w:rsidP="00C30D13">
      <w:pPr>
        <w:spacing w:line="360" w:lineRule="auto"/>
        <w:jc w:val="both"/>
        <w:rPr>
          <w:rFonts w:ascii="Times New Roman" w:hAnsi="Times New Roman" w:cs="Times New Roman"/>
        </w:rPr>
      </w:pPr>
    </w:p>
    <w:p w:rsidR="00CE4AE7" w:rsidRPr="00B80574" w:rsidRDefault="00CE4AE7" w:rsidP="00C30D13">
      <w:pPr>
        <w:pStyle w:val="NoSpacing"/>
      </w:pPr>
      <w:r w:rsidRPr="00B80574">
        <w:t>Maximum cases noted amongst Hindu community (143 cases, 94.70%) followed by Muslim community (4 cases, 2.65%).</w:t>
      </w:r>
    </w:p>
    <w:p w:rsidR="00CE4AE7" w:rsidRPr="00B80574" w:rsidRDefault="00CE4AE7" w:rsidP="00C30D13">
      <w:pPr>
        <w:pStyle w:val="NoSpacing"/>
      </w:pPr>
      <w:r w:rsidRPr="00B80574">
        <w:t>Hindu community comprises of maximum percentage of population of Ahmedabad and Muslims consider suicide as sinful. That is why maximum percentage of cases was found in Hindu community.</w:t>
      </w:r>
    </w:p>
    <w:p w:rsidR="00CE4AE7" w:rsidRDefault="00CE4AE7" w:rsidP="00C30D13">
      <w:pPr>
        <w:pStyle w:val="NoSpacing"/>
      </w:pPr>
      <w:proofErr w:type="spellStart"/>
      <w:r w:rsidRPr="00B80574">
        <w:t>Zariwala</w:t>
      </w:r>
      <w:proofErr w:type="spellEnd"/>
      <w:r w:rsidRPr="00B80574">
        <w:t xml:space="preserve"> RC</w:t>
      </w:r>
      <w:r w:rsidRPr="00B80574">
        <w:rPr>
          <w:vertAlign w:val="superscript"/>
        </w:rPr>
        <w:t>13</w:t>
      </w:r>
      <w:r w:rsidRPr="00B80574">
        <w:t xml:space="preserve">, Sanjeev Kumar </w:t>
      </w:r>
      <w:proofErr w:type="gramStart"/>
      <w:r w:rsidRPr="00B80574">
        <w:t>et</w:t>
      </w:r>
      <w:proofErr w:type="gramEnd"/>
      <w:r w:rsidRPr="00B80574">
        <w:t xml:space="preserve"> al</w:t>
      </w:r>
      <w:r w:rsidRPr="00B80574">
        <w:rPr>
          <w:vertAlign w:val="superscript"/>
        </w:rPr>
        <w:t>19</w:t>
      </w:r>
      <w:r w:rsidRPr="00B80574">
        <w:t xml:space="preserve">, and </w:t>
      </w:r>
      <w:proofErr w:type="spellStart"/>
      <w:r w:rsidRPr="00B80574">
        <w:t>Navin</w:t>
      </w:r>
      <w:proofErr w:type="spellEnd"/>
      <w:r w:rsidRPr="00B80574">
        <w:t xml:space="preserve"> Kumar et al</w:t>
      </w:r>
      <w:r w:rsidRPr="00B80574">
        <w:rPr>
          <w:vertAlign w:val="superscript"/>
        </w:rPr>
        <w:t>20</w:t>
      </w:r>
      <w:r w:rsidRPr="00B80574">
        <w:t>, showed 90.6%, 89.90%, 90.20% of cases from Hindu community respectively.</w:t>
      </w:r>
    </w:p>
    <w:p w:rsidR="00C30D13" w:rsidRPr="00B80574" w:rsidRDefault="00C30D13" w:rsidP="00C30D13">
      <w:pPr>
        <w:pStyle w:val="NoSpacing"/>
      </w:pPr>
    </w:p>
    <w:p w:rsidR="00CE4AE7" w:rsidRPr="00B80574" w:rsidRDefault="00D13911" w:rsidP="00C30D13">
      <w:pPr>
        <w:spacing w:line="360" w:lineRule="auto"/>
        <w:jc w:val="both"/>
        <w:rPr>
          <w:rFonts w:ascii="Times New Roman" w:hAnsi="Times New Roman" w:cs="Times New Roman"/>
        </w:rPr>
      </w:pPr>
      <w:proofErr w:type="gramStart"/>
      <w:r>
        <w:rPr>
          <w:rFonts w:ascii="Times New Roman" w:hAnsi="Times New Roman" w:cs="Times New Roman"/>
          <w:b/>
        </w:rPr>
        <w:t>Table -5</w:t>
      </w:r>
      <w:r w:rsidR="00CE4AE7" w:rsidRPr="00B80574">
        <w:rPr>
          <w:rFonts w:ascii="Times New Roman" w:hAnsi="Times New Roman" w:cs="Times New Roman"/>
          <w:b/>
        </w:rPr>
        <w:t xml:space="preserve">: </w:t>
      </w:r>
      <w:r w:rsidR="00CE4AE7" w:rsidRPr="00B80574">
        <w:rPr>
          <w:rFonts w:ascii="Times New Roman" w:hAnsi="Times New Roman" w:cs="Times New Roman"/>
          <w:b/>
          <w:bCs/>
        </w:rPr>
        <w:t>Distribution of poisoning cases according to residence.</w:t>
      </w:r>
      <w:proofErr w:type="gramEnd"/>
    </w:p>
    <w:tbl>
      <w:tblPr>
        <w:tblStyle w:val="TableGrid"/>
        <w:tblW w:w="0" w:type="auto"/>
        <w:tblInd w:w="108" w:type="dxa"/>
        <w:tblLayout w:type="fixed"/>
        <w:tblLook w:val="04A0" w:firstRow="1" w:lastRow="0" w:firstColumn="1" w:lastColumn="0" w:noHBand="0" w:noVBand="1"/>
      </w:tblPr>
      <w:tblGrid>
        <w:gridCol w:w="1134"/>
        <w:gridCol w:w="1701"/>
        <w:gridCol w:w="1276"/>
      </w:tblGrid>
      <w:tr w:rsidR="00CE4AE7" w:rsidRPr="00B80574" w:rsidTr="00527F8D">
        <w:tc>
          <w:tcPr>
            <w:tcW w:w="1134" w:type="dxa"/>
          </w:tcPr>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lastRenderedPageBreak/>
              <w:t>Residence</w:t>
            </w:r>
          </w:p>
        </w:tc>
        <w:tc>
          <w:tcPr>
            <w:tcW w:w="1701" w:type="dxa"/>
          </w:tcPr>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No. of deceased</w:t>
            </w:r>
          </w:p>
        </w:tc>
        <w:tc>
          <w:tcPr>
            <w:tcW w:w="1276" w:type="dxa"/>
          </w:tcPr>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Percentage</w:t>
            </w:r>
          </w:p>
        </w:tc>
      </w:tr>
      <w:tr w:rsidR="00CE4AE7" w:rsidRPr="00B80574" w:rsidTr="00527F8D">
        <w:tc>
          <w:tcPr>
            <w:tcW w:w="1134"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Rural</w:t>
            </w:r>
          </w:p>
        </w:tc>
        <w:tc>
          <w:tcPr>
            <w:tcW w:w="1701"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87</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57.61%</w:t>
            </w:r>
          </w:p>
        </w:tc>
      </w:tr>
      <w:tr w:rsidR="00CE4AE7" w:rsidRPr="00B80574" w:rsidTr="00527F8D">
        <w:tc>
          <w:tcPr>
            <w:tcW w:w="1134"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Urban</w:t>
            </w:r>
          </w:p>
        </w:tc>
        <w:tc>
          <w:tcPr>
            <w:tcW w:w="1701"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62</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41.06%</w:t>
            </w:r>
          </w:p>
        </w:tc>
      </w:tr>
      <w:tr w:rsidR="00CE4AE7" w:rsidRPr="00B80574" w:rsidTr="00527F8D">
        <w:tc>
          <w:tcPr>
            <w:tcW w:w="1134"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Unknown</w:t>
            </w:r>
          </w:p>
        </w:tc>
        <w:tc>
          <w:tcPr>
            <w:tcW w:w="1701"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2</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1.32%</w:t>
            </w:r>
          </w:p>
        </w:tc>
      </w:tr>
      <w:tr w:rsidR="00CE4AE7" w:rsidRPr="00B80574" w:rsidTr="00527F8D">
        <w:tc>
          <w:tcPr>
            <w:tcW w:w="1134"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Total</w:t>
            </w:r>
          </w:p>
        </w:tc>
        <w:tc>
          <w:tcPr>
            <w:tcW w:w="1701"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151</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100%</w:t>
            </w:r>
          </w:p>
        </w:tc>
      </w:tr>
    </w:tbl>
    <w:p w:rsidR="00CE4AE7" w:rsidRPr="00B80574" w:rsidRDefault="00CE4AE7" w:rsidP="00C30D13">
      <w:pPr>
        <w:spacing w:line="360" w:lineRule="auto"/>
        <w:jc w:val="both"/>
        <w:rPr>
          <w:rFonts w:ascii="Times New Roman" w:hAnsi="Times New Roman" w:cs="Times New Roman"/>
        </w:rPr>
      </w:pPr>
    </w:p>
    <w:p w:rsidR="00CE4AE7" w:rsidRPr="00B80574" w:rsidRDefault="00CE4AE7" w:rsidP="00C30D13">
      <w:pPr>
        <w:pStyle w:val="NoSpacing"/>
        <w:jc w:val="both"/>
      </w:pPr>
      <w:r w:rsidRPr="00B80574">
        <w:t>In present study, maximum cases encountered from rural areas (87 cases, 57.61%) as compared to urban areas (62 cases, 41.06%).</w:t>
      </w:r>
    </w:p>
    <w:p w:rsidR="00CE4AE7" w:rsidRPr="00B80574" w:rsidRDefault="00CE4AE7" w:rsidP="00C30D13">
      <w:pPr>
        <w:pStyle w:val="NoSpacing"/>
        <w:jc w:val="both"/>
      </w:pPr>
      <w:r w:rsidRPr="00B80574">
        <w:t>Increased agricultural and domestic use of insecticides due to increased farming activities in rural areas, easy availability of deadly chemicals and lack of knowledge how to handle them and delay in treatment and deficient emergency health set up in hospitals in rural areas may contribute to maximum fatalities.</w:t>
      </w:r>
    </w:p>
    <w:p w:rsidR="00CE4AE7" w:rsidRDefault="00CE4AE7" w:rsidP="00C30D13">
      <w:pPr>
        <w:pStyle w:val="NoSpacing"/>
        <w:jc w:val="both"/>
      </w:pPr>
      <w:proofErr w:type="spellStart"/>
      <w:r w:rsidRPr="00B80574">
        <w:t>Dhattarwal</w:t>
      </w:r>
      <w:proofErr w:type="spellEnd"/>
      <w:r w:rsidRPr="00B80574">
        <w:t xml:space="preserve"> S.K et al</w:t>
      </w:r>
      <w:r w:rsidRPr="00B80574">
        <w:rPr>
          <w:vertAlign w:val="superscript"/>
        </w:rPr>
        <w:t>9</w:t>
      </w:r>
      <w:r w:rsidRPr="00B80574">
        <w:t>(71.03%), A.K Kapoor</w:t>
      </w:r>
      <w:r w:rsidRPr="00B80574">
        <w:rPr>
          <w:vertAlign w:val="superscript"/>
        </w:rPr>
        <w:t>10</w:t>
      </w:r>
      <w:r w:rsidRPr="00B80574">
        <w:t>(61.46%), Gupta BD et al</w:t>
      </w:r>
      <w:r w:rsidRPr="00B80574">
        <w:rPr>
          <w:vertAlign w:val="superscript"/>
        </w:rPr>
        <w:t>12</w:t>
      </w:r>
      <w:r w:rsidRPr="00B80574">
        <w:t xml:space="preserve"> (62.88%), </w:t>
      </w:r>
      <w:proofErr w:type="spellStart"/>
      <w:r w:rsidRPr="00B80574">
        <w:t>Karamjitsingh</w:t>
      </w:r>
      <w:proofErr w:type="spellEnd"/>
      <w:r w:rsidRPr="00B80574">
        <w:t xml:space="preserve"> et al</w:t>
      </w:r>
      <w:r w:rsidRPr="00B80574">
        <w:rPr>
          <w:vertAlign w:val="superscript"/>
        </w:rPr>
        <w:t>14</w:t>
      </w:r>
      <w:r w:rsidRPr="00B80574">
        <w:t>(64%), Sharma B.R et al</w:t>
      </w:r>
      <w:r w:rsidRPr="00B80574">
        <w:rPr>
          <w:vertAlign w:val="superscript"/>
        </w:rPr>
        <w:t>15</w:t>
      </w:r>
      <w:r w:rsidRPr="00B80574">
        <w:t xml:space="preserve">(62.76%) and </w:t>
      </w:r>
      <w:proofErr w:type="spellStart"/>
      <w:r w:rsidRPr="00B80574">
        <w:t>Dalal</w:t>
      </w:r>
      <w:proofErr w:type="spellEnd"/>
      <w:r w:rsidRPr="00B80574">
        <w:t xml:space="preserve"> J.</w:t>
      </w:r>
      <w:proofErr w:type="spellStart"/>
      <w:r w:rsidRPr="00B80574">
        <w:t>S et</w:t>
      </w:r>
      <w:proofErr w:type="spellEnd"/>
      <w:r w:rsidRPr="00B80574">
        <w:t xml:space="preserve"> al</w:t>
      </w:r>
      <w:r w:rsidRPr="00B80574">
        <w:rPr>
          <w:vertAlign w:val="superscript"/>
        </w:rPr>
        <w:t>17</w:t>
      </w:r>
      <w:r w:rsidRPr="00B80574">
        <w:t>(74.84%) reported maximum cases from rural areas.</w:t>
      </w:r>
    </w:p>
    <w:p w:rsidR="00C30D13" w:rsidRPr="00B80574" w:rsidRDefault="00C30D13" w:rsidP="00C30D13">
      <w:pPr>
        <w:pStyle w:val="NoSpacing"/>
        <w:jc w:val="both"/>
      </w:pPr>
    </w:p>
    <w:p w:rsidR="00CE4AE7" w:rsidRPr="00B80574" w:rsidRDefault="00CE4AE7" w:rsidP="00C30D13">
      <w:pPr>
        <w:spacing w:line="360" w:lineRule="auto"/>
        <w:jc w:val="both"/>
        <w:rPr>
          <w:rFonts w:ascii="Times New Roman" w:hAnsi="Times New Roman" w:cs="Times New Roman"/>
        </w:rPr>
      </w:pPr>
      <w:r w:rsidRPr="00B80574">
        <w:rPr>
          <w:rFonts w:ascii="Times New Roman" w:hAnsi="Times New Roman" w:cs="Times New Roman"/>
          <w:b/>
          <w:bCs/>
        </w:rPr>
        <w:t>T</w:t>
      </w:r>
      <w:r w:rsidR="00D13911">
        <w:rPr>
          <w:rFonts w:ascii="Times New Roman" w:hAnsi="Times New Roman" w:cs="Times New Roman"/>
          <w:b/>
          <w:bCs/>
        </w:rPr>
        <w:t>able-6</w:t>
      </w:r>
      <w:r w:rsidRPr="00B80574">
        <w:rPr>
          <w:rFonts w:ascii="Times New Roman" w:hAnsi="Times New Roman" w:cs="Times New Roman"/>
          <w:b/>
          <w:bCs/>
        </w:rPr>
        <w:t>: Distribution of cases in relation to time of exposure.</w:t>
      </w:r>
    </w:p>
    <w:tbl>
      <w:tblPr>
        <w:tblStyle w:val="TableGrid"/>
        <w:tblW w:w="0" w:type="auto"/>
        <w:tblLook w:val="04A0" w:firstRow="1" w:lastRow="0" w:firstColumn="1" w:lastColumn="0" w:noHBand="0" w:noVBand="1"/>
      </w:tblPr>
      <w:tblGrid>
        <w:gridCol w:w="2796"/>
        <w:gridCol w:w="1128"/>
        <w:gridCol w:w="1231"/>
      </w:tblGrid>
      <w:tr w:rsidR="00CE4AE7" w:rsidRPr="00B80574" w:rsidTr="00C30D13">
        <w:trPr>
          <w:trHeight w:val="624"/>
        </w:trPr>
        <w:tc>
          <w:tcPr>
            <w:tcW w:w="2796" w:type="dxa"/>
          </w:tcPr>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Time of exposure</w:t>
            </w:r>
          </w:p>
        </w:tc>
        <w:tc>
          <w:tcPr>
            <w:tcW w:w="1128" w:type="dxa"/>
          </w:tcPr>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No. of deceased</w:t>
            </w:r>
          </w:p>
        </w:tc>
        <w:tc>
          <w:tcPr>
            <w:tcW w:w="1231" w:type="dxa"/>
          </w:tcPr>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Percentage</w:t>
            </w:r>
          </w:p>
        </w:tc>
      </w:tr>
      <w:tr w:rsidR="00CE4AE7" w:rsidRPr="00B80574" w:rsidTr="00C30D13">
        <w:tc>
          <w:tcPr>
            <w:tcW w:w="279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Morning (6am to 11:59pm)</w:t>
            </w:r>
          </w:p>
        </w:tc>
        <w:tc>
          <w:tcPr>
            <w:tcW w:w="1128"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37</w:t>
            </w:r>
          </w:p>
        </w:tc>
        <w:tc>
          <w:tcPr>
            <w:tcW w:w="1231"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24.50%</w:t>
            </w:r>
          </w:p>
        </w:tc>
      </w:tr>
      <w:tr w:rsidR="00CE4AE7" w:rsidRPr="00B80574" w:rsidTr="00C30D13">
        <w:tc>
          <w:tcPr>
            <w:tcW w:w="279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Noon(12pm to 3:59pm)</w:t>
            </w:r>
          </w:p>
        </w:tc>
        <w:tc>
          <w:tcPr>
            <w:tcW w:w="1128"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22</w:t>
            </w:r>
          </w:p>
        </w:tc>
        <w:tc>
          <w:tcPr>
            <w:tcW w:w="1231"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14.57%</w:t>
            </w:r>
          </w:p>
        </w:tc>
      </w:tr>
      <w:tr w:rsidR="00CE4AE7" w:rsidRPr="00B80574" w:rsidTr="00C30D13">
        <w:tc>
          <w:tcPr>
            <w:tcW w:w="279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Evening(4pm to 7:59pm)</w:t>
            </w:r>
          </w:p>
        </w:tc>
        <w:tc>
          <w:tcPr>
            <w:tcW w:w="1128"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55</w:t>
            </w:r>
          </w:p>
        </w:tc>
        <w:tc>
          <w:tcPr>
            <w:tcW w:w="1231"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36.42%</w:t>
            </w:r>
          </w:p>
        </w:tc>
      </w:tr>
      <w:tr w:rsidR="00CE4AE7" w:rsidRPr="00B80574" w:rsidTr="00C30D13">
        <w:tc>
          <w:tcPr>
            <w:tcW w:w="279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Night(8pm to 5:59am)</w:t>
            </w:r>
          </w:p>
        </w:tc>
        <w:tc>
          <w:tcPr>
            <w:tcW w:w="1128"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30</w:t>
            </w:r>
          </w:p>
        </w:tc>
        <w:tc>
          <w:tcPr>
            <w:tcW w:w="1231"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19.87%</w:t>
            </w:r>
          </w:p>
        </w:tc>
      </w:tr>
      <w:tr w:rsidR="00CE4AE7" w:rsidRPr="00B80574" w:rsidTr="00C30D13">
        <w:tc>
          <w:tcPr>
            <w:tcW w:w="279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Not known</w:t>
            </w:r>
          </w:p>
        </w:tc>
        <w:tc>
          <w:tcPr>
            <w:tcW w:w="1128"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7</w:t>
            </w:r>
          </w:p>
        </w:tc>
        <w:tc>
          <w:tcPr>
            <w:tcW w:w="1231"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4.64%</w:t>
            </w:r>
          </w:p>
        </w:tc>
      </w:tr>
      <w:tr w:rsidR="00CE4AE7" w:rsidRPr="00B80574" w:rsidTr="00C30D13">
        <w:tc>
          <w:tcPr>
            <w:tcW w:w="279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Total</w:t>
            </w:r>
          </w:p>
        </w:tc>
        <w:tc>
          <w:tcPr>
            <w:tcW w:w="1128"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151</w:t>
            </w:r>
          </w:p>
        </w:tc>
        <w:tc>
          <w:tcPr>
            <w:tcW w:w="1231"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100%</w:t>
            </w:r>
          </w:p>
        </w:tc>
      </w:tr>
    </w:tbl>
    <w:p w:rsidR="00CE4AE7" w:rsidRPr="00B80574" w:rsidRDefault="00CE4AE7" w:rsidP="00C30D13">
      <w:pPr>
        <w:spacing w:line="360" w:lineRule="auto"/>
        <w:jc w:val="both"/>
        <w:rPr>
          <w:rFonts w:ascii="Times New Roman" w:hAnsi="Times New Roman" w:cs="Times New Roman"/>
          <w:b/>
          <w:bCs/>
        </w:rPr>
      </w:pPr>
    </w:p>
    <w:p w:rsidR="00CE4AE7" w:rsidRPr="00B80574" w:rsidRDefault="00CE4AE7" w:rsidP="00C30D13">
      <w:pPr>
        <w:pStyle w:val="NoSpacing"/>
        <w:jc w:val="both"/>
      </w:pPr>
      <w:r w:rsidRPr="00B80574">
        <w:t>Present study shows that maximum cases occurred in evening time (55 cases, 36.42%), followed by morning time (37 cases, 24.50%) and then night time (30 cases, 19.87%) with reason unknown.</w:t>
      </w:r>
    </w:p>
    <w:p w:rsidR="00CE4AE7" w:rsidRPr="00B80574" w:rsidRDefault="00CE4AE7" w:rsidP="00C30D13">
      <w:pPr>
        <w:pStyle w:val="NoSpacing"/>
        <w:jc w:val="both"/>
      </w:pPr>
      <w:r w:rsidRPr="00B80574">
        <w:t>Majority of cases in evening time may be due to emotional outburst resulting from tiredness, disappointments and frustration reaching peak level at the end of busy schedule of the whole day.</w:t>
      </w:r>
    </w:p>
    <w:p w:rsidR="00CE4AE7" w:rsidRDefault="00CE4AE7" w:rsidP="00C30D13">
      <w:pPr>
        <w:pStyle w:val="NoSpacing"/>
        <w:jc w:val="both"/>
      </w:pPr>
      <w:proofErr w:type="spellStart"/>
      <w:r w:rsidRPr="00B80574">
        <w:t>Tandon</w:t>
      </w:r>
      <w:proofErr w:type="spellEnd"/>
      <w:r w:rsidRPr="00B80574">
        <w:t xml:space="preserve"> </w:t>
      </w:r>
      <w:proofErr w:type="gramStart"/>
      <w:r w:rsidRPr="00B80574">
        <w:t>et</w:t>
      </w:r>
      <w:proofErr w:type="gramEnd"/>
      <w:r w:rsidRPr="00B80574">
        <w:t xml:space="preserve"> al</w:t>
      </w:r>
      <w:r w:rsidRPr="00B80574">
        <w:rPr>
          <w:vertAlign w:val="superscript"/>
        </w:rPr>
        <w:t>21</w:t>
      </w:r>
      <w:r w:rsidRPr="00B80574">
        <w:t xml:space="preserve"> reported incidence were more during day time as compared to night.</w:t>
      </w:r>
    </w:p>
    <w:p w:rsidR="00C30D13" w:rsidRPr="00B80574" w:rsidRDefault="00C30D13" w:rsidP="00C30D13">
      <w:pPr>
        <w:pStyle w:val="NoSpacing"/>
        <w:jc w:val="both"/>
      </w:pPr>
    </w:p>
    <w:p w:rsidR="00C30D13" w:rsidRPr="00B80574" w:rsidRDefault="00C30D13" w:rsidP="00C30D13">
      <w:pPr>
        <w:pStyle w:val="NoSpacing"/>
        <w:jc w:val="both"/>
      </w:pPr>
    </w:p>
    <w:p w:rsidR="00CE4AE7" w:rsidRPr="00B80574" w:rsidRDefault="00D13911" w:rsidP="00C30D13">
      <w:pPr>
        <w:spacing w:line="360" w:lineRule="auto"/>
        <w:jc w:val="both"/>
        <w:rPr>
          <w:rFonts w:ascii="Times New Roman" w:hAnsi="Times New Roman" w:cs="Times New Roman"/>
        </w:rPr>
      </w:pPr>
      <w:r>
        <w:rPr>
          <w:rFonts w:ascii="Times New Roman" w:hAnsi="Times New Roman" w:cs="Times New Roman"/>
          <w:b/>
          <w:bCs/>
        </w:rPr>
        <w:t>Table-7</w:t>
      </w:r>
      <w:r w:rsidR="00CE4AE7" w:rsidRPr="00B80574">
        <w:rPr>
          <w:rFonts w:ascii="Times New Roman" w:hAnsi="Times New Roman" w:cs="Times New Roman"/>
          <w:b/>
          <w:bCs/>
        </w:rPr>
        <w:t>: Distribution of poisoning cases according to alleged manner of death.</w:t>
      </w:r>
    </w:p>
    <w:tbl>
      <w:tblPr>
        <w:tblStyle w:val="TableGrid"/>
        <w:tblW w:w="0" w:type="auto"/>
        <w:tblInd w:w="108" w:type="dxa"/>
        <w:tblLook w:val="04A0" w:firstRow="1" w:lastRow="0" w:firstColumn="1" w:lastColumn="0" w:noHBand="0" w:noVBand="1"/>
      </w:tblPr>
      <w:tblGrid>
        <w:gridCol w:w="1701"/>
        <w:gridCol w:w="1701"/>
        <w:gridCol w:w="1276"/>
      </w:tblGrid>
      <w:tr w:rsidR="00CE4AE7" w:rsidRPr="00B80574" w:rsidTr="00527F8D">
        <w:trPr>
          <w:trHeight w:val="590"/>
        </w:trPr>
        <w:tc>
          <w:tcPr>
            <w:tcW w:w="1701" w:type="dxa"/>
          </w:tcPr>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Manner of death</w:t>
            </w:r>
          </w:p>
        </w:tc>
        <w:tc>
          <w:tcPr>
            <w:tcW w:w="1701" w:type="dxa"/>
          </w:tcPr>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No. of deceased</w:t>
            </w:r>
          </w:p>
        </w:tc>
        <w:tc>
          <w:tcPr>
            <w:tcW w:w="1276" w:type="dxa"/>
          </w:tcPr>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Percentage</w:t>
            </w:r>
          </w:p>
        </w:tc>
      </w:tr>
      <w:tr w:rsidR="00CE4AE7" w:rsidRPr="00B80574" w:rsidTr="00527F8D">
        <w:tc>
          <w:tcPr>
            <w:tcW w:w="1701"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Accidental</w:t>
            </w:r>
          </w:p>
        </w:tc>
        <w:tc>
          <w:tcPr>
            <w:tcW w:w="1701"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25</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16.56%</w:t>
            </w:r>
          </w:p>
        </w:tc>
      </w:tr>
      <w:tr w:rsidR="00CE4AE7" w:rsidRPr="00B80574" w:rsidTr="00527F8D">
        <w:tc>
          <w:tcPr>
            <w:tcW w:w="1701"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Homicidal</w:t>
            </w:r>
          </w:p>
        </w:tc>
        <w:tc>
          <w:tcPr>
            <w:tcW w:w="1701"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6</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3.97%</w:t>
            </w:r>
          </w:p>
        </w:tc>
      </w:tr>
      <w:tr w:rsidR="00CE4AE7" w:rsidRPr="00B80574" w:rsidTr="00527F8D">
        <w:tc>
          <w:tcPr>
            <w:tcW w:w="1701"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Suicidal</w:t>
            </w:r>
          </w:p>
        </w:tc>
        <w:tc>
          <w:tcPr>
            <w:tcW w:w="1701"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115</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76.16%</w:t>
            </w:r>
          </w:p>
        </w:tc>
      </w:tr>
      <w:tr w:rsidR="00CE4AE7" w:rsidRPr="00B80574" w:rsidTr="00527F8D">
        <w:tc>
          <w:tcPr>
            <w:tcW w:w="1701"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Not known</w:t>
            </w:r>
          </w:p>
        </w:tc>
        <w:tc>
          <w:tcPr>
            <w:tcW w:w="1701"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5</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3.31%</w:t>
            </w:r>
          </w:p>
        </w:tc>
      </w:tr>
      <w:tr w:rsidR="00CE4AE7" w:rsidRPr="00B80574" w:rsidTr="00527F8D">
        <w:tc>
          <w:tcPr>
            <w:tcW w:w="1701"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Total</w:t>
            </w:r>
          </w:p>
        </w:tc>
        <w:tc>
          <w:tcPr>
            <w:tcW w:w="1701"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151</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100%</w:t>
            </w:r>
          </w:p>
        </w:tc>
      </w:tr>
    </w:tbl>
    <w:p w:rsidR="00CE4AE7" w:rsidRPr="00B80574" w:rsidRDefault="00CE4AE7" w:rsidP="00C30D13">
      <w:pPr>
        <w:spacing w:line="360" w:lineRule="auto"/>
        <w:jc w:val="both"/>
        <w:rPr>
          <w:rFonts w:ascii="Times New Roman" w:hAnsi="Times New Roman" w:cs="Times New Roman"/>
          <w:b/>
          <w:bCs/>
        </w:rPr>
      </w:pPr>
    </w:p>
    <w:p w:rsidR="00CE4AE7" w:rsidRPr="00B80574" w:rsidRDefault="00CE4AE7" w:rsidP="00C30D13">
      <w:pPr>
        <w:pStyle w:val="NoSpacing"/>
        <w:jc w:val="both"/>
      </w:pPr>
      <w:r w:rsidRPr="00B80574">
        <w:t>Majority of victims (115 cases, 76.16%) consumed the poison to commit suicide as per history followed by accidental nature (25 cases, 16.56%). 5 cases were noticed where manner of death was not known.</w:t>
      </w:r>
    </w:p>
    <w:p w:rsidR="00CE4AE7" w:rsidRPr="00B80574" w:rsidRDefault="00CE4AE7" w:rsidP="00C30D13">
      <w:pPr>
        <w:pStyle w:val="NoSpacing"/>
        <w:jc w:val="both"/>
      </w:pPr>
      <w:r w:rsidRPr="00B80574">
        <w:lastRenderedPageBreak/>
        <w:t xml:space="preserve"> This can be due to increased stress, tension and strain in life and inability to cope up with modern standards of life and society. Easy availability of poison, economical problems and low educational level can contribute as other responsible factors for suicide.</w:t>
      </w:r>
    </w:p>
    <w:p w:rsidR="00CE4AE7" w:rsidRDefault="00CE4AE7" w:rsidP="00C30D13">
      <w:pPr>
        <w:pStyle w:val="NoSpacing"/>
        <w:jc w:val="both"/>
      </w:pPr>
      <w:r w:rsidRPr="00B80574">
        <w:t xml:space="preserve">Suicidal death in majority is also observed by Gupta BD </w:t>
      </w:r>
      <w:proofErr w:type="gramStart"/>
      <w:r w:rsidRPr="00B80574">
        <w:t>et</w:t>
      </w:r>
      <w:proofErr w:type="gramEnd"/>
      <w:r w:rsidRPr="00B80574">
        <w:t xml:space="preserve"> al</w:t>
      </w:r>
      <w:r w:rsidRPr="00B80574">
        <w:rPr>
          <w:vertAlign w:val="superscript"/>
        </w:rPr>
        <w:t>12</w:t>
      </w:r>
      <w:r w:rsidRPr="00B80574">
        <w:t xml:space="preserve"> (68.20%), </w:t>
      </w:r>
      <w:proofErr w:type="spellStart"/>
      <w:r w:rsidRPr="00B80574">
        <w:t>Karamjitsingh</w:t>
      </w:r>
      <w:proofErr w:type="spellEnd"/>
      <w:r w:rsidRPr="00B80574">
        <w:t xml:space="preserve"> et al</w:t>
      </w:r>
      <w:r w:rsidRPr="00B80574">
        <w:rPr>
          <w:vertAlign w:val="superscript"/>
        </w:rPr>
        <w:t xml:space="preserve">14 </w:t>
      </w:r>
      <w:r w:rsidRPr="00B80574">
        <w:t>(69%) and Sharma B. R et al</w:t>
      </w:r>
      <w:r w:rsidRPr="00B80574">
        <w:rPr>
          <w:vertAlign w:val="superscript"/>
        </w:rPr>
        <w:t>15</w:t>
      </w:r>
      <w:r w:rsidRPr="00B80574">
        <w:t xml:space="preserve"> (89.05%)</w:t>
      </w:r>
    </w:p>
    <w:p w:rsidR="00C30D13" w:rsidRPr="00B80574" w:rsidRDefault="00C30D13" w:rsidP="00C30D13">
      <w:pPr>
        <w:pStyle w:val="NoSpacing"/>
        <w:jc w:val="both"/>
      </w:pPr>
    </w:p>
    <w:p w:rsidR="00D13911" w:rsidRDefault="00D13911" w:rsidP="002231B1">
      <w:pPr>
        <w:pStyle w:val="NoSpacing"/>
        <w:jc w:val="both"/>
        <w:rPr>
          <w:b/>
          <w:bCs/>
        </w:rPr>
      </w:pPr>
    </w:p>
    <w:p w:rsidR="00CE4AE7" w:rsidRDefault="008C0F12" w:rsidP="002231B1">
      <w:pPr>
        <w:pStyle w:val="NoSpacing"/>
        <w:jc w:val="both"/>
        <w:rPr>
          <w:b/>
          <w:bCs/>
        </w:rPr>
      </w:pPr>
      <w:proofErr w:type="gramStart"/>
      <w:r>
        <w:rPr>
          <w:b/>
          <w:bCs/>
        </w:rPr>
        <w:t>Table -8</w:t>
      </w:r>
      <w:r w:rsidR="00CE4AE7" w:rsidRPr="00B80574">
        <w:rPr>
          <w:b/>
          <w:bCs/>
        </w:rPr>
        <w:t>: Distribution of cases according to route of exposure of poisoning cases.</w:t>
      </w:r>
      <w:proofErr w:type="gramEnd"/>
    </w:p>
    <w:p w:rsidR="002231B1" w:rsidRDefault="002231B1" w:rsidP="002231B1">
      <w:pPr>
        <w:pStyle w:val="NoSpacing"/>
        <w:jc w:val="both"/>
        <w:rPr>
          <w:b/>
          <w:bCs/>
        </w:rPr>
      </w:pPr>
    </w:p>
    <w:p w:rsidR="002231B1" w:rsidRPr="00B80574" w:rsidRDefault="002231B1" w:rsidP="002231B1">
      <w:pPr>
        <w:pStyle w:val="NoSpacing"/>
        <w:jc w:val="both"/>
      </w:pPr>
    </w:p>
    <w:tbl>
      <w:tblPr>
        <w:tblStyle w:val="TableGrid"/>
        <w:tblW w:w="0" w:type="auto"/>
        <w:tblInd w:w="108" w:type="dxa"/>
        <w:tblLook w:val="04A0" w:firstRow="1" w:lastRow="0" w:firstColumn="1" w:lastColumn="0" w:noHBand="0" w:noVBand="1"/>
      </w:tblPr>
      <w:tblGrid>
        <w:gridCol w:w="1843"/>
        <w:gridCol w:w="1276"/>
        <w:gridCol w:w="1276"/>
      </w:tblGrid>
      <w:tr w:rsidR="00CE4AE7" w:rsidRPr="00B80574" w:rsidTr="00527F8D">
        <w:tc>
          <w:tcPr>
            <w:tcW w:w="1843" w:type="dxa"/>
          </w:tcPr>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Route of exposure</w:t>
            </w:r>
          </w:p>
        </w:tc>
        <w:tc>
          <w:tcPr>
            <w:tcW w:w="1276" w:type="dxa"/>
          </w:tcPr>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No. of cases</w:t>
            </w:r>
          </w:p>
        </w:tc>
        <w:tc>
          <w:tcPr>
            <w:tcW w:w="1276" w:type="dxa"/>
          </w:tcPr>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Percentage</w:t>
            </w:r>
          </w:p>
          <w:p w:rsidR="00CE4AE7" w:rsidRPr="00B80574" w:rsidRDefault="00CE4AE7" w:rsidP="00C30D13">
            <w:pPr>
              <w:pStyle w:val="NoSpacing"/>
              <w:jc w:val="both"/>
              <w:rPr>
                <w:rFonts w:ascii="Times New Roman" w:hAnsi="Times New Roman" w:cs="Times New Roman"/>
                <w:b/>
                <w:i/>
              </w:rPr>
            </w:pPr>
          </w:p>
        </w:tc>
      </w:tr>
      <w:tr w:rsidR="00CE4AE7" w:rsidRPr="00B80574" w:rsidTr="00527F8D">
        <w:tc>
          <w:tcPr>
            <w:tcW w:w="1843"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Ingestion</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134</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88.74%</w:t>
            </w:r>
          </w:p>
        </w:tc>
      </w:tr>
      <w:tr w:rsidR="00CE4AE7" w:rsidRPr="00B80574" w:rsidTr="00527F8D">
        <w:tc>
          <w:tcPr>
            <w:tcW w:w="1843"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Inhalation</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2</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1.32%</w:t>
            </w:r>
          </w:p>
        </w:tc>
      </w:tr>
      <w:tr w:rsidR="00CE4AE7" w:rsidRPr="00B80574" w:rsidTr="00527F8D">
        <w:tc>
          <w:tcPr>
            <w:tcW w:w="1843"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IV</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2</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1.32%</w:t>
            </w:r>
          </w:p>
        </w:tc>
      </w:tr>
      <w:tr w:rsidR="00CE4AE7" w:rsidRPr="00B80574" w:rsidTr="00527F8D">
        <w:tc>
          <w:tcPr>
            <w:tcW w:w="1843"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Skin contact</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8</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5.29%</w:t>
            </w:r>
          </w:p>
        </w:tc>
      </w:tr>
      <w:tr w:rsidR="00CE4AE7" w:rsidRPr="00B80574" w:rsidTr="00527F8D">
        <w:tc>
          <w:tcPr>
            <w:tcW w:w="1843"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Unascertained</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5</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3.31%</w:t>
            </w:r>
          </w:p>
        </w:tc>
      </w:tr>
      <w:tr w:rsidR="00CE4AE7" w:rsidRPr="00B80574" w:rsidTr="00527F8D">
        <w:tc>
          <w:tcPr>
            <w:tcW w:w="1843"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Total</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151</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100%</w:t>
            </w:r>
          </w:p>
        </w:tc>
      </w:tr>
    </w:tbl>
    <w:p w:rsidR="00CE4AE7" w:rsidRPr="00B80574" w:rsidRDefault="00CE4AE7" w:rsidP="00C30D13">
      <w:pPr>
        <w:spacing w:line="360" w:lineRule="auto"/>
        <w:jc w:val="both"/>
        <w:rPr>
          <w:rFonts w:ascii="Times New Roman" w:hAnsi="Times New Roman" w:cs="Times New Roman"/>
        </w:rPr>
      </w:pPr>
    </w:p>
    <w:p w:rsidR="00CE4AE7" w:rsidRPr="00B80574" w:rsidRDefault="00CE4AE7" w:rsidP="00C30D13">
      <w:pPr>
        <w:pStyle w:val="NoSpacing"/>
        <w:jc w:val="both"/>
      </w:pPr>
      <w:r w:rsidRPr="00B80574">
        <w:t>In almost all cases, route of exposure selected by victims was oral (133 cases, 88.74%).</w:t>
      </w:r>
    </w:p>
    <w:p w:rsidR="00CE4AE7" w:rsidRPr="00B80574" w:rsidRDefault="00CE4AE7" w:rsidP="00C30D13">
      <w:pPr>
        <w:pStyle w:val="NoSpacing"/>
        <w:jc w:val="both"/>
      </w:pPr>
      <w:r w:rsidRPr="00B80574">
        <w:t>This is because majority of victims were laymen and being universal phenomenon oral administration was route of choice.</w:t>
      </w:r>
    </w:p>
    <w:p w:rsidR="00CE4AE7" w:rsidRDefault="00CE4AE7" w:rsidP="00C30D13">
      <w:pPr>
        <w:pStyle w:val="NoSpacing"/>
        <w:jc w:val="both"/>
      </w:pPr>
      <w:proofErr w:type="spellStart"/>
      <w:r w:rsidRPr="00B80574">
        <w:t>Zariwala</w:t>
      </w:r>
      <w:proofErr w:type="spellEnd"/>
      <w:r w:rsidRPr="00B80574">
        <w:t xml:space="preserve"> RC</w:t>
      </w:r>
      <w:r w:rsidRPr="00B80574">
        <w:rPr>
          <w:vertAlign w:val="superscript"/>
        </w:rPr>
        <w:t>13</w:t>
      </w:r>
      <w:r w:rsidRPr="00B80574">
        <w:t xml:space="preserve"> (90.3%) and </w:t>
      </w:r>
      <w:proofErr w:type="spellStart"/>
      <w:r w:rsidRPr="00B80574">
        <w:t>Bharath</w:t>
      </w:r>
      <w:proofErr w:type="spellEnd"/>
      <w:r w:rsidRPr="00B80574">
        <w:t xml:space="preserve"> </w:t>
      </w:r>
      <w:proofErr w:type="gramStart"/>
      <w:r w:rsidRPr="00B80574">
        <w:t>et</w:t>
      </w:r>
      <w:proofErr w:type="gramEnd"/>
      <w:r w:rsidRPr="00B80574">
        <w:t xml:space="preserve"> al</w:t>
      </w:r>
      <w:r w:rsidRPr="00B80574">
        <w:rPr>
          <w:vertAlign w:val="superscript"/>
        </w:rPr>
        <w:t xml:space="preserve">23 </w:t>
      </w:r>
      <w:r w:rsidRPr="00B80574">
        <w:t>(99.80%) also reported oral route as most common route of exposure.</w:t>
      </w:r>
    </w:p>
    <w:p w:rsidR="00C30D13" w:rsidRPr="00B80574" w:rsidRDefault="00C30D13" w:rsidP="00C30D13">
      <w:pPr>
        <w:pStyle w:val="NoSpacing"/>
        <w:jc w:val="both"/>
      </w:pPr>
    </w:p>
    <w:p w:rsidR="00CE4AE7" w:rsidRPr="00B80574" w:rsidRDefault="008C0F12" w:rsidP="00C30D13">
      <w:pPr>
        <w:spacing w:line="360" w:lineRule="auto"/>
        <w:jc w:val="both"/>
        <w:rPr>
          <w:rFonts w:ascii="Times New Roman" w:hAnsi="Times New Roman" w:cs="Times New Roman"/>
          <w:b/>
          <w:bCs/>
        </w:rPr>
      </w:pPr>
      <w:proofErr w:type="gramStart"/>
      <w:r>
        <w:rPr>
          <w:rFonts w:ascii="Times New Roman" w:hAnsi="Times New Roman" w:cs="Times New Roman"/>
          <w:b/>
          <w:bCs/>
        </w:rPr>
        <w:t>Table -09</w:t>
      </w:r>
      <w:r w:rsidR="00CE4AE7" w:rsidRPr="00B80574">
        <w:rPr>
          <w:rFonts w:ascii="Times New Roman" w:hAnsi="Times New Roman" w:cs="Times New Roman"/>
          <w:b/>
          <w:bCs/>
        </w:rPr>
        <w:t>: Distribution of poisoning cases according to season.</w:t>
      </w:r>
      <w:proofErr w:type="gramEnd"/>
    </w:p>
    <w:tbl>
      <w:tblPr>
        <w:tblStyle w:val="TableGrid"/>
        <w:tblW w:w="0" w:type="auto"/>
        <w:tblInd w:w="108" w:type="dxa"/>
        <w:tblLook w:val="04A0" w:firstRow="1" w:lastRow="0" w:firstColumn="1" w:lastColumn="0" w:noHBand="0" w:noVBand="1"/>
      </w:tblPr>
      <w:tblGrid>
        <w:gridCol w:w="1070"/>
        <w:gridCol w:w="773"/>
        <w:gridCol w:w="1276"/>
      </w:tblGrid>
      <w:tr w:rsidR="00CE4AE7" w:rsidRPr="00B80574" w:rsidTr="00527F8D">
        <w:trPr>
          <w:trHeight w:val="590"/>
        </w:trPr>
        <w:tc>
          <w:tcPr>
            <w:tcW w:w="1070" w:type="dxa"/>
          </w:tcPr>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Season</w:t>
            </w:r>
          </w:p>
        </w:tc>
        <w:tc>
          <w:tcPr>
            <w:tcW w:w="773" w:type="dxa"/>
          </w:tcPr>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Cases</w:t>
            </w:r>
          </w:p>
        </w:tc>
        <w:tc>
          <w:tcPr>
            <w:tcW w:w="1276" w:type="dxa"/>
          </w:tcPr>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Percentage</w:t>
            </w:r>
          </w:p>
        </w:tc>
      </w:tr>
      <w:tr w:rsidR="00CE4AE7" w:rsidRPr="00B80574" w:rsidTr="00527F8D">
        <w:tc>
          <w:tcPr>
            <w:tcW w:w="1070"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Winter</w:t>
            </w:r>
          </w:p>
        </w:tc>
        <w:tc>
          <w:tcPr>
            <w:tcW w:w="773"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39</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25.83%</w:t>
            </w:r>
          </w:p>
        </w:tc>
      </w:tr>
      <w:tr w:rsidR="00CE4AE7" w:rsidRPr="00B80574" w:rsidTr="00527F8D">
        <w:tc>
          <w:tcPr>
            <w:tcW w:w="1070"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Summer</w:t>
            </w:r>
          </w:p>
        </w:tc>
        <w:tc>
          <w:tcPr>
            <w:tcW w:w="773"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59</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39.07%</w:t>
            </w:r>
          </w:p>
        </w:tc>
      </w:tr>
      <w:tr w:rsidR="00CE4AE7" w:rsidRPr="00B80574" w:rsidTr="00527F8D">
        <w:tc>
          <w:tcPr>
            <w:tcW w:w="1070"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Monsoon</w:t>
            </w:r>
          </w:p>
        </w:tc>
        <w:tc>
          <w:tcPr>
            <w:tcW w:w="773"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53</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35.10%</w:t>
            </w:r>
          </w:p>
        </w:tc>
      </w:tr>
      <w:tr w:rsidR="00CE4AE7" w:rsidRPr="00B80574" w:rsidTr="00527F8D">
        <w:tc>
          <w:tcPr>
            <w:tcW w:w="1070"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Total</w:t>
            </w:r>
          </w:p>
        </w:tc>
        <w:tc>
          <w:tcPr>
            <w:tcW w:w="773"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151</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100%</w:t>
            </w:r>
          </w:p>
        </w:tc>
      </w:tr>
    </w:tbl>
    <w:p w:rsidR="00CE4AE7" w:rsidRPr="00B80574" w:rsidRDefault="00CE4AE7" w:rsidP="00C30D13">
      <w:pPr>
        <w:spacing w:line="360" w:lineRule="auto"/>
        <w:jc w:val="both"/>
        <w:rPr>
          <w:rFonts w:ascii="Times New Roman" w:hAnsi="Times New Roman" w:cs="Times New Roman"/>
          <w:b/>
          <w:bCs/>
        </w:rPr>
      </w:pPr>
    </w:p>
    <w:p w:rsidR="00CE4AE7" w:rsidRPr="00B80574" w:rsidRDefault="00CE4AE7" w:rsidP="00C30D13">
      <w:pPr>
        <w:pStyle w:val="NoSpacing"/>
        <w:jc w:val="both"/>
      </w:pPr>
      <w:r w:rsidRPr="00B80574">
        <w:t xml:space="preserve">In present study, majority of cases noted in summer season (March, April, May, June) 59 cases (39.07%) with reason unknown, very closely followed by Monsoon (July, August, September, October) 53 cases (35.10%) and then winter (November, December, January, February) 39 cases (25.83%). Again the study period involves maximum months of summer, so that may have </w:t>
      </w:r>
      <w:proofErr w:type="spellStart"/>
      <w:r w:rsidRPr="00B80574">
        <w:t>lead</w:t>
      </w:r>
      <w:proofErr w:type="spellEnd"/>
      <w:r w:rsidRPr="00B80574">
        <w:t xml:space="preserve"> to maximum fatalities in summer season.</w:t>
      </w:r>
    </w:p>
    <w:p w:rsidR="00CE4AE7" w:rsidRDefault="00CE4AE7" w:rsidP="00C30D13">
      <w:pPr>
        <w:pStyle w:val="NoSpacing"/>
        <w:jc w:val="both"/>
      </w:pPr>
      <w:r w:rsidRPr="00B80574">
        <w:t xml:space="preserve">Sanjay Gupta </w:t>
      </w:r>
      <w:proofErr w:type="gramStart"/>
      <w:r w:rsidRPr="00B80574">
        <w:t>et</w:t>
      </w:r>
      <w:proofErr w:type="gramEnd"/>
      <w:r w:rsidRPr="00B80574">
        <w:t xml:space="preserve"> al</w:t>
      </w:r>
      <w:r w:rsidRPr="00B80574">
        <w:rPr>
          <w:vertAlign w:val="superscript"/>
        </w:rPr>
        <w:t>11</w:t>
      </w:r>
      <w:r w:rsidRPr="00B80574">
        <w:t xml:space="preserve"> and </w:t>
      </w:r>
      <w:proofErr w:type="spellStart"/>
      <w:r w:rsidRPr="00B80574">
        <w:t>Shreemantha</w:t>
      </w:r>
      <w:proofErr w:type="spellEnd"/>
      <w:r w:rsidRPr="00B80574">
        <w:t xml:space="preserve"> Kumar Das</w:t>
      </w:r>
      <w:r w:rsidRPr="00B80574">
        <w:rPr>
          <w:vertAlign w:val="superscript"/>
        </w:rPr>
        <w:t>24</w:t>
      </w:r>
      <w:r w:rsidRPr="00B80574">
        <w:t xml:space="preserve"> reported maximum fatalities in summer whereas </w:t>
      </w:r>
      <w:proofErr w:type="spellStart"/>
      <w:r w:rsidRPr="00B80574">
        <w:t>Vishwajeet</w:t>
      </w:r>
      <w:proofErr w:type="spellEnd"/>
      <w:r w:rsidRPr="00B80574">
        <w:t xml:space="preserve"> </w:t>
      </w:r>
      <w:proofErr w:type="spellStart"/>
      <w:r w:rsidRPr="00B80574">
        <w:t>Pawar</w:t>
      </w:r>
      <w:proofErr w:type="spellEnd"/>
      <w:r w:rsidRPr="00B80574">
        <w:t xml:space="preserve"> et al</w:t>
      </w:r>
      <w:r w:rsidRPr="00B80574">
        <w:rPr>
          <w:vertAlign w:val="superscript"/>
        </w:rPr>
        <w:t>25</w:t>
      </w:r>
      <w:r w:rsidRPr="00B80574">
        <w:t xml:space="preserve"> showed maximum cases in winter</w:t>
      </w:r>
    </w:p>
    <w:p w:rsidR="00C30D13" w:rsidRPr="00B80574" w:rsidRDefault="00C30D13" w:rsidP="00C30D13">
      <w:pPr>
        <w:pStyle w:val="NoSpacing"/>
        <w:jc w:val="both"/>
      </w:pPr>
    </w:p>
    <w:p w:rsidR="00CE4AE7" w:rsidRPr="00B80574" w:rsidRDefault="008C0F12" w:rsidP="00C30D13">
      <w:pPr>
        <w:spacing w:line="360" w:lineRule="auto"/>
        <w:jc w:val="both"/>
        <w:rPr>
          <w:rFonts w:ascii="Times New Roman" w:hAnsi="Times New Roman" w:cs="Times New Roman"/>
        </w:rPr>
      </w:pPr>
      <w:r>
        <w:rPr>
          <w:rFonts w:ascii="Times New Roman" w:hAnsi="Times New Roman" w:cs="Times New Roman"/>
          <w:b/>
          <w:bCs/>
        </w:rPr>
        <w:t>Table -10</w:t>
      </w:r>
      <w:r w:rsidR="00CE4AE7" w:rsidRPr="00B80574">
        <w:rPr>
          <w:rFonts w:ascii="Times New Roman" w:hAnsi="Times New Roman" w:cs="Times New Roman"/>
          <w:b/>
          <w:bCs/>
        </w:rPr>
        <w:t>: Distribution of cases according to alleged history of poisoning as per inquest.</w:t>
      </w:r>
    </w:p>
    <w:tbl>
      <w:tblPr>
        <w:tblStyle w:val="TableGrid"/>
        <w:tblW w:w="0" w:type="auto"/>
        <w:tblInd w:w="108" w:type="dxa"/>
        <w:tblLook w:val="04A0" w:firstRow="1" w:lastRow="0" w:firstColumn="1" w:lastColumn="0" w:noHBand="0" w:noVBand="1"/>
      </w:tblPr>
      <w:tblGrid>
        <w:gridCol w:w="2127"/>
        <w:gridCol w:w="1275"/>
        <w:gridCol w:w="1276"/>
      </w:tblGrid>
      <w:tr w:rsidR="00CE4AE7" w:rsidRPr="00B80574" w:rsidTr="00527F8D">
        <w:trPr>
          <w:trHeight w:val="570"/>
        </w:trPr>
        <w:tc>
          <w:tcPr>
            <w:tcW w:w="2127" w:type="dxa"/>
          </w:tcPr>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Poison Group</w:t>
            </w:r>
          </w:p>
        </w:tc>
        <w:tc>
          <w:tcPr>
            <w:tcW w:w="1275" w:type="dxa"/>
          </w:tcPr>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No. of cases</w:t>
            </w:r>
          </w:p>
        </w:tc>
        <w:tc>
          <w:tcPr>
            <w:tcW w:w="1276" w:type="dxa"/>
          </w:tcPr>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Percentage</w:t>
            </w:r>
          </w:p>
        </w:tc>
      </w:tr>
      <w:tr w:rsidR="00CE4AE7" w:rsidRPr="00B80574" w:rsidTr="00527F8D">
        <w:tc>
          <w:tcPr>
            <w:tcW w:w="2127"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Corrosive substance</w:t>
            </w:r>
          </w:p>
        </w:tc>
        <w:tc>
          <w:tcPr>
            <w:tcW w:w="1275"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31</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20.53%</w:t>
            </w:r>
          </w:p>
        </w:tc>
      </w:tr>
      <w:tr w:rsidR="00CE4AE7" w:rsidRPr="00B80574" w:rsidTr="00527F8D">
        <w:tc>
          <w:tcPr>
            <w:tcW w:w="2127"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Aluminium phosphide</w:t>
            </w:r>
          </w:p>
        </w:tc>
        <w:tc>
          <w:tcPr>
            <w:tcW w:w="1275"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21</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13.91%</w:t>
            </w:r>
          </w:p>
        </w:tc>
      </w:tr>
      <w:tr w:rsidR="00CE4AE7" w:rsidRPr="00B80574" w:rsidTr="00527F8D">
        <w:tc>
          <w:tcPr>
            <w:tcW w:w="2127"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lastRenderedPageBreak/>
              <w:t>Organophosphorus</w:t>
            </w:r>
          </w:p>
        </w:tc>
        <w:tc>
          <w:tcPr>
            <w:tcW w:w="1275"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10</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6.62%</w:t>
            </w:r>
          </w:p>
        </w:tc>
      </w:tr>
      <w:tr w:rsidR="00CE4AE7" w:rsidRPr="00B80574" w:rsidTr="00527F8D">
        <w:tc>
          <w:tcPr>
            <w:tcW w:w="2127"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Kerosene</w:t>
            </w:r>
          </w:p>
        </w:tc>
        <w:tc>
          <w:tcPr>
            <w:tcW w:w="1275"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4</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2.65%</w:t>
            </w:r>
          </w:p>
        </w:tc>
      </w:tr>
      <w:tr w:rsidR="00CE4AE7" w:rsidRPr="00B80574" w:rsidTr="00527F8D">
        <w:tc>
          <w:tcPr>
            <w:tcW w:w="2127" w:type="dxa"/>
          </w:tcPr>
          <w:p w:rsidR="00CE4AE7" w:rsidRPr="00B80574" w:rsidRDefault="00CE4AE7" w:rsidP="00C30D13">
            <w:pPr>
              <w:pStyle w:val="NoSpacing"/>
              <w:jc w:val="both"/>
              <w:rPr>
                <w:rFonts w:ascii="Times New Roman" w:hAnsi="Times New Roman" w:cs="Times New Roman"/>
                <w:vertAlign w:val="subscript"/>
              </w:rPr>
            </w:pPr>
            <w:r w:rsidRPr="00B80574">
              <w:rPr>
                <w:rFonts w:ascii="Times New Roman" w:hAnsi="Times New Roman" w:cs="Times New Roman"/>
              </w:rPr>
              <w:t>CuSO</w:t>
            </w:r>
            <w:r w:rsidRPr="00B80574">
              <w:rPr>
                <w:rFonts w:ascii="Times New Roman" w:hAnsi="Times New Roman" w:cs="Times New Roman"/>
                <w:vertAlign w:val="subscript"/>
              </w:rPr>
              <w:t>4</w:t>
            </w:r>
          </w:p>
        </w:tc>
        <w:tc>
          <w:tcPr>
            <w:tcW w:w="1275"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2</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1.32%</w:t>
            </w:r>
          </w:p>
        </w:tc>
      </w:tr>
      <w:tr w:rsidR="00CE4AE7" w:rsidRPr="00B80574" w:rsidTr="00527F8D">
        <w:tc>
          <w:tcPr>
            <w:tcW w:w="2127"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Scorpion bite</w:t>
            </w:r>
          </w:p>
        </w:tc>
        <w:tc>
          <w:tcPr>
            <w:tcW w:w="1275"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2</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1.32%</w:t>
            </w:r>
          </w:p>
        </w:tc>
      </w:tr>
      <w:tr w:rsidR="00CE4AE7" w:rsidRPr="00B80574" w:rsidTr="00527F8D">
        <w:tc>
          <w:tcPr>
            <w:tcW w:w="2127"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Snake bite</w:t>
            </w:r>
          </w:p>
        </w:tc>
        <w:tc>
          <w:tcPr>
            <w:tcW w:w="1275"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4</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2.65%</w:t>
            </w:r>
          </w:p>
        </w:tc>
      </w:tr>
      <w:tr w:rsidR="00CE4AE7" w:rsidRPr="00B80574" w:rsidTr="00527F8D">
        <w:tc>
          <w:tcPr>
            <w:tcW w:w="2127"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Unknown insect bite</w:t>
            </w:r>
          </w:p>
        </w:tc>
        <w:tc>
          <w:tcPr>
            <w:tcW w:w="1275"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2</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1.32%</w:t>
            </w:r>
          </w:p>
        </w:tc>
      </w:tr>
      <w:tr w:rsidR="00CE4AE7" w:rsidRPr="00B80574" w:rsidTr="00527F8D">
        <w:tc>
          <w:tcPr>
            <w:tcW w:w="2127"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Drug overdose</w:t>
            </w:r>
          </w:p>
        </w:tc>
        <w:tc>
          <w:tcPr>
            <w:tcW w:w="1275"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2</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1.32%</w:t>
            </w:r>
          </w:p>
        </w:tc>
      </w:tr>
      <w:tr w:rsidR="00CE4AE7" w:rsidRPr="00B80574" w:rsidTr="00527F8D">
        <w:tc>
          <w:tcPr>
            <w:tcW w:w="2127"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Sedative</w:t>
            </w:r>
          </w:p>
        </w:tc>
        <w:tc>
          <w:tcPr>
            <w:tcW w:w="1275"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0.66%</w:t>
            </w:r>
          </w:p>
        </w:tc>
      </w:tr>
      <w:tr w:rsidR="00CE4AE7" w:rsidRPr="00B80574" w:rsidTr="00527F8D">
        <w:tc>
          <w:tcPr>
            <w:tcW w:w="2127"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Alcohol</w:t>
            </w:r>
          </w:p>
        </w:tc>
        <w:tc>
          <w:tcPr>
            <w:tcW w:w="1275"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3</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1.99%</w:t>
            </w:r>
          </w:p>
        </w:tc>
      </w:tr>
      <w:tr w:rsidR="00CE4AE7" w:rsidRPr="00B80574" w:rsidTr="00527F8D">
        <w:tc>
          <w:tcPr>
            <w:tcW w:w="2127" w:type="dxa"/>
          </w:tcPr>
          <w:p w:rsidR="00CE4AE7" w:rsidRPr="00B80574" w:rsidRDefault="00CE4AE7" w:rsidP="00C30D13">
            <w:pPr>
              <w:pStyle w:val="NoSpacing"/>
              <w:jc w:val="both"/>
              <w:rPr>
                <w:rFonts w:ascii="Times New Roman" w:hAnsi="Times New Roman" w:cs="Times New Roman"/>
              </w:rPr>
            </w:pPr>
            <w:proofErr w:type="spellStart"/>
            <w:r w:rsidRPr="00B80574">
              <w:rPr>
                <w:rFonts w:ascii="Times New Roman" w:hAnsi="Times New Roman" w:cs="Times New Roman"/>
              </w:rPr>
              <w:t>Ganja</w:t>
            </w:r>
            <w:proofErr w:type="spellEnd"/>
          </w:p>
        </w:tc>
        <w:tc>
          <w:tcPr>
            <w:tcW w:w="1275"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0.66%</w:t>
            </w:r>
          </w:p>
        </w:tc>
      </w:tr>
      <w:tr w:rsidR="00CE4AE7" w:rsidRPr="00B80574" w:rsidTr="00527F8D">
        <w:tc>
          <w:tcPr>
            <w:tcW w:w="2127"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Unknown</w:t>
            </w:r>
          </w:p>
        </w:tc>
        <w:tc>
          <w:tcPr>
            <w:tcW w:w="1275"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75</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48.67%</w:t>
            </w:r>
          </w:p>
        </w:tc>
      </w:tr>
      <w:tr w:rsidR="00CE4AE7" w:rsidRPr="00B80574" w:rsidTr="00527F8D">
        <w:tc>
          <w:tcPr>
            <w:tcW w:w="2127"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Total</w:t>
            </w:r>
          </w:p>
        </w:tc>
        <w:tc>
          <w:tcPr>
            <w:tcW w:w="1275"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151</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100%</w:t>
            </w:r>
          </w:p>
        </w:tc>
      </w:tr>
    </w:tbl>
    <w:p w:rsidR="00CE4AE7" w:rsidRPr="00B80574" w:rsidRDefault="00CE4AE7" w:rsidP="00C30D13">
      <w:pPr>
        <w:spacing w:line="360" w:lineRule="auto"/>
        <w:jc w:val="both"/>
        <w:rPr>
          <w:rFonts w:ascii="Times New Roman" w:hAnsi="Times New Roman" w:cs="Times New Roman"/>
        </w:rPr>
      </w:pPr>
    </w:p>
    <w:p w:rsidR="00CE4AE7" w:rsidRPr="00C30D13" w:rsidRDefault="00CE4AE7" w:rsidP="00C30D13">
      <w:pPr>
        <w:pStyle w:val="NoSpacing"/>
        <w:jc w:val="both"/>
      </w:pPr>
      <w:r w:rsidRPr="00C30D13">
        <w:t>Present study shows that in majority of cases (75 cases, 48.67%) exact compound consumed could not be known. In known cases, acid/corrosive were most commonly used (31 cases, 20.53%) followed by aluminium phosphide (21 cases, 13.91%) and Organophosphorus compound (10 cases, 6.62%) respectively.</w:t>
      </w:r>
    </w:p>
    <w:p w:rsidR="00CE4AE7" w:rsidRPr="00C30D13" w:rsidRDefault="00CE4AE7" w:rsidP="00C30D13">
      <w:pPr>
        <w:pStyle w:val="NoSpacing"/>
        <w:jc w:val="both"/>
      </w:pPr>
      <w:r w:rsidRPr="00C30D13">
        <w:t>Corrosive substance being useful in household activities making their easy availability can be the reason for involvement in maximum cases.</w:t>
      </w:r>
    </w:p>
    <w:p w:rsidR="00CE4AE7" w:rsidRPr="00C30D13" w:rsidRDefault="00CE4AE7" w:rsidP="00C30D13">
      <w:pPr>
        <w:pStyle w:val="NoSpacing"/>
        <w:jc w:val="both"/>
      </w:pPr>
      <w:r w:rsidRPr="00C30D13">
        <w:t>Majority of victims have chosen poisoning by suicidal manner and affecting conscious level to such an extent that substance cannot be known as per history. Due to maximum cases of unknown substance, proper antidote could not be given and may have attributed to maximum fatalities a</w:t>
      </w:r>
      <w:r w:rsidR="00C30D13" w:rsidRPr="00C30D13">
        <w:t>nd delay in specific treatment.</w:t>
      </w:r>
    </w:p>
    <w:p w:rsidR="00C30D13" w:rsidRDefault="00C30D13" w:rsidP="00C30D13">
      <w:pPr>
        <w:spacing w:line="360" w:lineRule="auto"/>
        <w:jc w:val="both"/>
        <w:rPr>
          <w:rFonts w:ascii="Times New Roman" w:hAnsi="Times New Roman" w:cs="Times New Roman"/>
          <w:b/>
          <w:bCs/>
        </w:rPr>
      </w:pPr>
    </w:p>
    <w:p w:rsidR="00CE4AE7" w:rsidRPr="00B80574" w:rsidRDefault="008C0F12" w:rsidP="00C30D13">
      <w:pPr>
        <w:spacing w:line="360" w:lineRule="auto"/>
        <w:jc w:val="both"/>
        <w:rPr>
          <w:rFonts w:ascii="Times New Roman" w:hAnsi="Times New Roman" w:cs="Times New Roman"/>
          <w:b/>
          <w:bCs/>
        </w:rPr>
      </w:pPr>
      <w:r>
        <w:rPr>
          <w:rFonts w:ascii="Times New Roman" w:hAnsi="Times New Roman" w:cs="Times New Roman"/>
          <w:b/>
          <w:bCs/>
        </w:rPr>
        <w:t>Table -11</w:t>
      </w:r>
      <w:r w:rsidR="00CE4AE7" w:rsidRPr="00B80574">
        <w:rPr>
          <w:rFonts w:ascii="Times New Roman" w:hAnsi="Times New Roman" w:cs="Times New Roman"/>
          <w:b/>
          <w:bCs/>
        </w:rPr>
        <w:t>: Distribution of cases according to period of survival</w:t>
      </w:r>
    </w:p>
    <w:tbl>
      <w:tblPr>
        <w:tblStyle w:val="TableGrid"/>
        <w:tblW w:w="0" w:type="auto"/>
        <w:tblInd w:w="108" w:type="dxa"/>
        <w:tblLook w:val="04A0" w:firstRow="1" w:lastRow="0" w:firstColumn="1" w:lastColumn="0" w:noHBand="0" w:noVBand="1"/>
      </w:tblPr>
      <w:tblGrid>
        <w:gridCol w:w="1560"/>
        <w:gridCol w:w="1275"/>
        <w:gridCol w:w="1276"/>
      </w:tblGrid>
      <w:tr w:rsidR="00CE4AE7" w:rsidRPr="00B80574" w:rsidTr="00527F8D">
        <w:tc>
          <w:tcPr>
            <w:tcW w:w="1560" w:type="dxa"/>
          </w:tcPr>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Survival period</w:t>
            </w:r>
          </w:p>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(In hours)</w:t>
            </w:r>
          </w:p>
        </w:tc>
        <w:tc>
          <w:tcPr>
            <w:tcW w:w="1275" w:type="dxa"/>
          </w:tcPr>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No. of cases</w:t>
            </w:r>
          </w:p>
        </w:tc>
        <w:tc>
          <w:tcPr>
            <w:tcW w:w="1276" w:type="dxa"/>
          </w:tcPr>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Percentage</w:t>
            </w:r>
          </w:p>
        </w:tc>
      </w:tr>
      <w:tr w:rsidR="00CE4AE7" w:rsidRPr="00B80574" w:rsidTr="00527F8D">
        <w:tc>
          <w:tcPr>
            <w:tcW w:w="1560"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Spot death</w:t>
            </w:r>
          </w:p>
        </w:tc>
        <w:tc>
          <w:tcPr>
            <w:tcW w:w="1275"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7</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4.64%</w:t>
            </w:r>
          </w:p>
        </w:tc>
      </w:tr>
      <w:tr w:rsidR="00CE4AE7" w:rsidRPr="00B80574" w:rsidTr="00527F8D">
        <w:tc>
          <w:tcPr>
            <w:tcW w:w="1560"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 to 4</w:t>
            </w:r>
          </w:p>
        </w:tc>
        <w:tc>
          <w:tcPr>
            <w:tcW w:w="1275"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16</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10.59%</w:t>
            </w:r>
          </w:p>
        </w:tc>
      </w:tr>
      <w:tr w:rsidR="00CE4AE7" w:rsidRPr="00B80574" w:rsidTr="00527F8D">
        <w:tc>
          <w:tcPr>
            <w:tcW w:w="1560"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5 to 9</w:t>
            </w:r>
          </w:p>
        </w:tc>
        <w:tc>
          <w:tcPr>
            <w:tcW w:w="1275"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18</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11.92%</w:t>
            </w:r>
          </w:p>
        </w:tc>
      </w:tr>
      <w:tr w:rsidR="00CE4AE7" w:rsidRPr="00B80574" w:rsidTr="00527F8D">
        <w:tc>
          <w:tcPr>
            <w:tcW w:w="1560"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10 to 14</w:t>
            </w:r>
          </w:p>
        </w:tc>
        <w:tc>
          <w:tcPr>
            <w:tcW w:w="1275"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9</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5.96%</w:t>
            </w:r>
          </w:p>
        </w:tc>
      </w:tr>
      <w:tr w:rsidR="00CE4AE7" w:rsidRPr="00B80574" w:rsidTr="00527F8D">
        <w:tc>
          <w:tcPr>
            <w:tcW w:w="1560"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15 to 19</w:t>
            </w:r>
          </w:p>
        </w:tc>
        <w:tc>
          <w:tcPr>
            <w:tcW w:w="1275"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13</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8.61%</w:t>
            </w:r>
          </w:p>
        </w:tc>
      </w:tr>
      <w:tr w:rsidR="00CE4AE7" w:rsidRPr="00B80574" w:rsidTr="00527F8D">
        <w:tc>
          <w:tcPr>
            <w:tcW w:w="1560"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20 to 24</w:t>
            </w:r>
          </w:p>
        </w:tc>
        <w:tc>
          <w:tcPr>
            <w:tcW w:w="1275"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8</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5.29%</w:t>
            </w:r>
          </w:p>
        </w:tc>
      </w:tr>
      <w:tr w:rsidR="00CE4AE7" w:rsidRPr="00B80574" w:rsidTr="00527F8D">
        <w:tc>
          <w:tcPr>
            <w:tcW w:w="1560"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25 to 48</w:t>
            </w:r>
          </w:p>
        </w:tc>
        <w:tc>
          <w:tcPr>
            <w:tcW w:w="1275"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17</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11.26%</w:t>
            </w:r>
          </w:p>
        </w:tc>
      </w:tr>
      <w:tr w:rsidR="00CE4AE7" w:rsidRPr="00B80574" w:rsidTr="00527F8D">
        <w:tc>
          <w:tcPr>
            <w:tcW w:w="1560"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49 to 72</w:t>
            </w:r>
          </w:p>
        </w:tc>
        <w:tc>
          <w:tcPr>
            <w:tcW w:w="1275"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17</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11.26%</w:t>
            </w:r>
          </w:p>
        </w:tc>
      </w:tr>
      <w:tr w:rsidR="00CE4AE7" w:rsidRPr="00B80574" w:rsidTr="00527F8D">
        <w:tc>
          <w:tcPr>
            <w:tcW w:w="1560"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73 to 96</w:t>
            </w:r>
          </w:p>
        </w:tc>
        <w:tc>
          <w:tcPr>
            <w:tcW w:w="1275"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8</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5.29%</w:t>
            </w:r>
          </w:p>
        </w:tc>
      </w:tr>
      <w:tr w:rsidR="00CE4AE7" w:rsidRPr="00B80574" w:rsidTr="00527F8D">
        <w:tc>
          <w:tcPr>
            <w:tcW w:w="1560"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&gt;96</w:t>
            </w:r>
          </w:p>
        </w:tc>
        <w:tc>
          <w:tcPr>
            <w:tcW w:w="1275"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38</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25.16%</w:t>
            </w:r>
          </w:p>
        </w:tc>
      </w:tr>
      <w:tr w:rsidR="00CE4AE7" w:rsidRPr="00B80574" w:rsidTr="00527F8D">
        <w:tc>
          <w:tcPr>
            <w:tcW w:w="1560"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Total</w:t>
            </w:r>
          </w:p>
        </w:tc>
        <w:tc>
          <w:tcPr>
            <w:tcW w:w="1275"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151</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100%</w:t>
            </w:r>
          </w:p>
        </w:tc>
      </w:tr>
    </w:tbl>
    <w:p w:rsidR="00CE4AE7" w:rsidRPr="00B80574" w:rsidRDefault="00CE4AE7" w:rsidP="00C30D13">
      <w:pPr>
        <w:spacing w:line="360" w:lineRule="auto"/>
        <w:jc w:val="both"/>
        <w:rPr>
          <w:rFonts w:ascii="Times New Roman" w:hAnsi="Times New Roman" w:cs="Times New Roman"/>
          <w:b/>
          <w:bCs/>
        </w:rPr>
      </w:pPr>
    </w:p>
    <w:p w:rsidR="00CE4AE7" w:rsidRPr="00B80574" w:rsidRDefault="00CE4AE7" w:rsidP="00C30D13">
      <w:pPr>
        <w:pStyle w:val="NoSpacing"/>
        <w:jc w:val="both"/>
      </w:pPr>
      <w:r w:rsidRPr="00B80574">
        <w:t xml:space="preserve">In present study majority of death occurred within 24 hours of exposure (64 cases, 42.38%) with first 9 hours being most lethal (34 cases, 22.52%). </w:t>
      </w:r>
      <w:proofErr w:type="gramStart"/>
      <w:r w:rsidRPr="00B80574">
        <w:t>Only 7 cases (4.64%) were noted, where death occurs on the spot.</w:t>
      </w:r>
      <w:proofErr w:type="gramEnd"/>
    </w:p>
    <w:p w:rsidR="00CE4AE7" w:rsidRPr="00B80574" w:rsidRDefault="00CE4AE7" w:rsidP="00C30D13">
      <w:pPr>
        <w:pStyle w:val="NoSpacing"/>
        <w:jc w:val="both"/>
      </w:pPr>
      <w:r w:rsidRPr="00B80574">
        <w:t xml:space="preserve">Maximum deaths in early hours can be attributed to severity of deadly poisons and need for an improvement of facility for emergency care in hospital set up. There is also a need for availability of toxicological analytical test at bedside which will help to treating doctors. Delayed deaths can be attributed to complications to which victim succumbed. Quality of dose ingested and time interval </w:t>
      </w:r>
      <w:r w:rsidRPr="00B80574">
        <w:lastRenderedPageBreak/>
        <w:t>between exposure and arrival at hospital are also important factors that may contribute to the fatal outcome.</w:t>
      </w:r>
    </w:p>
    <w:p w:rsidR="00CE4AE7" w:rsidRPr="00B80574" w:rsidRDefault="00CE4AE7" w:rsidP="00C30D13">
      <w:pPr>
        <w:pStyle w:val="NoSpacing"/>
        <w:jc w:val="both"/>
      </w:pPr>
      <w:r w:rsidRPr="00B80574">
        <w:t xml:space="preserve">Gupta BD </w:t>
      </w:r>
      <w:proofErr w:type="gramStart"/>
      <w:r w:rsidRPr="00B80574">
        <w:t>et</w:t>
      </w:r>
      <w:proofErr w:type="gramEnd"/>
      <w:r w:rsidRPr="00B80574">
        <w:t xml:space="preserve"> al</w:t>
      </w:r>
      <w:r w:rsidRPr="00B80574">
        <w:rPr>
          <w:vertAlign w:val="superscript"/>
        </w:rPr>
        <w:t>12</w:t>
      </w:r>
      <w:r w:rsidRPr="00B80574">
        <w:t xml:space="preserve"> (33.3%) and </w:t>
      </w:r>
      <w:proofErr w:type="spellStart"/>
      <w:r w:rsidRPr="00B80574">
        <w:t>Navinkumar</w:t>
      </w:r>
      <w:proofErr w:type="spellEnd"/>
      <w:r w:rsidRPr="00B80574">
        <w:t xml:space="preserve"> et al</w:t>
      </w:r>
      <w:r w:rsidRPr="00B80574">
        <w:rPr>
          <w:vertAlign w:val="superscript"/>
        </w:rPr>
        <w:t>20</w:t>
      </w:r>
      <w:r w:rsidRPr="00B80574">
        <w:t xml:space="preserve"> showed maximum death within 1 to 6 hours and </w:t>
      </w:r>
      <w:proofErr w:type="spellStart"/>
      <w:r w:rsidRPr="00B80574">
        <w:t>Vishwajeet</w:t>
      </w:r>
      <w:proofErr w:type="spellEnd"/>
      <w:r w:rsidRPr="00B80574">
        <w:t xml:space="preserve"> </w:t>
      </w:r>
      <w:proofErr w:type="spellStart"/>
      <w:r w:rsidRPr="00B80574">
        <w:t>Pawar</w:t>
      </w:r>
      <w:proofErr w:type="spellEnd"/>
      <w:r w:rsidRPr="00B80574">
        <w:t xml:space="preserve"> et al</w:t>
      </w:r>
      <w:r w:rsidRPr="00B80574">
        <w:rPr>
          <w:vertAlign w:val="superscript"/>
        </w:rPr>
        <w:t>25</w:t>
      </w:r>
      <w:r w:rsidRPr="00B80574">
        <w:t xml:space="preserve"> (58.24%) showed maximum death within 24 hours. Vishal Garg </w:t>
      </w:r>
      <w:proofErr w:type="gramStart"/>
      <w:r w:rsidRPr="00B80574">
        <w:t>et</w:t>
      </w:r>
      <w:proofErr w:type="gramEnd"/>
      <w:r w:rsidRPr="00B80574">
        <w:t xml:space="preserve"> al</w:t>
      </w:r>
      <w:r w:rsidRPr="00B80574">
        <w:rPr>
          <w:vertAlign w:val="superscript"/>
        </w:rPr>
        <w:t>26</w:t>
      </w:r>
      <w:r w:rsidRPr="00B80574">
        <w:t xml:space="preserve"> has also reported maximum death within 4 to 8 hours. </w:t>
      </w:r>
    </w:p>
    <w:p w:rsidR="00CE4AE7" w:rsidRPr="00B80574" w:rsidRDefault="00CE4AE7" w:rsidP="00C30D13">
      <w:pPr>
        <w:spacing w:line="360" w:lineRule="auto"/>
        <w:jc w:val="both"/>
        <w:rPr>
          <w:rFonts w:ascii="Times New Roman" w:hAnsi="Times New Roman" w:cs="Times New Roman"/>
          <w:b/>
          <w:bCs/>
        </w:rPr>
      </w:pPr>
    </w:p>
    <w:p w:rsidR="00CE4AE7" w:rsidRPr="00B80574" w:rsidRDefault="00CE4AE7" w:rsidP="00C30D13">
      <w:pPr>
        <w:spacing w:line="360" w:lineRule="auto"/>
        <w:jc w:val="both"/>
        <w:rPr>
          <w:rFonts w:ascii="Times New Roman" w:hAnsi="Times New Roman" w:cs="Times New Roman"/>
          <w:b/>
          <w:bCs/>
        </w:rPr>
      </w:pPr>
    </w:p>
    <w:p w:rsidR="00CE4AE7" w:rsidRPr="00B80574" w:rsidRDefault="00CE4AE7" w:rsidP="00C30D13">
      <w:pPr>
        <w:spacing w:line="360" w:lineRule="auto"/>
        <w:jc w:val="both"/>
        <w:rPr>
          <w:rFonts w:ascii="Times New Roman" w:hAnsi="Times New Roman" w:cs="Times New Roman"/>
          <w:b/>
          <w:bCs/>
        </w:rPr>
      </w:pPr>
    </w:p>
    <w:p w:rsidR="00CE4AE7" w:rsidRPr="00B80574" w:rsidRDefault="008C0F12" w:rsidP="00C30D13">
      <w:pPr>
        <w:spacing w:line="360" w:lineRule="auto"/>
        <w:jc w:val="both"/>
        <w:rPr>
          <w:rFonts w:ascii="Times New Roman" w:hAnsi="Times New Roman" w:cs="Times New Roman"/>
          <w:b/>
          <w:bCs/>
        </w:rPr>
      </w:pPr>
      <w:r>
        <w:rPr>
          <w:rFonts w:ascii="Times New Roman" w:hAnsi="Times New Roman" w:cs="Times New Roman"/>
          <w:b/>
          <w:bCs/>
        </w:rPr>
        <w:t>Table -12</w:t>
      </w:r>
      <w:r w:rsidR="00CE4AE7" w:rsidRPr="00B80574">
        <w:rPr>
          <w:rFonts w:ascii="Times New Roman" w:hAnsi="Times New Roman" w:cs="Times New Roman"/>
          <w:b/>
          <w:bCs/>
        </w:rPr>
        <w:t>: Distribution of poisoning cases according to condition of gastric mucosa</w:t>
      </w:r>
    </w:p>
    <w:tbl>
      <w:tblPr>
        <w:tblStyle w:val="TableGrid"/>
        <w:tblW w:w="0" w:type="auto"/>
        <w:tblInd w:w="108" w:type="dxa"/>
        <w:tblLook w:val="04A0" w:firstRow="1" w:lastRow="0" w:firstColumn="1" w:lastColumn="0" w:noHBand="0" w:noVBand="1"/>
      </w:tblPr>
      <w:tblGrid>
        <w:gridCol w:w="2694"/>
        <w:gridCol w:w="1275"/>
        <w:gridCol w:w="1276"/>
      </w:tblGrid>
      <w:tr w:rsidR="00CE4AE7" w:rsidRPr="00B80574" w:rsidTr="00486C88">
        <w:tc>
          <w:tcPr>
            <w:tcW w:w="2694" w:type="dxa"/>
          </w:tcPr>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Gastric mucosa</w:t>
            </w:r>
          </w:p>
          <w:p w:rsidR="00CE4AE7" w:rsidRPr="00B80574" w:rsidRDefault="00CE4AE7" w:rsidP="00C30D13">
            <w:pPr>
              <w:pStyle w:val="NoSpacing"/>
              <w:jc w:val="both"/>
              <w:rPr>
                <w:rFonts w:ascii="Times New Roman" w:hAnsi="Times New Roman" w:cs="Times New Roman"/>
                <w:b/>
                <w:i/>
              </w:rPr>
            </w:pPr>
          </w:p>
        </w:tc>
        <w:tc>
          <w:tcPr>
            <w:tcW w:w="1275" w:type="dxa"/>
          </w:tcPr>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No. of cases</w:t>
            </w:r>
          </w:p>
        </w:tc>
        <w:tc>
          <w:tcPr>
            <w:tcW w:w="1276" w:type="dxa"/>
          </w:tcPr>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Percentage</w:t>
            </w:r>
          </w:p>
          <w:p w:rsidR="00CE4AE7" w:rsidRPr="00B80574" w:rsidRDefault="00CE4AE7" w:rsidP="00C30D13">
            <w:pPr>
              <w:pStyle w:val="NoSpacing"/>
              <w:jc w:val="both"/>
              <w:rPr>
                <w:rFonts w:ascii="Times New Roman" w:hAnsi="Times New Roman" w:cs="Times New Roman"/>
                <w:b/>
                <w:i/>
              </w:rPr>
            </w:pPr>
          </w:p>
        </w:tc>
      </w:tr>
      <w:tr w:rsidR="00CE4AE7" w:rsidRPr="00B80574" w:rsidTr="00486C88">
        <w:tc>
          <w:tcPr>
            <w:tcW w:w="2694"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Congested</w:t>
            </w:r>
          </w:p>
        </w:tc>
        <w:tc>
          <w:tcPr>
            <w:tcW w:w="1275"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78</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51.66%</w:t>
            </w:r>
          </w:p>
        </w:tc>
      </w:tr>
      <w:tr w:rsidR="00CE4AE7" w:rsidRPr="00B80574" w:rsidTr="00486C88">
        <w:tc>
          <w:tcPr>
            <w:tcW w:w="2694"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Congested + haemorrhagic</w:t>
            </w:r>
          </w:p>
        </w:tc>
        <w:tc>
          <w:tcPr>
            <w:tcW w:w="1275"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37</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24.50%</w:t>
            </w:r>
          </w:p>
        </w:tc>
      </w:tr>
      <w:tr w:rsidR="00CE4AE7" w:rsidRPr="00B80574" w:rsidTr="00486C88">
        <w:tc>
          <w:tcPr>
            <w:tcW w:w="2694"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Corrosion</w:t>
            </w:r>
          </w:p>
        </w:tc>
        <w:tc>
          <w:tcPr>
            <w:tcW w:w="1275"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22</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14.57%</w:t>
            </w:r>
          </w:p>
        </w:tc>
      </w:tr>
      <w:tr w:rsidR="00CE4AE7" w:rsidRPr="00B80574" w:rsidTr="00486C88">
        <w:tc>
          <w:tcPr>
            <w:tcW w:w="2694"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Healthy</w:t>
            </w:r>
          </w:p>
        </w:tc>
        <w:tc>
          <w:tcPr>
            <w:tcW w:w="1275"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11</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7.28%</w:t>
            </w:r>
          </w:p>
        </w:tc>
      </w:tr>
      <w:tr w:rsidR="00CE4AE7" w:rsidRPr="00B80574" w:rsidTr="00486C88">
        <w:tc>
          <w:tcPr>
            <w:tcW w:w="2694"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Gastrostomy</w:t>
            </w:r>
          </w:p>
        </w:tc>
        <w:tc>
          <w:tcPr>
            <w:tcW w:w="1275"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3</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1.99%</w:t>
            </w:r>
          </w:p>
        </w:tc>
      </w:tr>
      <w:tr w:rsidR="00CE4AE7" w:rsidRPr="00B80574" w:rsidTr="00486C88">
        <w:tc>
          <w:tcPr>
            <w:tcW w:w="2694"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Total</w:t>
            </w:r>
          </w:p>
        </w:tc>
        <w:tc>
          <w:tcPr>
            <w:tcW w:w="1275"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151</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100%</w:t>
            </w:r>
          </w:p>
        </w:tc>
      </w:tr>
    </w:tbl>
    <w:p w:rsidR="00CE4AE7" w:rsidRPr="00B80574" w:rsidRDefault="00CE4AE7" w:rsidP="00C30D13">
      <w:pPr>
        <w:spacing w:line="360" w:lineRule="auto"/>
        <w:jc w:val="both"/>
        <w:rPr>
          <w:rFonts w:ascii="Times New Roman" w:hAnsi="Times New Roman" w:cs="Times New Roman"/>
        </w:rPr>
      </w:pPr>
    </w:p>
    <w:p w:rsidR="00CE4AE7" w:rsidRPr="00B80574" w:rsidRDefault="00CE4AE7" w:rsidP="00C30D13">
      <w:pPr>
        <w:pStyle w:val="NoSpacing"/>
        <w:jc w:val="both"/>
      </w:pPr>
      <w:r w:rsidRPr="00B80574">
        <w:t>Present study shows that in 78 cases (51.66%) the mucosa of the stomach was congested. Majority of victims were hospitalised and have received treatment which may have lead degradation of the poison. In 37 cases (24.50%) the mucosa of the stomach was congested and haemorrhagic suggesting severe mucosal damage by deadly poisons with erosive effect over mucosa. Whereas in 22 cases (14.57%) were encountered where corrosive effect were present over gastric mucosa.</w:t>
      </w:r>
    </w:p>
    <w:p w:rsidR="00CE4AE7" w:rsidRPr="00B80574" w:rsidRDefault="00CE4AE7" w:rsidP="00C30D13">
      <w:pPr>
        <w:spacing w:line="360" w:lineRule="auto"/>
        <w:jc w:val="both"/>
        <w:rPr>
          <w:rFonts w:ascii="Times New Roman" w:hAnsi="Times New Roman" w:cs="Times New Roman"/>
        </w:rPr>
      </w:pPr>
    </w:p>
    <w:p w:rsidR="00CE4AE7" w:rsidRPr="00B80574" w:rsidRDefault="008C0F12" w:rsidP="00C30D13">
      <w:pPr>
        <w:spacing w:line="360" w:lineRule="auto"/>
        <w:jc w:val="both"/>
        <w:rPr>
          <w:rFonts w:ascii="Times New Roman" w:hAnsi="Times New Roman" w:cs="Times New Roman"/>
          <w:b/>
        </w:rPr>
      </w:pPr>
      <w:proofErr w:type="gramStart"/>
      <w:r>
        <w:rPr>
          <w:rFonts w:ascii="Times New Roman" w:hAnsi="Times New Roman" w:cs="Times New Roman"/>
          <w:b/>
        </w:rPr>
        <w:t>Table 13</w:t>
      </w:r>
      <w:r w:rsidR="00CE4AE7" w:rsidRPr="00B80574">
        <w:rPr>
          <w:rFonts w:ascii="Times New Roman" w:hAnsi="Times New Roman" w:cs="Times New Roman"/>
          <w:b/>
        </w:rPr>
        <w:t>: Distribution of cases in reference to smell from stomach contents on autopsy.</w:t>
      </w:r>
      <w:proofErr w:type="gramEnd"/>
    </w:p>
    <w:tbl>
      <w:tblPr>
        <w:tblStyle w:val="TableGrid"/>
        <w:tblW w:w="0" w:type="auto"/>
        <w:tblInd w:w="108" w:type="dxa"/>
        <w:tblLook w:val="04A0" w:firstRow="1" w:lastRow="0" w:firstColumn="1" w:lastColumn="0" w:noHBand="0" w:noVBand="1"/>
      </w:tblPr>
      <w:tblGrid>
        <w:gridCol w:w="2694"/>
        <w:gridCol w:w="850"/>
        <w:gridCol w:w="1276"/>
      </w:tblGrid>
      <w:tr w:rsidR="00CE4AE7" w:rsidRPr="00B80574" w:rsidTr="00EB30D7">
        <w:trPr>
          <w:trHeight w:val="659"/>
        </w:trPr>
        <w:tc>
          <w:tcPr>
            <w:tcW w:w="2694" w:type="dxa"/>
          </w:tcPr>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Smell from gastric contents</w:t>
            </w:r>
          </w:p>
        </w:tc>
        <w:tc>
          <w:tcPr>
            <w:tcW w:w="850" w:type="dxa"/>
          </w:tcPr>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No. of cases</w:t>
            </w:r>
          </w:p>
        </w:tc>
        <w:tc>
          <w:tcPr>
            <w:tcW w:w="1276" w:type="dxa"/>
          </w:tcPr>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Percentage</w:t>
            </w:r>
          </w:p>
        </w:tc>
      </w:tr>
      <w:tr w:rsidR="00CE4AE7" w:rsidRPr="00B80574" w:rsidTr="00EB30D7">
        <w:tc>
          <w:tcPr>
            <w:tcW w:w="2694"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Empty</w:t>
            </w:r>
          </w:p>
        </w:tc>
        <w:tc>
          <w:tcPr>
            <w:tcW w:w="850"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16</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10.59%</w:t>
            </w:r>
          </w:p>
        </w:tc>
      </w:tr>
      <w:tr w:rsidR="00CE4AE7" w:rsidRPr="00B80574" w:rsidTr="00EB30D7">
        <w:tc>
          <w:tcPr>
            <w:tcW w:w="2694"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Insecticidal</w:t>
            </w:r>
          </w:p>
        </w:tc>
        <w:tc>
          <w:tcPr>
            <w:tcW w:w="850"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16</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10.59%</w:t>
            </w:r>
          </w:p>
        </w:tc>
      </w:tr>
      <w:tr w:rsidR="00CE4AE7" w:rsidRPr="00B80574" w:rsidTr="00EB30D7">
        <w:tc>
          <w:tcPr>
            <w:tcW w:w="2694"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Kerosene</w:t>
            </w:r>
          </w:p>
        </w:tc>
        <w:tc>
          <w:tcPr>
            <w:tcW w:w="850"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3</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1.99%</w:t>
            </w:r>
          </w:p>
        </w:tc>
      </w:tr>
      <w:tr w:rsidR="00CE4AE7" w:rsidRPr="00B80574" w:rsidTr="00EB30D7">
        <w:tc>
          <w:tcPr>
            <w:tcW w:w="2694"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No any peculiar smell</w:t>
            </w:r>
          </w:p>
        </w:tc>
        <w:tc>
          <w:tcPr>
            <w:tcW w:w="850"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113</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74.83%</w:t>
            </w:r>
          </w:p>
        </w:tc>
      </w:tr>
      <w:tr w:rsidR="00CE4AE7" w:rsidRPr="00B80574" w:rsidTr="00EB30D7">
        <w:tc>
          <w:tcPr>
            <w:tcW w:w="2694"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Gastrostomy</w:t>
            </w:r>
          </w:p>
        </w:tc>
        <w:tc>
          <w:tcPr>
            <w:tcW w:w="850"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3</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1.99%</w:t>
            </w:r>
          </w:p>
        </w:tc>
      </w:tr>
      <w:tr w:rsidR="00CE4AE7" w:rsidRPr="00B80574" w:rsidTr="00EB30D7">
        <w:tc>
          <w:tcPr>
            <w:tcW w:w="2694"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Total</w:t>
            </w:r>
          </w:p>
        </w:tc>
        <w:tc>
          <w:tcPr>
            <w:tcW w:w="850"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151</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100%</w:t>
            </w:r>
          </w:p>
        </w:tc>
      </w:tr>
    </w:tbl>
    <w:p w:rsidR="00CE4AE7" w:rsidRPr="00B80574" w:rsidRDefault="00CE4AE7" w:rsidP="00C30D13">
      <w:pPr>
        <w:spacing w:line="360" w:lineRule="auto"/>
        <w:jc w:val="both"/>
        <w:rPr>
          <w:rFonts w:ascii="Times New Roman" w:hAnsi="Times New Roman" w:cs="Times New Roman"/>
        </w:rPr>
      </w:pPr>
    </w:p>
    <w:p w:rsidR="00CE4AE7" w:rsidRPr="00B80574" w:rsidRDefault="00CE4AE7" w:rsidP="00C30D13">
      <w:pPr>
        <w:pStyle w:val="NoSpacing"/>
        <w:jc w:val="both"/>
      </w:pPr>
      <w:r w:rsidRPr="00B80574">
        <w:t>In present study, in 113 cases (74.83%) no any peculiar smell was observed from gastric contents. Typical insecticidal smell was observed in 16 cases (10.59%).</w:t>
      </w:r>
    </w:p>
    <w:p w:rsidR="00CE4AE7" w:rsidRPr="00B80574" w:rsidRDefault="00CE4AE7" w:rsidP="00C30D13">
      <w:pPr>
        <w:pStyle w:val="NoSpacing"/>
        <w:jc w:val="both"/>
      </w:pPr>
      <w:r w:rsidRPr="00B80574">
        <w:t xml:space="preserve">The no any peculiar smell is attributed to the fact that most number of victims received treatment and the poison could have been neutralised or denatured. In majority of poisoning cases, commonest route of administration was ingestion and that may have been followed by gastric lavage being choice of treatment to empty the stomach contents leaving no characteristic or typical smell suggesting offending agent at autopsy. </w:t>
      </w:r>
    </w:p>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lastRenderedPageBreak/>
        <w:t xml:space="preserve">No characteristic smell was also reported by </w:t>
      </w:r>
      <w:proofErr w:type="spellStart"/>
      <w:r w:rsidRPr="00B80574">
        <w:rPr>
          <w:rFonts w:ascii="Times New Roman" w:hAnsi="Times New Roman" w:cs="Times New Roman"/>
        </w:rPr>
        <w:t>Bharath</w:t>
      </w:r>
      <w:proofErr w:type="spellEnd"/>
      <w:r w:rsidRPr="00B80574">
        <w:rPr>
          <w:rFonts w:ascii="Times New Roman" w:hAnsi="Times New Roman" w:cs="Times New Roman"/>
        </w:rPr>
        <w:t xml:space="preserve"> </w:t>
      </w:r>
      <w:proofErr w:type="spellStart"/>
      <w:r w:rsidRPr="00B80574">
        <w:rPr>
          <w:rFonts w:ascii="Times New Roman" w:hAnsi="Times New Roman" w:cs="Times New Roman"/>
        </w:rPr>
        <w:t>Guntheli</w:t>
      </w:r>
      <w:proofErr w:type="spellEnd"/>
      <w:r w:rsidRPr="00B80574">
        <w:rPr>
          <w:rFonts w:ascii="Times New Roman" w:hAnsi="Times New Roman" w:cs="Times New Roman"/>
        </w:rPr>
        <w:t xml:space="preserve"> et al</w:t>
      </w:r>
      <w:r w:rsidRPr="00B80574">
        <w:rPr>
          <w:rFonts w:ascii="Times New Roman" w:hAnsi="Times New Roman" w:cs="Times New Roman"/>
          <w:vertAlign w:val="superscript"/>
        </w:rPr>
        <w:t>12</w:t>
      </w:r>
      <w:r w:rsidRPr="00B80574">
        <w:rPr>
          <w:rFonts w:ascii="Times New Roman" w:hAnsi="Times New Roman" w:cs="Times New Roman"/>
        </w:rPr>
        <w:t xml:space="preserve">, </w:t>
      </w:r>
      <w:proofErr w:type="spellStart"/>
      <w:r w:rsidRPr="00B80574">
        <w:rPr>
          <w:rFonts w:ascii="Times New Roman" w:hAnsi="Times New Roman" w:cs="Times New Roman"/>
        </w:rPr>
        <w:t>Dalal</w:t>
      </w:r>
      <w:proofErr w:type="spellEnd"/>
      <w:r w:rsidRPr="00B80574">
        <w:rPr>
          <w:rFonts w:ascii="Times New Roman" w:hAnsi="Times New Roman" w:cs="Times New Roman"/>
        </w:rPr>
        <w:t xml:space="preserve"> JS et el</w:t>
      </w:r>
      <w:r w:rsidRPr="00B80574">
        <w:rPr>
          <w:rFonts w:ascii="Times New Roman" w:hAnsi="Times New Roman" w:cs="Times New Roman"/>
          <w:vertAlign w:val="superscript"/>
        </w:rPr>
        <w:t>17</w:t>
      </w:r>
      <w:r w:rsidRPr="00B80574">
        <w:rPr>
          <w:rFonts w:ascii="Times New Roman" w:hAnsi="Times New Roman" w:cs="Times New Roman"/>
        </w:rPr>
        <w:t xml:space="preserve">, </w:t>
      </w:r>
      <w:proofErr w:type="spellStart"/>
      <w:r w:rsidRPr="00B80574">
        <w:rPr>
          <w:rFonts w:ascii="Times New Roman" w:hAnsi="Times New Roman" w:cs="Times New Roman"/>
        </w:rPr>
        <w:t>Zariwala</w:t>
      </w:r>
      <w:proofErr w:type="spellEnd"/>
      <w:r w:rsidRPr="00B80574">
        <w:rPr>
          <w:rFonts w:ascii="Times New Roman" w:hAnsi="Times New Roman" w:cs="Times New Roman"/>
        </w:rPr>
        <w:t xml:space="preserve"> RC</w:t>
      </w:r>
      <w:r w:rsidRPr="00B80574">
        <w:rPr>
          <w:rFonts w:ascii="Times New Roman" w:hAnsi="Times New Roman" w:cs="Times New Roman"/>
          <w:vertAlign w:val="superscript"/>
        </w:rPr>
        <w:t>13</w:t>
      </w:r>
      <w:r w:rsidRPr="00B80574">
        <w:rPr>
          <w:rFonts w:ascii="Times New Roman" w:hAnsi="Times New Roman" w:cs="Times New Roman"/>
        </w:rPr>
        <w:t xml:space="preserve">, </w:t>
      </w:r>
      <w:proofErr w:type="spellStart"/>
      <w:r w:rsidRPr="00B80574">
        <w:rPr>
          <w:rFonts w:ascii="Times New Roman" w:hAnsi="Times New Roman" w:cs="Times New Roman"/>
        </w:rPr>
        <w:t>karamjitsingh</w:t>
      </w:r>
      <w:proofErr w:type="spellEnd"/>
      <w:r w:rsidRPr="00B80574">
        <w:rPr>
          <w:rFonts w:ascii="Times New Roman" w:hAnsi="Times New Roman" w:cs="Times New Roman"/>
        </w:rPr>
        <w:t xml:space="preserve"> et al</w:t>
      </w:r>
      <w:r w:rsidRPr="00B80574">
        <w:rPr>
          <w:rFonts w:ascii="Times New Roman" w:hAnsi="Times New Roman" w:cs="Times New Roman"/>
          <w:vertAlign w:val="superscript"/>
        </w:rPr>
        <w:t xml:space="preserve">14 </w:t>
      </w:r>
      <w:r w:rsidRPr="00B80574">
        <w:rPr>
          <w:rFonts w:ascii="Times New Roman" w:hAnsi="Times New Roman" w:cs="Times New Roman"/>
        </w:rPr>
        <w:t xml:space="preserve">and whereas </w:t>
      </w:r>
      <w:proofErr w:type="spellStart"/>
      <w:r w:rsidRPr="00B80574">
        <w:rPr>
          <w:rFonts w:ascii="Times New Roman" w:hAnsi="Times New Roman" w:cs="Times New Roman"/>
        </w:rPr>
        <w:t>Kartik</w:t>
      </w:r>
      <w:proofErr w:type="spellEnd"/>
      <w:r w:rsidRPr="00B80574">
        <w:rPr>
          <w:rFonts w:ascii="Times New Roman" w:hAnsi="Times New Roman" w:cs="Times New Roman"/>
        </w:rPr>
        <w:t xml:space="preserve"> </w:t>
      </w:r>
      <w:proofErr w:type="spellStart"/>
      <w:r w:rsidRPr="00B80574">
        <w:rPr>
          <w:rFonts w:ascii="Times New Roman" w:hAnsi="Times New Roman" w:cs="Times New Roman"/>
        </w:rPr>
        <w:t>Prajapati</w:t>
      </w:r>
      <w:proofErr w:type="spellEnd"/>
      <w:r w:rsidRPr="00B80574">
        <w:rPr>
          <w:rFonts w:ascii="Times New Roman" w:hAnsi="Times New Roman" w:cs="Times New Roman"/>
        </w:rPr>
        <w:t xml:space="preserve"> </w:t>
      </w:r>
      <w:proofErr w:type="gramStart"/>
      <w:r w:rsidRPr="00B80574">
        <w:rPr>
          <w:rFonts w:ascii="Times New Roman" w:hAnsi="Times New Roman" w:cs="Times New Roman"/>
        </w:rPr>
        <w:t>et  al</w:t>
      </w:r>
      <w:r w:rsidRPr="00B80574">
        <w:rPr>
          <w:rFonts w:ascii="Times New Roman" w:hAnsi="Times New Roman" w:cs="Times New Roman"/>
          <w:vertAlign w:val="superscript"/>
        </w:rPr>
        <w:t>27</w:t>
      </w:r>
      <w:proofErr w:type="gramEnd"/>
      <w:r w:rsidRPr="00B80574">
        <w:rPr>
          <w:rFonts w:ascii="Times New Roman" w:hAnsi="Times New Roman" w:cs="Times New Roman"/>
        </w:rPr>
        <w:t xml:space="preserve"> showed 69.67% of case with insecticidal smell and 26.15% case with no smell perceived.</w:t>
      </w:r>
    </w:p>
    <w:p w:rsidR="00CE4AE7" w:rsidRPr="00B80574" w:rsidRDefault="00CE4AE7" w:rsidP="00C30D13">
      <w:pPr>
        <w:spacing w:line="360" w:lineRule="auto"/>
        <w:jc w:val="both"/>
        <w:rPr>
          <w:rFonts w:ascii="Times New Roman" w:hAnsi="Times New Roman" w:cs="Times New Roman"/>
        </w:rPr>
      </w:pPr>
    </w:p>
    <w:p w:rsidR="00CE4AE7" w:rsidRPr="00B80574" w:rsidRDefault="008C0F12" w:rsidP="00C30D13">
      <w:pPr>
        <w:spacing w:line="360" w:lineRule="auto"/>
        <w:jc w:val="both"/>
        <w:rPr>
          <w:rFonts w:ascii="Times New Roman" w:hAnsi="Times New Roman" w:cs="Times New Roman"/>
          <w:b/>
        </w:rPr>
      </w:pPr>
      <w:r>
        <w:rPr>
          <w:rFonts w:ascii="Times New Roman" w:hAnsi="Times New Roman" w:cs="Times New Roman"/>
          <w:b/>
        </w:rPr>
        <w:t>Table-14</w:t>
      </w:r>
      <w:r w:rsidR="00CE4AE7" w:rsidRPr="00B80574">
        <w:rPr>
          <w:rFonts w:ascii="Times New Roman" w:hAnsi="Times New Roman" w:cs="Times New Roman"/>
          <w:b/>
        </w:rPr>
        <w:t xml:space="preserve">: </w:t>
      </w:r>
      <w:r w:rsidR="00CE4AE7" w:rsidRPr="00B80574">
        <w:rPr>
          <w:rFonts w:ascii="Times New Roman" w:hAnsi="Times New Roman" w:cs="Times New Roman"/>
          <w:b/>
          <w:bCs/>
        </w:rPr>
        <w:t>Distribution of cases in reference to preservation of viscera</w:t>
      </w:r>
      <w:r w:rsidR="00CE4AE7" w:rsidRPr="00B80574">
        <w:rPr>
          <w:rFonts w:ascii="Times New Roman" w:hAnsi="Times New Roman" w:cs="Times New Roman"/>
          <w:b/>
        </w:rPr>
        <w:t>.</w:t>
      </w:r>
    </w:p>
    <w:tbl>
      <w:tblPr>
        <w:tblStyle w:val="TableGrid"/>
        <w:tblW w:w="0" w:type="auto"/>
        <w:tblInd w:w="108" w:type="dxa"/>
        <w:tblLook w:val="04A0" w:firstRow="1" w:lastRow="0" w:firstColumn="1" w:lastColumn="0" w:noHBand="0" w:noVBand="1"/>
      </w:tblPr>
      <w:tblGrid>
        <w:gridCol w:w="1701"/>
        <w:gridCol w:w="1276"/>
        <w:gridCol w:w="1276"/>
      </w:tblGrid>
      <w:tr w:rsidR="00CE4AE7" w:rsidRPr="00B80574" w:rsidTr="00EB30D7">
        <w:trPr>
          <w:trHeight w:val="590"/>
        </w:trPr>
        <w:tc>
          <w:tcPr>
            <w:tcW w:w="1701" w:type="dxa"/>
          </w:tcPr>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Chemical analysis</w:t>
            </w:r>
          </w:p>
        </w:tc>
        <w:tc>
          <w:tcPr>
            <w:tcW w:w="1276" w:type="dxa"/>
          </w:tcPr>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No. of cases</w:t>
            </w:r>
          </w:p>
        </w:tc>
        <w:tc>
          <w:tcPr>
            <w:tcW w:w="1276" w:type="dxa"/>
          </w:tcPr>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Percentage</w:t>
            </w:r>
          </w:p>
        </w:tc>
      </w:tr>
      <w:tr w:rsidR="00CE4AE7" w:rsidRPr="00B80574" w:rsidTr="00EB30D7">
        <w:tc>
          <w:tcPr>
            <w:tcW w:w="1701"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Positive</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61</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40.39%</w:t>
            </w:r>
          </w:p>
        </w:tc>
      </w:tr>
      <w:tr w:rsidR="00CE4AE7" w:rsidRPr="00B80574" w:rsidTr="00EB30D7">
        <w:tc>
          <w:tcPr>
            <w:tcW w:w="1701"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Negative</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54</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35.76%</w:t>
            </w:r>
          </w:p>
        </w:tc>
      </w:tr>
      <w:tr w:rsidR="00CE4AE7" w:rsidRPr="00B80574" w:rsidTr="00EB30D7">
        <w:tc>
          <w:tcPr>
            <w:tcW w:w="1701"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Awaiting</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9</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5.96%</w:t>
            </w:r>
          </w:p>
        </w:tc>
      </w:tr>
      <w:tr w:rsidR="00CE4AE7" w:rsidRPr="00B80574" w:rsidTr="00EB30D7">
        <w:tc>
          <w:tcPr>
            <w:tcW w:w="1701"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Not preserved</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27</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17.88%</w:t>
            </w:r>
          </w:p>
        </w:tc>
      </w:tr>
      <w:tr w:rsidR="00CE4AE7" w:rsidRPr="00B80574" w:rsidTr="00EB30D7">
        <w:tc>
          <w:tcPr>
            <w:tcW w:w="1701"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Total</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151</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100%</w:t>
            </w:r>
          </w:p>
        </w:tc>
      </w:tr>
    </w:tbl>
    <w:p w:rsidR="00CE4AE7" w:rsidRPr="00B80574" w:rsidRDefault="00CE4AE7" w:rsidP="00C30D13">
      <w:pPr>
        <w:spacing w:line="360" w:lineRule="auto"/>
        <w:jc w:val="both"/>
        <w:rPr>
          <w:rFonts w:ascii="Times New Roman" w:hAnsi="Times New Roman" w:cs="Times New Roman"/>
        </w:rPr>
      </w:pPr>
    </w:p>
    <w:p w:rsidR="00CE4AE7" w:rsidRPr="00B80574" w:rsidRDefault="00CE4AE7" w:rsidP="00C30D13">
      <w:pPr>
        <w:pStyle w:val="NoSpacing"/>
        <w:jc w:val="both"/>
      </w:pPr>
      <w:r w:rsidRPr="00B80574">
        <w:t>Out of total 151 cases during study period, chemical analysis was asked for in 124 cases (82.12%). Out of which, in 61cases (40.39%) compound was detected and in 54 cases (35.76%) were undetected and 9 cases (5.96%) where report is still awaited.</w:t>
      </w:r>
    </w:p>
    <w:p w:rsidR="00CE4AE7" w:rsidRPr="00B80574" w:rsidRDefault="00CE4AE7" w:rsidP="00C30D13">
      <w:pPr>
        <w:pStyle w:val="NoSpacing"/>
        <w:jc w:val="both"/>
      </w:pPr>
      <w:r w:rsidRPr="00B80574">
        <w:t>The reason for non-detection of poison in viscera with alleged history of poisoning can be explained as it may be neutralised during treatment or denatured and it also depend upon the time interval between preservation of viscera to arrival at forensic laboratory.</w:t>
      </w:r>
    </w:p>
    <w:p w:rsidR="00CE4AE7" w:rsidRPr="00B80574" w:rsidRDefault="00CE4AE7" w:rsidP="00C30D13">
      <w:pPr>
        <w:pStyle w:val="NoSpacing"/>
        <w:jc w:val="both"/>
      </w:pPr>
      <w:r w:rsidRPr="00B80574">
        <w:t xml:space="preserve">Gupta BD </w:t>
      </w:r>
      <w:proofErr w:type="gramStart"/>
      <w:r w:rsidRPr="00B80574">
        <w:t>et</w:t>
      </w:r>
      <w:proofErr w:type="gramEnd"/>
      <w:r w:rsidRPr="00B80574">
        <w:t xml:space="preserve"> al</w:t>
      </w:r>
      <w:r w:rsidRPr="00B80574">
        <w:rPr>
          <w:vertAlign w:val="superscript"/>
        </w:rPr>
        <w:t>12</w:t>
      </w:r>
      <w:r w:rsidRPr="00B80574">
        <w:t xml:space="preserve"> and </w:t>
      </w:r>
      <w:proofErr w:type="spellStart"/>
      <w:r w:rsidRPr="00B80574">
        <w:t>Navinkumar</w:t>
      </w:r>
      <w:proofErr w:type="spellEnd"/>
      <w:r w:rsidRPr="00B80574">
        <w:t xml:space="preserve"> et al</w:t>
      </w:r>
      <w:r w:rsidRPr="00B80574">
        <w:rPr>
          <w:vertAlign w:val="superscript"/>
        </w:rPr>
        <w:t>20</w:t>
      </w:r>
      <w:r w:rsidRPr="00B80574">
        <w:t xml:space="preserve"> preserved viscera in 87.1% and 85.3% of cases respectively. To find out the type of poison chemical analysis is the necessity, even in routine cases, chemical analysis is necessary to rule out presence of poisons because poisons are silent weapons, which can be easily used without causing violence and without arousing suspicion.</w:t>
      </w:r>
    </w:p>
    <w:p w:rsidR="00EB30D7" w:rsidRPr="00B80574" w:rsidRDefault="00EB30D7" w:rsidP="00C30D13">
      <w:pPr>
        <w:spacing w:line="360" w:lineRule="auto"/>
        <w:jc w:val="both"/>
        <w:rPr>
          <w:rFonts w:ascii="Times New Roman" w:hAnsi="Times New Roman" w:cs="Times New Roman"/>
          <w:b/>
          <w:bCs/>
        </w:rPr>
      </w:pPr>
    </w:p>
    <w:p w:rsidR="00CE4AE7" w:rsidRPr="00B80574" w:rsidRDefault="008C0F12" w:rsidP="00C30D13">
      <w:pPr>
        <w:spacing w:line="360" w:lineRule="auto"/>
        <w:jc w:val="both"/>
        <w:rPr>
          <w:rFonts w:ascii="Times New Roman" w:hAnsi="Times New Roman" w:cs="Times New Roman"/>
          <w:b/>
          <w:bCs/>
        </w:rPr>
      </w:pPr>
      <w:r>
        <w:rPr>
          <w:rFonts w:ascii="Times New Roman" w:hAnsi="Times New Roman" w:cs="Times New Roman"/>
          <w:b/>
          <w:bCs/>
        </w:rPr>
        <w:t>Table -15</w:t>
      </w:r>
      <w:r w:rsidR="00CE4AE7" w:rsidRPr="00B80574">
        <w:rPr>
          <w:rFonts w:ascii="Times New Roman" w:hAnsi="Times New Roman" w:cs="Times New Roman"/>
          <w:b/>
          <w:bCs/>
        </w:rPr>
        <w:t>: Distribution of cases according to type of poison detected by chemical analysis.</w:t>
      </w:r>
    </w:p>
    <w:tbl>
      <w:tblPr>
        <w:tblStyle w:val="TableGrid"/>
        <w:tblW w:w="0" w:type="auto"/>
        <w:tblInd w:w="108" w:type="dxa"/>
        <w:tblLook w:val="04A0" w:firstRow="1" w:lastRow="0" w:firstColumn="1" w:lastColumn="0" w:noHBand="0" w:noVBand="1"/>
      </w:tblPr>
      <w:tblGrid>
        <w:gridCol w:w="2268"/>
        <w:gridCol w:w="1276"/>
        <w:gridCol w:w="1276"/>
      </w:tblGrid>
      <w:tr w:rsidR="00CE4AE7" w:rsidRPr="00B80574" w:rsidTr="00AD1D48">
        <w:trPr>
          <w:trHeight w:val="659"/>
        </w:trPr>
        <w:tc>
          <w:tcPr>
            <w:tcW w:w="2268" w:type="dxa"/>
          </w:tcPr>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Type of poison</w:t>
            </w:r>
          </w:p>
        </w:tc>
        <w:tc>
          <w:tcPr>
            <w:tcW w:w="1276" w:type="dxa"/>
          </w:tcPr>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No. of cases</w:t>
            </w:r>
          </w:p>
        </w:tc>
        <w:tc>
          <w:tcPr>
            <w:tcW w:w="1276" w:type="dxa"/>
          </w:tcPr>
          <w:p w:rsidR="00CE4AE7" w:rsidRPr="00B80574" w:rsidRDefault="00CE4AE7" w:rsidP="00C30D13">
            <w:pPr>
              <w:pStyle w:val="NoSpacing"/>
              <w:jc w:val="both"/>
              <w:rPr>
                <w:rFonts w:ascii="Times New Roman" w:hAnsi="Times New Roman" w:cs="Times New Roman"/>
                <w:b/>
                <w:i/>
              </w:rPr>
            </w:pPr>
            <w:r w:rsidRPr="00B80574">
              <w:rPr>
                <w:rFonts w:ascii="Times New Roman" w:hAnsi="Times New Roman" w:cs="Times New Roman"/>
                <w:b/>
                <w:i/>
              </w:rPr>
              <w:t>Percentage</w:t>
            </w:r>
          </w:p>
        </w:tc>
      </w:tr>
      <w:tr w:rsidR="00CE4AE7" w:rsidRPr="00B80574" w:rsidTr="00AD1D48">
        <w:tc>
          <w:tcPr>
            <w:tcW w:w="2268" w:type="dxa"/>
          </w:tcPr>
          <w:p w:rsidR="00CE4AE7" w:rsidRPr="00B80574" w:rsidRDefault="00CE4AE7" w:rsidP="00C30D13">
            <w:pPr>
              <w:pStyle w:val="NoSpacing"/>
              <w:jc w:val="both"/>
              <w:rPr>
                <w:rFonts w:ascii="Times New Roman" w:hAnsi="Times New Roman" w:cs="Times New Roman"/>
              </w:rPr>
            </w:pPr>
            <w:proofErr w:type="spellStart"/>
            <w:r w:rsidRPr="00B80574">
              <w:rPr>
                <w:rFonts w:ascii="Times New Roman" w:hAnsi="Times New Roman" w:cs="Times New Roman"/>
              </w:rPr>
              <w:t>Organophosphorous</w:t>
            </w:r>
            <w:proofErr w:type="spellEnd"/>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27</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17.88%</w:t>
            </w:r>
          </w:p>
        </w:tc>
      </w:tr>
      <w:tr w:rsidR="00CE4AE7" w:rsidRPr="00B80574" w:rsidTr="00AD1D48">
        <w:tc>
          <w:tcPr>
            <w:tcW w:w="2268"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Aluminium phosphide</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30</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19.87%</w:t>
            </w:r>
          </w:p>
        </w:tc>
      </w:tr>
      <w:tr w:rsidR="00CE4AE7" w:rsidRPr="00B80574" w:rsidTr="00AD1D48">
        <w:tc>
          <w:tcPr>
            <w:tcW w:w="2268"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Kerosene</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0.66%</w:t>
            </w:r>
          </w:p>
        </w:tc>
      </w:tr>
      <w:tr w:rsidR="00CE4AE7" w:rsidRPr="00B80574" w:rsidTr="00AD1D48">
        <w:tc>
          <w:tcPr>
            <w:tcW w:w="2268" w:type="dxa"/>
          </w:tcPr>
          <w:p w:rsidR="00CE4AE7" w:rsidRPr="00B80574" w:rsidRDefault="00CE4AE7" w:rsidP="00C30D13">
            <w:pPr>
              <w:pStyle w:val="NoSpacing"/>
              <w:jc w:val="both"/>
              <w:rPr>
                <w:rFonts w:ascii="Times New Roman" w:hAnsi="Times New Roman" w:cs="Times New Roman"/>
              </w:rPr>
            </w:pPr>
            <w:proofErr w:type="spellStart"/>
            <w:r w:rsidRPr="00B80574">
              <w:rPr>
                <w:rFonts w:ascii="Times New Roman" w:hAnsi="Times New Roman" w:cs="Times New Roman"/>
              </w:rPr>
              <w:t>Organo</w:t>
            </w:r>
            <w:proofErr w:type="spellEnd"/>
            <w:r w:rsidRPr="00B80574">
              <w:rPr>
                <w:rFonts w:ascii="Times New Roman" w:hAnsi="Times New Roman" w:cs="Times New Roman"/>
              </w:rPr>
              <w:t xml:space="preserve"> chlorine</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0.66%</w:t>
            </w:r>
          </w:p>
        </w:tc>
      </w:tr>
      <w:tr w:rsidR="00CE4AE7" w:rsidRPr="00B80574" w:rsidTr="00AD1D48">
        <w:tc>
          <w:tcPr>
            <w:tcW w:w="2268"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Carbamate</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0.66%</w:t>
            </w:r>
          </w:p>
        </w:tc>
      </w:tr>
      <w:tr w:rsidR="00CE4AE7" w:rsidRPr="00B80574" w:rsidTr="00AD1D48">
        <w:tc>
          <w:tcPr>
            <w:tcW w:w="2268"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HCL acid</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0.66%</w:t>
            </w:r>
          </w:p>
        </w:tc>
      </w:tr>
      <w:tr w:rsidR="00CE4AE7" w:rsidRPr="00B80574" w:rsidTr="00AD1D48">
        <w:tc>
          <w:tcPr>
            <w:tcW w:w="2268"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Total</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61</w:t>
            </w:r>
          </w:p>
        </w:tc>
        <w:tc>
          <w:tcPr>
            <w:tcW w:w="1276" w:type="dxa"/>
          </w:tcPr>
          <w:p w:rsidR="00CE4AE7" w:rsidRPr="00B80574" w:rsidRDefault="00CE4AE7" w:rsidP="00C30D13">
            <w:pPr>
              <w:pStyle w:val="NoSpacing"/>
              <w:jc w:val="both"/>
              <w:rPr>
                <w:rFonts w:ascii="Times New Roman" w:hAnsi="Times New Roman" w:cs="Times New Roman"/>
              </w:rPr>
            </w:pPr>
            <w:r w:rsidRPr="00B80574">
              <w:rPr>
                <w:rFonts w:ascii="Times New Roman" w:hAnsi="Times New Roman" w:cs="Times New Roman"/>
              </w:rPr>
              <w:t>100%</w:t>
            </w:r>
          </w:p>
        </w:tc>
      </w:tr>
    </w:tbl>
    <w:p w:rsidR="00CE4AE7" w:rsidRPr="00B80574" w:rsidRDefault="00CE4AE7" w:rsidP="00C30D13">
      <w:pPr>
        <w:spacing w:line="360" w:lineRule="auto"/>
        <w:jc w:val="both"/>
        <w:rPr>
          <w:rFonts w:ascii="Times New Roman" w:hAnsi="Times New Roman" w:cs="Times New Roman"/>
          <w:b/>
          <w:bCs/>
        </w:rPr>
      </w:pPr>
      <w:r w:rsidRPr="00B80574">
        <w:rPr>
          <w:rFonts w:ascii="Times New Roman" w:hAnsi="Times New Roman" w:cs="Times New Roman"/>
          <w:b/>
          <w:bCs/>
        </w:rPr>
        <w:t xml:space="preserve"> </w:t>
      </w:r>
    </w:p>
    <w:p w:rsidR="00CE4AE7" w:rsidRPr="002231B1" w:rsidRDefault="00CE4AE7" w:rsidP="002231B1">
      <w:pPr>
        <w:pStyle w:val="NoSpacing"/>
        <w:jc w:val="both"/>
      </w:pPr>
      <w:r w:rsidRPr="002231B1">
        <w:t>Present study shows that out of positive 61 cases of chemical analysis, aluminium phosphide is most common (30 cases, 19.87%) from chemical analysis reports, very closely followed by organophosphorus compounds.</w:t>
      </w:r>
    </w:p>
    <w:p w:rsidR="00CE4AE7" w:rsidRPr="002231B1" w:rsidRDefault="00CE4AE7" w:rsidP="002231B1">
      <w:pPr>
        <w:pStyle w:val="NoSpacing"/>
        <w:jc w:val="both"/>
      </w:pPr>
      <w:r w:rsidRPr="002231B1">
        <w:t>Being an agricultural based country, most commonly use and easily availability without restriction of these compounds can contribute to maximum involvement in poisoning case.</w:t>
      </w:r>
    </w:p>
    <w:p w:rsidR="00CE4AE7" w:rsidRPr="002231B1" w:rsidRDefault="00CE4AE7" w:rsidP="002231B1">
      <w:pPr>
        <w:pStyle w:val="NoSpacing"/>
        <w:jc w:val="both"/>
      </w:pPr>
      <w:r w:rsidRPr="002231B1">
        <w:t xml:space="preserve">Gupta BD et al12 reported insecticides (53.79%) as majority from chemical analysis reports followed by aluminium phosphide(10.60%) and only 7.57% of cases where poison could not be detected and </w:t>
      </w:r>
      <w:proofErr w:type="spellStart"/>
      <w:r w:rsidRPr="002231B1">
        <w:t>Navinkumar</w:t>
      </w:r>
      <w:proofErr w:type="spellEnd"/>
      <w:r w:rsidRPr="002231B1">
        <w:t xml:space="preserve"> et al20 in his study observed, </w:t>
      </w:r>
      <w:proofErr w:type="spellStart"/>
      <w:r w:rsidRPr="002231B1">
        <w:t>Monochrotophos</w:t>
      </w:r>
      <w:proofErr w:type="spellEnd"/>
      <w:r w:rsidRPr="002231B1">
        <w:t xml:space="preserve"> (19.68%) being most common followed by aluminium phosphide.(18.86%).</w:t>
      </w:r>
    </w:p>
    <w:p w:rsidR="00CE4AE7" w:rsidRPr="00B80574" w:rsidRDefault="00CE4AE7" w:rsidP="00C30D13">
      <w:pPr>
        <w:spacing w:line="360" w:lineRule="auto"/>
        <w:jc w:val="both"/>
        <w:rPr>
          <w:rFonts w:ascii="Times New Roman" w:hAnsi="Times New Roman" w:cs="Times New Roman"/>
        </w:rPr>
      </w:pPr>
    </w:p>
    <w:p w:rsidR="00CE4AE7" w:rsidRPr="00B80574" w:rsidRDefault="008C0F12" w:rsidP="00C30D13">
      <w:pPr>
        <w:spacing w:line="360" w:lineRule="auto"/>
        <w:jc w:val="both"/>
        <w:rPr>
          <w:rFonts w:ascii="Times New Roman" w:hAnsi="Times New Roman" w:cs="Times New Roman"/>
          <w:b/>
          <w:bCs/>
        </w:rPr>
      </w:pPr>
      <w:r>
        <w:rPr>
          <w:rFonts w:ascii="Times New Roman" w:hAnsi="Times New Roman" w:cs="Times New Roman"/>
          <w:b/>
          <w:bCs/>
        </w:rPr>
        <w:t>Table -16</w:t>
      </w:r>
      <w:r w:rsidR="00CE4AE7" w:rsidRPr="00B80574">
        <w:rPr>
          <w:rFonts w:ascii="Times New Roman" w:hAnsi="Times New Roman" w:cs="Times New Roman"/>
          <w:b/>
          <w:bCs/>
        </w:rPr>
        <w:t>: Distribution of cases according to post mortem reports and cause of death.</w:t>
      </w:r>
    </w:p>
    <w:tbl>
      <w:tblPr>
        <w:tblStyle w:val="TableGrid"/>
        <w:tblW w:w="0" w:type="auto"/>
        <w:tblInd w:w="108" w:type="dxa"/>
        <w:tblLook w:val="04A0" w:firstRow="1" w:lastRow="0" w:firstColumn="1" w:lastColumn="0" w:noHBand="0" w:noVBand="1"/>
      </w:tblPr>
      <w:tblGrid>
        <w:gridCol w:w="2336"/>
        <w:gridCol w:w="3068"/>
        <w:gridCol w:w="1968"/>
        <w:gridCol w:w="1643"/>
      </w:tblGrid>
      <w:tr w:rsidR="00CE4AE7" w:rsidRPr="00B80574" w:rsidTr="00CE4AE7">
        <w:tc>
          <w:tcPr>
            <w:tcW w:w="2336" w:type="dxa"/>
          </w:tcPr>
          <w:p w:rsidR="00CE4AE7" w:rsidRPr="00B80574" w:rsidRDefault="00CE4AE7" w:rsidP="00C30D13">
            <w:pPr>
              <w:spacing w:line="360" w:lineRule="auto"/>
              <w:jc w:val="both"/>
              <w:rPr>
                <w:rFonts w:ascii="Times New Roman" w:hAnsi="Times New Roman" w:cs="Times New Roman"/>
                <w:b/>
                <w:i/>
              </w:rPr>
            </w:pPr>
            <w:r w:rsidRPr="00B80574">
              <w:rPr>
                <w:rFonts w:ascii="Times New Roman" w:hAnsi="Times New Roman" w:cs="Times New Roman"/>
                <w:b/>
                <w:i/>
              </w:rPr>
              <w:t>Mode</w:t>
            </w:r>
          </w:p>
        </w:tc>
        <w:tc>
          <w:tcPr>
            <w:tcW w:w="3068" w:type="dxa"/>
          </w:tcPr>
          <w:p w:rsidR="00CE4AE7" w:rsidRPr="00B80574" w:rsidRDefault="00CE4AE7" w:rsidP="00C30D13">
            <w:pPr>
              <w:spacing w:line="360" w:lineRule="auto"/>
              <w:jc w:val="both"/>
              <w:rPr>
                <w:rFonts w:ascii="Times New Roman" w:hAnsi="Times New Roman" w:cs="Times New Roman"/>
                <w:b/>
                <w:i/>
              </w:rPr>
            </w:pPr>
            <w:r w:rsidRPr="00B80574">
              <w:rPr>
                <w:rFonts w:ascii="Times New Roman" w:hAnsi="Times New Roman" w:cs="Times New Roman"/>
                <w:b/>
                <w:i/>
              </w:rPr>
              <w:t>Compound/Agent</w:t>
            </w:r>
          </w:p>
        </w:tc>
        <w:tc>
          <w:tcPr>
            <w:tcW w:w="1968" w:type="dxa"/>
          </w:tcPr>
          <w:p w:rsidR="00CE4AE7" w:rsidRPr="00B80574" w:rsidRDefault="00CE4AE7" w:rsidP="00C30D13">
            <w:pPr>
              <w:spacing w:line="360" w:lineRule="auto"/>
              <w:jc w:val="both"/>
              <w:rPr>
                <w:rFonts w:ascii="Times New Roman" w:hAnsi="Times New Roman" w:cs="Times New Roman"/>
                <w:b/>
                <w:i/>
              </w:rPr>
            </w:pPr>
            <w:r w:rsidRPr="00B80574">
              <w:rPr>
                <w:rFonts w:ascii="Times New Roman" w:hAnsi="Times New Roman" w:cs="Times New Roman"/>
                <w:b/>
                <w:i/>
              </w:rPr>
              <w:t>No. of cases(out of 151 cases)</w:t>
            </w:r>
          </w:p>
        </w:tc>
        <w:tc>
          <w:tcPr>
            <w:tcW w:w="1643" w:type="dxa"/>
          </w:tcPr>
          <w:p w:rsidR="00CE4AE7" w:rsidRPr="00B80574" w:rsidRDefault="00CE4AE7" w:rsidP="00C30D13">
            <w:pPr>
              <w:spacing w:line="360" w:lineRule="auto"/>
              <w:jc w:val="both"/>
              <w:rPr>
                <w:rFonts w:ascii="Times New Roman" w:hAnsi="Times New Roman" w:cs="Times New Roman"/>
                <w:b/>
                <w:i/>
              </w:rPr>
            </w:pPr>
            <w:r w:rsidRPr="00B80574">
              <w:rPr>
                <w:rFonts w:ascii="Times New Roman" w:hAnsi="Times New Roman" w:cs="Times New Roman"/>
                <w:b/>
                <w:i/>
              </w:rPr>
              <w:t>Percentage</w:t>
            </w:r>
          </w:p>
        </w:tc>
      </w:tr>
      <w:tr w:rsidR="00CE4AE7" w:rsidRPr="00B80574" w:rsidTr="00CE4AE7">
        <w:tc>
          <w:tcPr>
            <w:tcW w:w="2336" w:type="dxa"/>
            <w:vMerge w:val="restart"/>
          </w:tcPr>
          <w:p w:rsidR="00CE4AE7" w:rsidRPr="00B80574" w:rsidRDefault="00CE4AE7" w:rsidP="00C30D13">
            <w:pPr>
              <w:spacing w:line="360" w:lineRule="auto"/>
              <w:jc w:val="both"/>
              <w:rPr>
                <w:rFonts w:ascii="Times New Roman" w:hAnsi="Times New Roman" w:cs="Times New Roman"/>
              </w:rPr>
            </w:pPr>
          </w:p>
          <w:p w:rsidR="00CE4AE7" w:rsidRPr="00B80574" w:rsidRDefault="00CE4AE7" w:rsidP="00C30D13">
            <w:pPr>
              <w:spacing w:line="360" w:lineRule="auto"/>
              <w:jc w:val="both"/>
              <w:rPr>
                <w:rFonts w:ascii="Times New Roman" w:hAnsi="Times New Roman" w:cs="Times New Roman"/>
              </w:rPr>
            </w:pPr>
          </w:p>
          <w:p w:rsidR="00CE4AE7" w:rsidRPr="00B80574" w:rsidRDefault="00CE4AE7" w:rsidP="00C30D13">
            <w:pPr>
              <w:spacing w:line="360" w:lineRule="auto"/>
              <w:jc w:val="both"/>
              <w:rPr>
                <w:rFonts w:ascii="Times New Roman" w:hAnsi="Times New Roman" w:cs="Times New Roman"/>
              </w:rPr>
            </w:pPr>
          </w:p>
          <w:p w:rsidR="00CE4AE7" w:rsidRPr="00B80574" w:rsidRDefault="00CE4AE7" w:rsidP="00C30D13">
            <w:pPr>
              <w:spacing w:line="360" w:lineRule="auto"/>
              <w:jc w:val="both"/>
              <w:rPr>
                <w:rFonts w:ascii="Times New Roman" w:hAnsi="Times New Roman" w:cs="Times New Roman"/>
              </w:rPr>
            </w:pPr>
          </w:p>
          <w:p w:rsidR="00CE4AE7" w:rsidRPr="00B80574" w:rsidRDefault="00CE4AE7" w:rsidP="00C30D13">
            <w:pPr>
              <w:spacing w:line="360" w:lineRule="auto"/>
              <w:jc w:val="both"/>
              <w:rPr>
                <w:rFonts w:ascii="Times New Roman" w:hAnsi="Times New Roman" w:cs="Times New Roman"/>
              </w:rPr>
            </w:pPr>
            <w:r w:rsidRPr="00B80574">
              <w:rPr>
                <w:rFonts w:ascii="Times New Roman" w:hAnsi="Times New Roman" w:cs="Times New Roman"/>
              </w:rPr>
              <w:t>Cardio-respiratory failure</w:t>
            </w:r>
          </w:p>
        </w:tc>
        <w:tc>
          <w:tcPr>
            <w:tcW w:w="3068" w:type="dxa"/>
          </w:tcPr>
          <w:p w:rsidR="00CE4AE7" w:rsidRPr="00B80574" w:rsidRDefault="00CE4AE7" w:rsidP="00C30D13">
            <w:pPr>
              <w:spacing w:line="360" w:lineRule="auto"/>
              <w:jc w:val="both"/>
              <w:rPr>
                <w:rFonts w:ascii="Times New Roman" w:hAnsi="Times New Roman" w:cs="Times New Roman"/>
              </w:rPr>
            </w:pPr>
            <w:r w:rsidRPr="00B80574">
              <w:rPr>
                <w:rFonts w:ascii="Times New Roman" w:hAnsi="Times New Roman" w:cs="Times New Roman"/>
              </w:rPr>
              <w:t>Aluminium phosphide</w:t>
            </w:r>
          </w:p>
        </w:tc>
        <w:tc>
          <w:tcPr>
            <w:tcW w:w="1968" w:type="dxa"/>
          </w:tcPr>
          <w:p w:rsidR="00CE4AE7" w:rsidRPr="00B80574" w:rsidRDefault="00CE4AE7" w:rsidP="00C30D13">
            <w:pPr>
              <w:spacing w:line="360" w:lineRule="auto"/>
              <w:jc w:val="both"/>
              <w:rPr>
                <w:rFonts w:ascii="Times New Roman" w:hAnsi="Times New Roman" w:cs="Times New Roman"/>
              </w:rPr>
            </w:pPr>
            <w:r w:rsidRPr="00B80574">
              <w:rPr>
                <w:rFonts w:ascii="Times New Roman" w:hAnsi="Times New Roman" w:cs="Times New Roman"/>
              </w:rPr>
              <w:t>30</w:t>
            </w:r>
          </w:p>
        </w:tc>
        <w:tc>
          <w:tcPr>
            <w:tcW w:w="1643" w:type="dxa"/>
          </w:tcPr>
          <w:p w:rsidR="00CE4AE7" w:rsidRPr="00B80574" w:rsidRDefault="00CE4AE7" w:rsidP="00C30D13">
            <w:pPr>
              <w:spacing w:line="360" w:lineRule="auto"/>
              <w:jc w:val="both"/>
              <w:rPr>
                <w:rFonts w:ascii="Times New Roman" w:hAnsi="Times New Roman" w:cs="Times New Roman"/>
              </w:rPr>
            </w:pPr>
            <w:r w:rsidRPr="00B80574">
              <w:rPr>
                <w:rFonts w:ascii="Times New Roman" w:hAnsi="Times New Roman" w:cs="Times New Roman"/>
              </w:rPr>
              <w:t>19.87%</w:t>
            </w:r>
          </w:p>
        </w:tc>
      </w:tr>
      <w:tr w:rsidR="00CE4AE7" w:rsidRPr="00B80574" w:rsidTr="00CE4AE7">
        <w:tc>
          <w:tcPr>
            <w:tcW w:w="2336" w:type="dxa"/>
            <w:vMerge/>
          </w:tcPr>
          <w:p w:rsidR="00CE4AE7" w:rsidRPr="00B80574" w:rsidRDefault="00CE4AE7" w:rsidP="00C30D13">
            <w:pPr>
              <w:spacing w:line="360" w:lineRule="auto"/>
              <w:jc w:val="both"/>
              <w:rPr>
                <w:rFonts w:ascii="Times New Roman" w:hAnsi="Times New Roman" w:cs="Times New Roman"/>
              </w:rPr>
            </w:pPr>
          </w:p>
        </w:tc>
        <w:tc>
          <w:tcPr>
            <w:tcW w:w="3068" w:type="dxa"/>
          </w:tcPr>
          <w:p w:rsidR="00CE4AE7" w:rsidRPr="00B80574" w:rsidRDefault="00CE4AE7" w:rsidP="00C30D13">
            <w:pPr>
              <w:spacing w:line="360" w:lineRule="auto"/>
              <w:jc w:val="both"/>
              <w:rPr>
                <w:rFonts w:ascii="Times New Roman" w:hAnsi="Times New Roman" w:cs="Times New Roman"/>
              </w:rPr>
            </w:pPr>
            <w:r w:rsidRPr="00B80574">
              <w:rPr>
                <w:rFonts w:ascii="Times New Roman" w:hAnsi="Times New Roman" w:cs="Times New Roman"/>
              </w:rPr>
              <w:t>OP</w:t>
            </w:r>
          </w:p>
        </w:tc>
        <w:tc>
          <w:tcPr>
            <w:tcW w:w="1968" w:type="dxa"/>
          </w:tcPr>
          <w:p w:rsidR="00CE4AE7" w:rsidRPr="00B80574" w:rsidRDefault="00CE4AE7" w:rsidP="00C30D13">
            <w:pPr>
              <w:spacing w:line="360" w:lineRule="auto"/>
              <w:jc w:val="both"/>
              <w:rPr>
                <w:rFonts w:ascii="Times New Roman" w:hAnsi="Times New Roman" w:cs="Times New Roman"/>
              </w:rPr>
            </w:pPr>
            <w:r w:rsidRPr="00B80574">
              <w:rPr>
                <w:rFonts w:ascii="Times New Roman" w:hAnsi="Times New Roman" w:cs="Times New Roman"/>
              </w:rPr>
              <w:t>27</w:t>
            </w:r>
          </w:p>
        </w:tc>
        <w:tc>
          <w:tcPr>
            <w:tcW w:w="1643" w:type="dxa"/>
          </w:tcPr>
          <w:p w:rsidR="00CE4AE7" w:rsidRPr="00B80574" w:rsidRDefault="00CE4AE7" w:rsidP="00C30D13">
            <w:pPr>
              <w:spacing w:line="360" w:lineRule="auto"/>
              <w:jc w:val="both"/>
              <w:rPr>
                <w:rFonts w:ascii="Times New Roman" w:hAnsi="Times New Roman" w:cs="Times New Roman"/>
              </w:rPr>
            </w:pPr>
            <w:r w:rsidRPr="00B80574">
              <w:rPr>
                <w:rFonts w:ascii="Times New Roman" w:hAnsi="Times New Roman" w:cs="Times New Roman"/>
              </w:rPr>
              <w:t>17.88%</w:t>
            </w:r>
          </w:p>
        </w:tc>
      </w:tr>
      <w:tr w:rsidR="00CE4AE7" w:rsidRPr="00B80574" w:rsidTr="00CE4AE7">
        <w:tc>
          <w:tcPr>
            <w:tcW w:w="2336" w:type="dxa"/>
            <w:vMerge/>
          </w:tcPr>
          <w:p w:rsidR="00CE4AE7" w:rsidRPr="00B80574" w:rsidRDefault="00CE4AE7" w:rsidP="00C30D13">
            <w:pPr>
              <w:spacing w:line="360" w:lineRule="auto"/>
              <w:jc w:val="both"/>
              <w:rPr>
                <w:rFonts w:ascii="Times New Roman" w:hAnsi="Times New Roman" w:cs="Times New Roman"/>
              </w:rPr>
            </w:pPr>
          </w:p>
        </w:tc>
        <w:tc>
          <w:tcPr>
            <w:tcW w:w="3068" w:type="dxa"/>
          </w:tcPr>
          <w:p w:rsidR="00CE4AE7" w:rsidRPr="00B80574" w:rsidRDefault="00CE4AE7" w:rsidP="00C30D13">
            <w:pPr>
              <w:spacing w:line="360" w:lineRule="auto"/>
              <w:jc w:val="both"/>
              <w:rPr>
                <w:rFonts w:ascii="Times New Roman" w:hAnsi="Times New Roman" w:cs="Times New Roman"/>
              </w:rPr>
            </w:pPr>
            <w:r w:rsidRPr="00B80574">
              <w:rPr>
                <w:rFonts w:ascii="Times New Roman" w:hAnsi="Times New Roman" w:cs="Times New Roman"/>
              </w:rPr>
              <w:t>Corrosion</w:t>
            </w:r>
          </w:p>
        </w:tc>
        <w:tc>
          <w:tcPr>
            <w:tcW w:w="1968" w:type="dxa"/>
          </w:tcPr>
          <w:p w:rsidR="00CE4AE7" w:rsidRPr="00B80574" w:rsidRDefault="00CE4AE7" w:rsidP="00C30D13">
            <w:pPr>
              <w:spacing w:line="360" w:lineRule="auto"/>
              <w:jc w:val="both"/>
              <w:rPr>
                <w:rFonts w:ascii="Times New Roman" w:hAnsi="Times New Roman" w:cs="Times New Roman"/>
              </w:rPr>
            </w:pPr>
            <w:r w:rsidRPr="00B80574">
              <w:rPr>
                <w:rFonts w:ascii="Times New Roman" w:hAnsi="Times New Roman" w:cs="Times New Roman"/>
              </w:rPr>
              <w:t>25</w:t>
            </w:r>
          </w:p>
        </w:tc>
        <w:tc>
          <w:tcPr>
            <w:tcW w:w="1643" w:type="dxa"/>
          </w:tcPr>
          <w:p w:rsidR="00CE4AE7" w:rsidRPr="00B80574" w:rsidRDefault="00CE4AE7" w:rsidP="00C30D13">
            <w:pPr>
              <w:spacing w:line="360" w:lineRule="auto"/>
              <w:jc w:val="both"/>
              <w:rPr>
                <w:rFonts w:ascii="Times New Roman" w:hAnsi="Times New Roman" w:cs="Times New Roman"/>
              </w:rPr>
            </w:pPr>
            <w:r w:rsidRPr="00B80574">
              <w:rPr>
                <w:rFonts w:ascii="Times New Roman" w:hAnsi="Times New Roman" w:cs="Times New Roman"/>
              </w:rPr>
              <w:t>16.56%</w:t>
            </w:r>
          </w:p>
        </w:tc>
      </w:tr>
      <w:tr w:rsidR="00CE4AE7" w:rsidRPr="00B80574" w:rsidTr="00CE4AE7">
        <w:tc>
          <w:tcPr>
            <w:tcW w:w="2336" w:type="dxa"/>
            <w:vMerge/>
          </w:tcPr>
          <w:p w:rsidR="00CE4AE7" w:rsidRPr="00B80574" w:rsidRDefault="00CE4AE7" w:rsidP="00C30D13">
            <w:pPr>
              <w:spacing w:line="360" w:lineRule="auto"/>
              <w:jc w:val="both"/>
              <w:rPr>
                <w:rFonts w:ascii="Times New Roman" w:hAnsi="Times New Roman" w:cs="Times New Roman"/>
              </w:rPr>
            </w:pPr>
          </w:p>
        </w:tc>
        <w:tc>
          <w:tcPr>
            <w:tcW w:w="3068" w:type="dxa"/>
          </w:tcPr>
          <w:p w:rsidR="00CE4AE7" w:rsidRPr="00B80574" w:rsidRDefault="00CE4AE7" w:rsidP="00C30D13">
            <w:pPr>
              <w:spacing w:line="360" w:lineRule="auto"/>
              <w:jc w:val="both"/>
              <w:rPr>
                <w:rFonts w:ascii="Times New Roman" w:hAnsi="Times New Roman" w:cs="Times New Roman"/>
              </w:rPr>
            </w:pPr>
            <w:r w:rsidRPr="00B80574">
              <w:rPr>
                <w:rFonts w:ascii="Times New Roman" w:hAnsi="Times New Roman" w:cs="Times New Roman"/>
              </w:rPr>
              <w:t>Suggestive of poisoning</w:t>
            </w:r>
          </w:p>
        </w:tc>
        <w:tc>
          <w:tcPr>
            <w:tcW w:w="1968" w:type="dxa"/>
          </w:tcPr>
          <w:p w:rsidR="00CE4AE7" w:rsidRPr="00B80574" w:rsidRDefault="00CE4AE7" w:rsidP="00C30D13">
            <w:pPr>
              <w:spacing w:line="360" w:lineRule="auto"/>
              <w:jc w:val="both"/>
              <w:rPr>
                <w:rFonts w:ascii="Times New Roman" w:hAnsi="Times New Roman" w:cs="Times New Roman"/>
              </w:rPr>
            </w:pPr>
            <w:r w:rsidRPr="00B80574">
              <w:rPr>
                <w:rFonts w:ascii="Times New Roman" w:hAnsi="Times New Roman" w:cs="Times New Roman"/>
              </w:rPr>
              <w:t>23</w:t>
            </w:r>
          </w:p>
        </w:tc>
        <w:tc>
          <w:tcPr>
            <w:tcW w:w="1643" w:type="dxa"/>
          </w:tcPr>
          <w:p w:rsidR="00CE4AE7" w:rsidRPr="00B80574" w:rsidRDefault="00CE4AE7" w:rsidP="00C30D13">
            <w:pPr>
              <w:spacing w:line="360" w:lineRule="auto"/>
              <w:jc w:val="both"/>
              <w:rPr>
                <w:rFonts w:ascii="Times New Roman" w:hAnsi="Times New Roman" w:cs="Times New Roman"/>
              </w:rPr>
            </w:pPr>
            <w:r w:rsidRPr="00B80574">
              <w:rPr>
                <w:rFonts w:ascii="Times New Roman" w:hAnsi="Times New Roman" w:cs="Times New Roman"/>
              </w:rPr>
              <w:t>15.23%</w:t>
            </w:r>
          </w:p>
        </w:tc>
      </w:tr>
      <w:tr w:rsidR="00CE4AE7" w:rsidRPr="00B80574" w:rsidTr="00CE4AE7">
        <w:tc>
          <w:tcPr>
            <w:tcW w:w="2336" w:type="dxa"/>
            <w:vMerge/>
          </w:tcPr>
          <w:p w:rsidR="00CE4AE7" w:rsidRPr="00B80574" w:rsidRDefault="00CE4AE7" w:rsidP="00C30D13">
            <w:pPr>
              <w:spacing w:line="360" w:lineRule="auto"/>
              <w:jc w:val="both"/>
              <w:rPr>
                <w:rFonts w:ascii="Times New Roman" w:hAnsi="Times New Roman" w:cs="Times New Roman"/>
              </w:rPr>
            </w:pPr>
          </w:p>
        </w:tc>
        <w:tc>
          <w:tcPr>
            <w:tcW w:w="3068" w:type="dxa"/>
          </w:tcPr>
          <w:p w:rsidR="00CE4AE7" w:rsidRPr="00B80574" w:rsidRDefault="00CE4AE7" w:rsidP="00C30D13">
            <w:pPr>
              <w:spacing w:line="360" w:lineRule="auto"/>
              <w:jc w:val="both"/>
              <w:rPr>
                <w:rFonts w:ascii="Times New Roman" w:hAnsi="Times New Roman" w:cs="Times New Roman"/>
              </w:rPr>
            </w:pPr>
            <w:proofErr w:type="spellStart"/>
            <w:r w:rsidRPr="00B80574">
              <w:rPr>
                <w:rFonts w:ascii="Times New Roman" w:hAnsi="Times New Roman" w:cs="Times New Roman"/>
              </w:rPr>
              <w:t>Organo</w:t>
            </w:r>
            <w:proofErr w:type="spellEnd"/>
            <w:r w:rsidRPr="00B80574">
              <w:rPr>
                <w:rFonts w:ascii="Times New Roman" w:hAnsi="Times New Roman" w:cs="Times New Roman"/>
              </w:rPr>
              <w:t xml:space="preserve"> chlorine</w:t>
            </w:r>
          </w:p>
        </w:tc>
        <w:tc>
          <w:tcPr>
            <w:tcW w:w="1968" w:type="dxa"/>
          </w:tcPr>
          <w:p w:rsidR="00CE4AE7" w:rsidRPr="00B80574" w:rsidRDefault="00CE4AE7" w:rsidP="00C30D13">
            <w:pPr>
              <w:spacing w:line="360" w:lineRule="auto"/>
              <w:jc w:val="both"/>
              <w:rPr>
                <w:rFonts w:ascii="Times New Roman" w:hAnsi="Times New Roman" w:cs="Times New Roman"/>
              </w:rPr>
            </w:pPr>
            <w:r w:rsidRPr="00B80574">
              <w:rPr>
                <w:rFonts w:ascii="Times New Roman" w:hAnsi="Times New Roman" w:cs="Times New Roman"/>
              </w:rPr>
              <w:t>1</w:t>
            </w:r>
          </w:p>
        </w:tc>
        <w:tc>
          <w:tcPr>
            <w:tcW w:w="1643" w:type="dxa"/>
          </w:tcPr>
          <w:p w:rsidR="00CE4AE7" w:rsidRPr="00B80574" w:rsidRDefault="00CE4AE7" w:rsidP="00C30D13">
            <w:pPr>
              <w:spacing w:line="360" w:lineRule="auto"/>
              <w:jc w:val="both"/>
              <w:rPr>
                <w:rFonts w:ascii="Times New Roman" w:hAnsi="Times New Roman" w:cs="Times New Roman"/>
              </w:rPr>
            </w:pPr>
            <w:r w:rsidRPr="00B80574">
              <w:rPr>
                <w:rFonts w:ascii="Times New Roman" w:hAnsi="Times New Roman" w:cs="Times New Roman"/>
              </w:rPr>
              <w:t>0.66%</w:t>
            </w:r>
          </w:p>
        </w:tc>
      </w:tr>
      <w:tr w:rsidR="00CE4AE7" w:rsidRPr="00B80574" w:rsidTr="00CE4AE7">
        <w:tc>
          <w:tcPr>
            <w:tcW w:w="2336" w:type="dxa"/>
            <w:vMerge/>
          </w:tcPr>
          <w:p w:rsidR="00CE4AE7" w:rsidRPr="00B80574" w:rsidRDefault="00CE4AE7" w:rsidP="00C30D13">
            <w:pPr>
              <w:spacing w:line="360" w:lineRule="auto"/>
              <w:jc w:val="both"/>
              <w:rPr>
                <w:rFonts w:ascii="Times New Roman" w:hAnsi="Times New Roman" w:cs="Times New Roman"/>
              </w:rPr>
            </w:pPr>
          </w:p>
        </w:tc>
        <w:tc>
          <w:tcPr>
            <w:tcW w:w="3068" w:type="dxa"/>
          </w:tcPr>
          <w:p w:rsidR="00CE4AE7" w:rsidRPr="00B80574" w:rsidRDefault="00CE4AE7" w:rsidP="00C30D13">
            <w:pPr>
              <w:spacing w:line="360" w:lineRule="auto"/>
              <w:jc w:val="both"/>
              <w:rPr>
                <w:rFonts w:ascii="Times New Roman" w:hAnsi="Times New Roman" w:cs="Times New Roman"/>
              </w:rPr>
            </w:pPr>
            <w:r w:rsidRPr="00B80574">
              <w:rPr>
                <w:rFonts w:ascii="Times New Roman" w:hAnsi="Times New Roman" w:cs="Times New Roman"/>
              </w:rPr>
              <w:t>Cuso4</w:t>
            </w:r>
          </w:p>
        </w:tc>
        <w:tc>
          <w:tcPr>
            <w:tcW w:w="1968" w:type="dxa"/>
          </w:tcPr>
          <w:p w:rsidR="00CE4AE7" w:rsidRPr="00B80574" w:rsidRDefault="00CE4AE7" w:rsidP="00C30D13">
            <w:pPr>
              <w:spacing w:line="360" w:lineRule="auto"/>
              <w:jc w:val="both"/>
              <w:rPr>
                <w:rFonts w:ascii="Times New Roman" w:hAnsi="Times New Roman" w:cs="Times New Roman"/>
              </w:rPr>
            </w:pPr>
            <w:r w:rsidRPr="00B80574">
              <w:rPr>
                <w:rFonts w:ascii="Times New Roman" w:hAnsi="Times New Roman" w:cs="Times New Roman"/>
              </w:rPr>
              <w:t>2</w:t>
            </w:r>
          </w:p>
        </w:tc>
        <w:tc>
          <w:tcPr>
            <w:tcW w:w="1643" w:type="dxa"/>
          </w:tcPr>
          <w:p w:rsidR="00CE4AE7" w:rsidRPr="00B80574" w:rsidRDefault="00CE4AE7" w:rsidP="00C30D13">
            <w:pPr>
              <w:spacing w:line="360" w:lineRule="auto"/>
              <w:jc w:val="both"/>
              <w:rPr>
                <w:rFonts w:ascii="Times New Roman" w:hAnsi="Times New Roman" w:cs="Times New Roman"/>
              </w:rPr>
            </w:pPr>
            <w:r w:rsidRPr="00B80574">
              <w:rPr>
                <w:rFonts w:ascii="Times New Roman" w:hAnsi="Times New Roman" w:cs="Times New Roman"/>
              </w:rPr>
              <w:t>1.32%</w:t>
            </w:r>
          </w:p>
        </w:tc>
      </w:tr>
      <w:tr w:rsidR="00CE4AE7" w:rsidRPr="00B80574" w:rsidTr="00CE4AE7">
        <w:tc>
          <w:tcPr>
            <w:tcW w:w="2336" w:type="dxa"/>
            <w:vMerge/>
          </w:tcPr>
          <w:p w:rsidR="00CE4AE7" w:rsidRPr="00B80574" w:rsidRDefault="00CE4AE7" w:rsidP="00C30D13">
            <w:pPr>
              <w:spacing w:line="360" w:lineRule="auto"/>
              <w:jc w:val="both"/>
              <w:rPr>
                <w:rFonts w:ascii="Times New Roman" w:hAnsi="Times New Roman" w:cs="Times New Roman"/>
              </w:rPr>
            </w:pPr>
          </w:p>
        </w:tc>
        <w:tc>
          <w:tcPr>
            <w:tcW w:w="3068" w:type="dxa"/>
          </w:tcPr>
          <w:p w:rsidR="00CE4AE7" w:rsidRPr="00B80574" w:rsidRDefault="00CE4AE7" w:rsidP="00C30D13">
            <w:pPr>
              <w:spacing w:line="360" w:lineRule="auto"/>
              <w:jc w:val="both"/>
              <w:rPr>
                <w:rFonts w:ascii="Times New Roman" w:hAnsi="Times New Roman" w:cs="Times New Roman"/>
              </w:rPr>
            </w:pPr>
            <w:r w:rsidRPr="00B80574">
              <w:rPr>
                <w:rFonts w:ascii="Times New Roman" w:hAnsi="Times New Roman" w:cs="Times New Roman"/>
              </w:rPr>
              <w:t>Carbamate</w:t>
            </w:r>
          </w:p>
        </w:tc>
        <w:tc>
          <w:tcPr>
            <w:tcW w:w="1968" w:type="dxa"/>
          </w:tcPr>
          <w:p w:rsidR="00CE4AE7" w:rsidRPr="00B80574" w:rsidRDefault="00CE4AE7" w:rsidP="00C30D13">
            <w:pPr>
              <w:spacing w:line="360" w:lineRule="auto"/>
              <w:jc w:val="both"/>
              <w:rPr>
                <w:rFonts w:ascii="Times New Roman" w:hAnsi="Times New Roman" w:cs="Times New Roman"/>
              </w:rPr>
            </w:pPr>
            <w:r w:rsidRPr="00B80574">
              <w:rPr>
                <w:rFonts w:ascii="Times New Roman" w:hAnsi="Times New Roman" w:cs="Times New Roman"/>
              </w:rPr>
              <w:t>1</w:t>
            </w:r>
          </w:p>
        </w:tc>
        <w:tc>
          <w:tcPr>
            <w:tcW w:w="1643" w:type="dxa"/>
          </w:tcPr>
          <w:p w:rsidR="00CE4AE7" w:rsidRPr="00B80574" w:rsidRDefault="00CE4AE7" w:rsidP="00C30D13">
            <w:pPr>
              <w:spacing w:line="360" w:lineRule="auto"/>
              <w:jc w:val="both"/>
              <w:rPr>
                <w:rFonts w:ascii="Times New Roman" w:hAnsi="Times New Roman" w:cs="Times New Roman"/>
              </w:rPr>
            </w:pPr>
            <w:r w:rsidRPr="00B80574">
              <w:rPr>
                <w:rFonts w:ascii="Times New Roman" w:hAnsi="Times New Roman" w:cs="Times New Roman"/>
              </w:rPr>
              <w:t>0.66%</w:t>
            </w:r>
          </w:p>
        </w:tc>
      </w:tr>
      <w:tr w:rsidR="00CE4AE7" w:rsidRPr="00B80574" w:rsidTr="00CE4AE7">
        <w:tc>
          <w:tcPr>
            <w:tcW w:w="2336" w:type="dxa"/>
            <w:vMerge/>
          </w:tcPr>
          <w:p w:rsidR="00CE4AE7" w:rsidRPr="00B80574" w:rsidRDefault="00CE4AE7" w:rsidP="00C30D13">
            <w:pPr>
              <w:spacing w:line="360" w:lineRule="auto"/>
              <w:jc w:val="both"/>
              <w:rPr>
                <w:rFonts w:ascii="Times New Roman" w:hAnsi="Times New Roman" w:cs="Times New Roman"/>
              </w:rPr>
            </w:pPr>
          </w:p>
        </w:tc>
        <w:tc>
          <w:tcPr>
            <w:tcW w:w="3068" w:type="dxa"/>
          </w:tcPr>
          <w:p w:rsidR="00CE4AE7" w:rsidRPr="00B80574" w:rsidRDefault="00CE4AE7" w:rsidP="00C30D13">
            <w:pPr>
              <w:spacing w:line="360" w:lineRule="auto"/>
              <w:jc w:val="both"/>
              <w:rPr>
                <w:rFonts w:ascii="Times New Roman" w:hAnsi="Times New Roman" w:cs="Times New Roman"/>
              </w:rPr>
            </w:pPr>
            <w:r w:rsidRPr="00B80574">
              <w:rPr>
                <w:rFonts w:ascii="Times New Roman" w:hAnsi="Times New Roman" w:cs="Times New Roman"/>
              </w:rPr>
              <w:t>HCL acid</w:t>
            </w:r>
          </w:p>
        </w:tc>
        <w:tc>
          <w:tcPr>
            <w:tcW w:w="1968" w:type="dxa"/>
          </w:tcPr>
          <w:p w:rsidR="00CE4AE7" w:rsidRPr="00B80574" w:rsidRDefault="00CE4AE7" w:rsidP="00C30D13">
            <w:pPr>
              <w:spacing w:line="360" w:lineRule="auto"/>
              <w:jc w:val="both"/>
              <w:rPr>
                <w:rFonts w:ascii="Times New Roman" w:hAnsi="Times New Roman" w:cs="Times New Roman"/>
              </w:rPr>
            </w:pPr>
            <w:r w:rsidRPr="00B80574">
              <w:rPr>
                <w:rFonts w:ascii="Times New Roman" w:hAnsi="Times New Roman" w:cs="Times New Roman"/>
              </w:rPr>
              <w:t>1</w:t>
            </w:r>
          </w:p>
        </w:tc>
        <w:tc>
          <w:tcPr>
            <w:tcW w:w="1643" w:type="dxa"/>
          </w:tcPr>
          <w:p w:rsidR="00CE4AE7" w:rsidRPr="00B80574" w:rsidRDefault="00CE4AE7" w:rsidP="00C30D13">
            <w:pPr>
              <w:spacing w:line="360" w:lineRule="auto"/>
              <w:jc w:val="both"/>
              <w:rPr>
                <w:rFonts w:ascii="Times New Roman" w:hAnsi="Times New Roman" w:cs="Times New Roman"/>
              </w:rPr>
            </w:pPr>
            <w:r w:rsidRPr="00B80574">
              <w:rPr>
                <w:rFonts w:ascii="Times New Roman" w:hAnsi="Times New Roman" w:cs="Times New Roman"/>
              </w:rPr>
              <w:t>0.66%</w:t>
            </w:r>
          </w:p>
        </w:tc>
      </w:tr>
      <w:tr w:rsidR="00CE4AE7" w:rsidRPr="00B80574" w:rsidTr="00CE4AE7">
        <w:tc>
          <w:tcPr>
            <w:tcW w:w="2336" w:type="dxa"/>
            <w:vMerge/>
          </w:tcPr>
          <w:p w:rsidR="00CE4AE7" w:rsidRPr="00B80574" w:rsidRDefault="00CE4AE7" w:rsidP="00C30D13">
            <w:pPr>
              <w:spacing w:line="360" w:lineRule="auto"/>
              <w:jc w:val="both"/>
              <w:rPr>
                <w:rFonts w:ascii="Times New Roman" w:hAnsi="Times New Roman" w:cs="Times New Roman"/>
              </w:rPr>
            </w:pPr>
          </w:p>
        </w:tc>
        <w:tc>
          <w:tcPr>
            <w:tcW w:w="3068" w:type="dxa"/>
          </w:tcPr>
          <w:p w:rsidR="00CE4AE7" w:rsidRPr="00B80574" w:rsidRDefault="00CE4AE7" w:rsidP="00C30D13">
            <w:pPr>
              <w:spacing w:line="360" w:lineRule="auto"/>
              <w:jc w:val="both"/>
              <w:rPr>
                <w:rFonts w:ascii="Times New Roman" w:hAnsi="Times New Roman" w:cs="Times New Roman"/>
              </w:rPr>
            </w:pPr>
            <w:r w:rsidRPr="00B80574">
              <w:rPr>
                <w:rFonts w:ascii="Times New Roman" w:hAnsi="Times New Roman" w:cs="Times New Roman"/>
              </w:rPr>
              <w:t>Snake bite</w:t>
            </w:r>
          </w:p>
        </w:tc>
        <w:tc>
          <w:tcPr>
            <w:tcW w:w="1968" w:type="dxa"/>
          </w:tcPr>
          <w:p w:rsidR="00CE4AE7" w:rsidRPr="00B80574" w:rsidRDefault="00CE4AE7" w:rsidP="00C30D13">
            <w:pPr>
              <w:spacing w:line="360" w:lineRule="auto"/>
              <w:jc w:val="both"/>
              <w:rPr>
                <w:rFonts w:ascii="Times New Roman" w:hAnsi="Times New Roman" w:cs="Times New Roman"/>
              </w:rPr>
            </w:pPr>
            <w:r w:rsidRPr="00B80574">
              <w:rPr>
                <w:rFonts w:ascii="Times New Roman" w:hAnsi="Times New Roman" w:cs="Times New Roman"/>
              </w:rPr>
              <w:t>2</w:t>
            </w:r>
          </w:p>
        </w:tc>
        <w:tc>
          <w:tcPr>
            <w:tcW w:w="1643" w:type="dxa"/>
          </w:tcPr>
          <w:p w:rsidR="00CE4AE7" w:rsidRPr="00B80574" w:rsidRDefault="00CE4AE7" w:rsidP="00C30D13">
            <w:pPr>
              <w:spacing w:line="360" w:lineRule="auto"/>
              <w:jc w:val="both"/>
              <w:rPr>
                <w:rFonts w:ascii="Times New Roman" w:hAnsi="Times New Roman" w:cs="Times New Roman"/>
              </w:rPr>
            </w:pPr>
            <w:r w:rsidRPr="00B80574">
              <w:rPr>
                <w:rFonts w:ascii="Times New Roman" w:hAnsi="Times New Roman" w:cs="Times New Roman"/>
              </w:rPr>
              <w:t>1.32%</w:t>
            </w:r>
          </w:p>
        </w:tc>
      </w:tr>
      <w:tr w:rsidR="00CE4AE7" w:rsidRPr="00B80574" w:rsidTr="00CE4AE7">
        <w:tc>
          <w:tcPr>
            <w:tcW w:w="2336" w:type="dxa"/>
            <w:vMerge/>
          </w:tcPr>
          <w:p w:rsidR="00CE4AE7" w:rsidRPr="00B80574" w:rsidRDefault="00CE4AE7" w:rsidP="00C30D13">
            <w:pPr>
              <w:spacing w:line="360" w:lineRule="auto"/>
              <w:jc w:val="both"/>
              <w:rPr>
                <w:rFonts w:ascii="Times New Roman" w:hAnsi="Times New Roman" w:cs="Times New Roman"/>
              </w:rPr>
            </w:pPr>
          </w:p>
        </w:tc>
        <w:tc>
          <w:tcPr>
            <w:tcW w:w="3068" w:type="dxa"/>
          </w:tcPr>
          <w:p w:rsidR="00CE4AE7" w:rsidRPr="00B80574" w:rsidRDefault="00CE4AE7" w:rsidP="00C30D13">
            <w:pPr>
              <w:spacing w:line="360" w:lineRule="auto"/>
              <w:jc w:val="both"/>
              <w:rPr>
                <w:rFonts w:ascii="Times New Roman" w:hAnsi="Times New Roman" w:cs="Times New Roman"/>
              </w:rPr>
            </w:pPr>
            <w:r w:rsidRPr="00B80574">
              <w:rPr>
                <w:rFonts w:ascii="Times New Roman" w:hAnsi="Times New Roman" w:cs="Times New Roman"/>
              </w:rPr>
              <w:t>Scorpion sting</w:t>
            </w:r>
          </w:p>
        </w:tc>
        <w:tc>
          <w:tcPr>
            <w:tcW w:w="1968" w:type="dxa"/>
          </w:tcPr>
          <w:p w:rsidR="00CE4AE7" w:rsidRPr="00B80574" w:rsidRDefault="00CE4AE7" w:rsidP="00C30D13">
            <w:pPr>
              <w:spacing w:line="360" w:lineRule="auto"/>
              <w:jc w:val="both"/>
              <w:rPr>
                <w:rFonts w:ascii="Times New Roman" w:hAnsi="Times New Roman" w:cs="Times New Roman"/>
              </w:rPr>
            </w:pPr>
            <w:r w:rsidRPr="00B80574">
              <w:rPr>
                <w:rFonts w:ascii="Times New Roman" w:hAnsi="Times New Roman" w:cs="Times New Roman"/>
              </w:rPr>
              <w:t>1</w:t>
            </w:r>
          </w:p>
        </w:tc>
        <w:tc>
          <w:tcPr>
            <w:tcW w:w="1643" w:type="dxa"/>
          </w:tcPr>
          <w:p w:rsidR="00CE4AE7" w:rsidRPr="00B80574" w:rsidRDefault="00CE4AE7" w:rsidP="00C30D13">
            <w:pPr>
              <w:spacing w:line="360" w:lineRule="auto"/>
              <w:jc w:val="both"/>
              <w:rPr>
                <w:rFonts w:ascii="Times New Roman" w:hAnsi="Times New Roman" w:cs="Times New Roman"/>
              </w:rPr>
            </w:pPr>
            <w:r w:rsidRPr="00B80574">
              <w:rPr>
                <w:rFonts w:ascii="Times New Roman" w:hAnsi="Times New Roman" w:cs="Times New Roman"/>
              </w:rPr>
              <w:t>0.66%</w:t>
            </w:r>
          </w:p>
        </w:tc>
      </w:tr>
      <w:tr w:rsidR="00CE4AE7" w:rsidRPr="00B80574" w:rsidTr="00CE4AE7">
        <w:trPr>
          <w:trHeight w:val="522"/>
        </w:trPr>
        <w:tc>
          <w:tcPr>
            <w:tcW w:w="2336" w:type="dxa"/>
          </w:tcPr>
          <w:p w:rsidR="00CE4AE7" w:rsidRPr="00B80574" w:rsidRDefault="00CE4AE7" w:rsidP="00C30D13">
            <w:pPr>
              <w:spacing w:line="360" w:lineRule="auto"/>
              <w:jc w:val="both"/>
              <w:rPr>
                <w:rFonts w:ascii="Times New Roman" w:hAnsi="Times New Roman" w:cs="Times New Roman"/>
              </w:rPr>
            </w:pPr>
            <w:r w:rsidRPr="00B80574">
              <w:rPr>
                <w:rFonts w:ascii="Times New Roman" w:hAnsi="Times New Roman" w:cs="Times New Roman"/>
              </w:rPr>
              <w:t>Shock</w:t>
            </w:r>
          </w:p>
          <w:p w:rsidR="00CE4AE7" w:rsidRPr="00B80574" w:rsidRDefault="00CE4AE7" w:rsidP="00C30D13">
            <w:pPr>
              <w:spacing w:line="360" w:lineRule="auto"/>
              <w:jc w:val="both"/>
              <w:rPr>
                <w:rFonts w:ascii="Times New Roman" w:hAnsi="Times New Roman" w:cs="Times New Roman"/>
              </w:rPr>
            </w:pPr>
          </w:p>
        </w:tc>
        <w:tc>
          <w:tcPr>
            <w:tcW w:w="3068" w:type="dxa"/>
          </w:tcPr>
          <w:p w:rsidR="00CE4AE7" w:rsidRPr="00B80574" w:rsidRDefault="00CE4AE7" w:rsidP="00C30D13">
            <w:pPr>
              <w:spacing w:line="360" w:lineRule="auto"/>
              <w:jc w:val="both"/>
              <w:rPr>
                <w:rFonts w:ascii="Times New Roman" w:hAnsi="Times New Roman" w:cs="Times New Roman"/>
              </w:rPr>
            </w:pPr>
            <w:r w:rsidRPr="00B80574">
              <w:rPr>
                <w:rFonts w:ascii="Times New Roman" w:hAnsi="Times New Roman" w:cs="Times New Roman"/>
              </w:rPr>
              <w:t>Stomach perforation</w:t>
            </w:r>
          </w:p>
        </w:tc>
        <w:tc>
          <w:tcPr>
            <w:tcW w:w="1968" w:type="dxa"/>
          </w:tcPr>
          <w:p w:rsidR="00CE4AE7" w:rsidRPr="00B80574" w:rsidRDefault="00CE4AE7" w:rsidP="00C30D13">
            <w:pPr>
              <w:spacing w:line="360" w:lineRule="auto"/>
              <w:jc w:val="both"/>
              <w:rPr>
                <w:rFonts w:ascii="Times New Roman" w:hAnsi="Times New Roman" w:cs="Times New Roman"/>
              </w:rPr>
            </w:pPr>
            <w:r w:rsidRPr="00B80574">
              <w:rPr>
                <w:rFonts w:ascii="Times New Roman" w:hAnsi="Times New Roman" w:cs="Times New Roman"/>
              </w:rPr>
              <w:t>2</w:t>
            </w:r>
          </w:p>
        </w:tc>
        <w:tc>
          <w:tcPr>
            <w:tcW w:w="1643" w:type="dxa"/>
          </w:tcPr>
          <w:p w:rsidR="00CE4AE7" w:rsidRPr="00B80574" w:rsidRDefault="00CE4AE7" w:rsidP="00C30D13">
            <w:pPr>
              <w:spacing w:line="360" w:lineRule="auto"/>
              <w:jc w:val="both"/>
              <w:rPr>
                <w:rFonts w:ascii="Times New Roman" w:hAnsi="Times New Roman" w:cs="Times New Roman"/>
              </w:rPr>
            </w:pPr>
            <w:r w:rsidRPr="00B80574">
              <w:rPr>
                <w:rFonts w:ascii="Times New Roman" w:hAnsi="Times New Roman" w:cs="Times New Roman"/>
              </w:rPr>
              <w:t>1.32%</w:t>
            </w:r>
          </w:p>
        </w:tc>
      </w:tr>
      <w:tr w:rsidR="00CE4AE7" w:rsidRPr="00B80574" w:rsidTr="00CE4AE7">
        <w:tc>
          <w:tcPr>
            <w:tcW w:w="2336" w:type="dxa"/>
          </w:tcPr>
          <w:p w:rsidR="00CE4AE7" w:rsidRPr="00B80574" w:rsidRDefault="00CE4AE7" w:rsidP="00C30D13">
            <w:pPr>
              <w:spacing w:line="360" w:lineRule="auto"/>
              <w:jc w:val="both"/>
              <w:rPr>
                <w:rFonts w:ascii="Times New Roman" w:hAnsi="Times New Roman" w:cs="Times New Roman"/>
              </w:rPr>
            </w:pPr>
            <w:r w:rsidRPr="00B80574">
              <w:rPr>
                <w:rFonts w:ascii="Times New Roman" w:hAnsi="Times New Roman" w:cs="Times New Roman"/>
              </w:rPr>
              <w:t>Respiratory failure</w:t>
            </w:r>
          </w:p>
        </w:tc>
        <w:tc>
          <w:tcPr>
            <w:tcW w:w="3068" w:type="dxa"/>
          </w:tcPr>
          <w:p w:rsidR="00CE4AE7" w:rsidRPr="00B80574" w:rsidRDefault="00CE4AE7" w:rsidP="00C30D13">
            <w:pPr>
              <w:spacing w:line="360" w:lineRule="auto"/>
              <w:jc w:val="both"/>
              <w:rPr>
                <w:rFonts w:ascii="Times New Roman" w:hAnsi="Times New Roman" w:cs="Times New Roman"/>
              </w:rPr>
            </w:pPr>
            <w:r w:rsidRPr="00B80574">
              <w:rPr>
                <w:rFonts w:ascii="Times New Roman" w:hAnsi="Times New Roman" w:cs="Times New Roman"/>
              </w:rPr>
              <w:t>Kerosene</w:t>
            </w:r>
          </w:p>
        </w:tc>
        <w:tc>
          <w:tcPr>
            <w:tcW w:w="1968" w:type="dxa"/>
          </w:tcPr>
          <w:p w:rsidR="00CE4AE7" w:rsidRPr="00B80574" w:rsidRDefault="00CE4AE7" w:rsidP="00C30D13">
            <w:pPr>
              <w:spacing w:line="360" w:lineRule="auto"/>
              <w:jc w:val="both"/>
              <w:rPr>
                <w:rFonts w:ascii="Times New Roman" w:hAnsi="Times New Roman" w:cs="Times New Roman"/>
              </w:rPr>
            </w:pPr>
            <w:r w:rsidRPr="00B80574">
              <w:rPr>
                <w:rFonts w:ascii="Times New Roman" w:hAnsi="Times New Roman" w:cs="Times New Roman"/>
              </w:rPr>
              <w:t>1</w:t>
            </w:r>
          </w:p>
        </w:tc>
        <w:tc>
          <w:tcPr>
            <w:tcW w:w="1643" w:type="dxa"/>
          </w:tcPr>
          <w:p w:rsidR="00CE4AE7" w:rsidRPr="00B80574" w:rsidRDefault="00CE4AE7" w:rsidP="00C30D13">
            <w:pPr>
              <w:spacing w:line="360" w:lineRule="auto"/>
              <w:jc w:val="both"/>
              <w:rPr>
                <w:rFonts w:ascii="Times New Roman" w:hAnsi="Times New Roman" w:cs="Times New Roman"/>
              </w:rPr>
            </w:pPr>
            <w:r w:rsidRPr="00B80574">
              <w:rPr>
                <w:rFonts w:ascii="Times New Roman" w:hAnsi="Times New Roman" w:cs="Times New Roman"/>
              </w:rPr>
              <w:t>0.66%</w:t>
            </w:r>
          </w:p>
        </w:tc>
      </w:tr>
    </w:tbl>
    <w:p w:rsidR="00CE4AE7" w:rsidRPr="00B80574" w:rsidRDefault="00CE4AE7" w:rsidP="00C30D13">
      <w:pPr>
        <w:spacing w:line="360" w:lineRule="auto"/>
        <w:jc w:val="both"/>
        <w:rPr>
          <w:rFonts w:ascii="Times New Roman" w:hAnsi="Times New Roman" w:cs="Times New Roman"/>
        </w:rPr>
      </w:pPr>
    </w:p>
    <w:p w:rsidR="00CE4AE7" w:rsidRPr="00B80574" w:rsidRDefault="00CE4AE7" w:rsidP="002231B1">
      <w:pPr>
        <w:pStyle w:val="NoSpacing"/>
        <w:jc w:val="both"/>
      </w:pPr>
      <w:r w:rsidRPr="00B80574">
        <w:t>In present study, Aluminium phosphide is most commonly encountered poison (30 cases, 19.87%) leading to maximum fatalities, very closely followed by organophosphorus compounds (27 cases, 17.88%) and corrosive substance (25 cases, 16.56%). According to history of alleged poisoning, corrosive substance were most common but after detailed post-mortem examination and chemical analysis reports, it is concluded that majority of victims died of aluminium phosphide poisoning. 23 cases (15.23%) were encountered where death was attributed to poisoning on the basis of post-mortem findings, exclusion of other pathology and history of poisoning as per inquest and case papers though chemical analysis revealed no poison in viscera.</w:t>
      </w:r>
    </w:p>
    <w:p w:rsidR="00CE4AE7" w:rsidRPr="00B80574" w:rsidRDefault="00CE4AE7" w:rsidP="002231B1">
      <w:pPr>
        <w:pStyle w:val="NoSpacing"/>
        <w:jc w:val="both"/>
      </w:pPr>
      <w:r w:rsidRPr="00B80574">
        <w:t xml:space="preserve">Vishal Garg </w:t>
      </w:r>
      <w:proofErr w:type="gramStart"/>
      <w:r w:rsidRPr="00B80574">
        <w:t>et</w:t>
      </w:r>
      <w:proofErr w:type="gramEnd"/>
      <w:r w:rsidRPr="00B80574">
        <w:t xml:space="preserve"> al</w:t>
      </w:r>
      <w:r w:rsidRPr="00B80574">
        <w:rPr>
          <w:vertAlign w:val="superscript"/>
        </w:rPr>
        <w:t>26</w:t>
      </w:r>
      <w:r w:rsidRPr="00B80574">
        <w:t xml:space="preserve"> has also reported aluminium phosphide poisoning (36.8%) as leading cause followed by insecticides (31.6%). </w:t>
      </w:r>
      <w:proofErr w:type="spellStart"/>
      <w:r w:rsidRPr="00B80574">
        <w:t>Kartik</w:t>
      </w:r>
      <w:proofErr w:type="spellEnd"/>
      <w:r w:rsidRPr="00B80574">
        <w:t xml:space="preserve"> </w:t>
      </w:r>
      <w:proofErr w:type="spellStart"/>
      <w:r w:rsidRPr="00B80574">
        <w:t>Prajapati</w:t>
      </w:r>
      <w:proofErr w:type="spellEnd"/>
      <w:r w:rsidRPr="00B80574">
        <w:t xml:space="preserve"> et al</w:t>
      </w:r>
      <w:r w:rsidRPr="00B80574">
        <w:rPr>
          <w:vertAlign w:val="superscript"/>
        </w:rPr>
        <w:t xml:space="preserve">27 </w:t>
      </w:r>
      <w:r w:rsidRPr="00B80574">
        <w:t xml:space="preserve"> from Ahmedabad, </w:t>
      </w:r>
      <w:proofErr w:type="spellStart"/>
      <w:r w:rsidRPr="00B80574">
        <w:t>Tandon</w:t>
      </w:r>
      <w:proofErr w:type="spellEnd"/>
      <w:r w:rsidRPr="00B80574">
        <w:t xml:space="preserve"> et al</w:t>
      </w:r>
      <w:r w:rsidRPr="00B80574">
        <w:rPr>
          <w:vertAlign w:val="superscript"/>
        </w:rPr>
        <w:t>21</w:t>
      </w:r>
      <w:r w:rsidRPr="00B80574">
        <w:t xml:space="preserve"> from Agra and N.K Agarwal et al</w:t>
      </w:r>
      <w:r w:rsidRPr="00B80574">
        <w:rPr>
          <w:vertAlign w:val="superscript"/>
        </w:rPr>
        <w:t xml:space="preserve">28 </w:t>
      </w:r>
      <w:r w:rsidRPr="00B80574">
        <w:t xml:space="preserve"> from Delhi  has reported Aluminium  </w:t>
      </w:r>
      <w:proofErr w:type="spellStart"/>
      <w:r w:rsidRPr="00B80574">
        <w:t>phoshide</w:t>
      </w:r>
      <w:proofErr w:type="spellEnd"/>
      <w:r w:rsidRPr="00B80574">
        <w:t xml:space="preserve"> in 20% of cases, 33.33% of cases and 38% of cases respectively.</w:t>
      </w:r>
    </w:p>
    <w:p w:rsidR="00CE4AE7" w:rsidRPr="00B80574" w:rsidRDefault="00CE4AE7" w:rsidP="002231B1">
      <w:pPr>
        <w:pStyle w:val="NoSpacing"/>
        <w:jc w:val="both"/>
      </w:pPr>
      <w:r w:rsidRPr="00B80574">
        <w:t xml:space="preserve">Whereas Gupta BD </w:t>
      </w:r>
      <w:proofErr w:type="gramStart"/>
      <w:r w:rsidRPr="00B80574">
        <w:t>et</w:t>
      </w:r>
      <w:proofErr w:type="gramEnd"/>
      <w:r w:rsidRPr="00B80574">
        <w:t xml:space="preserve"> al</w:t>
      </w:r>
      <w:r w:rsidRPr="00B80574">
        <w:rPr>
          <w:vertAlign w:val="superscript"/>
        </w:rPr>
        <w:t>12</w:t>
      </w:r>
      <w:r w:rsidRPr="00B80574">
        <w:t xml:space="preserve"> and Zine et al</w:t>
      </w:r>
      <w:r w:rsidRPr="00B80574">
        <w:rPr>
          <w:vertAlign w:val="superscript"/>
        </w:rPr>
        <w:t>29</w:t>
      </w:r>
      <w:r w:rsidRPr="00B80574">
        <w:t xml:space="preserve"> from Nagpur has reported organophosphorus poisoning more common in their study with 62.24% of case and 21.28% of cases respectively.</w:t>
      </w:r>
    </w:p>
    <w:p w:rsidR="00CE4AE7" w:rsidRPr="00B80574" w:rsidRDefault="00CE4AE7" w:rsidP="002231B1">
      <w:pPr>
        <w:pStyle w:val="NoSpacing"/>
        <w:jc w:val="both"/>
      </w:pPr>
      <w:r w:rsidRPr="00B80574">
        <w:t>Aluminium phosphide poisoning deaths were most common because of easy availability without restrictions in market, minimal fatal dose, cheap, useful in agricultural work, domestic usage for preserving grains, minimal fatal dose and non-availability of antidote leads to more fatalities.</w:t>
      </w:r>
    </w:p>
    <w:p w:rsidR="00CE4AE7" w:rsidRPr="00B80574" w:rsidRDefault="00CE4AE7" w:rsidP="002231B1">
      <w:pPr>
        <w:pStyle w:val="NoSpacing"/>
        <w:jc w:val="both"/>
      </w:pPr>
      <w:r w:rsidRPr="00B80574">
        <w:t>Organophosphorus poisoning were second most common cause for fatalities as India being and agricultural bases country with increasing use of insecticide and pesticide day by day and maximum people from rural areas having farming back ground are most exposed to them with lack of education and lack of knowledge how to handle these poisonous compounds.</w:t>
      </w:r>
    </w:p>
    <w:p w:rsidR="00D13911" w:rsidRDefault="00D13911" w:rsidP="003174C2">
      <w:pPr>
        <w:pStyle w:val="NoSpacing"/>
        <w:jc w:val="both"/>
        <w:rPr>
          <w:rFonts w:ascii="Times New Roman" w:hAnsi="Times New Roman" w:cs="Times New Roman"/>
        </w:rPr>
      </w:pPr>
    </w:p>
    <w:p w:rsidR="00D13911" w:rsidRDefault="00D13911" w:rsidP="003174C2">
      <w:pPr>
        <w:pStyle w:val="NoSpacing"/>
        <w:jc w:val="both"/>
        <w:rPr>
          <w:rFonts w:ascii="Times New Roman" w:hAnsi="Times New Roman" w:cs="Times New Roman"/>
        </w:rPr>
      </w:pPr>
    </w:p>
    <w:p w:rsidR="0047462B" w:rsidRPr="00552EE3" w:rsidRDefault="0047462B" w:rsidP="0047462B">
      <w:pPr>
        <w:pStyle w:val="NoSpacing"/>
        <w:ind w:left="720"/>
        <w:jc w:val="both"/>
        <w:rPr>
          <w:b/>
          <w:u w:val="single"/>
        </w:rPr>
      </w:pPr>
      <w:r w:rsidRPr="00552EE3">
        <w:rPr>
          <w:b/>
          <w:u w:val="single"/>
        </w:rPr>
        <w:lastRenderedPageBreak/>
        <w:t>SUMMARY AND CONCLUSION:</w:t>
      </w:r>
    </w:p>
    <w:p w:rsidR="0047462B" w:rsidRPr="00A6363E" w:rsidRDefault="0047462B" w:rsidP="0047462B">
      <w:pPr>
        <w:pStyle w:val="NoSpacing"/>
        <w:ind w:left="720"/>
        <w:jc w:val="both"/>
      </w:pPr>
    </w:p>
    <w:p w:rsidR="0047462B" w:rsidRPr="00A6363E" w:rsidRDefault="0047462B" w:rsidP="0047462B">
      <w:pPr>
        <w:pStyle w:val="NoSpacing"/>
        <w:numPr>
          <w:ilvl w:val="0"/>
          <w:numId w:val="7"/>
        </w:numPr>
        <w:jc w:val="both"/>
      </w:pPr>
      <w:r w:rsidRPr="00A6363E">
        <w:t>The present study includes 151 cases of alleged poisoning during the study period of January 2017 to December 2017, conducted in the Department of Forensic Medicine and Toxicology, B. J Medical College, Ahmedabad.</w:t>
      </w:r>
    </w:p>
    <w:p w:rsidR="0047462B" w:rsidRPr="00A6363E" w:rsidRDefault="0047462B" w:rsidP="0047462B">
      <w:pPr>
        <w:pStyle w:val="NoSpacing"/>
        <w:numPr>
          <w:ilvl w:val="0"/>
          <w:numId w:val="7"/>
        </w:numPr>
        <w:jc w:val="both"/>
      </w:pPr>
      <w:r w:rsidRPr="00A6363E">
        <w:t>Detailed information of the deceased pertaining to the case was collected from the relatives or attendants of the deceased, from concerned police officers and Hospital case papers. Detailed and complete post-mortem examination including chemical analysis of viscera was done to reach cause of death.</w:t>
      </w:r>
    </w:p>
    <w:p w:rsidR="0047462B" w:rsidRPr="00BD39A1" w:rsidRDefault="0047462B" w:rsidP="0047462B">
      <w:pPr>
        <w:pStyle w:val="NoSpacing"/>
        <w:numPr>
          <w:ilvl w:val="0"/>
          <w:numId w:val="7"/>
        </w:numPr>
        <w:jc w:val="both"/>
      </w:pPr>
      <w:r w:rsidRPr="00BD39A1">
        <w:t xml:space="preserve">The incidence of poisoning was 3.68% with male being common victim and male: female ratio </w:t>
      </w:r>
      <w:proofErr w:type="gramStart"/>
      <w:r w:rsidRPr="00BD39A1">
        <w:t>of  1.96:1</w:t>
      </w:r>
      <w:proofErr w:type="gramEnd"/>
      <w:r w:rsidRPr="00BD39A1">
        <w:t>. Hectic life, familial and social responsibilities and inability to cope up with modern life styles and demands leading to frustration making males more commonly involved.</w:t>
      </w:r>
    </w:p>
    <w:p w:rsidR="0047462B" w:rsidRPr="00BD39A1" w:rsidRDefault="0047462B" w:rsidP="0047462B">
      <w:pPr>
        <w:pStyle w:val="NoSpacing"/>
        <w:numPr>
          <w:ilvl w:val="0"/>
          <w:numId w:val="7"/>
        </w:numPr>
        <w:jc w:val="both"/>
      </w:pPr>
      <w:r w:rsidRPr="00BD39A1">
        <w:t>3</w:t>
      </w:r>
      <w:r w:rsidRPr="00BD39A1">
        <w:rPr>
          <w:vertAlign w:val="superscript"/>
        </w:rPr>
        <w:t>rd</w:t>
      </w:r>
      <w:r w:rsidRPr="00BD39A1">
        <w:t xml:space="preserve"> decade of life accounting for maximum cases with male dominance with reason behind like unemployment, stress, tension, romantic failures, family problems, financial and family responsibilities in young age showing need to increase opportunities for employment.</w:t>
      </w:r>
    </w:p>
    <w:p w:rsidR="0047462B" w:rsidRPr="00BD39A1" w:rsidRDefault="0047462B" w:rsidP="0047462B">
      <w:pPr>
        <w:pStyle w:val="NoSpacing"/>
        <w:numPr>
          <w:ilvl w:val="0"/>
          <w:numId w:val="7"/>
        </w:numPr>
        <w:jc w:val="both"/>
      </w:pPr>
      <w:r w:rsidRPr="00BD39A1">
        <w:t>Maximum cases were observed in Hindu community as maximum percentage of population in Ahmedabad is comprised of it. Evening time encountered maximum cases with common place of exposure being home.</w:t>
      </w:r>
    </w:p>
    <w:p w:rsidR="0047462B" w:rsidRPr="00BD39A1" w:rsidRDefault="0047462B" w:rsidP="0047462B">
      <w:pPr>
        <w:pStyle w:val="NoSpacing"/>
        <w:numPr>
          <w:ilvl w:val="0"/>
          <w:numId w:val="7"/>
        </w:numPr>
        <w:jc w:val="both"/>
      </w:pPr>
      <w:r w:rsidRPr="00BD39A1">
        <w:t>Rural areas, having increased farming activities, agricultural and domestic use of insecticidal compounds, lack of knowledge using them with easy access and low cost provided maximum cases of poisoning from it.</w:t>
      </w:r>
    </w:p>
    <w:p w:rsidR="0047462B" w:rsidRPr="00BD39A1" w:rsidRDefault="0047462B" w:rsidP="0047462B">
      <w:pPr>
        <w:pStyle w:val="NoSpacing"/>
        <w:numPr>
          <w:ilvl w:val="0"/>
          <w:numId w:val="7"/>
        </w:numPr>
        <w:jc w:val="both"/>
      </w:pPr>
      <w:r w:rsidRPr="00BD39A1">
        <w:t>5.Maximum incidence were at  Evening(4pm to 7:59pm)-36.42% and minimum at Noon(12pm to 3:59pm)- 14.57%</w:t>
      </w:r>
    </w:p>
    <w:p w:rsidR="0047462B" w:rsidRPr="00BD39A1" w:rsidRDefault="0047462B" w:rsidP="0047462B">
      <w:pPr>
        <w:pStyle w:val="NoSpacing"/>
        <w:numPr>
          <w:ilvl w:val="0"/>
          <w:numId w:val="7"/>
        </w:numPr>
        <w:jc w:val="both"/>
      </w:pPr>
      <w:r w:rsidRPr="00BD39A1">
        <w:t>Suicidal poisoning was most common with male predominance with reason behind can be increased burden to cope up with modern life style and demands for survival and selecting to surrender.</w:t>
      </w:r>
    </w:p>
    <w:p w:rsidR="0047462B" w:rsidRPr="00BD39A1" w:rsidRDefault="0047462B" w:rsidP="0047462B">
      <w:pPr>
        <w:pStyle w:val="NoSpacing"/>
        <w:numPr>
          <w:ilvl w:val="0"/>
          <w:numId w:val="7"/>
        </w:numPr>
        <w:jc w:val="both"/>
      </w:pPr>
      <w:r w:rsidRPr="00BD39A1">
        <w:t>Commonest route of exposure was oral as it is a universal phenomenon and majority of them were laymen preferred administering it orally.</w:t>
      </w:r>
    </w:p>
    <w:p w:rsidR="0047462B" w:rsidRPr="00BD39A1" w:rsidRDefault="0047462B" w:rsidP="0047462B">
      <w:pPr>
        <w:pStyle w:val="NoSpacing"/>
        <w:numPr>
          <w:ilvl w:val="0"/>
          <w:numId w:val="7"/>
        </w:numPr>
        <w:jc w:val="both"/>
      </w:pPr>
      <w:r w:rsidRPr="00BD39A1">
        <w:t>season of summer accounted maximum cases of poisoning as the study period includes maximum months of summer may be the reason behind or hot weather making people miserable with frustration leading to peak level contributing more fatalities in summer.</w:t>
      </w:r>
    </w:p>
    <w:p w:rsidR="0047462B" w:rsidRPr="00BD39A1" w:rsidRDefault="0047462B" w:rsidP="0047462B">
      <w:pPr>
        <w:pStyle w:val="NoSpacing"/>
        <w:numPr>
          <w:ilvl w:val="0"/>
          <w:numId w:val="7"/>
        </w:numPr>
        <w:jc w:val="both"/>
      </w:pPr>
      <w:r w:rsidRPr="00BD39A1">
        <w:t>Maximum cases were reported where exact poison being unknown, proper antidote cannot be given contributing to more fatality. In such case with absence of history of particular poison, diagnosis become more difficult which can be lessen by bed side analytical test and toxicological analysis set up.</w:t>
      </w:r>
    </w:p>
    <w:p w:rsidR="0047462B" w:rsidRPr="00BD39A1" w:rsidRDefault="0047462B" w:rsidP="0047462B">
      <w:pPr>
        <w:pStyle w:val="NoSpacing"/>
        <w:numPr>
          <w:ilvl w:val="0"/>
          <w:numId w:val="7"/>
        </w:numPr>
        <w:jc w:val="both"/>
      </w:pPr>
      <w:r w:rsidRPr="00BD39A1">
        <w:t>Maximum cases were reported within 24 hours of intake of poison with first 9 hours being more lethal suggesting severity of deadly poison and need for an improvement of facilities for emergency care in hospital set up.</w:t>
      </w:r>
    </w:p>
    <w:p w:rsidR="0047462B" w:rsidRPr="00BD39A1" w:rsidRDefault="0047462B" w:rsidP="0047462B">
      <w:pPr>
        <w:pStyle w:val="NoSpacing"/>
        <w:numPr>
          <w:ilvl w:val="0"/>
          <w:numId w:val="7"/>
        </w:numPr>
        <w:jc w:val="both"/>
      </w:pPr>
      <w:r w:rsidRPr="00BD39A1">
        <w:t>Aluminium phosphide poisoning was the leading cause of death with easy availability without restrictions, cheap minimal fatal dose, no antidote, agricultural usefulness and domestic use for prevention of grains making easy access. Organophosphorus poisoning were second most common causing fatalities as India being an agricultural bases country and maximum case from rural areas having farming back ground and usage of insecticides.</w:t>
      </w:r>
    </w:p>
    <w:p w:rsidR="0047462B" w:rsidRPr="00BD39A1" w:rsidRDefault="0047462B" w:rsidP="0047462B">
      <w:pPr>
        <w:pStyle w:val="NoSpacing"/>
        <w:numPr>
          <w:ilvl w:val="0"/>
          <w:numId w:val="7"/>
        </w:numPr>
        <w:jc w:val="both"/>
      </w:pPr>
      <w:r w:rsidRPr="00BD39A1">
        <w:t xml:space="preserve">There should be restriction of poisoning compound from being easy available from market and prior approval for use should be taken from authorised centres and proper records of their sale should be maintained by the retailers.  </w:t>
      </w:r>
    </w:p>
    <w:p w:rsidR="0047462B" w:rsidRPr="00BD39A1" w:rsidRDefault="0047462B" w:rsidP="0047462B">
      <w:pPr>
        <w:pStyle w:val="NoSpacing"/>
        <w:numPr>
          <w:ilvl w:val="0"/>
          <w:numId w:val="7"/>
        </w:numPr>
        <w:jc w:val="both"/>
      </w:pPr>
      <w:r w:rsidRPr="00BD39A1">
        <w:t>Education regarding proper storage and use of household products and medicines should be given with strict supervision at home keeping away from the reach of children and young adults. Proper psychological counselling with importance of valuable human life given by God should be carried out among the entire group of people and not to waste in such a way.</w:t>
      </w:r>
    </w:p>
    <w:p w:rsidR="0047462B" w:rsidRPr="00BD39A1" w:rsidRDefault="0047462B" w:rsidP="0047462B">
      <w:pPr>
        <w:pStyle w:val="NoSpacing"/>
        <w:numPr>
          <w:ilvl w:val="0"/>
          <w:numId w:val="7"/>
        </w:numPr>
        <w:jc w:val="both"/>
      </w:pPr>
      <w:r w:rsidRPr="00BD39A1">
        <w:lastRenderedPageBreak/>
        <w:t>A toxicology lab should be established at the level of community health centre and all teaching medical institute for analysing common prevailing poisons like aluminium phosphide and insecticides.</w:t>
      </w:r>
    </w:p>
    <w:p w:rsidR="0047462B" w:rsidRPr="00BD39A1" w:rsidRDefault="0047462B" w:rsidP="0047462B">
      <w:pPr>
        <w:pStyle w:val="NoSpacing"/>
        <w:numPr>
          <w:ilvl w:val="0"/>
          <w:numId w:val="7"/>
        </w:numPr>
        <w:jc w:val="both"/>
      </w:pPr>
      <w:r w:rsidRPr="00BD39A1">
        <w:t>The problem of poisoning has been and is going to exist with human society, so more studies are required for stoppage of this developing threat.</w:t>
      </w:r>
    </w:p>
    <w:p w:rsidR="0047462B" w:rsidRDefault="0047462B" w:rsidP="0047462B">
      <w:pPr>
        <w:pStyle w:val="NoSpacing"/>
        <w:numPr>
          <w:ilvl w:val="0"/>
          <w:numId w:val="7"/>
        </w:numPr>
        <w:jc w:val="both"/>
      </w:pPr>
      <w:r w:rsidRPr="00BD39A1">
        <w:t>I would like to mention some limitations of the study that it is confined to particular area, some chemical analysis reports were still awaited so there is a need for improvement whether there is delay by police to deliver viscera on time or delaying in issuing report from forensic science laboratory. The information of the deceased is based on the history given by the police and relatives of the deceased and among treated cases by hospital case papers.</w:t>
      </w:r>
    </w:p>
    <w:p w:rsidR="009B6DBC" w:rsidRDefault="009B6DBC" w:rsidP="009B6DBC">
      <w:pPr>
        <w:pStyle w:val="NoSpacing"/>
        <w:ind w:left="720"/>
        <w:jc w:val="both"/>
      </w:pPr>
    </w:p>
    <w:p w:rsidR="009B6DBC" w:rsidRDefault="009B6DBC" w:rsidP="009B6DBC">
      <w:pPr>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REFERENCES</w:t>
      </w:r>
    </w:p>
    <w:p w:rsidR="009B6DBC" w:rsidRPr="003F61C9" w:rsidRDefault="009B6DBC" w:rsidP="00283AE1">
      <w:pPr>
        <w:pStyle w:val="NoSpacing"/>
        <w:numPr>
          <w:ilvl w:val="0"/>
          <w:numId w:val="11"/>
        </w:numPr>
        <w:jc w:val="both"/>
      </w:pPr>
      <w:r w:rsidRPr="00283AE1">
        <w:rPr>
          <w:b/>
        </w:rPr>
        <w:t>Reddy KSN</w:t>
      </w:r>
      <w:r w:rsidRPr="003F61C9">
        <w:t xml:space="preserve">. The Essentials of Forensic Medicine and Toxicology. 29'h       Edition. Hyderabad K. </w:t>
      </w:r>
      <w:proofErr w:type="spellStart"/>
      <w:r w:rsidRPr="003F61C9">
        <w:t>Suguna</w:t>
      </w:r>
      <w:proofErr w:type="spellEnd"/>
      <w:r w:rsidRPr="003F61C9">
        <w:t xml:space="preserve"> Devi. 20 1 0:p. 446.</w:t>
      </w:r>
    </w:p>
    <w:p w:rsidR="009B6DBC" w:rsidRPr="003F61C9" w:rsidRDefault="009B6DBC" w:rsidP="00283AE1">
      <w:pPr>
        <w:pStyle w:val="NoSpacing"/>
        <w:numPr>
          <w:ilvl w:val="0"/>
          <w:numId w:val="11"/>
        </w:numPr>
        <w:jc w:val="both"/>
      </w:pPr>
      <w:proofErr w:type="spellStart"/>
      <w:r w:rsidRPr="00283AE1">
        <w:rPr>
          <w:b/>
        </w:rPr>
        <w:t>Adarsh</w:t>
      </w:r>
      <w:proofErr w:type="spellEnd"/>
      <w:r w:rsidRPr="00283AE1">
        <w:rPr>
          <w:b/>
        </w:rPr>
        <w:t xml:space="preserve"> K, </w:t>
      </w:r>
      <w:proofErr w:type="spellStart"/>
      <w:r w:rsidRPr="00283AE1">
        <w:rPr>
          <w:b/>
        </w:rPr>
        <w:t>Vij</w:t>
      </w:r>
      <w:proofErr w:type="spellEnd"/>
      <w:r w:rsidRPr="00283AE1">
        <w:rPr>
          <w:b/>
        </w:rPr>
        <w:t xml:space="preserve"> K.</w:t>
      </w:r>
      <w:r w:rsidRPr="003F61C9">
        <w:t xml:space="preserve"> Trends of Poisoning in </w:t>
      </w:r>
      <w:proofErr w:type="spellStart"/>
      <w:proofErr w:type="gramStart"/>
      <w:r w:rsidRPr="003F61C9">
        <w:t>chandigarh</w:t>
      </w:r>
      <w:proofErr w:type="spellEnd"/>
      <w:r w:rsidRPr="003F61C9">
        <w:t>-</w:t>
      </w:r>
      <w:proofErr w:type="gramEnd"/>
      <w:r w:rsidRPr="003F61C9">
        <w:t>A six Year Autopsy study. Journal of Forensic Medicine and Toxicology. 2001; Vol.18 (1): P. 8-11.</w:t>
      </w:r>
    </w:p>
    <w:p w:rsidR="009B6DBC" w:rsidRPr="003F61C9" w:rsidRDefault="009B6DBC" w:rsidP="00283AE1">
      <w:pPr>
        <w:pStyle w:val="NoSpacing"/>
        <w:numPr>
          <w:ilvl w:val="0"/>
          <w:numId w:val="11"/>
        </w:numPr>
        <w:jc w:val="both"/>
      </w:pPr>
      <w:proofErr w:type="spellStart"/>
      <w:r w:rsidRPr="00283AE1">
        <w:rPr>
          <w:b/>
        </w:rPr>
        <w:t>Gorea</w:t>
      </w:r>
      <w:proofErr w:type="spellEnd"/>
      <w:r w:rsidRPr="00283AE1">
        <w:rPr>
          <w:b/>
        </w:rPr>
        <w:t xml:space="preserve"> RK, </w:t>
      </w:r>
      <w:proofErr w:type="spellStart"/>
      <w:r w:rsidRPr="00283AE1">
        <w:rPr>
          <w:b/>
        </w:rPr>
        <w:t>Gargi</w:t>
      </w:r>
      <w:proofErr w:type="spellEnd"/>
      <w:r w:rsidRPr="00283AE1">
        <w:rPr>
          <w:b/>
        </w:rPr>
        <w:t xml:space="preserve"> J, Ahluwalia BS</w:t>
      </w:r>
      <w:r w:rsidRPr="003F61C9">
        <w:t>, Medicolegal Aspects of poisoning-An Autopsy Study, Journal of Forensic Medicine and Toxicology. 1988; 5(1):p. 3-6.</w:t>
      </w:r>
    </w:p>
    <w:p w:rsidR="009B6DBC" w:rsidRPr="003F61C9" w:rsidRDefault="009B6DBC" w:rsidP="00283AE1">
      <w:pPr>
        <w:pStyle w:val="NoSpacing"/>
        <w:numPr>
          <w:ilvl w:val="0"/>
          <w:numId w:val="11"/>
        </w:numPr>
        <w:jc w:val="both"/>
      </w:pPr>
      <w:proofErr w:type="spellStart"/>
      <w:r w:rsidRPr="00283AE1">
        <w:rPr>
          <w:b/>
        </w:rPr>
        <w:t>Gorea</w:t>
      </w:r>
      <w:proofErr w:type="spellEnd"/>
      <w:r w:rsidRPr="00283AE1">
        <w:rPr>
          <w:b/>
        </w:rPr>
        <w:t xml:space="preserve"> RK, </w:t>
      </w:r>
      <w:proofErr w:type="spellStart"/>
      <w:r w:rsidRPr="00283AE1">
        <w:rPr>
          <w:b/>
        </w:rPr>
        <w:t>Dalal</w:t>
      </w:r>
      <w:proofErr w:type="spellEnd"/>
      <w:r w:rsidRPr="00283AE1">
        <w:rPr>
          <w:b/>
        </w:rPr>
        <w:t xml:space="preserve"> JS, </w:t>
      </w:r>
      <w:proofErr w:type="spellStart"/>
      <w:r w:rsidRPr="00283AE1">
        <w:rPr>
          <w:b/>
        </w:rPr>
        <w:t>Gargi</w:t>
      </w:r>
      <w:proofErr w:type="spellEnd"/>
      <w:r w:rsidRPr="00283AE1">
        <w:rPr>
          <w:b/>
        </w:rPr>
        <w:t xml:space="preserve"> J, Rai H</w:t>
      </w:r>
      <w:r w:rsidRPr="003F61C9">
        <w:t xml:space="preserve">. Pattern of poisoning in </w:t>
      </w:r>
      <w:proofErr w:type="spellStart"/>
      <w:proofErr w:type="gramStart"/>
      <w:r w:rsidRPr="003F61C9">
        <w:t>punjab</w:t>
      </w:r>
      <w:proofErr w:type="spellEnd"/>
      <w:proofErr w:type="gramEnd"/>
      <w:r w:rsidRPr="003F61C9">
        <w:t xml:space="preserve">. J </w:t>
      </w:r>
      <w:proofErr w:type="spellStart"/>
      <w:r w:rsidRPr="003F61C9">
        <w:t>punjab</w:t>
      </w:r>
      <w:proofErr w:type="spellEnd"/>
      <w:r w:rsidRPr="003F61C9">
        <w:t xml:space="preserve"> </w:t>
      </w:r>
      <w:proofErr w:type="spellStart"/>
      <w:proofErr w:type="gramStart"/>
      <w:r w:rsidRPr="003F61C9">
        <w:t>Acad</w:t>
      </w:r>
      <w:proofErr w:type="spellEnd"/>
      <w:r w:rsidRPr="003F61C9">
        <w:t xml:space="preserve">  Forensic</w:t>
      </w:r>
      <w:proofErr w:type="gramEnd"/>
      <w:r w:rsidRPr="003F61C9">
        <w:t xml:space="preserve"> Med </w:t>
      </w:r>
      <w:proofErr w:type="spellStart"/>
      <w:r w:rsidRPr="003F61C9">
        <w:t>Toxicol</w:t>
      </w:r>
      <w:proofErr w:type="spellEnd"/>
      <w:r w:rsidRPr="003F61C9">
        <w:t>. 2001; Vol. 1: P. 6-8.</w:t>
      </w:r>
    </w:p>
    <w:p w:rsidR="009B6DBC" w:rsidRPr="003F61C9" w:rsidRDefault="009B6DBC" w:rsidP="00283AE1">
      <w:pPr>
        <w:pStyle w:val="NoSpacing"/>
        <w:numPr>
          <w:ilvl w:val="0"/>
          <w:numId w:val="11"/>
        </w:numPr>
        <w:jc w:val="both"/>
      </w:pPr>
      <w:proofErr w:type="spellStart"/>
      <w:r w:rsidRPr="00283AE1">
        <w:rPr>
          <w:b/>
        </w:rPr>
        <w:t>Vij</w:t>
      </w:r>
      <w:proofErr w:type="spellEnd"/>
      <w:r w:rsidRPr="00283AE1">
        <w:rPr>
          <w:b/>
        </w:rPr>
        <w:t xml:space="preserve"> K.</w:t>
      </w:r>
      <w:r w:rsidRPr="003F61C9">
        <w:t xml:space="preserve"> "Text Book of Forensic Medicine and Toxicology". 2"Edition, B. I. Churchill Livingstone, New Delhi, 2002: P. 760-968.</w:t>
      </w:r>
    </w:p>
    <w:p w:rsidR="009B6DBC" w:rsidRPr="003F61C9" w:rsidRDefault="009B6DBC" w:rsidP="00283AE1">
      <w:pPr>
        <w:pStyle w:val="NoSpacing"/>
        <w:numPr>
          <w:ilvl w:val="0"/>
          <w:numId w:val="11"/>
        </w:numPr>
        <w:jc w:val="both"/>
      </w:pPr>
      <w:r w:rsidRPr="00283AE1">
        <w:rPr>
          <w:b/>
        </w:rPr>
        <w:t xml:space="preserve">Singh D, Seema J, </w:t>
      </w:r>
      <w:proofErr w:type="spellStart"/>
      <w:r w:rsidRPr="00283AE1">
        <w:rPr>
          <w:b/>
        </w:rPr>
        <w:t>Tyagi</w:t>
      </w:r>
      <w:proofErr w:type="spellEnd"/>
      <w:r w:rsidRPr="00283AE1">
        <w:rPr>
          <w:b/>
        </w:rPr>
        <w:t xml:space="preserve"> 1.</w:t>
      </w:r>
      <w:r w:rsidRPr="003F61C9">
        <w:t xml:space="preserve"> Changing Trends in Acute Poisoning in Chandigarh        Zone. The American Journal of Forensic Medicine and Pathology. 1999; 20 (2): P. 203-210.</w:t>
      </w:r>
    </w:p>
    <w:p w:rsidR="009B6DBC" w:rsidRPr="003F61C9" w:rsidRDefault="009B6DBC" w:rsidP="00283AE1">
      <w:pPr>
        <w:pStyle w:val="NoSpacing"/>
        <w:numPr>
          <w:ilvl w:val="0"/>
          <w:numId w:val="11"/>
        </w:numPr>
        <w:jc w:val="both"/>
      </w:pPr>
      <w:proofErr w:type="spellStart"/>
      <w:r w:rsidRPr="00283AE1">
        <w:rPr>
          <w:b/>
        </w:rPr>
        <w:t>Gargi</w:t>
      </w:r>
      <w:proofErr w:type="spellEnd"/>
      <w:r w:rsidRPr="00283AE1">
        <w:rPr>
          <w:b/>
        </w:rPr>
        <w:t xml:space="preserve"> J, </w:t>
      </w:r>
      <w:proofErr w:type="spellStart"/>
      <w:r w:rsidRPr="00283AE1">
        <w:rPr>
          <w:b/>
        </w:rPr>
        <w:t>Hakumat</w:t>
      </w:r>
      <w:proofErr w:type="spellEnd"/>
      <w:r w:rsidRPr="00283AE1">
        <w:rPr>
          <w:b/>
        </w:rPr>
        <w:t xml:space="preserve"> R, Ashok C, </w:t>
      </w:r>
      <w:proofErr w:type="spellStart"/>
      <w:r w:rsidRPr="00283AE1">
        <w:rPr>
          <w:b/>
        </w:rPr>
        <w:t>Gurmanjit</w:t>
      </w:r>
      <w:proofErr w:type="spellEnd"/>
      <w:r w:rsidRPr="00283AE1">
        <w:rPr>
          <w:b/>
        </w:rPr>
        <w:t xml:space="preserve"> R, </w:t>
      </w:r>
      <w:proofErr w:type="spellStart"/>
      <w:r w:rsidRPr="00283AE1">
        <w:rPr>
          <w:b/>
        </w:rPr>
        <w:t>Bagga</w:t>
      </w:r>
      <w:proofErr w:type="spellEnd"/>
      <w:r w:rsidRPr="003F61C9">
        <w:t xml:space="preserve"> 1JS."Current Trends of poisoning-</w:t>
      </w:r>
      <w:proofErr w:type="spellStart"/>
      <w:r w:rsidRPr="003F61C9">
        <w:t>AHospital</w:t>
      </w:r>
      <w:proofErr w:type="spellEnd"/>
      <w:r w:rsidRPr="003F61C9">
        <w:t xml:space="preserve"> profile". Journal of </w:t>
      </w:r>
      <w:proofErr w:type="spellStart"/>
      <w:proofErr w:type="gramStart"/>
      <w:r w:rsidRPr="003F61C9">
        <w:t>punjab</w:t>
      </w:r>
      <w:proofErr w:type="spellEnd"/>
      <w:proofErr w:type="gramEnd"/>
      <w:r w:rsidRPr="003F61C9">
        <w:t xml:space="preserve"> Forensic Medicine and Toxicology, 2003. Vol. 3: P. 41-45.</w:t>
      </w:r>
    </w:p>
    <w:p w:rsidR="009B6DBC" w:rsidRPr="003F61C9" w:rsidRDefault="009B6DBC" w:rsidP="00283AE1">
      <w:pPr>
        <w:pStyle w:val="NoSpacing"/>
        <w:numPr>
          <w:ilvl w:val="0"/>
          <w:numId w:val="11"/>
        </w:numPr>
        <w:jc w:val="both"/>
      </w:pPr>
      <w:r w:rsidRPr="00283AE1">
        <w:rPr>
          <w:b/>
        </w:rPr>
        <w:t xml:space="preserve">Pillai </w:t>
      </w:r>
      <w:proofErr w:type="spellStart"/>
      <w:r w:rsidRPr="00283AE1">
        <w:rPr>
          <w:b/>
        </w:rPr>
        <w:t>VV</w:t>
      </w:r>
      <w:r w:rsidRPr="003F61C9">
        <w:t>."Text</w:t>
      </w:r>
      <w:proofErr w:type="spellEnd"/>
      <w:r w:rsidRPr="003F61C9">
        <w:t xml:space="preserve"> book of Forensic Medicine and Toxicology". 14</w:t>
      </w:r>
      <w:r w:rsidRPr="003F61C9">
        <w:rPr>
          <w:vertAlign w:val="superscript"/>
        </w:rPr>
        <w:t>th</w:t>
      </w:r>
      <w:r w:rsidRPr="003F61C9">
        <w:t xml:space="preserve"> Edition, Paras Publishing; 2004: P. 350-550.</w:t>
      </w:r>
    </w:p>
    <w:p w:rsidR="009B6DBC" w:rsidRPr="003F61C9" w:rsidRDefault="009B6DBC" w:rsidP="00283AE1">
      <w:pPr>
        <w:pStyle w:val="NoSpacing"/>
        <w:numPr>
          <w:ilvl w:val="0"/>
          <w:numId w:val="11"/>
        </w:numPr>
        <w:jc w:val="both"/>
      </w:pPr>
      <w:proofErr w:type="spellStart"/>
      <w:r w:rsidRPr="00283AE1">
        <w:rPr>
          <w:b/>
        </w:rPr>
        <w:t>Dhattarwal</w:t>
      </w:r>
      <w:proofErr w:type="spellEnd"/>
      <w:r w:rsidRPr="00283AE1">
        <w:rPr>
          <w:b/>
        </w:rPr>
        <w:t xml:space="preserve"> SK, </w:t>
      </w:r>
      <w:proofErr w:type="spellStart"/>
      <w:r w:rsidRPr="00283AE1">
        <w:rPr>
          <w:b/>
        </w:rPr>
        <w:t>Hamam</w:t>
      </w:r>
      <w:proofErr w:type="spellEnd"/>
      <w:r w:rsidRPr="00283AE1">
        <w:rPr>
          <w:b/>
        </w:rPr>
        <w:t xml:space="preserve"> </w:t>
      </w:r>
      <w:proofErr w:type="spellStart"/>
      <w:r w:rsidRPr="00283AE1">
        <w:rPr>
          <w:b/>
        </w:rPr>
        <w:t>S</w:t>
      </w:r>
      <w:r w:rsidRPr="003F61C9">
        <w:t>."</w:t>
      </w:r>
      <w:proofErr w:type="gramStart"/>
      <w:r w:rsidRPr="003F61C9">
        <w:t>profile</w:t>
      </w:r>
      <w:proofErr w:type="spellEnd"/>
      <w:proofErr w:type="gramEnd"/>
      <w:r w:rsidRPr="003F61C9">
        <w:t xml:space="preserve"> of Deaths due to </w:t>
      </w:r>
      <w:proofErr w:type="spellStart"/>
      <w:r w:rsidRPr="003F61C9">
        <w:t>poisioning</w:t>
      </w:r>
      <w:proofErr w:type="spellEnd"/>
      <w:r w:rsidRPr="003F61C9">
        <w:t xml:space="preserve"> in </w:t>
      </w:r>
      <w:proofErr w:type="spellStart"/>
      <w:r w:rsidRPr="003F61C9">
        <w:t>rohtak</w:t>
      </w:r>
      <w:proofErr w:type="spellEnd"/>
      <w:r w:rsidRPr="003F61C9">
        <w:t xml:space="preserve">, Haryana” Journal of Forensic Medicine and Toxicology. 2001; </w:t>
      </w:r>
      <w:proofErr w:type="gramStart"/>
      <w:r w:rsidRPr="003F61C9">
        <w:t>Vol.14(</w:t>
      </w:r>
      <w:proofErr w:type="gramEnd"/>
      <w:r w:rsidRPr="003F61C9">
        <w:t>1): P. 51.</w:t>
      </w:r>
    </w:p>
    <w:p w:rsidR="009B6DBC" w:rsidRPr="003F61C9" w:rsidRDefault="009B6DBC" w:rsidP="00283AE1">
      <w:pPr>
        <w:pStyle w:val="NoSpacing"/>
        <w:numPr>
          <w:ilvl w:val="0"/>
          <w:numId w:val="11"/>
        </w:numPr>
        <w:jc w:val="both"/>
      </w:pPr>
      <w:r w:rsidRPr="00283AE1">
        <w:rPr>
          <w:b/>
        </w:rPr>
        <w:t>Kapoor AK.</w:t>
      </w:r>
      <w:r w:rsidRPr="003F61C9">
        <w:t xml:space="preserve"> An epidemiological study of Aluminium Phosphide poisoning at Allahabad. IIJFMT. 2006; Vol. 4 (1). 11 Gupta s, Sheikh MI. study and changing trends of poisoning in year 2004-o5 al rural India. International Journal of Medical Toxicology and legal Medicine. 2007; Vol, 10 (1): P. 16-19.</w:t>
      </w:r>
    </w:p>
    <w:p w:rsidR="009B6DBC" w:rsidRPr="003F61C9" w:rsidRDefault="009B6DBC" w:rsidP="00283AE1">
      <w:pPr>
        <w:pStyle w:val="NoSpacing"/>
        <w:numPr>
          <w:ilvl w:val="0"/>
          <w:numId w:val="11"/>
        </w:numPr>
        <w:jc w:val="both"/>
      </w:pPr>
      <w:r w:rsidRPr="00283AE1">
        <w:rPr>
          <w:b/>
        </w:rPr>
        <w:t>Gupta s, Sheikh MI</w:t>
      </w:r>
      <w:r w:rsidRPr="003F61C9">
        <w:t xml:space="preserve">. study and changing trends of poisoning in year 2004-o5 al rural India. International Journal of Medical </w:t>
      </w:r>
      <w:proofErr w:type="spellStart"/>
      <w:r w:rsidRPr="003F61C9">
        <w:t>T o</w:t>
      </w:r>
      <w:proofErr w:type="spellEnd"/>
      <w:r w:rsidRPr="003F61C9">
        <w:t xml:space="preserve"> xi c ology and legal </w:t>
      </w:r>
      <w:proofErr w:type="gramStart"/>
      <w:r w:rsidRPr="003F61C9">
        <w:t>Medicine.2007 ;</w:t>
      </w:r>
      <w:proofErr w:type="gramEnd"/>
      <w:r w:rsidRPr="003F61C9">
        <w:t xml:space="preserve"> Vol, 10 (1) : P. 16-19.</w:t>
      </w:r>
    </w:p>
    <w:p w:rsidR="009B6DBC" w:rsidRPr="003F61C9" w:rsidRDefault="009B6DBC" w:rsidP="00283AE1">
      <w:pPr>
        <w:pStyle w:val="NoSpacing"/>
        <w:numPr>
          <w:ilvl w:val="0"/>
          <w:numId w:val="11"/>
        </w:numPr>
        <w:jc w:val="both"/>
      </w:pPr>
      <w:r w:rsidRPr="00283AE1">
        <w:rPr>
          <w:b/>
        </w:rPr>
        <w:t xml:space="preserve">Gupta BD, </w:t>
      </w:r>
      <w:proofErr w:type="spellStart"/>
      <w:r w:rsidRPr="00283AE1">
        <w:rPr>
          <w:b/>
        </w:rPr>
        <w:t>Vaghela</w:t>
      </w:r>
      <w:proofErr w:type="spellEnd"/>
      <w:r w:rsidRPr="00283AE1">
        <w:rPr>
          <w:b/>
        </w:rPr>
        <w:t xml:space="preserve"> PC</w:t>
      </w:r>
      <w:r w:rsidRPr="003F61C9">
        <w:t xml:space="preserve">. </w:t>
      </w:r>
      <w:proofErr w:type="gramStart"/>
      <w:r w:rsidRPr="003F61C9">
        <w:t>Pro{</w:t>
      </w:r>
      <w:proofErr w:type="spellStart"/>
      <w:proofErr w:type="gramEnd"/>
      <w:r w:rsidRPr="003F61C9">
        <w:t>ile</w:t>
      </w:r>
      <w:proofErr w:type="spellEnd"/>
      <w:r w:rsidRPr="003F61C9">
        <w:t xml:space="preserve"> of Fatal Poisoning in and around Jamnagar. Journal </w:t>
      </w:r>
      <w:proofErr w:type="spellStart"/>
      <w:r w:rsidRPr="003F61C9">
        <w:t>oF</w:t>
      </w:r>
      <w:proofErr w:type="spellEnd"/>
      <w:r w:rsidRPr="003F61C9">
        <w:t xml:space="preserve"> Indian Academy of Forensic Medicine. 2005; 27 (3): P. 145-148.</w:t>
      </w:r>
    </w:p>
    <w:p w:rsidR="009B6DBC" w:rsidRPr="003F61C9" w:rsidRDefault="009B6DBC" w:rsidP="00283AE1">
      <w:pPr>
        <w:pStyle w:val="NoSpacing"/>
        <w:numPr>
          <w:ilvl w:val="0"/>
          <w:numId w:val="11"/>
        </w:numPr>
        <w:jc w:val="both"/>
      </w:pPr>
      <w:proofErr w:type="spellStart"/>
      <w:proofErr w:type="gramStart"/>
      <w:r w:rsidRPr="00283AE1">
        <w:rPr>
          <w:b/>
        </w:rPr>
        <w:t>zariwala</w:t>
      </w:r>
      <w:proofErr w:type="spellEnd"/>
      <w:proofErr w:type="gramEnd"/>
      <w:r w:rsidRPr="00283AE1">
        <w:rPr>
          <w:b/>
        </w:rPr>
        <w:t xml:space="preserve"> RC</w:t>
      </w:r>
      <w:r w:rsidRPr="003F61C9">
        <w:t xml:space="preserve">. A study of poisoning cases (MD Dissertation). The Gujarat </w:t>
      </w:r>
      <w:proofErr w:type="gramStart"/>
      <w:r w:rsidRPr="003F61C9">
        <w:t>university</w:t>
      </w:r>
      <w:proofErr w:type="gramEnd"/>
      <w:r w:rsidRPr="003F61C9">
        <w:t xml:space="preserve">, </w:t>
      </w:r>
      <w:proofErr w:type="spellStart"/>
      <w:r w:rsidRPr="003F61C9">
        <w:t>Alunedabad</w:t>
      </w:r>
      <w:proofErr w:type="spellEnd"/>
      <w:r w:rsidRPr="003F61C9">
        <w:t>, 2001.</w:t>
      </w:r>
    </w:p>
    <w:p w:rsidR="009B6DBC" w:rsidRPr="003F61C9" w:rsidRDefault="009B6DBC" w:rsidP="00283AE1">
      <w:pPr>
        <w:pStyle w:val="NoSpacing"/>
        <w:numPr>
          <w:ilvl w:val="0"/>
          <w:numId w:val="11"/>
        </w:numPr>
        <w:jc w:val="both"/>
      </w:pPr>
      <w:proofErr w:type="spellStart"/>
      <w:r w:rsidRPr="00283AE1">
        <w:rPr>
          <w:b/>
        </w:rPr>
        <w:t>Shingb</w:t>
      </w:r>
      <w:proofErr w:type="spellEnd"/>
      <w:r w:rsidRPr="00283AE1">
        <w:rPr>
          <w:b/>
        </w:rPr>
        <w:t xml:space="preserve"> K, Bhullar DS</w:t>
      </w:r>
      <w:r w:rsidRPr="003F61C9">
        <w:t xml:space="preserve">. Poisoning Trends in the </w:t>
      </w:r>
      <w:proofErr w:type="spellStart"/>
      <w:r w:rsidRPr="003F61C9">
        <w:t>Malwa</w:t>
      </w:r>
      <w:proofErr w:type="spellEnd"/>
      <w:r w:rsidRPr="003F61C9">
        <w:t xml:space="preserve"> Region of </w:t>
      </w:r>
      <w:proofErr w:type="spellStart"/>
      <w:proofErr w:type="gramStart"/>
      <w:r w:rsidRPr="003F61C9">
        <w:t>punjab</w:t>
      </w:r>
      <w:proofErr w:type="spellEnd"/>
      <w:proofErr w:type="gramEnd"/>
      <w:r w:rsidRPr="003F61C9">
        <w:t xml:space="preserve">, Journal of </w:t>
      </w:r>
      <w:proofErr w:type="spellStart"/>
      <w:r w:rsidRPr="003F61C9">
        <w:t>punjab</w:t>
      </w:r>
      <w:proofErr w:type="spellEnd"/>
      <w:r w:rsidRPr="003F61C9">
        <w:t xml:space="preserve"> Academy of Forensic Medicine And Toxicology. 2003, Vol. 3: p. 26-29.</w:t>
      </w:r>
    </w:p>
    <w:p w:rsidR="009B6DBC" w:rsidRPr="003F61C9" w:rsidRDefault="009B6DBC" w:rsidP="00283AE1">
      <w:pPr>
        <w:pStyle w:val="NoSpacing"/>
        <w:numPr>
          <w:ilvl w:val="0"/>
          <w:numId w:val="11"/>
        </w:numPr>
        <w:jc w:val="both"/>
      </w:pPr>
      <w:r w:rsidRPr="000A5403">
        <w:rPr>
          <w:b/>
        </w:rPr>
        <w:t xml:space="preserve">Sharma BR, </w:t>
      </w:r>
      <w:proofErr w:type="spellStart"/>
      <w:r w:rsidRPr="000A5403">
        <w:rPr>
          <w:b/>
        </w:rPr>
        <w:t>Dasari</w:t>
      </w:r>
      <w:proofErr w:type="spellEnd"/>
      <w:r w:rsidRPr="000A5403">
        <w:rPr>
          <w:b/>
        </w:rPr>
        <w:t xml:space="preserve"> H, </w:t>
      </w:r>
      <w:proofErr w:type="spellStart"/>
      <w:r w:rsidRPr="000A5403">
        <w:rPr>
          <w:b/>
        </w:rPr>
        <w:t>Vij</w:t>
      </w:r>
      <w:proofErr w:type="spellEnd"/>
      <w:r w:rsidRPr="000A5403">
        <w:rPr>
          <w:b/>
        </w:rPr>
        <w:t xml:space="preserve"> K.</w:t>
      </w:r>
      <w:r w:rsidRPr="003F61C9">
        <w:t xml:space="preserve"> The epidemiology of poisoning-An Indian view point, Journal of Forensic Medicine and Toxicology. 2000; Vol. 19 (2): P. 5-11.</w:t>
      </w:r>
    </w:p>
    <w:p w:rsidR="009B6DBC" w:rsidRPr="003F61C9" w:rsidRDefault="009B6DBC" w:rsidP="00283AE1">
      <w:pPr>
        <w:pStyle w:val="NoSpacing"/>
        <w:numPr>
          <w:ilvl w:val="0"/>
          <w:numId w:val="11"/>
        </w:numPr>
        <w:jc w:val="both"/>
      </w:pPr>
      <w:proofErr w:type="spellStart"/>
      <w:r w:rsidRPr="000A5403">
        <w:rPr>
          <w:b/>
        </w:rPr>
        <w:t>Sharrna</w:t>
      </w:r>
      <w:proofErr w:type="spellEnd"/>
      <w:r w:rsidRPr="000A5403">
        <w:rPr>
          <w:b/>
        </w:rPr>
        <w:t xml:space="preserve"> BR</w:t>
      </w:r>
      <w:r w:rsidRPr="003F61C9">
        <w:t xml:space="preserve">. Trends of poisons/drug abuse in Jammu. J. For M. d: </w:t>
      </w:r>
      <w:proofErr w:type="spellStart"/>
      <w:r w:rsidRPr="003F61C9">
        <w:t>Tox</w:t>
      </w:r>
      <w:proofErr w:type="spellEnd"/>
      <w:r w:rsidRPr="003F61C9">
        <w:t>. 1996 X11: P. 7-9.</w:t>
      </w:r>
    </w:p>
    <w:p w:rsidR="009B6DBC" w:rsidRPr="003F61C9" w:rsidRDefault="009B6DBC" w:rsidP="00283AE1">
      <w:pPr>
        <w:pStyle w:val="NoSpacing"/>
        <w:numPr>
          <w:ilvl w:val="0"/>
          <w:numId w:val="11"/>
        </w:numPr>
        <w:jc w:val="both"/>
      </w:pPr>
      <w:proofErr w:type="spellStart"/>
      <w:r w:rsidRPr="00BC0A6D">
        <w:rPr>
          <w:b/>
        </w:rPr>
        <w:t>Dalal</w:t>
      </w:r>
      <w:proofErr w:type="spellEnd"/>
      <w:r w:rsidRPr="00BC0A6D">
        <w:rPr>
          <w:b/>
        </w:rPr>
        <w:t xml:space="preserve"> JS, </w:t>
      </w:r>
      <w:proofErr w:type="spellStart"/>
      <w:r w:rsidRPr="00BC0A6D">
        <w:rPr>
          <w:b/>
        </w:rPr>
        <w:t>Goria</w:t>
      </w:r>
      <w:proofErr w:type="spellEnd"/>
      <w:r w:rsidRPr="00BC0A6D">
        <w:rPr>
          <w:b/>
        </w:rPr>
        <w:t xml:space="preserve"> RK, </w:t>
      </w:r>
      <w:proofErr w:type="spellStart"/>
      <w:r w:rsidRPr="00BC0A6D">
        <w:rPr>
          <w:b/>
        </w:rPr>
        <w:t>Aggrwal</w:t>
      </w:r>
      <w:proofErr w:type="spellEnd"/>
      <w:r w:rsidRPr="00BC0A6D">
        <w:rPr>
          <w:b/>
        </w:rPr>
        <w:t xml:space="preserve"> AK</w:t>
      </w:r>
      <w:r w:rsidRPr="003F61C9">
        <w:t>. Poisoning Trends-a post mortem study, JIAFM.1998; Vol. 20 (2): P. 27-31.</w:t>
      </w:r>
    </w:p>
    <w:p w:rsidR="009B6DBC" w:rsidRPr="003F61C9" w:rsidRDefault="009B6DBC" w:rsidP="00283AE1">
      <w:pPr>
        <w:pStyle w:val="NoSpacing"/>
        <w:numPr>
          <w:ilvl w:val="0"/>
          <w:numId w:val="11"/>
        </w:numPr>
        <w:jc w:val="both"/>
      </w:pPr>
      <w:r w:rsidRPr="00BC0A6D">
        <w:rPr>
          <w:b/>
        </w:rPr>
        <w:lastRenderedPageBreak/>
        <w:t xml:space="preserve">Nigam M, Jain AK, Dubey BP. </w:t>
      </w:r>
      <w:r w:rsidRPr="003F61C9">
        <w:t xml:space="preserve">Trends of organophosphorus poisoning in Bhopal region-An </w:t>
      </w:r>
      <w:proofErr w:type="spellStart"/>
      <w:r w:rsidRPr="003F61C9">
        <w:t>autop</w:t>
      </w:r>
      <w:proofErr w:type="spellEnd"/>
      <w:r w:rsidRPr="003F61C9">
        <w:t xml:space="preserve"> </w:t>
      </w:r>
      <w:proofErr w:type="spellStart"/>
      <w:r w:rsidRPr="003F61C9">
        <w:t>sy</w:t>
      </w:r>
      <w:proofErr w:type="spellEnd"/>
      <w:r w:rsidRPr="003F61C9">
        <w:t xml:space="preserve"> based study. HARM. 2004; Vol. 26 (2): P. 62-65.</w:t>
      </w:r>
    </w:p>
    <w:p w:rsidR="009B6DBC" w:rsidRPr="003F61C9" w:rsidRDefault="009B6DBC" w:rsidP="00283AE1">
      <w:pPr>
        <w:pStyle w:val="NoSpacing"/>
        <w:numPr>
          <w:ilvl w:val="0"/>
          <w:numId w:val="11"/>
        </w:numPr>
        <w:jc w:val="both"/>
      </w:pPr>
      <w:r w:rsidRPr="00BC0A6D">
        <w:rPr>
          <w:b/>
        </w:rPr>
        <w:t xml:space="preserve">Kumar S, </w:t>
      </w:r>
      <w:proofErr w:type="spellStart"/>
      <w:r w:rsidRPr="00BC0A6D">
        <w:rPr>
          <w:b/>
        </w:rPr>
        <w:t>pathak</w:t>
      </w:r>
      <w:proofErr w:type="spellEnd"/>
      <w:r w:rsidRPr="00BC0A6D">
        <w:rPr>
          <w:b/>
        </w:rPr>
        <w:t xml:space="preserve"> A, </w:t>
      </w:r>
      <w:proofErr w:type="spellStart"/>
      <w:r w:rsidRPr="00BC0A6D">
        <w:rPr>
          <w:b/>
        </w:rPr>
        <w:t>Mangal</w:t>
      </w:r>
      <w:proofErr w:type="spellEnd"/>
      <w:r w:rsidRPr="00BC0A6D">
        <w:rPr>
          <w:b/>
        </w:rPr>
        <w:t xml:space="preserve"> HM</w:t>
      </w:r>
      <w:r w:rsidRPr="003F61C9">
        <w:t xml:space="preserve">. Trends of Fatal Poisoning </w:t>
      </w:r>
      <w:proofErr w:type="gramStart"/>
      <w:r w:rsidRPr="003F61C9">
        <w:t>In</w:t>
      </w:r>
      <w:proofErr w:type="gramEnd"/>
      <w:r w:rsidRPr="003F61C9">
        <w:t xml:space="preserve"> Saurashtra Region of Gujarat-A prospective study. J Indian </w:t>
      </w:r>
      <w:proofErr w:type="spellStart"/>
      <w:r w:rsidRPr="003F61C9">
        <w:t>Acad</w:t>
      </w:r>
      <w:proofErr w:type="spellEnd"/>
      <w:r w:rsidRPr="003F61C9">
        <w:t xml:space="preserve"> Forensic Med. 2011, Vol. 33 (3): P. 197-99.</w:t>
      </w:r>
    </w:p>
    <w:p w:rsidR="009B6DBC" w:rsidRPr="003F61C9" w:rsidRDefault="009B6DBC" w:rsidP="00283AE1">
      <w:pPr>
        <w:pStyle w:val="NoSpacing"/>
        <w:numPr>
          <w:ilvl w:val="0"/>
          <w:numId w:val="11"/>
        </w:numPr>
        <w:jc w:val="both"/>
      </w:pPr>
      <w:r w:rsidRPr="00BC0A6D">
        <w:rPr>
          <w:b/>
        </w:rPr>
        <w:t xml:space="preserve">Varma NM, </w:t>
      </w:r>
      <w:proofErr w:type="spellStart"/>
      <w:r w:rsidRPr="00BC0A6D">
        <w:rPr>
          <w:b/>
        </w:rPr>
        <w:t>Kalele</w:t>
      </w:r>
      <w:proofErr w:type="spellEnd"/>
      <w:r w:rsidRPr="00BC0A6D">
        <w:rPr>
          <w:b/>
        </w:rPr>
        <w:t xml:space="preserve"> SD</w:t>
      </w:r>
      <w:r w:rsidRPr="003F61C9">
        <w:t xml:space="preserve">. Original Research Paper Study of Profile of Deaths due to poisoning in Bhavnagar Region. J Indian </w:t>
      </w:r>
      <w:proofErr w:type="spellStart"/>
      <w:r w:rsidRPr="003F61C9">
        <w:t>Acad</w:t>
      </w:r>
      <w:proofErr w:type="spellEnd"/>
      <w:r w:rsidRPr="003F61C9">
        <w:t xml:space="preserve"> Forensic Med. 2011, </w:t>
      </w:r>
      <w:proofErr w:type="spellStart"/>
      <w:r w:rsidRPr="003F61C9">
        <w:t>VOl.</w:t>
      </w:r>
      <w:proofErr w:type="spellEnd"/>
      <w:r w:rsidRPr="003F61C9">
        <w:t xml:space="preserve"> 33 (4): P. 313-18.21. </w:t>
      </w:r>
    </w:p>
    <w:p w:rsidR="009B6DBC" w:rsidRPr="003F61C9" w:rsidRDefault="009B6DBC" w:rsidP="00283AE1">
      <w:pPr>
        <w:pStyle w:val="NoSpacing"/>
        <w:numPr>
          <w:ilvl w:val="0"/>
          <w:numId w:val="11"/>
        </w:numPr>
        <w:jc w:val="both"/>
      </w:pPr>
      <w:proofErr w:type="spellStart"/>
      <w:r w:rsidRPr="00BC0A6D">
        <w:rPr>
          <w:b/>
        </w:rPr>
        <w:t>Tandon</w:t>
      </w:r>
      <w:proofErr w:type="spellEnd"/>
      <w:r w:rsidRPr="00BC0A6D">
        <w:rPr>
          <w:b/>
        </w:rPr>
        <w:t xml:space="preserve"> </w:t>
      </w:r>
      <w:proofErr w:type="spellStart"/>
      <w:r w:rsidRPr="00BC0A6D">
        <w:rPr>
          <w:b/>
        </w:rPr>
        <w:t>sK</w:t>
      </w:r>
      <w:proofErr w:type="spellEnd"/>
      <w:r w:rsidRPr="00BC0A6D">
        <w:rPr>
          <w:b/>
        </w:rPr>
        <w:t xml:space="preserve">, </w:t>
      </w:r>
      <w:proofErr w:type="spellStart"/>
      <w:r w:rsidRPr="00BC0A6D">
        <w:rPr>
          <w:b/>
        </w:rPr>
        <w:t>Qlueshi</w:t>
      </w:r>
      <w:proofErr w:type="spellEnd"/>
      <w:r w:rsidRPr="00BC0A6D">
        <w:rPr>
          <w:b/>
        </w:rPr>
        <w:t xml:space="preserve"> </w:t>
      </w:r>
      <w:proofErr w:type="spellStart"/>
      <w:r w:rsidRPr="00BC0A6D">
        <w:rPr>
          <w:b/>
        </w:rPr>
        <w:t>Gu</w:t>
      </w:r>
      <w:proofErr w:type="spellEnd"/>
      <w:r w:rsidRPr="00BC0A6D">
        <w:rPr>
          <w:b/>
        </w:rPr>
        <w:t xml:space="preserve">, </w:t>
      </w:r>
      <w:proofErr w:type="spellStart"/>
      <w:r w:rsidRPr="00BC0A6D">
        <w:rPr>
          <w:b/>
        </w:rPr>
        <w:t>pandey</w:t>
      </w:r>
      <w:proofErr w:type="spellEnd"/>
      <w:r w:rsidRPr="00BC0A6D">
        <w:rPr>
          <w:b/>
        </w:rPr>
        <w:t xml:space="preserve"> DN, </w:t>
      </w:r>
      <w:proofErr w:type="spellStart"/>
      <w:r w:rsidRPr="00BC0A6D">
        <w:rPr>
          <w:b/>
        </w:rPr>
        <w:t>Aggrawal</w:t>
      </w:r>
      <w:proofErr w:type="spellEnd"/>
      <w:r w:rsidRPr="00BC0A6D">
        <w:rPr>
          <w:b/>
        </w:rPr>
        <w:t xml:space="preserve"> A</w:t>
      </w:r>
      <w:r w:rsidRPr="003F61C9">
        <w:t xml:space="preserve"> </w:t>
      </w:r>
      <w:proofErr w:type="spellStart"/>
      <w:r w:rsidRPr="003F61C9">
        <w:t>A</w:t>
      </w:r>
      <w:proofErr w:type="spellEnd"/>
      <w:r w:rsidRPr="003F61C9">
        <w:t xml:space="preserve"> Profile of poisoning cases admitted to s. N. Medical college and Hospital, Agra, Journal of Forensic Medicine &amp; toxicology.1996;vol.13:p.10-12</w:t>
      </w:r>
    </w:p>
    <w:p w:rsidR="009B6DBC" w:rsidRPr="003F61C9" w:rsidRDefault="009B6DBC" w:rsidP="00283AE1">
      <w:pPr>
        <w:pStyle w:val="NoSpacing"/>
        <w:numPr>
          <w:ilvl w:val="0"/>
          <w:numId w:val="11"/>
        </w:numPr>
        <w:jc w:val="both"/>
      </w:pPr>
      <w:proofErr w:type="spellStart"/>
      <w:r w:rsidRPr="00BC0A6D">
        <w:rPr>
          <w:b/>
        </w:rPr>
        <w:t>Haloi</w:t>
      </w:r>
      <w:proofErr w:type="spellEnd"/>
      <w:r w:rsidRPr="00BC0A6D">
        <w:rPr>
          <w:b/>
        </w:rPr>
        <w:t xml:space="preserve"> M, </w:t>
      </w:r>
      <w:proofErr w:type="spellStart"/>
      <w:r w:rsidRPr="00BC0A6D">
        <w:rPr>
          <w:b/>
        </w:rPr>
        <w:t>Haloi</w:t>
      </w:r>
      <w:proofErr w:type="spellEnd"/>
      <w:r w:rsidRPr="00BC0A6D">
        <w:rPr>
          <w:b/>
        </w:rPr>
        <w:t xml:space="preserve"> MD, </w:t>
      </w:r>
      <w:proofErr w:type="spellStart"/>
      <w:r w:rsidRPr="00BC0A6D">
        <w:rPr>
          <w:b/>
        </w:rPr>
        <w:t>patowary</w:t>
      </w:r>
      <w:proofErr w:type="spellEnd"/>
      <w:r w:rsidRPr="00BC0A6D">
        <w:rPr>
          <w:b/>
        </w:rPr>
        <w:t xml:space="preserve"> </w:t>
      </w:r>
      <w:r w:rsidRPr="003F61C9">
        <w:t xml:space="preserve">A. Death due to poisoning in district of </w:t>
      </w:r>
      <w:proofErr w:type="spellStart"/>
      <w:r w:rsidRPr="003F61C9">
        <w:t>Kamrup</w:t>
      </w:r>
      <w:proofErr w:type="spellEnd"/>
      <w:r w:rsidRPr="003F61C9">
        <w:t xml:space="preserve">, Assam-A Medico-legal Study. J Indian </w:t>
      </w:r>
      <w:proofErr w:type="spellStart"/>
      <w:r w:rsidRPr="003F61C9">
        <w:t>Acad</w:t>
      </w:r>
      <w:proofErr w:type="spellEnd"/>
      <w:r w:rsidRPr="003F61C9">
        <w:t xml:space="preserve"> </w:t>
      </w:r>
      <w:proofErr w:type="spellStart"/>
      <w:r w:rsidRPr="003F61C9">
        <w:t>Fofensic</w:t>
      </w:r>
      <w:proofErr w:type="spellEnd"/>
      <w:r w:rsidRPr="003F61C9">
        <w:t xml:space="preserve"> Med. 2013; </w:t>
      </w:r>
      <w:proofErr w:type="spellStart"/>
      <w:r w:rsidRPr="003F61C9">
        <w:t>VOl.</w:t>
      </w:r>
      <w:proofErr w:type="spellEnd"/>
      <w:r w:rsidRPr="003F61C9">
        <w:t xml:space="preserve"> 35 (1): P. 17-20. </w:t>
      </w:r>
    </w:p>
    <w:p w:rsidR="009B6DBC" w:rsidRPr="003F61C9" w:rsidRDefault="009B6DBC" w:rsidP="00283AE1">
      <w:pPr>
        <w:pStyle w:val="NoSpacing"/>
        <w:numPr>
          <w:ilvl w:val="0"/>
          <w:numId w:val="11"/>
        </w:numPr>
        <w:jc w:val="both"/>
      </w:pPr>
      <w:proofErr w:type="spellStart"/>
      <w:r w:rsidRPr="00BC0A6D">
        <w:rPr>
          <w:b/>
        </w:rPr>
        <w:t>Guntheli</w:t>
      </w:r>
      <w:proofErr w:type="spellEnd"/>
      <w:r w:rsidRPr="00BC0A6D">
        <w:rPr>
          <w:b/>
        </w:rPr>
        <w:t xml:space="preserve"> BK </w:t>
      </w:r>
      <w:proofErr w:type="spellStart"/>
      <w:r w:rsidRPr="00BC0A6D">
        <w:rPr>
          <w:b/>
        </w:rPr>
        <w:t>singh</w:t>
      </w:r>
      <w:proofErr w:type="spellEnd"/>
      <w:r w:rsidRPr="00BC0A6D">
        <w:rPr>
          <w:b/>
        </w:rPr>
        <w:t>, UP</w:t>
      </w:r>
      <w:r w:rsidRPr="003F61C9">
        <w:t xml:space="preserve">. The Pattern of </w:t>
      </w:r>
      <w:proofErr w:type="spellStart"/>
      <w:r w:rsidRPr="003F61C9">
        <w:t>Poisioning</w:t>
      </w:r>
      <w:proofErr w:type="spellEnd"/>
      <w:r w:rsidRPr="003F61C9">
        <w:t xml:space="preserve"> in </w:t>
      </w:r>
      <w:proofErr w:type="spellStart"/>
      <w:r w:rsidRPr="003F61C9">
        <w:t>khammam</w:t>
      </w:r>
      <w:proofErr w:type="spellEnd"/>
      <w:r w:rsidRPr="003F61C9">
        <w:t xml:space="preserve">. J Indian </w:t>
      </w:r>
      <w:proofErr w:type="spellStart"/>
      <w:r w:rsidRPr="003F61C9">
        <w:t>acad</w:t>
      </w:r>
      <w:proofErr w:type="spellEnd"/>
      <w:r w:rsidRPr="003F61C9">
        <w:t xml:space="preserve"> Forensic Med. 2011; Vol. 33 (4): P. 296-300.</w:t>
      </w:r>
    </w:p>
    <w:p w:rsidR="009B6DBC" w:rsidRPr="003F61C9" w:rsidRDefault="009B6DBC" w:rsidP="00283AE1">
      <w:pPr>
        <w:pStyle w:val="NoSpacing"/>
        <w:numPr>
          <w:ilvl w:val="0"/>
          <w:numId w:val="11"/>
        </w:numPr>
        <w:jc w:val="both"/>
      </w:pPr>
      <w:proofErr w:type="gramStart"/>
      <w:r w:rsidRPr="00BC0A6D">
        <w:rPr>
          <w:b/>
        </w:rPr>
        <w:t>Dash  S</w:t>
      </w:r>
      <w:proofErr w:type="gramEnd"/>
      <w:r w:rsidRPr="00BC0A6D">
        <w:rPr>
          <w:b/>
        </w:rPr>
        <w:t xml:space="preserve"> </w:t>
      </w:r>
      <w:r w:rsidRPr="003F61C9">
        <w:t>: Socio demographic profile of Poisoning Cases ; J I A FM. 2005. 27 (3): P. 133-138</w:t>
      </w:r>
    </w:p>
    <w:p w:rsidR="009B6DBC" w:rsidRPr="003F61C9" w:rsidRDefault="009B6DBC" w:rsidP="00283AE1">
      <w:pPr>
        <w:pStyle w:val="NoSpacing"/>
        <w:numPr>
          <w:ilvl w:val="0"/>
          <w:numId w:val="11"/>
        </w:numPr>
        <w:jc w:val="both"/>
      </w:pPr>
      <w:proofErr w:type="spellStart"/>
      <w:r w:rsidRPr="00BC0A6D">
        <w:rPr>
          <w:b/>
        </w:rPr>
        <w:t>Pawar</w:t>
      </w:r>
      <w:proofErr w:type="spellEnd"/>
      <w:r w:rsidRPr="00BC0A6D">
        <w:rPr>
          <w:b/>
        </w:rPr>
        <w:t xml:space="preserve"> v, </w:t>
      </w:r>
      <w:proofErr w:type="spellStart"/>
      <w:r w:rsidRPr="00BC0A6D">
        <w:rPr>
          <w:b/>
        </w:rPr>
        <w:t>pankaj</w:t>
      </w:r>
      <w:proofErr w:type="spellEnd"/>
      <w:r w:rsidRPr="00BC0A6D">
        <w:rPr>
          <w:b/>
        </w:rPr>
        <w:t xml:space="preserve"> M, </w:t>
      </w:r>
      <w:proofErr w:type="spellStart"/>
      <w:r w:rsidRPr="00BC0A6D">
        <w:rPr>
          <w:b/>
        </w:rPr>
        <w:t>Bipinchandra</w:t>
      </w:r>
      <w:proofErr w:type="spellEnd"/>
      <w:r w:rsidRPr="00BC0A6D">
        <w:rPr>
          <w:b/>
        </w:rPr>
        <w:t xml:space="preserve"> T.</w:t>
      </w:r>
      <w:r w:rsidRPr="003F61C9">
        <w:t xml:space="preserve"> Trends of poisoning cases at a Medical college and Hospital in central India during the period May 2007 to April 2009. Journal of Forensic medicine, Science and Law.  2011; Vo120 (1): p. 12-23.</w:t>
      </w:r>
    </w:p>
    <w:p w:rsidR="009B6DBC" w:rsidRPr="003F61C9" w:rsidRDefault="009B6DBC" w:rsidP="00283AE1">
      <w:pPr>
        <w:pStyle w:val="NoSpacing"/>
        <w:numPr>
          <w:ilvl w:val="0"/>
          <w:numId w:val="11"/>
        </w:numPr>
        <w:jc w:val="both"/>
      </w:pPr>
      <w:r w:rsidRPr="00BC0A6D">
        <w:rPr>
          <w:b/>
        </w:rPr>
        <w:t xml:space="preserve">Garg V, </w:t>
      </w:r>
      <w:proofErr w:type="spellStart"/>
      <w:r w:rsidRPr="00BC0A6D">
        <w:rPr>
          <w:b/>
        </w:rPr>
        <w:t>Verma</w:t>
      </w:r>
      <w:proofErr w:type="spellEnd"/>
      <w:r w:rsidRPr="00BC0A6D">
        <w:rPr>
          <w:b/>
        </w:rPr>
        <w:t xml:space="preserve"> SK</w:t>
      </w:r>
      <w:r w:rsidRPr="003F61C9">
        <w:t xml:space="preserve">. Trends of Poisoning in Rural Area of South-west, </w:t>
      </w:r>
      <w:proofErr w:type="spellStart"/>
      <w:proofErr w:type="gramStart"/>
      <w:r w:rsidRPr="003F61C9">
        <w:t>punjab</w:t>
      </w:r>
      <w:proofErr w:type="spellEnd"/>
      <w:proofErr w:type="gramEnd"/>
      <w:r w:rsidRPr="003F61C9">
        <w:t xml:space="preserve">. J Indian </w:t>
      </w:r>
      <w:proofErr w:type="spellStart"/>
      <w:r w:rsidRPr="003F61C9">
        <w:t>Acad</w:t>
      </w:r>
      <w:proofErr w:type="spellEnd"/>
      <w:r w:rsidRPr="003F61C9">
        <w:t xml:space="preserve"> Forensic Med, 32 (3), P. 189-93.</w:t>
      </w:r>
    </w:p>
    <w:p w:rsidR="009B6DBC" w:rsidRPr="0059246E" w:rsidRDefault="009B6DBC" w:rsidP="00283AE1">
      <w:pPr>
        <w:pStyle w:val="NoSpacing"/>
        <w:numPr>
          <w:ilvl w:val="0"/>
          <w:numId w:val="11"/>
        </w:numPr>
        <w:jc w:val="both"/>
      </w:pPr>
      <w:proofErr w:type="spellStart"/>
      <w:r w:rsidRPr="00BC0A6D">
        <w:rPr>
          <w:b/>
        </w:rPr>
        <w:t>Prajapati</w:t>
      </w:r>
      <w:proofErr w:type="spellEnd"/>
      <w:r w:rsidRPr="00BC0A6D">
        <w:rPr>
          <w:b/>
        </w:rPr>
        <w:t xml:space="preserve"> K, Merchant S, Patel P.</w:t>
      </w:r>
      <w:r w:rsidRPr="0059246E">
        <w:t xml:space="preserve"> Trends of Suicidal poisoning ln Ahmedabad-Retrospective Study. NHL Journal of Medical Sciences. 2012; Vol. 1(1):P. 18-22.</w:t>
      </w:r>
    </w:p>
    <w:p w:rsidR="009B6DBC" w:rsidRPr="0059246E" w:rsidRDefault="009B6DBC" w:rsidP="00283AE1">
      <w:pPr>
        <w:pStyle w:val="NoSpacing"/>
        <w:numPr>
          <w:ilvl w:val="0"/>
          <w:numId w:val="11"/>
        </w:numPr>
        <w:jc w:val="both"/>
      </w:pPr>
      <w:r w:rsidRPr="00BC0A6D">
        <w:rPr>
          <w:b/>
        </w:rPr>
        <w:t>Agarwal NK, Agarwal BBL</w:t>
      </w:r>
      <w:r w:rsidRPr="0059246E">
        <w:t xml:space="preserve">. Trends of poisoning in Delhi". Journal of Indian Academy of Forensic Medicine. 1998; </w:t>
      </w:r>
      <w:proofErr w:type="spellStart"/>
      <w:r w:rsidRPr="0059246E">
        <w:t>VOl.</w:t>
      </w:r>
      <w:proofErr w:type="spellEnd"/>
      <w:r w:rsidRPr="0059246E">
        <w:t xml:space="preserve"> 2 (2): P. 32-36.</w:t>
      </w:r>
    </w:p>
    <w:p w:rsidR="009B6DBC" w:rsidRPr="0059246E" w:rsidRDefault="009B6DBC" w:rsidP="00283AE1">
      <w:pPr>
        <w:pStyle w:val="NoSpacing"/>
        <w:numPr>
          <w:ilvl w:val="0"/>
          <w:numId w:val="11"/>
        </w:numPr>
        <w:jc w:val="both"/>
      </w:pPr>
      <w:r w:rsidRPr="00BC0A6D">
        <w:rPr>
          <w:b/>
        </w:rPr>
        <w:t xml:space="preserve">Zine KU, </w:t>
      </w:r>
      <w:proofErr w:type="spellStart"/>
      <w:r w:rsidRPr="00BC0A6D">
        <w:rPr>
          <w:b/>
        </w:rPr>
        <w:t>Mohanty</w:t>
      </w:r>
      <w:proofErr w:type="spellEnd"/>
      <w:r w:rsidRPr="00BC0A6D">
        <w:rPr>
          <w:b/>
        </w:rPr>
        <w:t xml:space="preserve"> AC</w:t>
      </w:r>
      <w:r w:rsidRPr="0059246E">
        <w:t>. pattern of Acute poisoning at Indira Gandhi Medical College and Hospital Nagpur, Journal of Indian Academy of Forensic Medicine,1998 ; Vol. 20 (2) : P. 37-39.</w:t>
      </w:r>
    </w:p>
    <w:p w:rsidR="009B6DBC" w:rsidRDefault="009B6DBC" w:rsidP="009B6DBC"/>
    <w:p w:rsidR="009B6DBC" w:rsidRPr="00BD39A1" w:rsidRDefault="009B6DBC" w:rsidP="009B6DBC">
      <w:pPr>
        <w:pStyle w:val="NoSpacing"/>
        <w:ind w:left="720"/>
        <w:jc w:val="both"/>
      </w:pPr>
    </w:p>
    <w:p w:rsidR="00CE4AE7" w:rsidRPr="00B80574" w:rsidRDefault="00CE4AE7" w:rsidP="00C30D13">
      <w:pPr>
        <w:pStyle w:val="ListParagraph"/>
        <w:jc w:val="both"/>
        <w:rPr>
          <w:rFonts w:ascii="Times New Roman" w:hAnsi="Times New Roman" w:cs="Times New Roman"/>
        </w:rPr>
      </w:pPr>
    </w:p>
    <w:p w:rsidR="00CE4AE7" w:rsidRPr="00B80574" w:rsidRDefault="00CE4AE7" w:rsidP="00C30D13">
      <w:pPr>
        <w:pStyle w:val="ListParagraph"/>
        <w:jc w:val="both"/>
        <w:rPr>
          <w:rFonts w:ascii="Times New Roman" w:hAnsi="Times New Roman" w:cs="Times New Roman"/>
        </w:rPr>
      </w:pPr>
    </w:p>
    <w:p w:rsidR="00CE4AE7" w:rsidRPr="00B80574" w:rsidRDefault="00CE4AE7" w:rsidP="00C30D13">
      <w:pPr>
        <w:pStyle w:val="ListParagraph"/>
        <w:jc w:val="both"/>
        <w:rPr>
          <w:rFonts w:ascii="Times New Roman" w:hAnsi="Times New Roman" w:cs="Times New Roman"/>
        </w:rPr>
      </w:pPr>
    </w:p>
    <w:p w:rsidR="006056D4" w:rsidRPr="00B80574" w:rsidRDefault="006056D4" w:rsidP="00C30D13">
      <w:pPr>
        <w:jc w:val="both"/>
        <w:rPr>
          <w:rFonts w:ascii="Times New Roman" w:hAnsi="Times New Roman" w:cs="Times New Roman"/>
        </w:rPr>
      </w:pPr>
    </w:p>
    <w:sectPr w:rsidR="006056D4" w:rsidRPr="00B80574" w:rsidSect="00CE4AE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DDF" w:rsidRDefault="003F3DDF" w:rsidP="00CE4AE7">
      <w:pPr>
        <w:spacing w:after="0" w:line="240" w:lineRule="auto"/>
      </w:pPr>
      <w:r>
        <w:separator/>
      </w:r>
    </w:p>
  </w:endnote>
  <w:endnote w:type="continuationSeparator" w:id="0">
    <w:p w:rsidR="003F3DDF" w:rsidRDefault="003F3DDF" w:rsidP="00CE4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DDF" w:rsidRDefault="003F3DDF" w:rsidP="00CE4AE7">
      <w:pPr>
        <w:spacing w:after="0" w:line="240" w:lineRule="auto"/>
      </w:pPr>
      <w:r>
        <w:separator/>
      </w:r>
    </w:p>
  </w:footnote>
  <w:footnote w:type="continuationSeparator" w:id="0">
    <w:p w:rsidR="003F3DDF" w:rsidRDefault="003F3DDF" w:rsidP="00CE4A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8F1" w:rsidRDefault="000E78F1">
    <w:pPr>
      <w:pStyle w:val="Header"/>
    </w:pPr>
  </w:p>
  <w:p w:rsidR="000E78F1" w:rsidRDefault="000E78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A47F9"/>
    <w:multiLevelType w:val="hybridMultilevel"/>
    <w:tmpl w:val="A9E8DA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6AD4315"/>
    <w:multiLevelType w:val="hybridMultilevel"/>
    <w:tmpl w:val="803AD5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72B2393"/>
    <w:multiLevelType w:val="hybridMultilevel"/>
    <w:tmpl w:val="F7EA71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E554DBC"/>
    <w:multiLevelType w:val="hybridMultilevel"/>
    <w:tmpl w:val="82D6CAF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65B62E1"/>
    <w:multiLevelType w:val="hybridMultilevel"/>
    <w:tmpl w:val="B326386A"/>
    <w:lvl w:ilvl="0" w:tplc="29C82A7E">
      <w:start w:val="71"/>
      <w:numFmt w:val="bullet"/>
      <w:lvlText w:val=""/>
      <w:lvlJc w:val="left"/>
      <w:pPr>
        <w:ind w:left="720" w:hanging="360"/>
      </w:pPr>
      <w:rPr>
        <w:rFonts w:ascii="Wingdings" w:eastAsiaTheme="minorEastAsia"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4886032B"/>
    <w:multiLevelType w:val="hybridMultilevel"/>
    <w:tmpl w:val="C7E2DB50"/>
    <w:lvl w:ilvl="0" w:tplc="6F720C30">
      <w:start w:val="71"/>
      <w:numFmt w:val="bullet"/>
      <w:lvlText w:val=""/>
      <w:lvlJc w:val="left"/>
      <w:pPr>
        <w:ind w:left="720" w:hanging="360"/>
      </w:pPr>
      <w:rPr>
        <w:rFonts w:ascii="Wingdings" w:eastAsiaTheme="minorEastAsia"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4ECC260B"/>
    <w:multiLevelType w:val="hybridMultilevel"/>
    <w:tmpl w:val="4CDAE0DA"/>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7">
    <w:nsid w:val="50A47353"/>
    <w:multiLevelType w:val="hybridMultilevel"/>
    <w:tmpl w:val="2F22A52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639A5CAC"/>
    <w:multiLevelType w:val="hybridMultilevel"/>
    <w:tmpl w:val="E29AB0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7ABF3B47"/>
    <w:multiLevelType w:val="hybridMultilevel"/>
    <w:tmpl w:val="A79481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7BCA3ED9"/>
    <w:multiLevelType w:val="hybridMultilevel"/>
    <w:tmpl w:val="E8BC0BA8"/>
    <w:lvl w:ilvl="0" w:tplc="CE565CB4">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4"/>
  </w:num>
  <w:num w:numId="2">
    <w:abstractNumId w:val="5"/>
  </w:num>
  <w:num w:numId="3">
    <w:abstractNumId w:val="7"/>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9"/>
  </w:num>
  <w:num w:numId="8">
    <w:abstractNumId w:val="8"/>
  </w:num>
  <w:num w:numId="9">
    <w:abstractNumId w:val="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AE7"/>
    <w:rsid w:val="00034394"/>
    <w:rsid w:val="00075735"/>
    <w:rsid w:val="000A5403"/>
    <w:rsid w:val="000C65B9"/>
    <w:rsid w:val="000E78F1"/>
    <w:rsid w:val="001F695A"/>
    <w:rsid w:val="002231B1"/>
    <w:rsid w:val="00283AE1"/>
    <w:rsid w:val="003174C2"/>
    <w:rsid w:val="0034003E"/>
    <w:rsid w:val="003F3DDF"/>
    <w:rsid w:val="003F61C9"/>
    <w:rsid w:val="0047462B"/>
    <w:rsid w:val="00486C88"/>
    <w:rsid w:val="004932F5"/>
    <w:rsid w:val="004B2B9B"/>
    <w:rsid w:val="00503922"/>
    <w:rsid w:val="00513BF6"/>
    <w:rsid w:val="00527F8D"/>
    <w:rsid w:val="00550C8F"/>
    <w:rsid w:val="00552EE3"/>
    <w:rsid w:val="0059246E"/>
    <w:rsid w:val="006056D4"/>
    <w:rsid w:val="00660EDD"/>
    <w:rsid w:val="00732488"/>
    <w:rsid w:val="00794D8F"/>
    <w:rsid w:val="008C0F12"/>
    <w:rsid w:val="009003CF"/>
    <w:rsid w:val="009B6DBC"/>
    <w:rsid w:val="009C3E47"/>
    <w:rsid w:val="00A27D82"/>
    <w:rsid w:val="00AD1D48"/>
    <w:rsid w:val="00AE0272"/>
    <w:rsid w:val="00B44D35"/>
    <w:rsid w:val="00B80574"/>
    <w:rsid w:val="00BC0A6D"/>
    <w:rsid w:val="00C30D13"/>
    <w:rsid w:val="00C3184F"/>
    <w:rsid w:val="00C947A0"/>
    <w:rsid w:val="00CE4AE7"/>
    <w:rsid w:val="00D13911"/>
    <w:rsid w:val="00DE3ABE"/>
    <w:rsid w:val="00E1243A"/>
    <w:rsid w:val="00EB2C80"/>
    <w:rsid w:val="00EB30D7"/>
    <w:rsid w:val="00EB5DB2"/>
    <w:rsid w:val="00F81B52"/>
    <w:rsid w:val="00F915F6"/>
    <w:rsid w:val="00FE6B6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AE7"/>
    <w:rPr>
      <w:rFonts w:eastAsiaTheme="minorEastAsia"/>
      <w:lang w:eastAsia="en-IN"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4AE7"/>
    <w:pPr>
      <w:spacing w:after="0" w:line="240" w:lineRule="auto"/>
    </w:pPr>
    <w:rPr>
      <w:rFonts w:eastAsiaTheme="minorEastAsia"/>
      <w:lang w:eastAsia="en-IN" w:bidi="gu-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E4AE7"/>
    <w:pPr>
      <w:ind w:left="720"/>
      <w:contextualSpacing/>
    </w:pPr>
  </w:style>
  <w:style w:type="paragraph" w:styleId="Header">
    <w:name w:val="header"/>
    <w:basedOn w:val="Normal"/>
    <w:link w:val="HeaderChar"/>
    <w:uiPriority w:val="99"/>
    <w:unhideWhenUsed/>
    <w:rsid w:val="00CE4A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4AE7"/>
    <w:rPr>
      <w:rFonts w:eastAsiaTheme="minorEastAsia"/>
      <w:lang w:eastAsia="en-IN" w:bidi="gu-IN"/>
    </w:rPr>
  </w:style>
  <w:style w:type="paragraph" w:styleId="Footer">
    <w:name w:val="footer"/>
    <w:basedOn w:val="Normal"/>
    <w:link w:val="FooterChar"/>
    <w:uiPriority w:val="99"/>
    <w:unhideWhenUsed/>
    <w:rsid w:val="00CE4A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4AE7"/>
    <w:rPr>
      <w:rFonts w:eastAsiaTheme="minorEastAsia"/>
      <w:lang w:eastAsia="en-IN" w:bidi="gu-IN"/>
    </w:rPr>
  </w:style>
  <w:style w:type="paragraph" w:styleId="BalloonText">
    <w:name w:val="Balloon Text"/>
    <w:basedOn w:val="Normal"/>
    <w:link w:val="BalloonTextChar"/>
    <w:uiPriority w:val="99"/>
    <w:semiHidden/>
    <w:unhideWhenUsed/>
    <w:rsid w:val="00CE4A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AE7"/>
    <w:rPr>
      <w:rFonts w:ascii="Tahoma" w:eastAsiaTheme="minorEastAsia" w:hAnsi="Tahoma" w:cs="Tahoma"/>
      <w:sz w:val="16"/>
      <w:szCs w:val="16"/>
      <w:lang w:eastAsia="en-IN" w:bidi="gu-IN"/>
    </w:rPr>
  </w:style>
  <w:style w:type="paragraph" w:styleId="NoSpacing">
    <w:name w:val="No Spacing"/>
    <w:uiPriority w:val="1"/>
    <w:qFormat/>
    <w:rsid w:val="00CE4AE7"/>
    <w:pPr>
      <w:spacing w:after="0" w:line="240" w:lineRule="auto"/>
    </w:pPr>
    <w:rPr>
      <w:rFonts w:eastAsiaTheme="minorEastAsia"/>
      <w:lang w:eastAsia="en-IN" w:bidi="gu-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AE7"/>
    <w:rPr>
      <w:rFonts w:eastAsiaTheme="minorEastAsia"/>
      <w:lang w:eastAsia="en-IN"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4AE7"/>
    <w:pPr>
      <w:spacing w:after="0" w:line="240" w:lineRule="auto"/>
    </w:pPr>
    <w:rPr>
      <w:rFonts w:eastAsiaTheme="minorEastAsia"/>
      <w:lang w:eastAsia="en-IN" w:bidi="gu-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E4AE7"/>
    <w:pPr>
      <w:ind w:left="720"/>
      <w:contextualSpacing/>
    </w:pPr>
  </w:style>
  <w:style w:type="paragraph" w:styleId="Header">
    <w:name w:val="header"/>
    <w:basedOn w:val="Normal"/>
    <w:link w:val="HeaderChar"/>
    <w:uiPriority w:val="99"/>
    <w:unhideWhenUsed/>
    <w:rsid w:val="00CE4A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4AE7"/>
    <w:rPr>
      <w:rFonts w:eastAsiaTheme="minorEastAsia"/>
      <w:lang w:eastAsia="en-IN" w:bidi="gu-IN"/>
    </w:rPr>
  </w:style>
  <w:style w:type="paragraph" w:styleId="Footer">
    <w:name w:val="footer"/>
    <w:basedOn w:val="Normal"/>
    <w:link w:val="FooterChar"/>
    <w:uiPriority w:val="99"/>
    <w:unhideWhenUsed/>
    <w:rsid w:val="00CE4A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4AE7"/>
    <w:rPr>
      <w:rFonts w:eastAsiaTheme="minorEastAsia"/>
      <w:lang w:eastAsia="en-IN" w:bidi="gu-IN"/>
    </w:rPr>
  </w:style>
  <w:style w:type="paragraph" w:styleId="BalloonText">
    <w:name w:val="Balloon Text"/>
    <w:basedOn w:val="Normal"/>
    <w:link w:val="BalloonTextChar"/>
    <w:uiPriority w:val="99"/>
    <w:semiHidden/>
    <w:unhideWhenUsed/>
    <w:rsid w:val="00CE4A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AE7"/>
    <w:rPr>
      <w:rFonts w:ascii="Tahoma" w:eastAsiaTheme="minorEastAsia" w:hAnsi="Tahoma" w:cs="Tahoma"/>
      <w:sz w:val="16"/>
      <w:szCs w:val="16"/>
      <w:lang w:eastAsia="en-IN" w:bidi="gu-IN"/>
    </w:rPr>
  </w:style>
  <w:style w:type="paragraph" w:styleId="NoSpacing">
    <w:name w:val="No Spacing"/>
    <w:uiPriority w:val="1"/>
    <w:qFormat/>
    <w:rsid w:val="00CE4AE7"/>
    <w:pPr>
      <w:spacing w:after="0" w:line="240" w:lineRule="auto"/>
    </w:pPr>
    <w:rPr>
      <w:rFonts w:eastAsiaTheme="minorEastAsia"/>
      <w:lang w:eastAsia="en-IN"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4658</Words>
  <Characters>26555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DOCTO</dc:creator>
  <cp:lastModifiedBy>DOCTO</cp:lastModifiedBy>
  <cp:revision>2</cp:revision>
  <dcterms:created xsi:type="dcterms:W3CDTF">2019-04-14T17:21:00Z</dcterms:created>
  <dcterms:modified xsi:type="dcterms:W3CDTF">2019-04-14T17:21:00Z</dcterms:modified>
</cp:coreProperties>
</file>