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B8" w:rsidRPr="00AD759F" w:rsidRDefault="00852F9A" w:rsidP="00F16369">
      <w:pPr>
        <w:rPr>
          <w:rFonts w:ascii="Times New Roman" w:hAnsi="Times New Roman" w:cs="Times New Roman"/>
          <w:b/>
          <w:sz w:val="28"/>
          <w:szCs w:val="28"/>
        </w:rPr>
      </w:pPr>
      <w:r w:rsidRPr="001838F6">
        <w:rPr>
          <w:rFonts w:ascii="Times New Roman" w:hAnsi="Times New Roman" w:cs="Times New Roman"/>
          <w:sz w:val="44"/>
          <w:szCs w:val="44"/>
        </w:rPr>
        <w:t xml:space="preserve">   </w:t>
      </w:r>
      <w:r w:rsidR="00D64AB8" w:rsidRPr="00AD759F">
        <w:rPr>
          <w:rFonts w:ascii="Times New Roman" w:hAnsi="Times New Roman" w:cs="Times New Roman"/>
          <w:b/>
          <w:sz w:val="28"/>
          <w:szCs w:val="28"/>
        </w:rPr>
        <w:t>Introduction</w:t>
      </w:r>
    </w:p>
    <w:p w:rsidR="00D64AB8" w:rsidRDefault="00D64AB8" w:rsidP="00F16369">
      <w:pPr>
        <w:rPr>
          <w:rFonts w:ascii="Times New Roman" w:hAnsi="Times New Roman" w:cs="Times New Roman"/>
        </w:rPr>
      </w:pPr>
      <w:r>
        <w:rPr>
          <w:rFonts w:ascii="Times New Roman" w:hAnsi="Times New Roman" w:cs="Times New Roman"/>
        </w:rPr>
        <w:t xml:space="preserve">      </w:t>
      </w:r>
    </w:p>
    <w:p w:rsidR="00554075" w:rsidRPr="000D13F9" w:rsidRDefault="00D64AB8" w:rsidP="00D95333">
      <w:pPr>
        <w:rPr>
          <w:rFonts w:ascii="Times New Roman" w:hAnsi="Times New Roman" w:cs="Times New Roman"/>
        </w:rPr>
      </w:pPr>
      <w:r w:rsidRPr="000D13F9">
        <w:rPr>
          <w:rFonts w:ascii="Times New Roman" w:hAnsi="Times New Roman" w:cs="Times New Roman"/>
        </w:rPr>
        <w:t xml:space="preserve">      </w:t>
      </w:r>
      <w:r w:rsidR="00FA2274" w:rsidRPr="000D13F9">
        <w:rPr>
          <w:rFonts w:ascii="Times New Roman" w:hAnsi="Times New Roman" w:cs="Times New Roman"/>
        </w:rPr>
        <w:t>In the last two decades,the world has witnessed a significant increase in the prevalence of h</w:t>
      </w:r>
      <w:r w:rsidR="00337C7C" w:rsidRPr="000D13F9">
        <w:rPr>
          <w:rFonts w:ascii="Times New Roman" w:hAnsi="Times New Roman" w:cs="Times New Roman"/>
        </w:rPr>
        <w:t>ypertension,one of the major and leading causes of cardiovascular disease</w:t>
      </w:r>
      <w:r w:rsidR="00852F9A" w:rsidRPr="000D13F9">
        <w:rPr>
          <w:rFonts w:ascii="Times New Roman" w:hAnsi="Times New Roman" w:cs="Times New Roman"/>
        </w:rPr>
        <w:t xml:space="preserve">. </w:t>
      </w:r>
      <w:hyperlink r:id="rId7" w:history="1"/>
      <w:r w:rsidR="00CA7C10" w:rsidRPr="000D13F9">
        <w:rPr>
          <w:rFonts w:ascii="Times New Roman" w:hAnsi="Times New Roman" w:cs="Times New Roman"/>
        </w:rPr>
        <w:t xml:space="preserve"> </w:t>
      </w:r>
      <w:r w:rsidR="00CD392F" w:rsidRPr="000D13F9">
        <w:rPr>
          <w:rFonts w:ascii="Times New Roman" w:hAnsi="Times New Roman" w:cs="Times New Roman"/>
        </w:rPr>
        <w:t xml:space="preserve">Studies have shown that each difference of 20 mm Hg of systolic and 10 mm of diastolic Hg was associated with </w:t>
      </w:r>
      <w:r w:rsidR="00CA7C10" w:rsidRPr="000D13F9">
        <w:rPr>
          <w:rFonts w:ascii="Times New Roman" w:hAnsi="Times New Roman" w:cs="Times New Roman"/>
        </w:rPr>
        <w:t>twice the risk of death from heart disease, s</w:t>
      </w:r>
      <w:r w:rsidR="00852F9A" w:rsidRPr="000D13F9">
        <w:rPr>
          <w:rFonts w:ascii="Times New Roman" w:hAnsi="Times New Roman" w:cs="Times New Roman"/>
        </w:rPr>
        <w:t>tro</w:t>
      </w:r>
      <w:r w:rsidR="002B1352" w:rsidRPr="000D13F9">
        <w:rPr>
          <w:rFonts w:ascii="Times New Roman" w:hAnsi="Times New Roman" w:cs="Times New Roman"/>
        </w:rPr>
        <w:t xml:space="preserve">ke or other </w:t>
      </w:r>
      <w:r w:rsidR="00CD392F" w:rsidRPr="000D13F9">
        <w:rPr>
          <w:rFonts w:ascii="Times New Roman" w:hAnsi="Times New Roman" w:cs="Times New Roman"/>
        </w:rPr>
        <w:t>cardio</w:t>
      </w:r>
      <w:r w:rsidR="002B1352" w:rsidRPr="000D13F9">
        <w:rPr>
          <w:rFonts w:ascii="Times New Roman" w:hAnsi="Times New Roman" w:cs="Times New Roman"/>
        </w:rPr>
        <w:t>vascular disease.</w:t>
      </w:r>
      <w:r w:rsidR="004A14A5" w:rsidRPr="000D13F9">
        <w:rPr>
          <w:rFonts w:ascii="Times New Roman" w:hAnsi="Times New Roman" w:cs="Times New Roman"/>
          <w:vertAlign w:val="superscript"/>
        </w:rPr>
        <w:fldChar w:fldCharType="begin" w:fldLock="1"/>
      </w:r>
      <w:r w:rsidR="00023CAE" w:rsidRPr="000D13F9">
        <w:rPr>
          <w:rFonts w:ascii="Times New Roman" w:hAnsi="Times New Roman" w:cs="Times New Roman"/>
          <w:vertAlign w:val="superscript"/>
        </w:rPr>
        <w:instrText>ADDIN CSL_CITATION {"citationItems":[{"id":"ITEM-1","itemData":{"DOI":"10.1007/s11906-013-0401-0","ISSN":"1534-3111","PMID":"24158454","abstract":"Stroke is the second most common cause of death worldwide and of adult disability, but in the near future the global burden of cerebrovascular diseases will rise due to ageing and adverse lifestyle changes in populations worldwide. The risk of stroke increases at blood pressure levels above 115/75 mm Hg and high blood pressure (BP) is the most important modifiable risk factor for stroke, associated with 54 % episodes of stroke worldwide. There is strong evidence from clinical trials that antihypertensive therapy reduces substantially the risk of any type of stroke, as well as stroke-related death and disability. The risk attributed to BP is associated not only with absolute values but also with certain parameters describing BP diurnal pattern as well as short-term and long-term variability. Many studies reported that certain features of BP like nocturnal hypertension, morning surge or increased variability predict an increased stroke risk. However, there is no accepted effective modality for correction of these disturbances (chronotherapy, certain classes of antihypertensive drugs). In the elderly, who are mostly affected by stroke, the primary prevention guidelines recommend treatment with diuretics and calcium channel blockers to lower blood pressure to the standard level.","author":[{"dropping-particle":"","family":"Gaciong","given":"Zbigniew","non-dropping-particle":"","parse-names":false,"suffix":""},{"dropping-particle":"","family":"Siński","given":"Maciej","non-dropping-particle":"","parse-names":false,"suffix":""},{"dropping-particle":"","family":"Lewandowski","given":"Jacek","non-dropping-particle":"","parse-names":false,"suffix":""}],"container-title":"Current hypertension reports","id":"ITEM-1","issue":"6","issued":{"date-parts":[["2013","12"]]},"page":"559-74","publisher":"Springer","title":"Blood pressure control and primary prevention of stroke: summary of the recent clinical trial data and meta-analyses.","type":"article-journal","volume":"15"},"uris":["http://www.mendeley.com/documents/?uuid=0f7f5d17-ab54-3a46-ae18-4c170ed8f0cd"]}],"mendeley":{"formattedCitation":"(1)","plainTextFormattedCitation":"(1)","previouslyFormattedCitation":"(1)"},"properties":{"noteIndex":0},"schema":"https://github.com/citation-style-language/schema/raw/master/csl-citation.json"}</w:instrText>
      </w:r>
      <w:r w:rsidR="004A14A5" w:rsidRPr="000D13F9">
        <w:rPr>
          <w:rFonts w:ascii="Times New Roman" w:hAnsi="Times New Roman" w:cs="Times New Roman"/>
          <w:vertAlign w:val="superscript"/>
        </w:rPr>
        <w:fldChar w:fldCharType="separate"/>
      </w:r>
      <w:r w:rsidR="00575411" w:rsidRPr="000D13F9">
        <w:rPr>
          <w:rFonts w:ascii="Times New Roman" w:hAnsi="Times New Roman" w:cs="Times New Roman"/>
          <w:noProof/>
          <w:vertAlign w:val="superscript"/>
        </w:rPr>
        <w:t>(1)</w:t>
      </w:r>
      <w:r w:rsidR="004A14A5" w:rsidRPr="000D13F9">
        <w:rPr>
          <w:rFonts w:ascii="Times New Roman" w:hAnsi="Times New Roman" w:cs="Times New Roman"/>
          <w:vertAlign w:val="superscript"/>
        </w:rPr>
        <w:fldChar w:fldCharType="end"/>
      </w:r>
      <w:r w:rsidR="00CA7C10" w:rsidRPr="000D13F9">
        <w:rPr>
          <w:rFonts w:ascii="Times New Roman" w:hAnsi="Times New Roman" w:cs="Times New Roman"/>
        </w:rPr>
        <w:t xml:space="preserve">              </w:t>
      </w:r>
    </w:p>
    <w:p w:rsidR="00554075" w:rsidRPr="000D13F9" w:rsidRDefault="00554075" w:rsidP="00D95333">
      <w:pPr>
        <w:rPr>
          <w:rFonts w:ascii="Times New Roman" w:hAnsi="Times New Roman" w:cs="Times New Roman"/>
        </w:rPr>
      </w:pPr>
    </w:p>
    <w:p w:rsidR="00554075" w:rsidRPr="000D13F9" w:rsidRDefault="00554075" w:rsidP="00D95333">
      <w:pPr>
        <w:rPr>
          <w:rFonts w:ascii="Times New Roman" w:hAnsi="Times New Roman" w:cs="Times New Roman"/>
        </w:rPr>
      </w:pPr>
    </w:p>
    <w:p w:rsidR="00CA7C10" w:rsidRPr="000D13F9" w:rsidRDefault="00554075" w:rsidP="00D95333">
      <w:pPr>
        <w:rPr>
          <w:rFonts w:ascii="Times New Roman" w:hAnsi="Times New Roman" w:cs="Times New Roman"/>
        </w:rPr>
      </w:pPr>
      <w:r w:rsidRPr="000D13F9">
        <w:rPr>
          <w:rFonts w:ascii="Times New Roman" w:hAnsi="Times New Roman" w:cs="Times New Roman"/>
        </w:rPr>
        <w:t xml:space="preserve"> </w:t>
      </w:r>
      <w:r w:rsidR="00E03F49" w:rsidRPr="000D13F9">
        <w:rPr>
          <w:rFonts w:ascii="Times New Roman" w:hAnsi="Times New Roman" w:cs="Times New Roman"/>
        </w:rPr>
        <w:t xml:space="preserve">    </w:t>
      </w:r>
      <w:r w:rsidR="00CA7C10" w:rsidRPr="000D13F9">
        <w:rPr>
          <w:rFonts w:ascii="Times New Roman" w:hAnsi="Times New Roman" w:cs="Times New Roman"/>
        </w:rPr>
        <w:t xml:space="preserve"> Various risk factors for development of hypertension,both modifiable and non modifiable ,have been identified to aid in its prevention and management. In recent years,various studies have </w:t>
      </w:r>
      <w:r w:rsidR="001D5958" w:rsidRPr="000D13F9">
        <w:rPr>
          <w:rFonts w:ascii="Times New Roman" w:hAnsi="Times New Roman" w:cs="Times New Roman"/>
        </w:rPr>
        <w:t xml:space="preserve">shown </w:t>
      </w:r>
      <w:r w:rsidR="003F1B65" w:rsidRPr="000D13F9">
        <w:rPr>
          <w:rFonts w:ascii="Times New Roman" w:hAnsi="Times New Roman" w:cs="Times New Roman"/>
        </w:rPr>
        <w:t>s</w:t>
      </w:r>
      <w:r w:rsidR="00D95333" w:rsidRPr="000D13F9">
        <w:rPr>
          <w:rFonts w:ascii="Times New Roman" w:hAnsi="Times New Roman" w:cs="Times New Roman"/>
        </w:rPr>
        <w:t>erum uric</w:t>
      </w:r>
      <w:r w:rsidRPr="000D13F9">
        <w:rPr>
          <w:rFonts w:ascii="Times New Roman" w:hAnsi="Times New Roman" w:cs="Times New Roman"/>
        </w:rPr>
        <w:t xml:space="preserve"> </w:t>
      </w:r>
      <w:r w:rsidR="00D95333" w:rsidRPr="000D13F9">
        <w:rPr>
          <w:rFonts w:ascii="Times New Roman" w:hAnsi="Times New Roman" w:cs="Times New Roman"/>
        </w:rPr>
        <w:t>acid (UA) levels to be an independent</w:t>
      </w:r>
      <w:r w:rsidR="00FF5D87" w:rsidRPr="000D13F9">
        <w:rPr>
          <w:rFonts w:ascii="Times New Roman" w:hAnsi="Times New Roman" w:cs="Times New Roman"/>
        </w:rPr>
        <w:t xml:space="preserve">   </w:t>
      </w:r>
      <w:r w:rsidR="00D95333" w:rsidRPr="000D13F9">
        <w:rPr>
          <w:rFonts w:ascii="Times New Roman" w:hAnsi="Times New Roman" w:cs="Times New Roman"/>
        </w:rPr>
        <w:t>predictor for developing hypertension</w:t>
      </w:r>
      <w:r w:rsidR="001D5958" w:rsidRPr="000D13F9">
        <w:rPr>
          <w:rFonts w:ascii="Times New Roman" w:hAnsi="Times New Roman" w:cs="Times New Roman"/>
        </w:rPr>
        <w:t>.</w:t>
      </w:r>
      <w:r w:rsidR="00CA7C10" w:rsidRPr="000D13F9">
        <w:rPr>
          <w:rFonts w:ascii="Times New Roman" w:hAnsi="Times New Roman" w:cs="Times New Roman"/>
        </w:rPr>
        <w:t xml:space="preserve"> </w:t>
      </w:r>
      <w:r w:rsidR="001D5958" w:rsidRPr="000D13F9">
        <w:rPr>
          <w:rFonts w:ascii="Times New Roman" w:hAnsi="Times New Roman" w:cs="Times New Roman"/>
        </w:rPr>
        <w:t>In India,n</w:t>
      </w:r>
      <w:r w:rsidR="00D95333" w:rsidRPr="000D13F9">
        <w:rPr>
          <w:rFonts w:ascii="Times New Roman" w:hAnsi="Times New Roman" w:cs="Times New Roman"/>
        </w:rPr>
        <w:t xml:space="preserve">ot many studies are available regarding the association of hypertension and hyperuricemia  . This study has been done to assess the level of serum uric acid in hypertensives and to ascertain whether </w:t>
      </w:r>
      <w:r w:rsidR="00CE4ED9" w:rsidRPr="000D13F9">
        <w:rPr>
          <w:rFonts w:ascii="Times New Roman" w:hAnsi="Times New Roman" w:cs="Times New Roman"/>
        </w:rPr>
        <w:t>there is</w:t>
      </w:r>
      <w:r w:rsidR="00A538AC" w:rsidRPr="000D13F9">
        <w:rPr>
          <w:rFonts w:ascii="Times New Roman" w:hAnsi="Times New Roman" w:cs="Times New Roman"/>
        </w:rPr>
        <w:t xml:space="preserve"> </w:t>
      </w:r>
      <w:r w:rsidR="00CE4ED9" w:rsidRPr="000D13F9">
        <w:rPr>
          <w:rFonts w:ascii="Times New Roman" w:hAnsi="Times New Roman" w:cs="Times New Roman"/>
        </w:rPr>
        <w:t>a relation be</w:t>
      </w:r>
      <w:r w:rsidR="00150B6B" w:rsidRPr="000D13F9">
        <w:rPr>
          <w:rFonts w:ascii="Times New Roman" w:hAnsi="Times New Roman" w:cs="Times New Roman"/>
        </w:rPr>
        <w:t>tween hyperuricemia and</w:t>
      </w:r>
      <w:r w:rsidR="003F1B65" w:rsidRPr="000D13F9">
        <w:rPr>
          <w:rFonts w:ascii="Times New Roman" w:hAnsi="Times New Roman" w:cs="Times New Roman"/>
        </w:rPr>
        <w:t xml:space="preserve"> </w:t>
      </w:r>
      <w:r w:rsidR="00CE4ED9" w:rsidRPr="000D13F9">
        <w:rPr>
          <w:rFonts w:ascii="Times New Roman" w:hAnsi="Times New Roman" w:cs="Times New Roman"/>
        </w:rPr>
        <w:t xml:space="preserve"> hypertension.</w:t>
      </w:r>
    </w:p>
    <w:p w:rsidR="00C344F3" w:rsidRPr="000D13F9" w:rsidRDefault="00D95333" w:rsidP="00C344F3">
      <w:pPr>
        <w:rPr>
          <w:rFonts w:ascii="Times New Roman" w:hAnsi="Times New Roman" w:cs="Times New Roman"/>
        </w:rPr>
      </w:pPr>
      <w:r w:rsidRPr="000D13F9">
        <w:rPr>
          <w:rFonts w:ascii="Times New Roman" w:hAnsi="Times New Roman" w:cs="Times New Roman"/>
        </w:rPr>
        <w:t xml:space="preserve">                   </w:t>
      </w:r>
    </w:p>
    <w:p w:rsidR="00D95333" w:rsidRPr="000D13F9" w:rsidRDefault="00C344F3" w:rsidP="00C344F3">
      <w:pPr>
        <w:rPr>
          <w:rFonts w:ascii="Times New Roman" w:hAnsi="Times New Roman" w:cs="Times New Roman"/>
        </w:rPr>
      </w:pPr>
      <w:r w:rsidRPr="000D13F9">
        <w:rPr>
          <w:rFonts w:ascii="Times New Roman" w:hAnsi="Times New Roman" w:cs="Times New Roman"/>
        </w:rPr>
        <w:t xml:space="preserve"> </w:t>
      </w:r>
      <w:r w:rsidR="00E03F49" w:rsidRPr="000D13F9">
        <w:rPr>
          <w:rFonts w:ascii="Times New Roman" w:hAnsi="Times New Roman" w:cs="Times New Roman"/>
        </w:rPr>
        <w:t xml:space="preserve">     </w:t>
      </w:r>
      <w:r w:rsidRPr="000D13F9">
        <w:rPr>
          <w:rFonts w:ascii="Times New Roman" w:hAnsi="Times New Roman" w:cs="Times New Roman"/>
        </w:rPr>
        <w:t>Uric acid is a byproduct of purine metabolism produced in blood from endogenous purine (2/3) substances or from diet (1/3</w:t>
      </w:r>
      <w:r w:rsidR="00023CAE" w:rsidRPr="000D13F9">
        <w:rPr>
          <w:rFonts w:ascii="Times New Roman" w:hAnsi="Times New Roman" w:cs="Times New Roman"/>
        </w:rPr>
        <w:t>).</w:t>
      </w:r>
      <w:r w:rsidRPr="000D13F9">
        <w:rPr>
          <w:rFonts w:ascii="Times New Roman" w:hAnsi="Times New Roman" w:cs="Times New Roman"/>
        </w:rPr>
        <w:t>The amount of urate in the body is affected by the balance of its production and excretion.</w:t>
      </w:r>
      <w:r w:rsidR="00554075" w:rsidRPr="000D13F9">
        <w:rPr>
          <w:rFonts w:ascii="Times New Roman" w:hAnsi="Times New Roman" w:cs="Times New Roman"/>
        </w:rPr>
        <w:t xml:space="preserve"> Alcohol and high-purine foods consumption, low water consumption and poorly exercising are contributing factors responsible for hyperuriceamia.</w:t>
      </w:r>
      <w:r w:rsidR="00023CAE" w:rsidRPr="000D13F9">
        <w:rPr>
          <w:rFonts w:ascii="Times New Roman" w:hAnsi="Times New Roman" w:cs="Times New Roman"/>
        </w:rPr>
        <w:t xml:space="preserve"> Hyperuricemia is defined as a level of serum uric acid level over 7.0 mg/dL</w:t>
      </w:r>
      <w:r w:rsidR="00E03F49" w:rsidRPr="000D13F9">
        <w:rPr>
          <w:rFonts w:ascii="Times New Roman" w:hAnsi="Times New Roman" w:cs="Times New Roman"/>
        </w:rPr>
        <w:t>.</w:t>
      </w:r>
      <w:r w:rsidR="0088709D" w:rsidRPr="000D13F9">
        <w:rPr>
          <w:rFonts w:ascii="Times New Roman" w:hAnsi="Times New Roman" w:cs="Times New Roman"/>
        </w:rPr>
        <w:t xml:space="preserve"> </w:t>
      </w:r>
      <w:r w:rsidR="004A14A5" w:rsidRPr="000D13F9">
        <w:rPr>
          <w:rFonts w:ascii="Times New Roman" w:hAnsi="Times New Roman" w:cs="Times New Roman"/>
          <w:vertAlign w:val="superscript"/>
        </w:rPr>
        <w:fldChar w:fldCharType="begin" w:fldLock="1"/>
      </w:r>
      <w:r w:rsidR="001B3068" w:rsidRPr="000D13F9">
        <w:rPr>
          <w:rFonts w:ascii="Times New Roman" w:hAnsi="Times New Roman" w:cs="Times New Roman"/>
          <w:vertAlign w:val="superscript"/>
        </w:rPr>
        <w:instrText>ADDIN CSL_CITATION {"citationItems":[{"id":"ITEM-1","itemData":{"DOI":"10.1002/acr.21772","ISSN":"2151-4658","PMID":"23024028","author":[{"dropping-particle":"","family":"Khanna","given":"Dinesh","non-dropping-particle":"","parse-names":false,"suffix":""},{"dropping-particle":"","family":"Fitzgerald","given":"John D","non-dropping-particle":"","parse-names":false,"suffix":""},{"dropping-particle":"","family":"Khanna","given":"Puja P","non-dropping-particle":"","parse-names":false,"suffix":""},{"dropping-particle":"","family":"Bae","given":"Sangmee","non-dropping-particle":"","parse-names":false,"suffix":""},{"dropping-particle":"","family":"Singh","given":"Manjit K","non-dropping-particle":"","parse-names":false,"suffix":""},{"dropping-particle":"","family":"Neogi","given":"Tuhina","non-dropping-particle":"","parse-names":false,"suffix":""},{"dropping-particle":"","family":"Pillinger","given":"Michael H","non-dropping-particle":"","parse-names":false,"suffix":""},{"dropping-particle":"","family":"Merill","given":"Joan","non-dropping-particle":"","parse-names":false,"suffix":""},{"dropping-particle":"","family":"Lee","given":"Susan","non-dropping-particle":"","parse-names":false,"suffix":""},{"dropping-particle":"","family":"Prakash","given":"Shraddha","non-dropping-particle":"","parse-names":false,"suffix":""},{"dropping-particle":"","family":"Kaldas","given":"Marian","non-dropping-particle":"","parse-names":false,"suffix":""},{"dropping-particle":"","family":"Gogia","given":"Maneesh","non-dropping-particle":"","parse-names":false,"suffix":""},{"dropping-particle":"","family":"Perez-Ruiz","given":"Fernando","non-dropping-particle":"","parse-names":false,"suffix":""},{"dropping-particle":"","family":"Taylor","given":"Will","non-dropping-particle":"","parse-names":false,"suffix":""},{"dropping-particle":"","family":"Lioté","given":"Frédéric","non-dropping-particle":"","parse-names":false,"suffix":""},{"dropping-particle":"","family":"Choi","given":"Hyon","non-dropping-particle":"","parse-names":false,"suffix":""},{"dropping-particle":"","family":"Singh","given":"Jasvinder A","non-dropping-particle":"","parse-names":false,"suffix":""},{"dropping-particle":"","family":"Dalbeth","given":"Nicola","non-dropping-particle":"","parse-names":false,"suffix":""},{"dropping-particle":"","family":"Kaplan","given":"Sanford","non-dropping-particle":"","parse-names":false,"suffix":""},{"dropping-particle":"","family":"Niyyar","given":"Vandana","non-dropping-particle":"","parse-names":false,"suffix":""},{"dropping-particle":"","family":"Jones","given":"Danielle","non-dropping-particle":"","parse-names":false,"suffix":""},{"dropping-particle":"","family":"Yarows","given":"Steven A","non-dropping-particle":"","parse-names":false,"suffix":""},{"dropping-particle":"","family":"Roessler","given":"Blake","non-dropping-particle":"","parse-names":false,"suffix":""},{"dropping-particle":"","family":"Kerr","given":"Gail","non-dropping-particle":"","parse-names":false,"suffix":""},{"dropping-particle":"","family":"King","given":"Charles","non-dropping-particle":"","parse-names":false,"suffix":""},{"dropping-particle":"","family":"Levy","given":"Gerald","non-dropping-particle":"","parse-names":false,"suffix":""},{"dropping-particle":"","family":"Furst","given":"Daniel E","non-dropping-particle":"","parse-names":false,"suffix":""},{"dropping-particle":"","family":"Edwards","given":"N Lawrence","non-dropping-particle":"","parse-names":false,"suffix":""},{"dropping-particle":"","family":"Mandell","given":"Brian","non-dropping-particle":"","parse-names":false,"suffix":""},{"dropping-particle":"","family":"Schumacher","given":"H Ralph","non-dropping-particle":"","parse-names":false,"suffix":""},{"dropping-particle":"","family":"Robbins","given":"Mark","non-dropping-particle":"","parse-names":false,"suffix":""},{"dropping-particle":"","family":"Wenger","given":"Neil","non-dropping-particle":"","parse-names":false,"suffix":""},{"dropping-particle":"","family":"Terkeltaub","given":"Robert","non-dropping-particle":"","parse-names":false,"suffix":""},{"dropping-particle":"","family":"American College of Rheumatology","given":"","non-dropping-particle":"","parse-names":false,"suffix":""}],"container-title":"Arthritis care &amp; research","id":"ITEM-1","issue":"10","issued":{"date-parts":[["2012","10"]]},"page":"1431-46","publisher":"NIH Public Access","title":"2012 American College of Rheumatology guidelines for management of gout. Part 1: systematic nonpharmacologic and pharmacologic therapeutic approaches to hyperuricemia.","type":"article-journal","volume":"64"},"uris":["http://www.mendeley.com/documents/?uuid=664ea751-c2cb-3330-9fbf-64c61ac1595b"]}],"mendeley":{"formattedCitation":"(3)","plainTextFormattedCitation":"(3)","previouslyFormattedCitation":"(3)"},"properties":{"noteIndex":0},"schema":"https://github.com/citation-style-language/schema/raw/master/csl-citation.json"}</w:instrText>
      </w:r>
      <w:r w:rsidR="004A14A5" w:rsidRPr="000D13F9">
        <w:rPr>
          <w:rFonts w:ascii="Times New Roman" w:hAnsi="Times New Roman" w:cs="Times New Roman"/>
          <w:vertAlign w:val="superscript"/>
        </w:rPr>
        <w:fldChar w:fldCharType="separate"/>
      </w:r>
      <w:r w:rsidR="00C550F2" w:rsidRPr="000D13F9">
        <w:rPr>
          <w:rFonts w:ascii="Times New Roman" w:hAnsi="Times New Roman" w:cs="Times New Roman"/>
          <w:noProof/>
          <w:vertAlign w:val="superscript"/>
        </w:rPr>
        <w:t>(3)</w:t>
      </w:r>
      <w:r w:rsidR="004A14A5" w:rsidRPr="000D13F9">
        <w:rPr>
          <w:rFonts w:ascii="Times New Roman" w:hAnsi="Times New Roman" w:cs="Times New Roman"/>
          <w:vertAlign w:val="superscript"/>
        </w:rPr>
        <w:fldChar w:fldCharType="end"/>
      </w:r>
    </w:p>
    <w:p w:rsidR="00C344F3" w:rsidRPr="000D13F9" w:rsidRDefault="00C344F3" w:rsidP="00C344F3">
      <w:pPr>
        <w:rPr>
          <w:rFonts w:ascii="Times New Roman" w:hAnsi="Times New Roman" w:cs="Times New Roman"/>
        </w:rPr>
      </w:pPr>
      <w:r w:rsidRPr="000D13F9">
        <w:rPr>
          <w:rFonts w:ascii="Times New Roman" w:hAnsi="Times New Roman" w:cs="Times New Roman"/>
        </w:rPr>
        <w:t xml:space="preserve">                </w:t>
      </w:r>
    </w:p>
    <w:p w:rsidR="00C344F3" w:rsidRPr="000D13F9" w:rsidRDefault="00A72540" w:rsidP="00A72540">
      <w:pPr>
        <w:rPr>
          <w:rFonts w:ascii="Times New Roman" w:hAnsi="Times New Roman" w:cs="Times New Roman"/>
        </w:rPr>
      </w:pPr>
      <w:r w:rsidRPr="000D13F9">
        <w:rPr>
          <w:rFonts w:ascii="Times New Roman" w:hAnsi="Times New Roman" w:cs="Times New Roman"/>
        </w:rPr>
        <w:t xml:space="preserve">       </w:t>
      </w:r>
      <w:r w:rsidR="00023CAE" w:rsidRPr="000D13F9">
        <w:rPr>
          <w:rFonts w:ascii="Times New Roman" w:hAnsi="Times New Roman" w:cs="Times New Roman"/>
        </w:rPr>
        <w:t>Uric acid is commonly associated with hypertension. It is present in 25% of untreated hypertensive subjects, in 50% of subjects taking diuretics, and in 75% of subjects with malignant hypertension.</w:t>
      </w:r>
      <w:r w:rsidR="004A14A5" w:rsidRPr="000D13F9">
        <w:rPr>
          <w:rFonts w:ascii="Times New Roman" w:hAnsi="Times New Roman" w:cs="Times New Roman"/>
          <w:vertAlign w:val="superscript"/>
        </w:rPr>
        <w:fldChar w:fldCharType="begin" w:fldLock="1"/>
      </w:r>
      <w:r w:rsidR="001B3068" w:rsidRPr="000D13F9">
        <w:rPr>
          <w:rFonts w:ascii="Times New Roman" w:hAnsi="Times New Roman" w:cs="Times New Roman"/>
          <w:vertAlign w:val="superscript"/>
        </w:rPr>
        <w:instrText>ADDIN CSL_CITATION {"citationItems":[{"id":"ITEM-1","itemData":{"ISSN":"2250-3153","abstract":"BACKGROUND: Uric acid, which serves no biochemical function other than being an end product of purine metabolism, was first discovered in 1776. A Swedish chemist Scheele isolated it from a urinary tract stone. In 1797, a British chemist Wallaston detected uric acid in a tophus which was removed from his own ear. About 50 years later Alfred Baring Garrod, a British physician showed by chemical isolation that uric acid was abnormally high in gouty patients. In subsequent studies Garrod formulated a rational relationship between hyperuricemia and symptomatology of gouty patients. Association between hypertension and hyperuricemia was recognized when a family with a unique and unfortunate pedigree attended Hammer Smith hospital in 1957. The father and six of the seven siblings had hyperuricemia, while the mother and all the siblings had hypertension 1. This raised the question whether a raised serum uric acid was common in patients with hypertension.","author":[{"dropping-particle":"","family":"Poondru Reddy","given":"Rohith","non-dropping-particle":"","parse-names":false,"suffix":""},{"dropping-particle":"","family":"Monigari","given":"Naresh","non-dropping-particle":"","parse-names":false,"suffix":""},{"dropping-particle":"","family":"Hande","given":"Manjunath","non-dropping-particle":"","parse-names":false,"suffix":""}],"container-title":"International Journal of Scientific and Research Publications","id":"ITEM-1","issue":"8","issued":{"date-parts":[["2014"]]},"title":"Study of Serum Uric Acid in Essential Hypertension","type":"article-journal","volume":"5"},"uris":["http://www.mendeley.com/documents/?uuid=4cfac350-359a-3217-b826-eed3908a367e"]}],"mendeley":{"formattedCitation":"(4)","plainTextFormattedCitation":"(4)","previouslyFormattedCitation":"(4)"},"properties":{"noteIndex":0},"schema":"https://github.com/citation-style-language/schema/raw/master/csl-citation.json"}</w:instrText>
      </w:r>
      <w:r w:rsidR="004A14A5"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(4)</w:t>
      </w:r>
      <w:r w:rsidR="004A14A5" w:rsidRPr="000D13F9">
        <w:rPr>
          <w:rFonts w:ascii="Times New Roman" w:hAnsi="Times New Roman" w:cs="Times New Roman"/>
          <w:vertAlign w:val="superscript"/>
        </w:rPr>
        <w:fldChar w:fldCharType="end"/>
      </w:r>
      <w:r w:rsidR="00C344F3" w:rsidRPr="000D13F9">
        <w:rPr>
          <w:rFonts w:ascii="Times New Roman" w:hAnsi="Times New Roman" w:cs="Times New Roman"/>
        </w:rPr>
        <w:t xml:space="preserve"> The association of hyperuricemia with hypertension has long been recognized with early investigato</w:t>
      </w:r>
      <w:r w:rsidR="00A538AC" w:rsidRPr="000D13F9">
        <w:rPr>
          <w:rFonts w:ascii="Times New Roman" w:hAnsi="Times New Roman" w:cs="Times New Roman"/>
        </w:rPr>
        <w:t>rs such as Frederick Mahomed , Alexander Haig, and Nathan Smith Davis</w:t>
      </w:r>
      <w:r w:rsidR="00C344F3" w:rsidRPr="000D13F9">
        <w:rPr>
          <w:rFonts w:ascii="Times New Roman" w:hAnsi="Times New Roman" w:cs="Times New Roman"/>
        </w:rPr>
        <w:t>, hypothesizing that uric acid might be a cause of hypertension or renal disease.</w:t>
      </w:r>
      <w:r w:rsidR="004A14A5" w:rsidRPr="000D13F9">
        <w:rPr>
          <w:rFonts w:ascii="Times New Roman" w:hAnsi="Times New Roman" w:cs="Times New Roman"/>
          <w:vertAlign w:val="superscript"/>
        </w:rPr>
        <w:fldChar w:fldCharType="begin" w:fldLock="1"/>
      </w:r>
      <w:r w:rsidR="001B3068" w:rsidRPr="000D13F9">
        <w:rPr>
          <w:rFonts w:ascii="Times New Roman" w:hAnsi="Times New Roman" w:cs="Times New Roman"/>
          <w:vertAlign w:val="superscript"/>
        </w:rPr>
        <w:instrText>ADDIN CSL_CITATION {"citationItems":[{"id":"ITEM-1","itemData":{"DOI":"10.1056/NEJMra0800885","ISSN":"1533-4406","PMID":"18946066","author":[{"dropping-particle":"","family":"Feig","given":"Daniel I","non-dropping-particle":"","parse-names":false,"suffix":""},{"dropping-particle":"","family":"Kang","given":"Duk-Hee","non-dropping-particle":"","parse-names":false,"suffix":""},{"dropping-particle":"","family":"Johnson","given":"Richard J","non-dropping-particle":"","parse-names":false,"suffix":""}],"container-title":"The New England journal of medicine","id":"ITEM-1","issue":"17","issued":{"date-parts":[["2008","10","23"]]},"page":"1811-21","publisher":"NIH Public Access","title":"Uric acid and cardiovascular risk.","type":"article-journal","volume":"359"},"uris":["http://www.mendeley.com/documents/?uuid=94db5b9d-5335-3674-9015-967dac84b410"]}],"mendeley":{"formattedCitation":"(5)","plainTextFormattedCitation":"(5)","previouslyFormattedCitation":"(5)"},"properties":{"noteIndex":0},"schema":"https://github.com/citation-style-language/schema/raw/master/csl-citation.json"}</w:instrText>
      </w:r>
      <w:r w:rsidR="004A14A5"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(5)</w:t>
      </w:r>
      <w:r w:rsidR="004A14A5" w:rsidRPr="000D13F9">
        <w:rPr>
          <w:rFonts w:ascii="Times New Roman" w:hAnsi="Times New Roman" w:cs="Times New Roman"/>
          <w:vertAlign w:val="superscript"/>
        </w:rPr>
        <w:fldChar w:fldCharType="end"/>
      </w:r>
      <w:r w:rsidR="00C344F3" w:rsidRPr="000D13F9">
        <w:rPr>
          <w:rFonts w:ascii="Times New Roman" w:hAnsi="Times New Roman" w:cs="Times New Roman"/>
        </w:rPr>
        <w:t xml:space="preserve"> Uric acid is thought to play a pathogenic role in hypertension mediated by several mechanisms such as inflammation, vascular smooth muscle cell proliferation in renal microcirculation, endothelial dysfunction and activation of the renin – angio</w:t>
      </w:r>
      <w:r w:rsidR="00A538AC" w:rsidRPr="000D13F9">
        <w:rPr>
          <w:rFonts w:ascii="Times New Roman" w:hAnsi="Times New Roman" w:cs="Times New Roman"/>
        </w:rPr>
        <w:t>tensin – aldosterone system</w:t>
      </w:r>
      <w:r w:rsidR="00C344F3" w:rsidRPr="000D13F9">
        <w:rPr>
          <w:rFonts w:ascii="Times New Roman" w:hAnsi="Times New Roman" w:cs="Times New Roman"/>
        </w:rPr>
        <w:t>.</w:t>
      </w:r>
      <w:r w:rsidR="004A14A5" w:rsidRPr="000D13F9">
        <w:rPr>
          <w:rFonts w:ascii="Times New Roman" w:hAnsi="Times New Roman" w:cs="Times New Roman"/>
          <w:vertAlign w:val="superscript"/>
        </w:rPr>
        <w:fldChar w:fldCharType="begin" w:fldLock="1"/>
      </w:r>
      <w:r w:rsidR="00FD1CDC" w:rsidRPr="000D13F9">
        <w:rPr>
          <w:rFonts w:ascii="Times New Roman" w:hAnsi="Times New Roman" w:cs="Times New Roman"/>
          <w:vertAlign w:val="superscript"/>
        </w:rPr>
        <w:instrText>ADDIN CSL_CITATION {"citationItems":[{"id":"ITEM-1","itemData":{"DOI":"10.4172/2155-9600.1000257","ISSN":"21559600","abstract":"Uric acid has been associated with hypertension in many studies involving different populations but little or no information was found on this association in a Cameroonian population. The aim of this study therefore was to correlate serum uric acid concentrations with blood pressure measurements in individuals who are hypertensive, pre-hypertensive and normotensive, and to investigate the possibility of existence of an association between uric acid levels and other risk factors for hypertension. A total of 297 adults from Fako Division participated in the study. Blood pressure, serum uric acid, fasting blood glucose (subjects with ≥ 110mg/dl were excluded), lipids, body mass index and waist circumference were measured. Individuals who were pre- hypertensive had the highest mean uric acid concentration which was significantly higher than that for normotensives (P&lt;0.0001). There was a significant positive correlation between uric acid with systolic and diastolic blood pressure (P&lt;0.0001; P&lt;0.0001), respectively. A significant positive correlation was also observed between serum uric acid levels with gender, age, triglycerides and life style patterns (P&lt;0.0001). However, adjusting for these confounders did not change the increasing trend observed between serum uric acid with both systolic and diastolic blood pressure.","author":[{"dropping-particle":"","family":"Nguedia Assob","given":"Jules Clement","non-dropping-particle":"","parse-names":false,"suffix":""}],"container-title":"Journal of Nutrition &amp; Food Sciences","id":"ITEM-1","issue":"01","issued":{"date-parts":[["2014","1","27"]]},"page":"1-4","publisher":"OMICS International","title":"The Relationship between Uric Acid and Hypertension in Adults in Fako Division, SW Region Cameroon","type":"article-journal","volume":"04"},"uris":["http://www.mendeley.com/documents/?uuid=3ef07aee-bd5a-3e57-80d7-794fc2225e34"]}],"mendeley":{"formattedCitation":"(6)","plainTextFormattedCitation":"(6)","previouslyFormattedCitation":"(6)"},"properties":{"noteIndex":0},"schema":"https://github.com/citation-style-language/schema/raw/master/csl-citation.json"}</w:instrText>
      </w:r>
      <w:r w:rsidR="004A14A5"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(6)</w:t>
      </w:r>
      <w:r w:rsidR="004A14A5" w:rsidRPr="000D13F9">
        <w:rPr>
          <w:rFonts w:ascii="Times New Roman" w:hAnsi="Times New Roman" w:cs="Times New Roman"/>
          <w:vertAlign w:val="superscript"/>
        </w:rPr>
        <w:fldChar w:fldCharType="end"/>
      </w:r>
      <w:r w:rsidR="001B3068" w:rsidRPr="000D13F9">
        <w:rPr>
          <w:rFonts w:ascii="Times New Roman" w:hAnsi="Times New Roman" w:cs="Times New Roman"/>
          <w:vertAlign w:val="superscript"/>
        </w:rPr>
        <w:t xml:space="preserve"> </w:t>
      </w:r>
    </w:p>
    <w:p w:rsidR="00CE4ED9" w:rsidRPr="000D13F9" w:rsidRDefault="00CE4ED9" w:rsidP="00A72540">
      <w:pPr>
        <w:rPr>
          <w:rFonts w:ascii="Times New Roman" w:hAnsi="Times New Roman" w:cs="Times New Roman"/>
        </w:rPr>
      </w:pPr>
    </w:p>
    <w:p w:rsidR="00CE4ED9" w:rsidRPr="000D13F9" w:rsidRDefault="00CE4ED9" w:rsidP="00A72540">
      <w:pPr>
        <w:rPr>
          <w:rFonts w:ascii="Times New Roman" w:hAnsi="Times New Roman" w:cs="Times New Roman"/>
        </w:rPr>
      </w:pPr>
    </w:p>
    <w:p w:rsidR="00CE4ED9" w:rsidRPr="00150B6B" w:rsidRDefault="00CE4ED9" w:rsidP="00A72540"/>
    <w:p w:rsidR="00CE4ED9" w:rsidRPr="00150B6B" w:rsidRDefault="00CE4ED9" w:rsidP="00A72540">
      <w:r w:rsidRPr="00150B6B">
        <w:t xml:space="preserve"> </w:t>
      </w:r>
    </w:p>
    <w:p w:rsidR="00CE4ED9" w:rsidRPr="000D13F9" w:rsidRDefault="003F1B65" w:rsidP="00A72540">
      <w:pPr>
        <w:rPr>
          <w:rFonts w:ascii="Times New Roman" w:hAnsi="Times New Roman" w:cs="Times New Roman"/>
          <w:sz w:val="28"/>
          <w:szCs w:val="28"/>
          <w:u w:val="single"/>
        </w:rPr>
      </w:pPr>
      <w:r w:rsidRPr="000D13F9">
        <w:rPr>
          <w:rFonts w:ascii="Times New Roman" w:hAnsi="Times New Roman" w:cs="Times New Roman"/>
          <w:b/>
          <w:bCs/>
          <w:sz w:val="28"/>
          <w:szCs w:val="28"/>
          <w:u w:val="single"/>
        </w:rPr>
        <w:t>AIMS AND OBJECTIVES</w:t>
      </w:r>
      <w:r w:rsidR="00CE4ED9" w:rsidRPr="000D13F9">
        <w:rPr>
          <w:rFonts w:ascii="Times New Roman" w:hAnsi="Times New Roman" w:cs="Times New Roman"/>
          <w:b/>
          <w:bCs/>
          <w:sz w:val="28"/>
          <w:szCs w:val="28"/>
          <w:u w:val="single"/>
        </w:rPr>
        <w:t xml:space="preserve"> </w:t>
      </w:r>
    </w:p>
    <w:p w:rsidR="00CE4ED9" w:rsidRPr="000D13F9" w:rsidRDefault="00CE4ED9" w:rsidP="00A72540">
      <w:pPr>
        <w:rPr>
          <w:rFonts w:ascii="Times New Roman" w:hAnsi="Times New Roman" w:cs="Times New Roman"/>
        </w:rPr>
      </w:pPr>
    </w:p>
    <w:p w:rsidR="00CE4ED9" w:rsidRPr="000D13F9" w:rsidRDefault="00CE4ED9" w:rsidP="00A72540">
      <w:pPr>
        <w:rPr>
          <w:rFonts w:ascii="Times New Roman" w:hAnsi="Times New Roman" w:cs="Times New Roman"/>
        </w:rPr>
      </w:pPr>
      <w:r w:rsidRPr="000D13F9">
        <w:rPr>
          <w:rFonts w:ascii="Times New Roman" w:hAnsi="Times New Roman" w:cs="Times New Roman"/>
        </w:rPr>
        <w:t>1.</w:t>
      </w:r>
      <w:r w:rsidR="00852F9A" w:rsidRPr="000D13F9">
        <w:rPr>
          <w:rFonts w:ascii="Times New Roman" w:hAnsi="Times New Roman" w:cs="Times New Roman"/>
        </w:rPr>
        <w:t>To study the level of serum uric acid in h</w:t>
      </w:r>
      <w:r w:rsidRPr="000D13F9">
        <w:rPr>
          <w:rFonts w:ascii="Times New Roman" w:hAnsi="Times New Roman" w:cs="Times New Roman"/>
        </w:rPr>
        <w:t xml:space="preserve">ypertensive patients. </w:t>
      </w:r>
    </w:p>
    <w:p w:rsidR="001D5958" w:rsidRPr="000D13F9" w:rsidRDefault="00CE4ED9" w:rsidP="00A72540">
      <w:pPr>
        <w:rPr>
          <w:rFonts w:ascii="Times New Roman" w:hAnsi="Times New Roman" w:cs="Times New Roman"/>
        </w:rPr>
      </w:pPr>
      <w:r w:rsidRPr="000D13F9">
        <w:rPr>
          <w:rFonts w:ascii="Times New Roman" w:hAnsi="Times New Roman" w:cs="Times New Roman"/>
        </w:rPr>
        <w:t xml:space="preserve">2.To study relation between </w:t>
      </w:r>
      <w:r w:rsidR="00852F9A" w:rsidRPr="000D13F9">
        <w:rPr>
          <w:rFonts w:ascii="Times New Roman" w:hAnsi="Times New Roman" w:cs="Times New Roman"/>
        </w:rPr>
        <w:t>h</w:t>
      </w:r>
      <w:r w:rsidR="00150B6B" w:rsidRPr="000D13F9">
        <w:rPr>
          <w:rFonts w:ascii="Times New Roman" w:hAnsi="Times New Roman" w:cs="Times New Roman"/>
        </w:rPr>
        <w:t>ypertension and</w:t>
      </w:r>
      <w:r w:rsidRPr="000D13F9">
        <w:rPr>
          <w:rFonts w:ascii="Times New Roman" w:hAnsi="Times New Roman" w:cs="Times New Roman"/>
        </w:rPr>
        <w:t xml:space="preserve"> serum uric acid level. </w:t>
      </w:r>
    </w:p>
    <w:p w:rsidR="001D5958" w:rsidRPr="000D13F9" w:rsidRDefault="001D5958" w:rsidP="00A72540">
      <w:pPr>
        <w:rPr>
          <w:rFonts w:ascii="Times New Roman" w:hAnsi="Times New Roman" w:cs="Times New Roman"/>
        </w:rPr>
      </w:pPr>
    </w:p>
    <w:p w:rsidR="001D5958" w:rsidRPr="000D13F9" w:rsidRDefault="001D5958" w:rsidP="00A72540">
      <w:pPr>
        <w:rPr>
          <w:rFonts w:ascii="Times New Roman" w:hAnsi="Times New Roman" w:cs="Times New Roman"/>
          <w:b/>
          <w:sz w:val="28"/>
          <w:szCs w:val="28"/>
          <w:u w:val="single"/>
        </w:rPr>
      </w:pPr>
      <w:r w:rsidRPr="000D13F9">
        <w:rPr>
          <w:rFonts w:ascii="Times New Roman" w:hAnsi="Times New Roman" w:cs="Times New Roman"/>
          <w:b/>
          <w:sz w:val="28"/>
          <w:szCs w:val="28"/>
          <w:u w:val="single"/>
        </w:rPr>
        <w:t>INCLUSION CRITERIA</w:t>
      </w:r>
    </w:p>
    <w:p w:rsidR="001D5958" w:rsidRPr="000D13F9" w:rsidRDefault="001D5958" w:rsidP="00A72540">
      <w:pPr>
        <w:rPr>
          <w:rFonts w:ascii="Times New Roman" w:hAnsi="Times New Roman" w:cs="Times New Roman"/>
        </w:rPr>
      </w:pPr>
    </w:p>
    <w:p w:rsidR="00177BFE" w:rsidRPr="000D13F9" w:rsidRDefault="00177BFE" w:rsidP="00A72540">
      <w:pPr>
        <w:rPr>
          <w:rFonts w:ascii="Times New Roman" w:hAnsi="Times New Roman" w:cs="Times New Roman"/>
        </w:rPr>
      </w:pPr>
      <w:r w:rsidRPr="000D13F9">
        <w:rPr>
          <w:rFonts w:ascii="Times New Roman" w:hAnsi="Times New Roman" w:cs="Times New Roman"/>
        </w:rPr>
        <w:t>1</w:t>
      </w:r>
      <w:r w:rsidR="001D5958" w:rsidRPr="000D13F9">
        <w:rPr>
          <w:rFonts w:ascii="Times New Roman" w:hAnsi="Times New Roman" w:cs="Times New Roman"/>
        </w:rPr>
        <w:t>. Age &gt;18 years.</w:t>
      </w:r>
    </w:p>
    <w:p w:rsidR="00177BFE" w:rsidRPr="000D13F9" w:rsidRDefault="00177BFE" w:rsidP="00A72540">
      <w:pPr>
        <w:rPr>
          <w:rFonts w:ascii="Times New Roman" w:hAnsi="Times New Roman" w:cs="Times New Roman"/>
        </w:rPr>
      </w:pPr>
      <w:r w:rsidRPr="000D13F9">
        <w:rPr>
          <w:rFonts w:ascii="Times New Roman" w:hAnsi="Times New Roman" w:cs="Times New Roman"/>
          <w:color w:val="000000"/>
        </w:rPr>
        <w:t xml:space="preserve"> </w:t>
      </w:r>
      <w:r w:rsidRPr="000D13F9">
        <w:rPr>
          <w:rFonts w:ascii="Times New Roman" w:hAnsi="Times New Roman" w:cs="Times New Roman"/>
        </w:rPr>
        <w:t>2. Newly detected pat</w:t>
      </w:r>
      <w:r w:rsidR="00852F9A" w:rsidRPr="000D13F9">
        <w:rPr>
          <w:rFonts w:ascii="Times New Roman" w:hAnsi="Times New Roman" w:cs="Times New Roman"/>
        </w:rPr>
        <w:t>ients of essential hypertension.</w:t>
      </w:r>
      <w:r w:rsidRPr="000D13F9">
        <w:rPr>
          <w:rFonts w:ascii="Times New Roman" w:hAnsi="Times New Roman" w:cs="Times New Roman"/>
        </w:rPr>
        <w:t xml:space="preserve"> </w:t>
      </w:r>
    </w:p>
    <w:p w:rsidR="00CE4ED9" w:rsidRPr="000D13F9" w:rsidRDefault="00150B6B" w:rsidP="00A72540">
      <w:pPr>
        <w:rPr>
          <w:rFonts w:ascii="Times New Roman" w:hAnsi="Times New Roman" w:cs="Times New Roman"/>
        </w:rPr>
      </w:pPr>
      <w:r w:rsidRPr="000D13F9">
        <w:rPr>
          <w:rFonts w:ascii="Times New Roman" w:hAnsi="Times New Roman" w:cs="Times New Roman"/>
        </w:rPr>
        <w:tab/>
      </w:r>
    </w:p>
    <w:p w:rsidR="00CE4ED9" w:rsidRPr="000D13F9" w:rsidRDefault="00CE4ED9" w:rsidP="00A72540">
      <w:pPr>
        <w:rPr>
          <w:rFonts w:ascii="Times New Roman" w:hAnsi="Times New Roman" w:cs="Times New Roman"/>
          <w:b/>
          <w:sz w:val="28"/>
          <w:szCs w:val="28"/>
          <w:u w:val="single"/>
        </w:rPr>
      </w:pPr>
      <w:r w:rsidRPr="000D13F9">
        <w:rPr>
          <w:rFonts w:ascii="Times New Roman" w:hAnsi="Times New Roman" w:cs="Times New Roman"/>
          <w:b/>
          <w:sz w:val="28"/>
          <w:szCs w:val="28"/>
          <w:u w:val="single"/>
        </w:rPr>
        <w:t>EXCLUSION CRITERIA</w:t>
      </w:r>
    </w:p>
    <w:p w:rsidR="00CE4ED9" w:rsidRPr="000D13F9" w:rsidRDefault="00CE4ED9" w:rsidP="00A72540">
      <w:pPr>
        <w:rPr>
          <w:rFonts w:ascii="Times New Roman" w:hAnsi="Times New Roman" w:cs="Times New Roman"/>
          <w:b/>
          <w:u w:val="single"/>
        </w:rPr>
      </w:pPr>
    </w:p>
    <w:p w:rsidR="00CE4ED9" w:rsidRPr="000D13F9" w:rsidRDefault="00177BFE" w:rsidP="00A72540">
      <w:pPr>
        <w:rPr>
          <w:rFonts w:ascii="Times New Roman" w:hAnsi="Times New Roman" w:cs="Times New Roman"/>
        </w:rPr>
      </w:pPr>
      <w:r w:rsidRPr="000D13F9">
        <w:rPr>
          <w:rFonts w:ascii="Times New Roman" w:hAnsi="Times New Roman" w:cs="Times New Roman"/>
        </w:rPr>
        <w:t>1</w:t>
      </w:r>
      <w:r w:rsidR="00CE4ED9" w:rsidRPr="000D13F9">
        <w:rPr>
          <w:rFonts w:ascii="Times New Roman" w:hAnsi="Times New Roman" w:cs="Times New Roman"/>
        </w:rPr>
        <w:t xml:space="preserve">. Patients with gout </w:t>
      </w:r>
    </w:p>
    <w:p w:rsidR="00CE4ED9" w:rsidRPr="000D13F9" w:rsidRDefault="00177BFE" w:rsidP="00A72540">
      <w:pPr>
        <w:rPr>
          <w:rFonts w:ascii="Times New Roman" w:hAnsi="Times New Roman" w:cs="Times New Roman"/>
        </w:rPr>
      </w:pPr>
      <w:r w:rsidRPr="000D13F9">
        <w:rPr>
          <w:rFonts w:ascii="Times New Roman" w:hAnsi="Times New Roman" w:cs="Times New Roman"/>
        </w:rPr>
        <w:t>2</w:t>
      </w:r>
      <w:r w:rsidR="00CE4ED9" w:rsidRPr="000D13F9">
        <w:rPr>
          <w:rFonts w:ascii="Times New Roman" w:hAnsi="Times New Roman" w:cs="Times New Roman"/>
        </w:rPr>
        <w:t xml:space="preserve">. Patients on uricosuric drug </w:t>
      </w:r>
    </w:p>
    <w:p w:rsidR="00177BFE" w:rsidRPr="000D13F9" w:rsidRDefault="00177BFE" w:rsidP="00A72540">
      <w:pPr>
        <w:rPr>
          <w:rFonts w:ascii="Times New Roman" w:hAnsi="Times New Roman" w:cs="Times New Roman"/>
        </w:rPr>
      </w:pPr>
      <w:r w:rsidRPr="000D13F9">
        <w:rPr>
          <w:rFonts w:ascii="Times New Roman" w:hAnsi="Times New Roman" w:cs="Times New Roman"/>
        </w:rPr>
        <w:t>3</w:t>
      </w:r>
      <w:r w:rsidR="00CE4ED9" w:rsidRPr="000D13F9">
        <w:rPr>
          <w:rFonts w:ascii="Times New Roman" w:hAnsi="Times New Roman" w:cs="Times New Roman"/>
        </w:rPr>
        <w:t>. Patients on drugs which increase serum uric acid level e.g salicylates (&gt;2gm/day), diuretics, ethambutol, pyrazinamide, etc other than uricosuric</w:t>
      </w:r>
      <w:r w:rsidR="00FD1727" w:rsidRPr="000D13F9">
        <w:rPr>
          <w:rFonts w:ascii="Times New Roman" w:hAnsi="Times New Roman" w:cs="Times New Roman"/>
        </w:rPr>
        <w:t xml:space="preserve"> </w:t>
      </w:r>
      <w:r w:rsidR="00CE4ED9" w:rsidRPr="000D13F9">
        <w:rPr>
          <w:rFonts w:ascii="Times New Roman" w:hAnsi="Times New Roman" w:cs="Times New Roman"/>
        </w:rPr>
        <w:t>drug.</w:t>
      </w:r>
    </w:p>
    <w:p w:rsidR="00177BFE" w:rsidRPr="000D13F9" w:rsidRDefault="00177BFE" w:rsidP="00A72540">
      <w:pPr>
        <w:rPr>
          <w:rFonts w:ascii="Times New Roman" w:hAnsi="Times New Roman" w:cs="Times New Roman"/>
        </w:rPr>
      </w:pPr>
      <w:r w:rsidRPr="000D13F9">
        <w:rPr>
          <w:rFonts w:ascii="Times New Roman" w:hAnsi="Times New Roman" w:cs="Times New Roman"/>
        </w:rPr>
        <w:t>4.Patients with renal failure</w:t>
      </w:r>
      <w:r w:rsidR="00CE4ED9" w:rsidRPr="000D13F9">
        <w:rPr>
          <w:rFonts w:ascii="Times New Roman" w:hAnsi="Times New Roman" w:cs="Times New Roman"/>
        </w:rPr>
        <w:t xml:space="preserve"> </w:t>
      </w:r>
    </w:p>
    <w:p w:rsidR="00177BFE" w:rsidRPr="000D13F9" w:rsidRDefault="00177BFE" w:rsidP="00A72540">
      <w:pPr>
        <w:rPr>
          <w:rFonts w:ascii="Times New Roman" w:hAnsi="Times New Roman" w:cs="Times New Roman"/>
        </w:rPr>
      </w:pPr>
      <w:r w:rsidRPr="000D13F9">
        <w:rPr>
          <w:rFonts w:ascii="Times New Roman" w:hAnsi="Times New Roman" w:cs="Times New Roman"/>
        </w:rPr>
        <w:lastRenderedPageBreak/>
        <w:t xml:space="preserve">5.Lymphoproliferative or myeloproliferative disorders. </w:t>
      </w:r>
    </w:p>
    <w:p w:rsidR="003F1B65" w:rsidRPr="000D13F9" w:rsidRDefault="00177BFE" w:rsidP="00A72540">
      <w:pPr>
        <w:rPr>
          <w:rFonts w:ascii="Times New Roman" w:hAnsi="Times New Roman" w:cs="Times New Roman"/>
        </w:rPr>
      </w:pPr>
      <w:r w:rsidRPr="000D13F9">
        <w:rPr>
          <w:rFonts w:ascii="Times New Roman" w:hAnsi="Times New Roman" w:cs="Times New Roman"/>
        </w:rPr>
        <w:t xml:space="preserve">6. Secondary hypertension and pregnancy induced hypertension </w:t>
      </w:r>
      <w:r w:rsidR="00E03F49" w:rsidRPr="000D13F9">
        <w:rPr>
          <w:rFonts w:ascii="Times New Roman" w:hAnsi="Times New Roman" w:cs="Times New Roman"/>
        </w:rPr>
        <w:t>.</w:t>
      </w:r>
    </w:p>
    <w:p w:rsidR="00177BFE" w:rsidRPr="000D13F9" w:rsidRDefault="00177BFE" w:rsidP="00A72540">
      <w:pPr>
        <w:rPr>
          <w:rFonts w:ascii="Times New Roman" w:hAnsi="Times New Roman" w:cs="Times New Roman"/>
        </w:rPr>
      </w:pPr>
    </w:p>
    <w:p w:rsidR="00DE3BAA" w:rsidRPr="000D13F9" w:rsidRDefault="00177BFE" w:rsidP="00A72540">
      <w:pPr>
        <w:rPr>
          <w:rFonts w:ascii="Times New Roman" w:hAnsi="Times New Roman" w:cs="Times New Roman"/>
          <w:b/>
          <w:u w:val="single"/>
        </w:rPr>
      </w:pPr>
      <w:r w:rsidRPr="000D13F9">
        <w:rPr>
          <w:rFonts w:ascii="Times New Roman" w:hAnsi="Times New Roman" w:cs="Times New Roman"/>
          <w:b/>
          <w:sz w:val="28"/>
          <w:szCs w:val="28"/>
          <w:u w:val="single"/>
        </w:rPr>
        <w:t>MATERIALS AND METHODS</w:t>
      </w:r>
    </w:p>
    <w:p w:rsidR="00177BFE" w:rsidRPr="000D13F9" w:rsidRDefault="00177BFE" w:rsidP="00A72540">
      <w:pPr>
        <w:rPr>
          <w:rFonts w:ascii="Times New Roman" w:hAnsi="Times New Roman" w:cs="Times New Roman"/>
        </w:rPr>
      </w:pPr>
    </w:p>
    <w:p w:rsidR="00177BFE" w:rsidRPr="000D13F9" w:rsidRDefault="00DE3BAA" w:rsidP="00A72540">
      <w:pPr>
        <w:rPr>
          <w:rFonts w:ascii="Times New Roman" w:hAnsi="Times New Roman" w:cs="Times New Roman"/>
        </w:rPr>
      </w:pPr>
      <w:r w:rsidRPr="000D13F9">
        <w:rPr>
          <w:rFonts w:ascii="Times New Roman" w:hAnsi="Times New Roman" w:cs="Times New Roman"/>
        </w:rPr>
        <w:t>1. The study was a case control study done from 1</w:t>
      </w:r>
      <w:r w:rsidRPr="000D13F9">
        <w:rPr>
          <w:rFonts w:ascii="Times New Roman" w:hAnsi="Times New Roman" w:cs="Times New Roman"/>
          <w:vertAlign w:val="superscript"/>
        </w:rPr>
        <w:t>st</w:t>
      </w:r>
      <w:r w:rsidRPr="000D13F9">
        <w:rPr>
          <w:rFonts w:ascii="Times New Roman" w:hAnsi="Times New Roman" w:cs="Times New Roman"/>
        </w:rPr>
        <w:t xml:space="preserve"> March 2018 to 31</w:t>
      </w:r>
      <w:r w:rsidRPr="000D13F9">
        <w:rPr>
          <w:rFonts w:ascii="Times New Roman" w:hAnsi="Times New Roman" w:cs="Times New Roman"/>
          <w:vertAlign w:val="superscript"/>
        </w:rPr>
        <w:t>st</w:t>
      </w:r>
      <w:r w:rsidRPr="000D13F9">
        <w:rPr>
          <w:rFonts w:ascii="Times New Roman" w:hAnsi="Times New Roman" w:cs="Times New Roman"/>
        </w:rPr>
        <w:t xml:space="preserve"> August 2018.</w:t>
      </w:r>
    </w:p>
    <w:p w:rsidR="001D0C73" w:rsidRPr="000D13F9" w:rsidRDefault="00DE3BAA" w:rsidP="00A72540">
      <w:pPr>
        <w:rPr>
          <w:rFonts w:ascii="Times New Roman" w:hAnsi="Times New Roman" w:cs="Times New Roman"/>
        </w:rPr>
      </w:pPr>
      <w:r w:rsidRPr="000D13F9">
        <w:rPr>
          <w:rFonts w:ascii="Times New Roman" w:hAnsi="Times New Roman" w:cs="Times New Roman"/>
        </w:rPr>
        <w:t>2</w:t>
      </w:r>
      <w:r w:rsidR="00177BFE" w:rsidRPr="000D13F9">
        <w:rPr>
          <w:rFonts w:ascii="Times New Roman" w:hAnsi="Times New Roman" w:cs="Times New Roman"/>
        </w:rPr>
        <w:t>.T</w:t>
      </w:r>
      <w:r w:rsidR="00D067B6" w:rsidRPr="000D13F9">
        <w:rPr>
          <w:rFonts w:ascii="Times New Roman" w:hAnsi="Times New Roman" w:cs="Times New Roman"/>
        </w:rPr>
        <w:t>he study included a total of 80 newly diagnosed hyperte</w:t>
      </w:r>
      <w:r w:rsidR="001D0C73" w:rsidRPr="000D13F9">
        <w:rPr>
          <w:rFonts w:ascii="Times New Roman" w:hAnsi="Times New Roman" w:cs="Times New Roman"/>
        </w:rPr>
        <w:t>nsive cases and 80 normotensive</w:t>
      </w:r>
    </w:p>
    <w:p w:rsidR="00177BFE" w:rsidRPr="000D13F9" w:rsidRDefault="00D067B6" w:rsidP="00A72540">
      <w:pPr>
        <w:rPr>
          <w:rFonts w:ascii="Times New Roman" w:hAnsi="Times New Roman" w:cs="Times New Roman"/>
        </w:rPr>
      </w:pPr>
      <w:r w:rsidRPr="000D13F9">
        <w:rPr>
          <w:rFonts w:ascii="Times New Roman" w:hAnsi="Times New Roman" w:cs="Times New Roman"/>
        </w:rPr>
        <w:t xml:space="preserve">controls matched for age and sex </w:t>
      </w:r>
      <w:r w:rsidR="00177BFE" w:rsidRPr="000D13F9">
        <w:rPr>
          <w:rFonts w:ascii="Times New Roman" w:hAnsi="Times New Roman" w:cs="Times New Roman"/>
        </w:rPr>
        <w:t>admitt</w:t>
      </w:r>
      <w:r w:rsidRPr="000D13F9">
        <w:rPr>
          <w:rFonts w:ascii="Times New Roman" w:hAnsi="Times New Roman" w:cs="Times New Roman"/>
        </w:rPr>
        <w:t xml:space="preserve">ed in the Department of </w:t>
      </w:r>
      <w:r w:rsidR="00177BFE" w:rsidRPr="000D13F9">
        <w:rPr>
          <w:rFonts w:ascii="Times New Roman" w:hAnsi="Times New Roman" w:cs="Times New Roman"/>
        </w:rPr>
        <w:t xml:space="preserve"> Medicine GMCH.</w:t>
      </w:r>
    </w:p>
    <w:p w:rsidR="001D0C73" w:rsidRPr="000D13F9" w:rsidRDefault="00DE3BAA" w:rsidP="00A72540">
      <w:pPr>
        <w:rPr>
          <w:rFonts w:ascii="Times New Roman" w:hAnsi="Times New Roman" w:cs="Times New Roman"/>
        </w:rPr>
      </w:pPr>
      <w:r w:rsidRPr="000D13F9">
        <w:rPr>
          <w:rFonts w:ascii="Times New Roman" w:hAnsi="Times New Roman" w:cs="Times New Roman"/>
        </w:rPr>
        <w:t>3</w:t>
      </w:r>
      <w:r w:rsidR="00177BFE" w:rsidRPr="000D13F9">
        <w:rPr>
          <w:rFonts w:ascii="Times New Roman" w:hAnsi="Times New Roman" w:cs="Times New Roman"/>
        </w:rPr>
        <w:t xml:space="preserve">.The </w:t>
      </w:r>
      <w:r w:rsidR="00D067B6" w:rsidRPr="000D13F9">
        <w:rPr>
          <w:rFonts w:ascii="Times New Roman" w:hAnsi="Times New Roman" w:cs="Times New Roman"/>
        </w:rPr>
        <w:t xml:space="preserve">cases </w:t>
      </w:r>
      <w:r w:rsidR="00177BFE" w:rsidRPr="000D13F9">
        <w:rPr>
          <w:rFonts w:ascii="Times New Roman" w:hAnsi="Times New Roman" w:cs="Times New Roman"/>
        </w:rPr>
        <w:t xml:space="preserve">were classified into the various stages of hypertension as per the JNC-7 </w:t>
      </w:r>
      <w:r w:rsidR="001D0C73" w:rsidRPr="000D13F9">
        <w:rPr>
          <w:rFonts w:ascii="Times New Roman" w:hAnsi="Times New Roman" w:cs="Times New Roman"/>
        </w:rPr>
        <w:t>classification</w:t>
      </w:r>
    </w:p>
    <w:p w:rsidR="00177BFE" w:rsidRPr="000D13F9" w:rsidRDefault="00A538AC" w:rsidP="00A72540">
      <w:pPr>
        <w:rPr>
          <w:rFonts w:ascii="Times New Roman" w:hAnsi="Times New Roman" w:cs="Times New Roman"/>
        </w:rPr>
      </w:pPr>
      <w:r w:rsidRPr="000D13F9">
        <w:rPr>
          <w:rFonts w:ascii="Times New Roman" w:hAnsi="Times New Roman" w:cs="Times New Roman"/>
        </w:rPr>
        <w:t>criteria</w:t>
      </w:r>
      <w:r w:rsidR="00177BFE" w:rsidRPr="000D13F9">
        <w:rPr>
          <w:rFonts w:ascii="Times New Roman" w:hAnsi="Times New Roman" w:cs="Times New Roman"/>
        </w:rPr>
        <w:t>.</w:t>
      </w:r>
    </w:p>
    <w:p w:rsidR="001D0C73" w:rsidRPr="000D13F9" w:rsidRDefault="00DE3BAA" w:rsidP="00A72540">
      <w:pPr>
        <w:rPr>
          <w:rFonts w:ascii="Times New Roman" w:hAnsi="Times New Roman" w:cs="Times New Roman"/>
        </w:rPr>
      </w:pPr>
      <w:r w:rsidRPr="000D13F9">
        <w:rPr>
          <w:rFonts w:ascii="Times New Roman" w:hAnsi="Times New Roman" w:cs="Times New Roman"/>
        </w:rPr>
        <w:t>4</w:t>
      </w:r>
      <w:r w:rsidR="00177BFE" w:rsidRPr="000D13F9">
        <w:rPr>
          <w:rFonts w:ascii="Times New Roman" w:hAnsi="Times New Roman" w:cs="Times New Roman"/>
        </w:rPr>
        <w:t>.Blood pressure has been recorded as the average of 2 or more re</w:t>
      </w:r>
      <w:r w:rsidR="001D0C73" w:rsidRPr="000D13F9">
        <w:rPr>
          <w:rFonts w:ascii="Times New Roman" w:hAnsi="Times New Roman" w:cs="Times New Roman"/>
        </w:rPr>
        <w:t>adings at each of the 2 or more</w:t>
      </w:r>
    </w:p>
    <w:p w:rsidR="00177BFE" w:rsidRPr="000D13F9" w:rsidRDefault="00177BFE" w:rsidP="00A72540">
      <w:pPr>
        <w:rPr>
          <w:rFonts w:ascii="Times New Roman" w:hAnsi="Times New Roman" w:cs="Times New Roman"/>
        </w:rPr>
      </w:pPr>
      <w:r w:rsidRPr="000D13F9">
        <w:rPr>
          <w:rFonts w:ascii="Times New Roman" w:hAnsi="Times New Roman" w:cs="Times New Roman"/>
        </w:rPr>
        <w:t>visits after initial screening.</w:t>
      </w:r>
      <w:r w:rsidRPr="000D13F9">
        <w:rPr>
          <w:rFonts w:ascii="Times New Roman" w:hAnsi="Times New Roman" w:cs="Times New Roman"/>
          <w:vertAlign w:val="superscript"/>
        </w:rPr>
        <w:t xml:space="preserve"> </w:t>
      </w:r>
      <w:r w:rsidR="004A14A5" w:rsidRPr="000D13F9">
        <w:rPr>
          <w:rFonts w:ascii="Times New Roman" w:hAnsi="Times New Roman" w:cs="Times New Roman"/>
          <w:vertAlign w:val="superscript"/>
        </w:rPr>
        <w:fldChar w:fldCharType="begin" w:fldLock="1"/>
      </w:r>
      <w:r w:rsidR="00FD1CDC" w:rsidRPr="000D13F9">
        <w:rPr>
          <w:rFonts w:ascii="Times New Roman" w:hAnsi="Times New Roman" w:cs="Times New Roman"/>
          <w:vertAlign w:val="superscript"/>
        </w:rPr>
        <w:instrText>ADDIN CSL_CITATION {"citationItems":[{"id":"ITEM-1","itemData":{"DOI":"10.7326/M17-3203","ISSN":"0003-4819","author":[{"dropping-particle":"","family":"Carey","given":"Robert M.","non-dropping-particle":"","parse-names":false,"suffix":""},{"dropping-particle":"","family":"Whelton","given":"Paul K.","non-dropping-particle":"","parse-names":false,"suffix":""}],"container-title":"Annals of Internal Medicine","id":"ITEM-1","issue":"5","issued":{"date-parts":[["2018","3","6"]]},"page":"351","publisher":"American College of Physicians","title":"Prevention, Detection, Evaluation, and Management of High Blood Pressure in Adults: Synopsis of the 2017 American College of Cardiology/American Heart Association Hypertension Guideline","type":"article-journal","volume":"168"},"uris":["http://www.mendeley.com/documents/?uuid=a4cc6842-900c-3fd0-91b5-82dc3d489619"]}],"mendeley":{"formattedCitation":"(7)","plainTextFormattedCitation":"(7)","previouslyFormattedCitation":"(7)"},"properties":{"noteIndex":0},"schema":"https://github.com/citation-style-language/schema/raw/master/csl-citation.json"}</w:instrText>
      </w:r>
      <w:r w:rsidR="004A14A5"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(7)</w:t>
      </w:r>
      <w:r w:rsidR="004A14A5" w:rsidRPr="000D13F9">
        <w:rPr>
          <w:rFonts w:ascii="Times New Roman" w:hAnsi="Times New Roman" w:cs="Times New Roman"/>
          <w:vertAlign w:val="superscript"/>
        </w:rPr>
        <w:fldChar w:fldCharType="end"/>
      </w:r>
    </w:p>
    <w:p w:rsidR="001D0C73" w:rsidRPr="000D13F9" w:rsidRDefault="00DE3BAA" w:rsidP="00A72540">
      <w:pPr>
        <w:rPr>
          <w:rFonts w:ascii="Times New Roman" w:hAnsi="Times New Roman" w:cs="Times New Roman"/>
        </w:rPr>
      </w:pPr>
      <w:r w:rsidRPr="000D13F9">
        <w:rPr>
          <w:rFonts w:ascii="Times New Roman" w:hAnsi="Times New Roman" w:cs="Times New Roman"/>
        </w:rPr>
        <w:t>5</w:t>
      </w:r>
      <w:r w:rsidR="00177BFE" w:rsidRPr="000D13F9">
        <w:rPr>
          <w:rFonts w:ascii="Times New Roman" w:hAnsi="Times New Roman" w:cs="Times New Roman"/>
        </w:rPr>
        <w:t>.All the patients were subjected to relevant clinical examinations a</w:t>
      </w:r>
      <w:r w:rsidR="001D0C73" w:rsidRPr="000D13F9">
        <w:rPr>
          <w:rFonts w:ascii="Times New Roman" w:hAnsi="Times New Roman" w:cs="Times New Roman"/>
        </w:rPr>
        <w:t>nd laboratory investigations to</w:t>
      </w:r>
    </w:p>
    <w:p w:rsidR="00177BFE" w:rsidRPr="000D13F9" w:rsidRDefault="00177BFE" w:rsidP="00A72540">
      <w:pPr>
        <w:rPr>
          <w:rFonts w:ascii="Times New Roman" w:hAnsi="Times New Roman" w:cs="Times New Roman"/>
        </w:rPr>
      </w:pPr>
      <w:r w:rsidRPr="000D13F9">
        <w:rPr>
          <w:rFonts w:ascii="Times New Roman" w:hAnsi="Times New Roman" w:cs="Times New Roman"/>
        </w:rPr>
        <w:t xml:space="preserve">look for secondary causes of hypertension. </w:t>
      </w:r>
    </w:p>
    <w:p w:rsidR="00177BFE" w:rsidRPr="000D13F9" w:rsidRDefault="00DE3BAA" w:rsidP="00A72540">
      <w:pPr>
        <w:rPr>
          <w:rFonts w:ascii="Times New Roman" w:hAnsi="Times New Roman" w:cs="Times New Roman"/>
        </w:rPr>
      </w:pPr>
      <w:r w:rsidRPr="000D13F9">
        <w:rPr>
          <w:rFonts w:ascii="Times New Roman" w:hAnsi="Times New Roman" w:cs="Times New Roman"/>
        </w:rPr>
        <w:t>6</w:t>
      </w:r>
      <w:r w:rsidR="00177BFE" w:rsidRPr="000D13F9">
        <w:rPr>
          <w:rFonts w:ascii="Times New Roman" w:hAnsi="Times New Roman" w:cs="Times New Roman"/>
        </w:rPr>
        <w:t xml:space="preserve">. </w:t>
      </w:r>
      <w:r w:rsidRPr="000D13F9">
        <w:rPr>
          <w:rFonts w:ascii="Times New Roman" w:hAnsi="Times New Roman" w:cs="Times New Roman"/>
        </w:rPr>
        <w:t>All other causes of secondary hypertension were ruled out.</w:t>
      </w:r>
    </w:p>
    <w:p w:rsidR="003258F4" w:rsidRPr="000D13F9" w:rsidRDefault="00DE3BAA" w:rsidP="001D0C73">
      <w:pPr>
        <w:rPr>
          <w:rFonts w:ascii="Times New Roman" w:hAnsi="Times New Roman" w:cs="Times New Roman"/>
          <w:b/>
          <w:bCs/>
          <w:sz w:val="28"/>
          <w:szCs w:val="28"/>
          <w:u w:val="single"/>
        </w:rPr>
      </w:pPr>
      <w:r w:rsidRPr="000D13F9">
        <w:rPr>
          <w:rFonts w:ascii="Times New Roman" w:hAnsi="Times New Roman" w:cs="Times New Roman"/>
        </w:rPr>
        <w:t>7</w:t>
      </w:r>
      <w:r w:rsidR="00177BFE" w:rsidRPr="000D13F9">
        <w:rPr>
          <w:rFonts w:ascii="Times New Roman" w:hAnsi="Times New Roman" w:cs="Times New Roman"/>
        </w:rPr>
        <w:t>.</w:t>
      </w:r>
      <w:r w:rsidR="00D067B6" w:rsidRPr="000D13F9">
        <w:rPr>
          <w:rFonts w:ascii="Times New Roman" w:hAnsi="Times New Roman" w:cs="Times New Roman"/>
          <w:b/>
          <w:bCs/>
        </w:rPr>
        <w:t xml:space="preserve"> </w:t>
      </w:r>
      <w:r w:rsidR="00177BFE" w:rsidRPr="000D13F9">
        <w:rPr>
          <w:rFonts w:ascii="Times New Roman" w:hAnsi="Times New Roman" w:cs="Times New Roman"/>
          <w:bCs/>
        </w:rPr>
        <w:t>Reference Values for Serum Uric Acid levels</w:t>
      </w:r>
      <w:r w:rsidR="00177BFE" w:rsidRPr="000D13F9">
        <w:rPr>
          <w:rFonts w:ascii="Times New Roman" w:hAnsi="Times New Roman" w:cs="Times New Roman"/>
          <w:b/>
          <w:bCs/>
        </w:rPr>
        <w:t xml:space="preserve"> </w:t>
      </w:r>
      <w:r w:rsidR="00D067B6" w:rsidRPr="000D13F9">
        <w:rPr>
          <w:rFonts w:ascii="Times New Roman" w:hAnsi="Times New Roman" w:cs="Times New Roman"/>
          <w:b/>
          <w:bCs/>
        </w:rPr>
        <w:t>–</w:t>
      </w:r>
      <w:r w:rsidR="00177BFE" w:rsidRPr="000D13F9">
        <w:rPr>
          <w:rFonts w:ascii="Times New Roman" w:hAnsi="Times New Roman" w:cs="Times New Roman"/>
          <w:b/>
          <w:bCs/>
        </w:rPr>
        <w:t xml:space="preserve"> </w:t>
      </w:r>
      <w:r w:rsidRPr="000D13F9">
        <w:rPr>
          <w:rFonts w:ascii="Times New Roman" w:hAnsi="Times New Roman" w:cs="Times New Roman"/>
          <w:bCs/>
        </w:rPr>
        <w:t>7</w:t>
      </w:r>
      <w:r w:rsidR="00D067B6" w:rsidRPr="000D13F9">
        <w:rPr>
          <w:rFonts w:ascii="Times New Roman" w:hAnsi="Times New Roman" w:cs="Times New Roman"/>
          <w:bCs/>
        </w:rPr>
        <w:t xml:space="preserve"> mg/dl</w:t>
      </w:r>
      <w:r w:rsidR="00852F9A" w:rsidRPr="000D13F9">
        <w:rPr>
          <w:rFonts w:ascii="Times New Roman" w:hAnsi="Times New Roman" w:cs="Times New Roman"/>
          <w:bCs/>
        </w:rPr>
        <w:t>.</w:t>
      </w:r>
      <w:r w:rsidR="003258F4" w:rsidRPr="000D13F9">
        <w:rPr>
          <w:rFonts w:ascii="Times New Roman" w:hAnsi="Times New Roman" w:cs="Times New Roman"/>
          <w:bCs/>
          <w:vertAlign w:val="superscript"/>
        </w:rPr>
        <w:t>(3)</w:t>
      </w:r>
    </w:p>
    <w:p w:rsidR="003258F4" w:rsidRPr="000D13F9" w:rsidRDefault="003258F4" w:rsidP="00177BFE">
      <w:pPr>
        <w:ind w:left="0" w:firstLine="0"/>
        <w:rPr>
          <w:rFonts w:ascii="Times New Roman" w:hAnsi="Times New Roman" w:cs="Times New Roman"/>
          <w:b/>
          <w:bCs/>
          <w:sz w:val="28"/>
          <w:szCs w:val="28"/>
          <w:u w:val="single"/>
        </w:rPr>
      </w:pPr>
    </w:p>
    <w:p w:rsidR="00642271" w:rsidRPr="000D13F9" w:rsidRDefault="00642271" w:rsidP="00CB1638">
      <w:pPr>
        <w:ind w:left="0" w:firstLine="0"/>
        <w:rPr>
          <w:rFonts w:ascii="Times New Roman" w:hAnsi="Times New Roman" w:cs="Times New Roman"/>
          <w:bCs/>
        </w:rPr>
      </w:pPr>
      <w:r w:rsidRPr="000D13F9">
        <w:rPr>
          <w:rFonts w:ascii="Times New Roman" w:hAnsi="Times New Roman" w:cs="Times New Roman"/>
          <w:b/>
          <w:bCs/>
          <w:sz w:val="28"/>
          <w:szCs w:val="28"/>
          <w:u w:val="single"/>
        </w:rPr>
        <w:t>JNC -7 CLASSIFICATION OF HYPERTENSION</w:t>
      </w:r>
      <w:r w:rsidR="004A14A5" w:rsidRPr="000D13F9">
        <w:rPr>
          <w:rFonts w:ascii="Times New Roman" w:hAnsi="Times New Roman" w:cs="Times New Roman"/>
          <w:b/>
          <w:bCs/>
          <w:sz w:val="28"/>
          <w:szCs w:val="28"/>
          <w:u w:val="single"/>
          <w:vertAlign w:val="superscript"/>
        </w:rPr>
        <w:fldChar w:fldCharType="begin" w:fldLock="1"/>
      </w:r>
      <w:r w:rsidRPr="000D13F9">
        <w:rPr>
          <w:rFonts w:ascii="Times New Roman" w:hAnsi="Times New Roman" w:cs="Times New Roman"/>
          <w:b/>
          <w:bCs/>
          <w:sz w:val="28"/>
          <w:szCs w:val="28"/>
          <w:u w:val="single"/>
          <w:vertAlign w:val="superscript"/>
        </w:rPr>
        <w:instrText>ADDIN CSL_CITATION {"citationItems":[{"id":"ITEM-1","itemData":{"DOI":"10.1161/01.HYP.0000069700.62727.C5","abstract":"Hyperuricemia is associated with hypertension, vascular disease, renal disease, and cardiovascular events. In this report, we review the epidemiologic evidence and potential mechanisms for this association. We also summarize experimental studies that demonstrate that uric acid is not inert but may have both beneficial functions (acting as an antioxidant) as well as detrimental actions (to stimulate vascular smooth muscle cell proliferation and induce endothelial dysfunction). A recently developed experimental model of mild hyperuricemia also provides the first provocative evidence that uric acid may have a pathogenic role in the development of hypertension, vascular disease, and renal disease. Thus, it is time to reevaluate the role of uric acid as a risk factor for cardiovascular disease and hypertension and to design human studies to address this controversy. (Hypertension. 2003;41:1183-1190.) Key Words: antioxidants hypertension, essential cardiovascular diseases renin-angiotensin system vascular diseases renal disease U ric acid, a product of purine metabolism, is degraded in most mammals by the hepatic enzyme, urate oxidase (uricase), to allantoin, which is freely excreted in the urine. However, during the Miocene epoch (20 to 5 million years ago), 2 parallel but distinct mutations occurred in early hominoids that rendered the uricase gene nonfunctional. 1 As a consequence, humans and the great apes have higher uric acid levels (2 mg/dL) compared with most mammals (2 mg/dL). Uric acid levels also vary significantly within humans as the result of factors that increase generation (such as high purine or protein diets, alcohol consumption, conditions with high cell turnover, or enzymatic defects in purine metabolism) or decrease excretion. A reduction in glomerular filtration rate (GFR) increases serum uric acid, although a significant compensatory increase in gastrointestinal excretion occurs. 2 Hyperuricemia also may result from increased net tubular absorption. After filtration, uric acid undergoes both reabsorption and secretion in the proximal tubule, and this process is mediated by a urate/anion exchanger and a voltage-sensitive urate channel. 3,4 Organic anions such as lactate decrease urate secretion by competing for urate through the organic anion transporter, whereas several substances, including probenacid and benziodarone, have opposite effects. 5 Hyperuricemia is usually defined as 6.5 or 7.0 mg/dL in men and 6.0 mg/dL in women.","author":[{"dropping-particle":"","family":"Johnson","given":"Richard J","non-dropping-particle":"","parse-names":false,"suffix":""},{"dropping-particle":"","family":"Kang","given":"Duk-Hee","non-dropping-particle":"","parse-names":false,"suffix":""},{"dropping-particle":"","family":"Feig","given":"Daniel","non-dropping-particle":"","parse-names":false,"suffix":""},{"dropping-particle":"","family":"Kivlighn","given":"Salah","non-dropping-particle":"","parse-names":false,"suffix":""},{"dropping-particle":"","family":"Kanellis","given":"John","non-dropping-particle":"","parse-names":false,"suffix":""},{"dropping-particle":"","family":"Watanabe","given":"Susumu","non-dropping-particle":"","parse-names":false,"suffix":""},{"dropping-particle":"","family":"Tuttle","given":"Katherine R","non-dropping-particle":"","parse-names":false,"suffix":""},{"dropping-particle":"","family":"Rodriguez-Iturbe","given":"Bernardo","non-dropping-particle":"","parse-names":false,"suffix":""},{"dropping-particle":"","family":"Herrera-Acosta","given":"Jaime","non-dropping-particle":"","parse-names":false,"suffix":""},{"dropping-particle":"","family":"Mazzali","given":"Marilda","non-dropping-particle":"","parse-names":false,"suffix":""}],"id":"ITEM-1","issued":{"date-parts":[["2003"]]},"title":"Is There a Pathogenetic Role for Uric Acid in Hypertension and Cardiovascular and Renal Disease?","type":"article-journal"},"uris":["http://www.mendeley.com/documents/?uuid=b42526c1-e664-3339-bc2e-2eae78946a38"]}],"mendeley":{"formattedCitation":"(2)","plainTextFormattedCitation":"(2)","previouslyFormattedCitation":"(2)"},"properties":{"noteIndex":0},"schema":"https://github.com/citation-style-language/schema/raw/master/csl-citation.json"}</w:instrText>
      </w:r>
      <w:r w:rsidR="004A14A5" w:rsidRPr="000D13F9">
        <w:rPr>
          <w:rFonts w:ascii="Times New Roman" w:hAnsi="Times New Roman" w:cs="Times New Roman"/>
          <w:b/>
          <w:bCs/>
          <w:sz w:val="28"/>
          <w:szCs w:val="28"/>
          <w:u w:val="single"/>
          <w:vertAlign w:val="superscript"/>
        </w:rPr>
        <w:fldChar w:fldCharType="separate"/>
      </w:r>
      <w:r w:rsidRPr="000D13F9">
        <w:rPr>
          <w:rFonts w:ascii="Times New Roman" w:hAnsi="Times New Roman" w:cs="Times New Roman"/>
          <w:b/>
          <w:bCs/>
          <w:sz w:val="28"/>
          <w:szCs w:val="28"/>
          <w:vertAlign w:val="superscript"/>
        </w:rPr>
        <w:t>(2)</w:t>
      </w:r>
      <w:r w:rsidR="004A14A5" w:rsidRPr="000D13F9">
        <w:rPr>
          <w:rFonts w:ascii="Times New Roman" w:hAnsi="Times New Roman" w:cs="Times New Roman"/>
          <w:b/>
          <w:bCs/>
          <w:sz w:val="28"/>
          <w:szCs w:val="28"/>
          <w:vertAlign w:val="superscript"/>
        </w:rPr>
        <w:fldChar w:fldCharType="end"/>
      </w:r>
    </w:p>
    <w:p w:rsidR="00852F9A" w:rsidRPr="000D13F9" w:rsidRDefault="00852F9A" w:rsidP="00CB1638">
      <w:pPr>
        <w:ind w:left="0" w:firstLine="0"/>
        <w:rPr>
          <w:rFonts w:ascii="Times New Roman" w:hAnsi="Times New Roman" w:cs="Times New Roman"/>
          <w:bCs/>
        </w:rPr>
      </w:pPr>
    </w:p>
    <w:p w:rsidR="00642271" w:rsidRPr="000D13F9" w:rsidRDefault="00642271" w:rsidP="00CB1638">
      <w:pPr>
        <w:ind w:left="0" w:firstLine="0"/>
        <w:rPr>
          <w:rFonts w:ascii="Times New Roman" w:hAnsi="Times New Roman" w:cs="Times New Roman"/>
          <w:b/>
          <w:bCs/>
          <w:u w:val="single"/>
        </w:rPr>
      </w:pPr>
      <w:r w:rsidRPr="000D13F9">
        <w:rPr>
          <w:rFonts w:ascii="Times New Roman" w:hAnsi="Times New Roman" w:cs="Times New Roman"/>
          <w:b/>
          <w:bCs/>
          <w:noProof/>
          <w:u w:val="single"/>
        </w:rPr>
        <w:drawing>
          <wp:inline distT="0" distB="0" distL="0" distR="0">
            <wp:extent cx="5943600" cy="234047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2340470"/>
                    </a:xfrm>
                    <a:prstGeom prst="rect">
                      <a:avLst/>
                    </a:prstGeom>
                    <a:noFill/>
                    <a:ln w="9525">
                      <a:noFill/>
                      <a:miter lim="800000"/>
                      <a:headEnd/>
                      <a:tailEnd/>
                    </a:ln>
                  </pic:spPr>
                </pic:pic>
              </a:graphicData>
            </a:graphic>
          </wp:inline>
        </w:drawing>
      </w:r>
    </w:p>
    <w:p w:rsidR="00642271" w:rsidRPr="000D13F9" w:rsidRDefault="00642271" w:rsidP="00CB1638">
      <w:pPr>
        <w:ind w:left="0" w:firstLine="0"/>
        <w:rPr>
          <w:rFonts w:ascii="Times New Roman" w:hAnsi="Times New Roman" w:cs="Times New Roman"/>
          <w:b/>
          <w:bCs/>
          <w:u w:val="single"/>
        </w:rPr>
      </w:pPr>
    </w:p>
    <w:p w:rsidR="00642271" w:rsidRPr="000D13F9" w:rsidRDefault="00642271" w:rsidP="00CB1638">
      <w:pPr>
        <w:ind w:left="0" w:firstLine="0"/>
        <w:rPr>
          <w:rFonts w:ascii="Times New Roman" w:hAnsi="Times New Roman" w:cs="Times New Roman"/>
          <w:b/>
          <w:bCs/>
          <w:u w:val="single"/>
        </w:rPr>
      </w:pPr>
    </w:p>
    <w:p w:rsidR="00852F9A" w:rsidRPr="000D13F9" w:rsidRDefault="00852F9A" w:rsidP="00CB1638">
      <w:pPr>
        <w:ind w:left="0" w:firstLine="0"/>
        <w:rPr>
          <w:rFonts w:ascii="Times New Roman" w:hAnsi="Times New Roman" w:cs="Times New Roman"/>
          <w:b/>
          <w:bCs/>
          <w:sz w:val="28"/>
          <w:szCs w:val="28"/>
          <w:u w:val="single"/>
        </w:rPr>
      </w:pPr>
      <w:r w:rsidRPr="000D13F9">
        <w:rPr>
          <w:rFonts w:ascii="Times New Roman" w:hAnsi="Times New Roman" w:cs="Times New Roman"/>
          <w:b/>
          <w:bCs/>
          <w:sz w:val="28"/>
          <w:szCs w:val="28"/>
          <w:u w:val="single"/>
        </w:rPr>
        <w:t>STATISTICAL ANALYSIS</w:t>
      </w:r>
    </w:p>
    <w:p w:rsidR="00852F9A" w:rsidRPr="000D13F9" w:rsidRDefault="00852F9A" w:rsidP="00CB1638">
      <w:pPr>
        <w:ind w:left="0" w:firstLine="0"/>
        <w:rPr>
          <w:rFonts w:ascii="Times New Roman" w:hAnsi="Times New Roman" w:cs="Times New Roman"/>
          <w:bCs/>
        </w:rPr>
      </w:pPr>
    </w:p>
    <w:p w:rsidR="00D067B6" w:rsidRPr="000D13F9" w:rsidRDefault="00852F9A" w:rsidP="00CB1638">
      <w:pPr>
        <w:ind w:left="0" w:firstLine="0"/>
        <w:rPr>
          <w:rFonts w:ascii="Times New Roman" w:hAnsi="Times New Roman" w:cs="Times New Roman"/>
          <w:b/>
          <w:bCs/>
        </w:rPr>
      </w:pPr>
      <w:r w:rsidRPr="000D13F9">
        <w:rPr>
          <w:rFonts w:ascii="Times New Roman" w:hAnsi="Times New Roman" w:cs="Times New Roman"/>
          <w:lang w:val="en-IN"/>
        </w:rPr>
        <w:t>Data was recorded into a preformed and pretested proforma. Statistical analysis was done by MS excel 07 and GRAPHPAD INSTAT software. Data are expressed as mean and standard deviation.</w:t>
      </w:r>
      <w:r w:rsidRPr="000D13F9">
        <w:rPr>
          <w:rFonts w:ascii="Times New Roman" w:eastAsia="Times New Roman" w:hAnsi="Times New Roman" w:cs="Times New Roman"/>
          <w:color w:val="0D0D0D"/>
          <w:sz w:val="26"/>
          <w:szCs w:val="24"/>
          <w:lang w:val="en-IN" w:eastAsia="en-IN"/>
        </w:rPr>
        <w:t xml:space="preserve"> </w:t>
      </w:r>
      <w:r w:rsidRPr="000D13F9">
        <w:rPr>
          <w:rFonts w:ascii="Times New Roman" w:hAnsi="Times New Roman" w:cs="Times New Roman"/>
          <w:lang w:val="en-IN"/>
        </w:rPr>
        <w:t>One way ANOVA analysis with post test was performed to compare the differences in mean serum uric acid levels in the various categories.</w:t>
      </w:r>
    </w:p>
    <w:p w:rsidR="00D067B6" w:rsidRPr="000D13F9" w:rsidRDefault="00D067B6" w:rsidP="00CB1638">
      <w:pPr>
        <w:ind w:left="0" w:firstLine="0"/>
        <w:rPr>
          <w:rFonts w:ascii="Times New Roman" w:hAnsi="Times New Roman" w:cs="Times New Roman"/>
          <w:b/>
          <w:bCs/>
        </w:rPr>
      </w:pPr>
    </w:p>
    <w:p w:rsidR="001D0C73" w:rsidRPr="000D13F9" w:rsidRDefault="001D0C73" w:rsidP="00CB1638">
      <w:pPr>
        <w:ind w:left="0" w:firstLine="0"/>
        <w:rPr>
          <w:rFonts w:ascii="Times New Roman" w:hAnsi="Times New Roman" w:cs="Times New Roman"/>
          <w:b/>
          <w:bCs/>
          <w:sz w:val="28"/>
          <w:szCs w:val="28"/>
          <w:u w:val="single"/>
        </w:rPr>
      </w:pPr>
    </w:p>
    <w:p w:rsidR="001D0C73" w:rsidRPr="000D13F9" w:rsidRDefault="001D0C73" w:rsidP="00CB1638">
      <w:pPr>
        <w:ind w:left="0" w:firstLine="0"/>
        <w:rPr>
          <w:rFonts w:ascii="Times New Roman" w:hAnsi="Times New Roman" w:cs="Times New Roman"/>
          <w:b/>
          <w:bCs/>
          <w:sz w:val="28"/>
          <w:szCs w:val="28"/>
          <w:u w:val="single"/>
        </w:rPr>
      </w:pPr>
    </w:p>
    <w:p w:rsidR="00D067B6" w:rsidRPr="000D13F9" w:rsidRDefault="00D067B6" w:rsidP="00CB1638">
      <w:pPr>
        <w:ind w:left="0" w:firstLine="0"/>
        <w:rPr>
          <w:rFonts w:ascii="Times New Roman" w:hAnsi="Times New Roman" w:cs="Times New Roman"/>
          <w:b/>
          <w:bCs/>
          <w:sz w:val="28"/>
          <w:szCs w:val="28"/>
          <w:u w:val="single"/>
        </w:rPr>
      </w:pPr>
      <w:r w:rsidRPr="000D13F9">
        <w:rPr>
          <w:rFonts w:ascii="Times New Roman" w:hAnsi="Times New Roman" w:cs="Times New Roman"/>
          <w:b/>
          <w:bCs/>
          <w:sz w:val="28"/>
          <w:szCs w:val="28"/>
          <w:u w:val="single"/>
        </w:rPr>
        <w:t>RESULTS AND OBSERVATIONS</w:t>
      </w:r>
    </w:p>
    <w:p w:rsidR="0096232B" w:rsidRPr="000D13F9" w:rsidRDefault="0096232B" w:rsidP="00CB1638">
      <w:pPr>
        <w:ind w:left="0" w:firstLine="0"/>
        <w:rPr>
          <w:rFonts w:ascii="Times New Roman" w:hAnsi="Times New Roman" w:cs="Times New Roman"/>
          <w:b/>
          <w:bCs/>
          <w:u w:val="single"/>
        </w:rPr>
      </w:pPr>
    </w:p>
    <w:p w:rsidR="001D0C73" w:rsidRPr="000D13F9" w:rsidRDefault="00852F9A" w:rsidP="00CB1638">
      <w:pPr>
        <w:ind w:left="0" w:firstLine="0"/>
        <w:rPr>
          <w:rFonts w:ascii="Times New Roman" w:hAnsi="Times New Roman" w:cs="Times New Roman"/>
          <w:b/>
          <w:bCs/>
          <w:sz w:val="20"/>
          <w:szCs w:val="20"/>
          <w:u w:val="single"/>
        </w:rPr>
      </w:pPr>
      <w:r w:rsidRPr="000D13F9">
        <w:rPr>
          <w:rFonts w:ascii="Times New Roman" w:hAnsi="Times New Roman" w:cs="Times New Roman"/>
          <w:b/>
          <w:bCs/>
          <w:sz w:val="20"/>
          <w:szCs w:val="20"/>
          <w:u w:val="single"/>
        </w:rPr>
        <w:t>1.</w:t>
      </w:r>
      <w:r w:rsidR="0096232B" w:rsidRPr="000D13F9">
        <w:rPr>
          <w:rFonts w:ascii="Times New Roman" w:hAnsi="Times New Roman" w:cs="Times New Roman"/>
          <w:b/>
          <w:bCs/>
          <w:sz w:val="20"/>
          <w:szCs w:val="20"/>
          <w:u w:val="single"/>
        </w:rPr>
        <w:t>SEX DISTRIBUTION IN STUDY GROUP</w:t>
      </w:r>
    </w:p>
    <w:p w:rsidR="007C0CA2" w:rsidRPr="000D13F9" w:rsidRDefault="00D067B6" w:rsidP="00CB1638">
      <w:pPr>
        <w:ind w:left="0" w:firstLine="0"/>
        <w:rPr>
          <w:rFonts w:ascii="Times New Roman" w:hAnsi="Times New Roman" w:cs="Times New Roman"/>
          <w:bCs/>
        </w:rPr>
      </w:pPr>
      <w:r w:rsidRPr="000D13F9">
        <w:rPr>
          <w:rFonts w:ascii="Times New Roman" w:hAnsi="Times New Roman" w:cs="Times New Roman"/>
          <w:bCs/>
        </w:rPr>
        <w:lastRenderedPageBreak/>
        <w:t>In the prese</w:t>
      </w:r>
      <w:r w:rsidR="000F3958" w:rsidRPr="000D13F9">
        <w:rPr>
          <w:rFonts w:ascii="Times New Roman" w:hAnsi="Times New Roman" w:cs="Times New Roman"/>
          <w:bCs/>
        </w:rPr>
        <w:t>nt study, out of 80 controls, 57.5</w:t>
      </w:r>
      <w:r w:rsidRPr="000D13F9">
        <w:rPr>
          <w:rFonts w:ascii="Times New Roman" w:hAnsi="Times New Roman" w:cs="Times New Roman"/>
          <w:bCs/>
        </w:rPr>
        <w:t>% were ma</w:t>
      </w:r>
      <w:r w:rsidR="00FC377C" w:rsidRPr="000D13F9">
        <w:rPr>
          <w:rFonts w:ascii="Times New Roman" w:hAnsi="Times New Roman" w:cs="Times New Roman"/>
          <w:bCs/>
        </w:rPr>
        <w:t xml:space="preserve">les </w:t>
      </w:r>
      <w:r w:rsidR="000F3958" w:rsidRPr="000D13F9">
        <w:rPr>
          <w:rFonts w:ascii="Times New Roman" w:hAnsi="Times New Roman" w:cs="Times New Roman"/>
          <w:bCs/>
        </w:rPr>
        <w:t xml:space="preserve">and 42.5% were females </w:t>
      </w:r>
      <w:r w:rsidR="00FC377C" w:rsidRPr="000D13F9">
        <w:rPr>
          <w:rFonts w:ascii="Times New Roman" w:hAnsi="Times New Roman" w:cs="Times New Roman"/>
          <w:bCs/>
        </w:rPr>
        <w:t xml:space="preserve">while </w:t>
      </w:r>
      <w:r w:rsidR="000F3958" w:rsidRPr="000D13F9">
        <w:rPr>
          <w:rFonts w:ascii="Times New Roman" w:hAnsi="Times New Roman" w:cs="Times New Roman"/>
          <w:bCs/>
        </w:rPr>
        <w:t>among the 80 cases, 46(56</w:t>
      </w:r>
      <w:r w:rsidR="00FC377C" w:rsidRPr="000D13F9">
        <w:rPr>
          <w:rFonts w:ascii="Times New Roman" w:hAnsi="Times New Roman" w:cs="Times New Roman"/>
          <w:bCs/>
        </w:rPr>
        <w:t>.</w:t>
      </w:r>
      <w:r w:rsidR="000F3958" w:rsidRPr="000D13F9">
        <w:rPr>
          <w:rFonts w:ascii="Times New Roman" w:hAnsi="Times New Roman" w:cs="Times New Roman"/>
          <w:bCs/>
        </w:rPr>
        <w:t>25%) were males and 34(43</w:t>
      </w:r>
      <w:r w:rsidR="00FC377C" w:rsidRPr="000D13F9">
        <w:rPr>
          <w:rFonts w:ascii="Times New Roman" w:hAnsi="Times New Roman" w:cs="Times New Roman"/>
          <w:bCs/>
        </w:rPr>
        <w:t>.</w:t>
      </w:r>
      <w:r w:rsidR="000F3958" w:rsidRPr="000D13F9">
        <w:rPr>
          <w:rFonts w:ascii="Times New Roman" w:hAnsi="Times New Roman" w:cs="Times New Roman"/>
          <w:bCs/>
        </w:rPr>
        <w:t>7</w:t>
      </w:r>
      <w:r w:rsidR="00FC377C" w:rsidRPr="000D13F9">
        <w:rPr>
          <w:rFonts w:ascii="Times New Roman" w:hAnsi="Times New Roman" w:cs="Times New Roman"/>
          <w:bCs/>
        </w:rPr>
        <w:t>5</w:t>
      </w:r>
      <w:r w:rsidRPr="000D13F9">
        <w:rPr>
          <w:rFonts w:ascii="Times New Roman" w:hAnsi="Times New Roman" w:cs="Times New Roman"/>
          <w:bCs/>
        </w:rPr>
        <w:t>%) were females .</w:t>
      </w:r>
    </w:p>
    <w:p w:rsidR="00E03F49" w:rsidRPr="000D13F9" w:rsidRDefault="00E03F49" w:rsidP="00CB1638">
      <w:pPr>
        <w:ind w:left="0" w:firstLine="0"/>
        <w:rPr>
          <w:rFonts w:ascii="Times New Roman" w:hAnsi="Times New Roman" w:cs="Times New Roman"/>
          <w:b/>
          <w:bCs/>
        </w:rPr>
      </w:pPr>
    </w:p>
    <w:p w:rsidR="007C0CA2" w:rsidRPr="000D13F9" w:rsidRDefault="0096232B" w:rsidP="00CB1638">
      <w:pPr>
        <w:ind w:left="0" w:firstLine="0"/>
        <w:rPr>
          <w:rFonts w:ascii="Times New Roman" w:hAnsi="Times New Roman" w:cs="Times New Roman"/>
          <w:b/>
          <w:bCs/>
          <w:sz w:val="20"/>
          <w:szCs w:val="20"/>
        </w:rPr>
      </w:pPr>
      <w:r w:rsidRPr="000D13F9">
        <w:rPr>
          <w:rFonts w:ascii="Times New Roman" w:hAnsi="Times New Roman" w:cs="Times New Roman"/>
          <w:b/>
          <w:bCs/>
          <w:sz w:val="20"/>
          <w:szCs w:val="20"/>
        </w:rPr>
        <w:t>TABLE 1.</w:t>
      </w:r>
    </w:p>
    <w:tbl>
      <w:tblPr>
        <w:tblStyle w:val="TableGrid"/>
        <w:tblW w:w="0" w:type="auto"/>
        <w:tblLook w:val="04A0"/>
      </w:tblPr>
      <w:tblGrid>
        <w:gridCol w:w="2394"/>
        <w:gridCol w:w="2394"/>
        <w:gridCol w:w="2394"/>
        <w:gridCol w:w="2394"/>
      </w:tblGrid>
      <w:tr w:rsidR="00665592" w:rsidRPr="000D13F9" w:rsidTr="00665592">
        <w:tc>
          <w:tcPr>
            <w:tcW w:w="2394" w:type="dxa"/>
          </w:tcPr>
          <w:p w:rsidR="00665592" w:rsidRPr="000D13F9" w:rsidRDefault="00665592" w:rsidP="00CB1638">
            <w:pPr>
              <w:ind w:left="0" w:firstLine="0"/>
              <w:rPr>
                <w:rFonts w:ascii="Times New Roman" w:hAnsi="Times New Roman" w:cs="Times New Roman"/>
                <w:bCs/>
              </w:rPr>
            </w:pPr>
          </w:p>
        </w:tc>
        <w:tc>
          <w:tcPr>
            <w:tcW w:w="2394" w:type="dxa"/>
          </w:tcPr>
          <w:p w:rsidR="00665592" w:rsidRPr="000D13F9" w:rsidRDefault="00665592" w:rsidP="00CB1638">
            <w:pPr>
              <w:ind w:left="0" w:firstLine="0"/>
              <w:rPr>
                <w:rFonts w:ascii="Times New Roman" w:hAnsi="Times New Roman" w:cs="Times New Roman"/>
                <w:bCs/>
              </w:rPr>
            </w:pP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TOTAL</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PERCENTAGE</w:t>
            </w:r>
            <w:r w:rsidR="00D64AB8" w:rsidRPr="000D13F9">
              <w:rPr>
                <w:rFonts w:ascii="Times New Roman" w:hAnsi="Times New Roman" w:cs="Times New Roman"/>
                <w:bCs/>
                <w:sz w:val="18"/>
                <w:szCs w:val="18"/>
              </w:rPr>
              <w:t>(%)</w:t>
            </w:r>
          </w:p>
        </w:tc>
      </w:tr>
      <w:tr w:rsidR="00665592" w:rsidRPr="000D13F9" w:rsidTr="00665592">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CONTROL</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MALE</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4</w:t>
            </w:r>
            <w:r w:rsidR="001B3068" w:rsidRPr="000D13F9">
              <w:rPr>
                <w:rFonts w:ascii="Times New Roman" w:hAnsi="Times New Roman" w:cs="Times New Roman"/>
                <w:bCs/>
                <w:sz w:val="18"/>
                <w:szCs w:val="18"/>
              </w:rPr>
              <w:t>6</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5</w:t>
            </w:r>
            <w:r w:rsidR="001B3068" w:rsidRPr="000D13F9">
              <w:rPr>
                <w:rFonts w:ascii="Times New Roman" w:hAnsi="Times New Roman" w:cs="Times New Roman"/>
                <w:bCs/>
                <w:sz w:val="18"/>
                <w:szCs w:val="18"/>
              </w:rPr>
              <w:t>7.5</w:t>
            </w:r>
          </w:p>
        </w:tc>
      </w:tr>
      <w:tr w:rsidR="00665592" w:rsidRPr="000D13F9" w:rsidTr="00665592">
        <w:tc>
          <w:tcPr>
            <w:tcW w:w="2394" w:type="dxa"/>
          </w:tcPr>
          <w:p w:rsidR="00665592" w:rsidRPr="000D13F9" w:rsidRDefault="00665592" w:rsidP="00CB1638">
            <w:pPr>
              <w:ind w:left="0" w:firstLine="0"/>
              <w:rPr>
                <w:rFonts w:ascii="Times New Roman" w:hAnsi="Times New Roman" w:cs="Times New Roman"/>
                <w:bCs/>
                <w:sz w:val="18"/>
                <w:szCs w:val="18"/>
              </w:rPr>
            </w:pP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FEMALE</w:t>
            </w:r>
          </w:p>
        </w:tc>
        <w:tc>
          <w:tcPr>
            <w:tcW w:w="2394" w:type="dxa"/>
          </w:tcPr>
          <w:p w:rsidR="00665592" w:rsidRPr="000D13F9" w:rsidRDefault="001B3068"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34</w:t>
            </w:r>
          </w:p>
        </w:tc>
        <w:tc>
          <w:tcPr>
            <w:tcW w:w="2394" w:type="dxa"/>
          </w:tcPr>
          <w:p w:rsidR="00665592" w:rsidRPr="000D13F9" w:rsidRDefault="001B3068"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42.5</w:t>
            </w:r>
          </w:p>
        </w:tc>
      </w:tr>
      <w:tr w:rsidR="00665592" w:rsidRPr="000D13F9" w:rsidTr="00665592">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CASE</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MALE</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45</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56.25</w:t>
            </w:r>
          </w:p>
        </w:tc>
      </w:tr>
      <w:tr w:rsidR="00665592" w:rsidRPr="000D13F9" w:rsidTr="00665592">
        <w:tc>
          <w:tcPr>
            <w:tcW w:w="2394" w:type="dxa"/>
          </w:tcPr>
          <w:p w:rsidR="00665592" w:rsidRPr="000D13F9" w:rsidRDefault="00665592" w:rsidP="00CB1638">
            <w:pPr>
              <w:ind w:left="0" w:firstLine="0"/>
              <w:rPr>
                <w:rFonts w:ascii="Times New Roman" w:hAnsi="Times New Roman" w:cs="Times New Roman"/>
                <w:bCs/>
                <w:sz w:val="18"/>
                <w:szCs w:val="18"/>
              </w:rPr>
            </w:pP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FEMALE</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35</w:t>
            </w:r>
          </w:p>
        </w:tc>
        <w:tc>
          <w:tcPr>
            <w:tcW w:w="2394" w:type="dxa"/>
          </w:tcPr>
          <w:p w:rsidR="00665592" w:rsidRPr="000D13F9" w:rsidRDefault="00665592" w:rsidP="00CB1638">
            <w:pPr>
              <w:ind w:left="0" w:firstLine="0"/>
              <w:rPr>
                <w:rFonts w:ascii="Times New Roman" w:hAnsi="Times New Roman" w:cs="Times New Roman"/>
                <w:bCs/>
                <w:sz w:val="18"/>
                <w:szCs w:val="18"/>
              </w:rPr>
            </w:pPr>
            <w:r w:rsidRPr="000D13F9">
              <w:rPr>
                <w:rFonts w:ascii="Times New Roman" w:hAnsi="Times New Roman" w:cs="Times New Roman"/>
                <w:bCs/>
                <w:sz w:val="18"/>
                <w:szCs w:val="18"/>
              </w:rPr>
              <w:t>43.75</w:t>
            </w:r>
          </w:p>
        </w:tc>
      </w:tr>
    </w:tbl>
    <w:p w:rsidR="007C0CA2" w:rsidRPr="000D13F9" w:rsidRDefault="007C0CA2" w:rsidP="00CB1638">
      <w:pPr>
        <w:ind w:left="0" w:firstLine="0"/>
        <w:rPr>
          <w:rFonts w:ascii="Times New Roman" w:hAnsi="Times New Roman" w:cs="Times New Roman"/>
          <w:bCs/>
        </w:rPr>
      </w:pPr>
    </w:p>
    <w:p w:rsidR="007C0CA2" w:rsidRPr="000D13F9" w:rsidRDefault="007C0CA2" w:rsidP="00CB1638">
      <w:pPr>
        <w:ind w:left="0" w:firstLine="0"/>
        <w:rPr>
          <w:rFonts w:ascii="Times New Roman" w:hAnsi="Times New Roman" w:cs="Times New Roman"/>
          <w:b/>
          <w:bCs/>
        </w:rPr>
      </w:pPr>
    </w:p>
    <w:p w:rsidR="00AF6B42" w:rsidRPr="000D13F9" w:rsidRDefault="00AF6B42" w:rsidP="00CB1638">
      <w:pPr>
        <w:ind w:left="0" w:firstLine="0"/>
        <w:rPr>
          <w:rFonts w:ascii="Times New Roman" w:hAnsi="Times New Roman" w:cs="Times New Roman"/>
          <w:b/>
          <w:sz w:val="20"/>
          <w:szCs w:val="20"/>
          <w:u w:val="single"/>
        </w:rPr>
      </w:pPr>
      <w:r w:rsidRPr="000D13F9">
        <w:rPr>
          <w:rFonts w:ascii="Times New Roman" w:hAnsi="Times New Roman" w:cs="Times New Roman"/>
          <w:b/>
          <w:sz w:val="20"/>
          <w:szCs w:val="20"/>
          <w:u w:val="single"/>
        </w:rPr>
        <w:t>2.SEX DISTRIBUTION ACCORDING TO STAGE OF HTN</w:t>
      </w:r>
    </w:p>
    <w:p w:rsidR="0096232B" w:rsidRPr="000D13F9" w:rsidRDefault="0096232B" w:rsidP="00CB1638">
      <w:pPr>
        <w:ind w:left="0" w:firstLine="0"/>
        <w:rPr>
          <w:rFonts w:ascii="Times New Roman" w:hAnsi="Times New Roman" w:cs="Times New Roman"/>
          <w:sz w:val="20"/>
          <w:szCs w:val="20"/>
        </w:rPr>
      </w:pPr>
    </w:p>
    <w:p w:rsidR="0096232B" w:rsidRPr="000D13F9" w:rsidRDefault="0096232B" w:rsidP="00CB1638">
      <w:pPr>
        <w:ind w:left="0" w:firstLine="0"/>
        <w:rPr>
          <w:rFonts w:ascii="Times New Roman" w:hAnsi="Times New Roman" w:cs="Times New Roman"/>
        </w:rPr>
      </w:pPr>
      <w:r w:rsidRPr="000D13F9">
        <w:rPr>
          <w:rFonts w:ascii="Times New Roman" w:hAnsi="Times New Roman" w:cs="Times New Roman"/>
        </w:rPr>
        <w:t>In the pr</w:t>
      </w:r>
      <w:r w:rsidR="00E03F49" w:rsidRPr="000D13F9">
        <w:rPr>
          <w:rFonts w:ascii="Times New Roman" w:hAnsi="Times New Roman" w:cs="Times New Roman"/>
        </w:rPr>
        <w:t>esent study, out of 80 cases, 42</w:t>
      </w:r>
      <w:r w:rsidRPr="000D13F9">
        <w:rPr>
          <w:rFonts w:ascii="Times New Roman" w:hAnsi="Times New Roman" w:cs="Times New Roman"/>
        </w:rPr>
        <w:t xml:space="preserve"> patients</w:t>
      </w:r>
      <w:r w:rsidR="00E03F49" w:rsidRPr="000D13F9">
        <w:rPr>
          <w:rFonts w:ascii="Times New Roman" w:hAnsi="Times New Roman" w:cs="Times New Roman"/>
        </w:rPr>
        <w:t xml:space="preserve"> had stage 1 hypertension and 38</w:t>
      </w:r>
      <w:r w:rsidRPr="000D13F9">
        <w:rPr>
          <w:rFonts w:ascii="Times New Roman" w:hAnsi="Times New Roman" w:cs="Times New Roman"/>
        </w:rPr>
        <w:t xml:space="preserve"> had stage 2 hypertension. Ou</w:t>
      </w:r>
      <w:r w:rsidR="001D0C73" w:rsidRPr="000D13F9">
        <w:rPr>
          <w:rFonts w:ascii="Times New Roman" w:hAnsi="Times New Roman" w:cs="Times New Roman"/>
        </w:rPr>
        <w:t>t of 42</w:t>
      </w:r>
      <w:r w:rsidR="00E03F49" w:rsidRPr="000D13F9">
        <w:rPr>
          <w:rFonts w:ascii="Times New Roman" w:hAnsi="Times New Roman" w:cs="Times New Roman"/>
        </w:rPr>
        <w:t xml:space="preserve"> cases of stage 1 HTN, 24 were males and 18</w:t>
      </w:r>
      <w:r w:rsidRPr="000D13F9">
        <w:rPr>
          <w:rFonts w:ascii="Times New Roman" w:hAnsi="Times New Roman" w:cs="Times New Roman"/>
        </w:rPr>
        <w:t xml:space="preserve"> </w:t>
      </w:r>
      <w:r w:rsidR="00E03F49" w:rsidRPr="000D13F9">
        <w:rPr>
          <w:rFonts w:ascii="Times New Roman" w:hAnsi="Times New Roman" w:cs="Times New Roman"/>
        </w:rPr>
        <w:t>were females, while among the 38 cases of stage 2 HTN, 21 were males and 17</w:t>
      </w:r>
      <w:r w:rsidRPr="000D13F9">
        <w:rPr>
          <w:rFonts w:ascii="Times New Roman" w:hAnsi="Times New Roman" w:cs="Times New Roman"/>
        </w:rPr>
        <w:t xml:space="preserve"> were females.</w:t>
      </w:r>
    </w:p>
    <w:p w:rsidR="00E03F49" w:rsidRPr="000D13F9" w:rsidRDefault="00E03F49" w:rsidP="00177BFE">
      <w:pPr>
        <w:ind w:left="0" w:firstLine="0"/>
        <w:rPr>
          <w:rFonts w:ascii="Times New Roman" w:hAnsi="Times New Roman" w:cs="Times New Roman"/>
        </w:rPr>
      </w:pPr>
    </w:p>
    <w:p w:rsidR="00AF6B42" w:rsidRPr="000D13F9" w:rsidRDefault="0096232B" w:rsidP="00CB1638">
      <w:pPr>
        <w:ind w:left="0" w:firstLine="0"/>
        <w:rPr>
          <w:rFonts w:ascii="Times New Roman" w:hAnsi="Times New Roman" w:cs="Times New Roman"/>
          <w:b/>
          <w:sz w:val="20"/>
          <w:szCs w:val="20"/>
        </w:rPr>
      </w:pPr>
      <w:r w:rsidRPr="000D13F9">
        <w:rPr>
          <w:rFonts w:ascii="Times New Roman" w:hAnsi="Times New Roman" w:cs="Times New Roman"/>
          <w:b/>
          <w:sz w:val="20"/>
          <w:szCs w:val="20"/>
        </w:rPr>
        <w:t>TABLE 2.</w:t>
      </w:r>
    </w:p>
    <w:tbl>
      <w:tblPr>
        <w:tblStyle w:val="TableGrid"/>
        <w:tblW w:w="0" w:type="auto"/>
        <w:tblLook w:val="04A0"/>
      </w:tblPr>
      <w:tblGrid>
        <w:gridCol w:w="2394"/>
        <w:gridCol w:w="2394"/>
        <w:gridCol w:w="2394"/>
        <w:gridCol w:w="2394"/>
      </w:tblGrid>
      <w:tr w:rsidR="00AF6B42" w:rsidRPr="000D13F9" w:rsidTr="00220FBB">
        <w:trPr>
          <w:trHeight w:val="386"/>
        </w:trPr>
        <w:tc>
          <w:tcPr>
            <w:tcW w:w="2394" w:type="dxa"/>
          </w:tcPr>
          <w:p w:rsidR="00AF6B42" w:rsidRPr="000D13F9" w:rsidRDefault="00AF6B42" w:rsidP="00CB1638">
            <w:pPr>
              <w:ind w:left="0" w:firstLine="0"/>
              <w:rPr>
                <w:rFonts w:ascii="Times New Roman" w:hAnsi="Times New Roman" w:cs="Times New Roman"/>
              </w:rPr>
            </w:pPr>
          </w:p>
        </w:tc>
        <w:tc>
          <w:tcPr>
            <w:tcW w:w="2394" w:type="dxa"/>
          </w:tcPr>
          <w:p w:rsidR="00AF6B42" w:rsidRPr="000D13F9" w:rsidRDefault="00AF6B42"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MALE</w:t>
            </w:r>
          </w:p>
        </w:tc>
        <w:tc>
          <w:tcPr>
            <w:tcW w:w="2394" w:type="dxa"/>
          </w:tcPr>
          <w:p w:rsidR="00AF6B42" w:rsidRPr="000D13F9" w:rsidRDefault="00AF6B42"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FEMALE</w:t>
            </w:r>
          </w:p>
        </w:tc>
        <w:tc>
          <w:tcPr>
            <w:tcW w:w="2394" w:type="dxa"/>
          </w:tcPr>
          <w:p w:rsidR="00AF6B42" w:rsidRPr="000D13F9" w:rsidRDefault="00AF6B42"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TOTAL</w:t>
            </w:r>
          </w:p>
        </w:tc>
      </w:tr>
      <w:tr w:rsidR="00AF6B42" w:rsidRPr="000D13F9" w:rsidTr="00AF6B42">
        <w:tc>
          <w:tcPr>
            <w:tcW w:w="2394" w:type="dxa"/>
          </w:tcPr>
          <w:p w:rsidR="00AF6B42" w:rsidRPr="000D13F9" w:rsidRDefault="00AF6B42"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STAGE 1</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24</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18</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42</w:t>
            </w:r>
          </w:p>
        </w:tc>
      </w:tr>
      <w:tr w:rsidR="00AF6B42" w:rsidRPr="000D13F9" w:rsidTr="00AF6B42">
        <w:tc>
          <w:tcPr>
            <w:tcW w:w="2394" w:type="dxa"/>
          </w:tcPr>
          <w:p w:rsidR="00AF6B42" w:rsidRPr="000D13F9" w:rsidRDefault="00AF6B42"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STAGE 2</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21</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17</w:t>
            </w:r>
          </w:p>
        </w:tc>
        <w:tc>
          <w:tcPr>
            <w:tcW w:w="2394" w:type="dxa"/>
          </w:tcPr>
          <w:p w:rsidR="00AF6B42" w:rsidRPr="000D13F9" w:rsidRDefault="00FC377C" w:rsidP="00CB1638">
            <w:pPr>
              <w:ind w:left="0" w:firstLine="0"/>
              <w:rPr>
                <w:rFonts w:ascii="Times New Roman" w:hAnsi="Times New Roman" w:cs="Times New Roman"/>
                <w:sz w:val="18"/>
                <w:szCs w:val="18"/>
              </w:rPr>
            </w:pPr>
            <w:r w:rsidRPr="000D13F9">
              <w:rPr>
                <w:rFonts w:ascii="Times New Roman" w:hAnsi="Times New Roman" w:cs="Times New Roman"/>
                <w:sz w:val="18"/>
                <w:szCs w:val="18"/>
              </w:rPr>
              <w:t>38</w:t>
            </w:r>
          </w:p>
        </w:tc>
      </w:tr>
    </w:tbl>
    <w:p w:rsidR="001D0C73" w:rsidRPr="000D13F9" w:rsidRDefault="001D0C73" w:rsidP="00CB1638">
      <w:pPr>
        <w:ind w:left="0" w:firstLine="0"/>
        <w:rPr>
          <w:rFonts w:ascii="Times New Roman" w:hAnsi="Times New Roman" w:cs="Times New Roman"/>
          <w:b/>
          <w:bCs/>
          <w:sz w:val="20"/>
          <w:szCs w:val="20"/>
          <w:u w:val="single"/>
        </w:rPr>
      </w:pPr>
    </w:p>
    <w:p w:rsidR="00535C6B" w:rsidRPr="000D13F9" w:rsidRDefault="00535C6B" w:rsidP="00CB1638">
      <w:pPr>
        <w:ind w:left="0" w:firstLine="0"/>
        <w:rPr>
          <w:rFonts w:ascii="Times New Roman" w:hAnsi="Times New Roman" w:cs="Times New Roman"/>
          <w:b/>
          <w:bCs/>
          <w:sz w:val="20"/>
          <w:szCs w:val="20"/>
          <w:u w:val="single"/>
        </w:rPr>
      </w:pPr>
      <w:r w:rsidRPr="000D13F9">
        <w:rPr>
          <w:rFonts w:ascii="Times New Roman" w:hAnsi="Times New Roman" w:cs="Times New Roman"/>
          <w:b/>
          <w:bCs/>
          <w:sz w:val="20"/>
          <w:szCs w:val="20"/>
          <w:u w:val="single"/>
        </w:rPr>
        <w:t>3. MEAN SERUM URIC ACID LEVEL IN CONTROLS AND CASES</w:t>
      </w:r>
    </w:p>
    <w:p w:rsidR="0096232B" w:rsidRPr="000D13F9" w:rsidRDefault="0096232B" w:rsidP="00CB1638">
      <w:pPr>
        <w:rPr>
          <w:rFonts w:ascii="Times New Roman" w:hAnsi="Times New Roman" w:cs="Times New Roman"/>
          <w:b/>
          <w:bCs/>
        </w:rPr>
      </w:pPr>
    </w:p>
    <w:p w:rsidR="00D64AB8" w:rsidRPr="000D13F9" w:rsidRDefault="0096232B" w:rsidP="00CB1638">
      <w:pPr>
        <w:ind w:left="360" w:firstLine="0"/>
        <w:rPr>
          <w:rFonts w:ascii="Times New Roman" w:hAnsi="Times New Roman" w:cs="Times New Roman"/>
          <w:bCs/>
        </w:rPr>
      </w:pPr>
      <w:r w:rsidRPr="000D13F9">
        <w:rPr>
          <w:rFonts w:ascii="Times New Roman" w:hAnsi="Times New Roman" w:cs="Times New Roman"/>
          <w:bCs/>
        </w:rPr>
        <w:t xml:space="preserve">The mean serum uric acid level among the controls was </w:t>
      </w:r>
      <w:r w:rsidR="00FC377C" w:rsidRPr="000D13F9">
        <w:rPr>
          <w:rFonts w:ascii="Times New Roman" w:hAnsi="Times New Roman" w:cs="Times New Roman"/>
          <w:bCs/>
        </w:rPr>
        <w:t>5.09±1.33</w:t>
      </w:r>
      <w:r w:rsidR="00E61838" w:rsidRPr="000D13F9">
        <w:rPr>
          <w:rFonts w:ascii="Times New Roman" w:hAnsi="Times New Roman" w:cs="Times New Roman"/>
          <w:bCs/>
        </w:rPr>
        <w:t xml:space="preserve"> mg/dl </w:t>
      </w:r>
      <w:r w:rsidR="00FC377C" w:rsidRPr="000D13F9">
        <w:rPr>
          <w:rFonts w:ascii="Times New Roman" w:hAnsi="Times New Roman" w:cs="Times New Roman"/>
          <w:bCs/>
        </w:rPr>
        <w:t>while among the cases was 5.72±1.35</w:t>
      </w:r>
      <w:r w:rsidRPr="000D13F9">
        <w:rPr>
          <w:rFonts w:ascii="Times New Roman" w:hAnsi="Times New Roman" w:cs="Times New Roman"/>
          <w:bCs/>
        </w:rPr>
        <w:t xml:space="preserve"> mg/dl.</w:t>
      </w:r>
      <w:r w:rsidR="00FD1CDC" w:rsidRPr="000D13F9">
        <w:rPr>
          <w:rFonts w:ascii="Times New Roman" w:hAnsi="Times New Roman" w:cs="Times New Roman"/>
          <w:bCs/>
        </w:rPr>
        <w:t xml:space="preserve"> There was statistically significant difference between the two groups (p value&lt;0.05).</w:t>
      </w:r>
    </w:p>
    <w:p w:rsidR="00E55AA7" w:rsidRPr="000D13F9" w:rsidRDefault="00E55AA7" w:rsidP="00CB1638">
      <w:pPr>
        <w:ind w:left="360" w:firstLine="0"/>
        <w:rPr>
          <w:rFonts w:ascii="Times New Roman" w:hAnsi="Times New Roman" w:cs="Times New Roman"/>
          <w:bCs/>
        </w:rPr>
      </w:pPr>
    </w:p>
    <w:p w:rsidR="0096232B" w:rsidRPr="000D13F9" w:rsidRDefault="0096232B" w:rsidP="00CB1638">
      <w:pPr>
        <w:rPr>
          <w:rFonts w:ascii="Times New Roman" w:hAnsi="Times New Roman" w:cs="Times New Roman"/>
          <w:b/>
          <w:bCs/>
          <w:sz w:val="20"/>
          <w:szCs w:val="20"/>
        </w:rPr>
      </w:pPr>
      <w:r w:rsidRPr="000D13F9">
        <w:rPr>
          <w:rFonts w:ascii="Times New Roman" w:hAnsi="Times New Roman" w:cs="Times New Roman"/>
          <w:b/>
          <w:bCs/>
          <w:sz w:val="20"/>
          <w:szCs w:val="20"/>
        </w:rPr>
        <w:t>TABLE 3.</w:t>
      </w:r>
    </w:p>
    <w:tbl>
      <w:tblPr>
        <w:tblStyle w:val="TableGrid"/>
        <w:tblW w:w="0" w:type="auto"/>
        <w:tblLook w:val="04A0"/>
      </w:tblPr>
      <w:tblGrid>
        <w:gridCol w:w="2029"/>
        <w:gridCol w:w="2024"/>
        <w:gridCol w:w="1689"/>
      </w:tblGrid>
      <w:tr w:rsidR="008D581C" w:rsidRPr="000D13F9" w:rsidTr="00FA4911">
        <w:tc>
          <w:tcPr>
            <w:tcW w:w="2029" w:type="dxa"/>
          </w:tcPr>
          <w:p w:rsidR="008D581C" w:rsidRPr="000D13F9" w:rsidRDefault="008D581C" w:rsidP="00CB1638">
            <w:pPr>
              <w:ind w:left="0" w:firstLine="0"/>
              <w:rPr>
                <w:rFonts w:ascii="Times New Roman" w:hAnsi="Times New Roman" w:cs="Times New Roman"/>
                <w:noProof/>
                <w:sz w:val="18"/>
                <w:szCs w:val="18"/>
              </w:rPr>
            </w:pPr>
          </w:p>
        </w:tc>
        <w:tc>
          <w:tcPr>
            <w:tcW w:w="2024" w:type="dxa"/>
          </w:tcPr>
          <w:p w:rsidR="008D581C" w:rsidRPr="000D13F9" w:rsidRDefault="008D581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CONTROL</w:t>
            </w:r>
          </w:p>
        </w:tc>
        <w:tc>
          <w:tcPr>
            <w:tcW w:w="1689" w:type="dxa"/>
          </w:tcPr>
          <w:p w:rsidR="008D581C" w:rsidRPr="000D13F9" w:rsidRDefault="008D581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CASES</w:t>
            </w:r>
          </w:p>
        </w:tc>
      </w:tr>
      <w:tr w:rsidR="008D581C" w:rsidRPr="000D13F9" w:rsidTr="00FA4911">
        <w:tc>
          <w:tcPr>
            <w:tcW w:w="2029" w:type="dxa"/>
          </w:tcPr>
          <w:p w:rsidR="008D581C" w:rsidRPr="000D13F9" w:rsidRDefault="008D581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MEAN±SD</w:t>
            </w:r>
            <w:r w:rsidR="003F1B65" w:rsidRPr="000D13F9">
              <w:rPr>
                <w:rFonts w:ascii="Times New Roman" w:hAnsi="Times New Roman" w:cs="Times New Roman"/>
                <w:noProof/>
                <w:sz w:val="18"/>
                <w:szCs w:val="18"/>
              </w:rPr>
              <w:t>(mg/dl)</w:t>
            </w:r>
          </w:p>
        </w:tc>
        <w:tc>
          <w:tcPr>
            <w:tcW w:w="2024" w:type="dxa"/>
          </w:tcPr>
          <w:p w:rsidR="008D581C" w:rsidRPr="000D13F9" w:rsidRDefault="00FC377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5.09</w:t>
            </w:r>
            <w:r w:rsidR="003F1B65" w:rsidRPr="000D13F9">
              <w:rPr>
                <w:rFonts w:ascii="Times New Roman" w:hAnsi="Times New Roman" w:cs="Times New Roman"/>
                <w:noProof/>
                <w:sz w:val="18"/>
                <w:szCs w:val="18"/>
              </w:rPr>
              <w:t>±</w:t>
            </w:r>
            <w:r w:rsidRPr="000D13F9">
              <w:rPr>
                <w:rFonts w:ascii="Times New Roman" w:hAnsi="Times New Roman" w:cs="Times New Roman"/>
                <w:noProof/>
                <w:sz w:val="18"/>
                <w:szCs w:val="18"/>
              </w:rPr>
              <w:t>1.33</w:t>
            </w:r>
          </w:p>
        </w:tc>
        <w:tc>
          <w:tcPr>
            <w:tcW w:w="1689" w:type="dxa"/>
          </w:tcPr>
          <w:p w:rsidR="008D581C" w:rsidRPr="000D13F9" w:rsidRDefault="00FC377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5.72</w:t>
            </w:r>
            <w:r w:rsidR="008D581C" w:rsidRPr="000D13F9">
              <w:rPr>
                <w:rFonts w:ascii="Times New Roman" w:hAnsi="Times New Roman" w:cs="Times New Roman"/>
                <w:noProof/>
                <w:sz w:val="18"/>
                <w:szCs w:val="18"/>
              </w:rPr>
              <w:t>±</w:t>
            </w:r>
            <w:r w:rsidR="007C0CA2" w:rsidRPr="000D13F9">
              <w:rPr>
                <w:rFonts w:ascii="Times New Roman" w:hAnsi="Times New Roman" w:cs="Times New Roman"/>
                <w:noProof/>
                <w:sz w:val="18"/>
                <w:szCs w:val="18"/>
              </w:rPr>
              <w:t>1.</w:t>
            </w:r>
            <w:r w:rsidRPr="000D13F9">
              <w:rPr>
                <w:rFonts w:ascii="Times New Roman" w:hAnsi="Times New Roman" w:cs="Times New Roman"/>
                <w:noProof/>
                <w:sz w:val="18"/>
                <w:szCs w:val="18"/>
              </w:rPr>
              <w:t>35</w:t>
            </w:r>
          </w:p>
        </w:tc>
      </w:tr>
    </w:tbl>
    <w:p w:rsidR="006570D6" w:rsidRPr="000D13F9" w:rsidRDefault="006570D6" w:rsidP="00CB1638">
      <w:pPr>
        <w:ind w:left="0" w:firstLine="0"/>
        <w:rPr>
          <w:rFonts w:ascii="Times New Roman" w:hAnsi="Times New Roman" w:cs="Times New Roman"/>
          <w:noProof/>
        </w:rPr>
      </w:pPr>
    </w:p>
    <w:p w:rsidR="006570D6" w:rsidRPr="000D13F9" w:rsidRDefault="006570D6" w:rsidP="00CB1638">
      <w:pPr>
        <w:ind w:left="0" w:firstLine="0"/>
        <w:rPr>
          <w:rFonts w:ascii="Times New Roman" w:hAnsi="Times New Roman" w:cs="Times New Roman"/>
          <w:noProof/>
        </w:rPr>
      </w:pPr>
    </w:p>
    <w:p w:rsidR="00740E15" w:rsidRPr="000D13F9" w:rsidRDefault="007C0CA2" w:rsidP="00CB1638">
      <w:pPr>
        <w:ind w:left="0" w:firstLine="0"/>
        <w:rPr>
          <w:rFonts w:ascii="Times New Roman" w:hAnsi="Times New Roman" w:cs="Times New Roman"/>
          <w:b/>
          <w:noProof/>
          <w:sz w:val="20"/>
          <w:szCs w:val="20"/>
          <w:u w:val="single"/>
        </w:rPr>
      </w:pPr>
      <w:r w:rsidRPr="000D13F9">
        <w:rPr>
          <w:rFonts w:ascii="Times New Roman" w:hAnsi="Times New Roman" w:cs="Times New Roman"/>
          <w:b/>
          <w:noProof/>
          <w:sz w:val="20"/>
          <w:szCs w:val="20"/>
          <w:u w:val="single"/>
        </w:rPr>
        <w:t>4.MEAN SERUM URIC ACID IN CONTROLS AND CASES (ACCORDING TO STAGE OF HYPERTENSION)</w:t>
      </w:r>
    </w:p>
    <w:p w:rsidR="00740E15" w:rsidRPr="000D13F9" w:rsidRDefault="00740E15" w:rsidP="00CB1638">
      <w:pPr>
        <w:ind w:left="0" w:firstLine="0"/>
        <w:rPr>
          <w:rFonts w:ascii="Times New Roman" w:hAnsi="Times New Roman" w:cs="Times New Roman"/>
          <w:noProof/>
          <w:sz w:val="20"/>
          <w:szCs w:val="20"/>
        </w:rPr>
      </w:pPr>
    </w:p>
    <w:p w:rsidR="00740E15" w:rsidRPr="000D13F9" w:rsidRDefault="00740E15" w:rsidP="00CB1638">
      <w:pPr>
        <w:ind w:left="0" w:firstLine="0"/>
        <w:rPr>
          <w:rFonts w:ascii="Times New Roman" w:hAnsi="Times New Roman" w:cs="Times New Roman"/>
          <w:noProof/>
        </w:rPr>
      </w:pPr>
      <w:r w:rsidRPr="000D13F9">
        <w:rPr>
          <w:rFonts w:ascii="Times New Roman" w:hAnsi="Times New Roman" w:cs="Times New Roman"/>
          <w:noProof/>
        </w:rPr>
        <w:t>In the present study,mean serum uric acid level in controls was</w:t>
      </w:r>
      <w:r w:rsidR="00BE4DCA" w:rsidRPr="000D13F9">
        <w:rPr>
          <w:rFonts w:ascii="Times New Roman" w:hAnsi="Times New Roman" w:cs="Times New Roman"/>
          <w:noProof/>
        </w:rPr>
        <w:t xml:space="preserve"> </w:t>
      </w:r>
      <w:r w:rsidR="00FC377C" w:rsidRPr="000D13F9">
        <w:rPr>
          <w:rFonts w:ascii="Times New Roman" w:hAnsi="Times New Roman" w:cs="Times New Roman"/>
          <w:noProof/>
        </w:rPr>
        <w:t>5.09±</w:t>
      </w:r>
      <w:r w:rsidR="00FD1CDC" w:rsidRPr="000D13F9">
        <w:rPr>
          <w:rFonts w:ascii="Times New Roman" w:hAnsi="Times New Roman" w:cs="Times New Roman"/>
          <w:noProof/>
        </w:rPr>
        <w:t>1.33</w:t>
      </w:r>
      <w:r w:rsidR="00BE4DCA" w:rsidRPr="000D13F9">
        <w:rPr>
          <w:rFonts w:ascii="Times New Roman" w:hAnsi="Times New Roman" w:cs="Times New Roman"/>
          <w:noProof/>
        </w:rPr>
        <w:t>mg/dl</w:t>
      </w:r>
      <w:r w:rsidR="00E946EF" w:rsidRPr="000D13F9">
        <w:rPr>
          <w:rFonts w:ascii="Times New Roman" w:hAnsi="Times New Roman" w:cs="Times New Roman"/>
          <w:noProof/>
        </w:rPr>
        <w:t xml:space="preserve"> while </w:t>
      </w:r>
      <w:r w:rsidR="00E946EF" w:rsidRPr="000D13F9">
        <w:rPr>
          <w:rFonts w:ascii="Times New Roman" w:hAnsi="Times New Roman" w:cs="Times New Roman"/>
          <w:bCs/>
          <w:noProof/>
        </w:rPr>
        <w:t>among the cases was 5.72±1.35 mg/dl.</w:t>
      </w:r>
      <w:r w:rsidRPr="000D13F9">
        <w:rPr>
          <w:rFonts w:ascii="Times New Roman" w:hAnsi="Times New Roman" w:cs="Times New Roman"/>
          <w:noProof/>
        </w:rPr>
        <w:t xml:space="preserve"> Mean serum uric acid in s</w:t>
      </w:r>
      <w:r w:rsidR="00FD1CDC" w:rsidRPr="000D13F9">
        <w:rPr>
          <w:rFonts w:ascii="Times New Roman" w:hAnsi="Times New Roman" w:cs="Times New Roman"/>
          <w:noProof/>
        </w:rPr>
        <w:t>tage 1 and stage 2 HTN were 5.15±0.97 and 6.35±1.45</w:t>
      </w:r>
      <w:r w:rsidRPr="000D13F9">
        <w:rPr>
          <w:rFonts w:ascii="Times New Roman" w:hAnsi="Times New Roman" w:cs="Times New Roman"/>
          <w:noProof/>
        </w:rPr>
        <w:t xml:space="preserve"> respectively.</w:t>
      </w:r>
      <w:r w:rsidR="003F1B65" w:rsidRPr="000D13F9">
        <w:rPr>
          <w:rFonts w:ascii="Times New Roman" w:hAnsi="Times New Roman" w:cs="Times New Roman"/>
          <w:noProof/>
        </w:rPr>
        <w:t xml:space="preserve"> There was statistically significant differences among the 3 groups</w:t>
      </w:r>
      <w:r w:rsidR="00FD1CDC" w:rsidRPr="000D13F9">
        <w:rPr>
          <w:rFonts w:ascii="Times New Roman" w:hAnsi="Times New Roman" w:cs="Times New Roman"/>
          <w:noProof/>
        </w:rPr>
        <w:t>, i.e between stage 1 and stage 2 HTN, between control group and stage 1 HTN and between control group and stage 2 HTN,</w:t>
      </w:r>
      <w:r w:rsidR="003F1B65" w:rsidRPr="000D13F9">
        <w:rPr>
          <w:rFonts w:ascii="Times New Roman" w:hAnsi="Times New Roman" w:cs="Times New Roman"/>
          <w:noProof/>
        </w:rPr>
        <w:t xml:space="preserve"> with a p value &lt;0.05.</w:t>
      </w:r>
    </w:p>
    <w:p w:rsidR="00740E15" w:rsidRPr="000D13F9" w:rsidRDefault="00740E15" w:rsidP="00CB1638">
      <w:pPr>
        <w:ind w:left="0" w:firstLine="0"/>
        <w:rPr>
          <w:rFonts w:ascii="Times New Roman" w:hAnsi="Times New Roman" w:cs="Times New Roman"/>
          <w:noProof/>
        </w:rPr>
      </w:pPr>
    </w:p>
    <w:p w:rsidR="00740E15" w:rsidRPr="000D13F9" w:rsidRDefault="00740E15" w:rsidP="00CB1638">
      <w:pPr>
        <w:ind w:left="0" w:firstLine="0"/>
        <w:rPr>
          <w:rFonts w:ascii="Times New Roman" w:hAnsi="Times New Roman" w:cs="Times New Roman"/>
          <w:b/>
          <w:noProof/>
          <w:sz w:val="20"/>
          <w:szCs w:val="20"/>
        </w:rPr>
      </w:pPr>
      <w:r w:rsidRPr="000D13F9">
        <w:rPr>
          <w:rFonts w:ascii="Times New Roman" w:hAnsi="Times New Roman" w:cs="Times New Roman"/>
          <w:b/>
          <w:noProof/>
          <w:sz w:val="20"/>
          <w:szCs w:val="20"/>
        </w:rPr>
        <w:t>TABLE 4.</w:t>
      </w:r>
    </w:p>
    <w:tbl>
      <w:tblPr>
        <w:tblStyle w:val="TableGrid"/>
        <w:tblW w:w="0" w:type="auto"/>
        <w:tblLook w:val="04A0"/>
      </w:tblPr>
      <w:tblGrid>
        <w:gridCol w:w="2014"/>
        <w:gridCol w:w="1931"/>
        <w:gridCol w:w="1951"/>
        <w:gridCol w:w="1951"/>
        <w:gridCol w:w="1729"/>
      </w:tblGrid>
      <w:tr w:rsidR="003F1B65" w:rsidRPr="000D13F9" w:rsidTr="00C20ADE">
        <w:trPr>
          <w:trHeight w:val="89"/>
        </w:trPr>
        <w:tc>
          <w:tcPr>
            <w:tcW w:w="2014" w:type="dxa"/>
          </w:tcPr>
          <w:p w:rsidR="003F1B65" w:rsidRPr="000D13F9" w:rsidRDefault="003F1B65" w:rsidP="00CB1638">
            <w:pPr>
              <w:ind w:left="0" w:firstLine="0"/>
              <w:rPr>
                <w:rFonts w:ascii="Times New Roman" w:hAnsi="Times New Roman" w:cs="Times New Roman"/>
                <w:noProof/>
                <w:sz w:val="18"/>
                <w:szCs w:val="18"/>
              </w:rPr>
            </w:pPr>
          </w:p>
        </w:tc>
        <w:tc>
          <w:tcPr>
            <w:tcW w:w="1931"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CONTROLS</w:t>
            </w:r>
          </w:p>
        </w:tc>
        <w:tc>
          <w:tcPr>
            <w:tcW w:w="1951"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STAGE 1 HTN</w:t>
            </w:r>
          </w:p>
        </w:tc>
        <w:tc>
          <w:tcPr>
            <w:tcW w:w="1951"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STAGE 2 HTN</w:t>
            </w:r>
          </w:p>
        </w:tc>
        <w:tc>
          <w:tcPr>
            <w:tcW w:w="1729"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P value</w:t>
            </w:r>
          </w:p>
        </w:tc>
      </w:tr>
      <w:tr w:rsidR="003F1B65" w:rsidRPr="000D13F9" w:rsidTr="003F1B65">
        <w:tc>
          <w:tcPr>
            <w:tcW w:w="2014"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MEAN (mg/dl)</w:t>
            </w:r>
          </w:p>
        </w:tc>
        <w:tc>
          <w:tcPr>
            <w:tcW w:w="1931" w:type="dxa"/>
          </w:tcPr>
          <w:p w:rsidR="003F1B65" w:rsidRPr="000D13F9" w:rsidRDefault="00FD1CDC" w:rsidP="00CB1638">
            <w:pPr>
              <w:ind w:left="0" w:firstLine="720"/>
              <w:rPr>
                <w:rFonts w:ascii="Times New Roman" w:hAnsi="Times New Roman" w:cs="Times New Roman"/>
                <w:noProof/>
                <w:sz w:val="18"/>
                <w:szCs w:val="18"/>
              </w:rPr>
            </w:pPr>
            <w:r w:rsidRPr="000D13F9">
              <w:rPr>
                <w:rFonts w:ascii="Times New Roman" w:hAnsi="Times New Roman" w:cs="Times New Roman"/>
                <w:noProof/>
                <w:sz w:val="18"/>
                <w:szCs w:val="18"/>
              </w:rPr>
              <w:t>5.09±1.33</w:t>
            </w:r>
          </w:p>
        </w:tc>
        <w:tc>
          <w:tcPr>
            <w:tcW w:w="1951" w:type="dxa"/>
          </w:tcPr>
          <w:p w:rsidR="003F1B65" w:rsidRPr="000D13F9" w:rsidRDefault="00FD1CD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5.15±0.97</w:t>
            </w:r>
          </w:p>
        </w:tc>
        <w:tc>
          <w:tcPr>
            <w:tcW w:w="1951" w:type="dxa"/>
          </w:tcPr>
          <w:p w:rsidR="003F1B65" w:rsidRPr="000D13F9" w:rsidRDefault="00FD1CDC"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6.35±1.45</w:t>
            </w:r>
          </w:p>
        </w:tc>
        <w:tc>
          <w:tcPr>
            <w:tcW w:w="1729" w:type="dxa"/>
          </w:tcPr>
          <w:p w:rsidR="003F1B65" w:rsidRPr="000D13F9" w:rsidRDefault="003F1B65" w:rsidP="00CB1638">
            <w:pPr>
              <w:ind w:left="0" w:firstLine="0"/>
              <w:rPr>
                <w:rFonts w:ascii="Times New Roman" w:hAnsi="Times New Roman" w:cs="Times New Roman"/>
                <w:noProof/>
                <w:sz w:val="18"/>
                <w:szCs w:val="18"/>
              </w:rPr>
            </w:pPr>
            <w:r w:rsidRPr="000D13F9">
              <w:rPr>
                <w:rFonts w:ascii="Times New Roman" w:hAnsi="Times New Roman" w:cs="Times New Roman"/>
                <w:noProof/>
                <w:sz w:val="18"/>
                <w:szCs w:val="18"/>
              </w:rPr>
              <w:t>&lt;0.05</w:t>
            </w:r>
          </w:p>
        </w:tc>
      </w:tr>
    </w:tbl>
    <w:p w:rsidR="007C0CA2" w:rsidRPr="000D13F9" w:rsidRDefault="007C0CA2" w:rsidP="00CB1638">
      <w:pPr>
        <w:ind w:left="0" w:firstLine="0"/>
        <w:rPr>
          <w:rFonts w:ascii="Times New Roman" w:hAnsi="Times New Roman" w:cs="Times New Roman"/>
          <w:noProof/>
        </w:rPr>
      </w:pPr>
    </w:p>
    <w:p w:rsidR="006570D6" w:rsidRPr="000D13F9" w:rsidRDefault="006570D6" w:rsidP="00CB1638">
      <w:pPr>
        <w:ind w:left="0" w:firstLine="0"/>
        <w:rPr>
          <w:rFonts w:ascii="Times New Roman" w:hAnsi="Times New Roman" w:cs="Times New Roman"/>
          <w:noProof/>
        </w:rPr>
      </w:pPr>
    </w:p>
    <w:p w:rsidR="00AB2A96" w:rsidRPr="000D13F9" w:rsidRDefault="00AB2A96" w:rsidP="00CB1638">
      <w:pPr>
        <w:ind w:left="0" w:firstLine="0"/>
        <w:rPr>
          <w:rFonts w:ascii="Times New Roman" w:hAnsi="Times New Roman" w:cs="Times New Roman"/>
          <w:b/>
          <w:noProof/>
          <w:sz w:val="20"/>
          <w:szCs w:val="20"/>
          <w:u w:val="single"/>
        </w:rPr>
      </w:pPr>
    </w:p>
    <w:p w:rsidR="00AB2A96" w:rsidRPr="000D13F9" w:rsidRDefault="00AB2A96" w:rsidP="00CB1638">
      <w:pPr>
        <w:ind w:left="0" w:firstLine="0"/>
        <w:rPr>
          <w:rFonts w:ascii="Times New Roman" w:hAnsi="Times New Roman" w:cs="Times New Roman"/>
          <w:b/>
          <w:noProof/>
          <w:sz w:val="20"/>
          <w:szCs w:val="20"/>
          <w:u w:val="single"/>
        </w:rPr>
      </w:pPr>
    </w:p>
    <w:p w:rsidR="00AB2A96" w:rsidRPr="000D13F9" w:rsidRDefault="00AB2A96" w:rsidP="00CB1638">
      <w:pPr>
        <w:ind w:left="0" w:firstLine="0"/>
        <w:rPr>
          <w:rFonts w:ascii="Times New Roman" w:hAnsi="Times New Roman" w:cs="Times New Roman"/>
          <w:b/>
          <w:noProof/>
          <w:sz w:val="20"/>
          <w:szCs w:val="20"/>
          <w:u w:val="single"/>
        </w:rPr>
      </w:pPr>
    </w:p>
    <w:p w:rsidR="00AB2A96" w:rsidRPr="000D13F9" w:rsidRDefault="00AB2A96" w:rsidP="00CB1638">
      <w:pPr>
        <w:ind w:left="0" w:firstLine="0"/>
        <w:rPr>
          <w:rFonts w:ascii="Times New Roman" w:hAnsi="Times New Roman" w:cs="Times New Roman"/>
          <w:b/>
          <w:noProof/>
          <w:sz w:val="20"/>
          <w:szCs w:val="20"/>
          <w:u w:val="single"/>
        </w:rPr>
      </w:pPr>
    </w:p>
    <w:p w:rsidR="00AB2A96" w:rsidRPr="000D13F9" w:rsidRDefault="000567D9" w:rsidP="00CB1638">
      <w:pPr>
        <w:ind w:left="0" w:firstLine="0"/>
        <w:rPr>
          <w:rFonts w:ascii="Times New Roman" w:hAnsi="Times New Roman" w:cs="Times New Roman"/>
          <w:b/>
          <w:noProof/>
          <w:sz w:val="20"/>
          <w:szCs w:val="20"/>
          <w:u w:val="single"/>
        </w:rPr>
      </w:pPr>
      <w:r w:rsidRPr="000D13F9">
        <w:rPr>
          <w:rFonts w:ascii="Times New Roman" w:hAnsi="Times New Roman" w:cs="Times New Roman"/>
          <w:b/>
          <w:noProof/>
          <w:sz w:val="20"/>
          <w:szCs w:val="20"/>
          <w:u w:val="single"/>
        </w:rPr>
        <w:t>DISCUSSION</w:t>
      </w:r>
    </w:p>
    <w:p w:rsidR="00AB2A96" w:rsidRPr="000D13F9" w:rsidRDefault="00AB2A96" w:rsidP="00CB1638">
      <w:pPr>
        <w:ind w:left="0" w:firstLine="0"/>
        <w:rPr>
          <w:rFonts w:ascii="Times New Roman" w:hAnsi="Times New Roman" w:cs="Times New Roman"/>
          <w:b/>
          <w:noProof/>
          <w:sz w:val="20"/>
          <w:szCs w:val="20"/>
          <w:u w:val="single"/>
        </w:rPr>
      </w:pPr>
    </w:p>
    <w:p w:rsidR="00F239AA" w:rsidRPr="000D13F9" w:rsidRDefault="000567D9" w:rsidP="00CB1638">
      <w:pPr>
        <w:ind w:left="0" w:firstLine="0"/>
        <w:rPr>
          <w:rFonts w:ascii="Times New Roman" w:hAnsi="Times New Roman" w:cs="Times New Roman"/>
          <w:bCs/>
          <w:noProof/>
        </w:rPr>
      </w:pPr>
      <w:r w:rsidRPr="000D13F9">
        <w:rPr>
          <w:rFonts w:ascii="Times New Roman" w:hAnsi="Times New Roman" w:cs="Times New Roman"/>
          <w:bCs/>
          <w:noProof/>
        </w:rPr>
        <w:lastRenderedPageBreak/>
        <w:t xml:space="preserve">The mean serum uric acid level among the controls </w:t>
      </w:r>
      <w:r w:rsidR="00BE4DCA" w:rsidRPr="000D13F9">
        <w:rPr>
          <w:rFonts w:ascii="Times New Roman" w:hAnsi="Times New Roman" w:cs="Times New Roman"/>
          <w:bCs/>
          <w:noProof/>
        </w:rPr>
        <w:t xml:space="preserve">was </w:t>
      </w:r>
      <w:r w:rsidR="00FD1CDC" w:rsidRPr="000D13F9">
        <w:rPr>
          <w:rFonts w:ascii="Times New Roman" w:hAnsi="Times New Roman" w:cs="Times New Roman"/>
          <w:bCs/>
          <w:noProof/>
        </w:rPr>
        <w:t xml:space="preserve">5.09±1.33 </w:t>
      </w:r>
      <w:r w:rsidR="00BE4DCA" w:rsidRPr="000D13F9">
        <w:rPr>
          <w:rFonts w:ascii="Times New Roman" w:hAnsi="Times New Roman" w:cs="Times New Roman"/>
          <w:bCs/>
          <w:noProof/>
        </w:rPr>
        <w:t>mg/dl</w:t>
      </w:r>
      <w:r w:rsidRPr="000D13F9">
        <w:rPr>
          <w:rFonts w:ascii="Times New Roman" w:hAnsi="Times New Roman" w:cs="Times New Roman"/>
          <w:bCs/>
          <w:noProof/>
        </w:rPr>
        <w:t xml:space="preserve"> whi</w:t>
      </w:r>
      <w:r w:rsidR="00FD1CDC" w:rsidRPr="000D13F9">
        <w:rPr>
          <w:rFonts w:ascii="Times New Roman" w:hAnsi="Times New Roman" w:cs="Times New Roman"/>
          <w:bCs/>
          <w:noProof/>
        </w:rPr>
        <w:t>le among the cases was 5.72±1.35</w:t>
      </w:r>
      <w:r w:rsidRPr="000D13F9">
        <w:rPr>
          <w:rFonts w:ascii="Times New Roman" w:hAnsi="Times New Roman" w:cs="Times New Roman"/>
          <w:bCs/>
          <w:noProof/>
        </w:rPr>
        <w:t xml:space="preserve"> mg/dl. </w:t>
      </w:r>
      <w:r w:rsidR="00F239AA" w:rsidRPr="000D13F9">
        <w:rPr>
          <w:rFonts w:ascii="Times New Roman" w:hAnsi="Times New Roman" w:cs="Times New Roman"/>
          <w:bCs/>
          <w:noProof/>
        </w:rPr>
        <w:t>Among the cases, mean serum uric acid in s</w:t>
      </w:r>
      <w:r w:rsidR="00FD1CDC" w:rsidRPr="000D13F9">
        <w:rPr>
          <w:rFonts w:ascii="Times New Roman" w:hAnsi="Times New Roman" w:cs="Times New Roman"/>
          <w:bCs/>
          <w:noProof/>
        </w:rPr>
        <w:t>tage 1 and stage 2 HTN were 5.15±0.97 and 6.35±1.45 mg/dl</w:t>
      </w:r>
      <w:r w:rsidR="00F239AA" w:rsidRPr="000D13F9">
        <w:rPr>
          <w:rFonts w:ascii="Times New Roman" w:hAnsi="Times New Roman" w:cs="Times New Roman"/>
          <w:bCs/>
          <w:noProof/>
        </w:rPr>
        <w:t xml:space="preserve"> respectively.</w:t>
      </w:r>
    </w:p>
    <w:p w:rsidR="00F239AA" w:rsidRPr="000D13F9" w:rsidRDefault="00F239AA" w:rsidP="00CB1638">
      <w:pPr>
        <w:ind w:left="0" w:firstLine="0"/>
        <w:rPr>
          <w:rFonts w:ascii="Times New Roman" w:hAnsi="Times New Roman" w:cs="Times New Roman"/>
          <w:bCs/>
          <w:noProof/>
        </w:rPr>
      </w:pPr>
    </w:p>
    <w:p w:rsidR="00326BCB" w:rsidRPr="000D13F9" w:rsidRDefault="000567D9" w:rsidP="00CB1638">
      <w:pPr>
        <w:tabs>
          <w:tab w:val="left" w:pos="3600"/>
        </w:tabs>
        <w:ind w:left="0" w:firstLine="0"/>
        <w:rPr>
          <w:rFonts w:ascii="Times New Roman" w:hAnsi="Times New Roman" w:cs="Times New Roman"/>
          <w:b/>
          <w:bCs/>
        </w:rPr>
      </w:pPr>
      <w:r w:rsidRPr="000D13F9">
        <w:rPr>
          <w:rFonts w:ascii="Times New Roman" w:hAnsi="Times New Roman" w:cs="Times New Roman"/>
          <w:bCs/>
          <w:noProof/>
        </w:rPr>
        <w:t>This result is similar to those of Neki et al</w:t>
      </w:r>
      <w:r w:rsidR="00FE6DA5" w:rsidRPr="000D13F9">
        <w:rPr>
          <w:rFonts w:ascii="Times New Roman" w:hAnsi="Times New Roman" w:cs="Times New Roman"/>
          <w:bCs/>
          <w:noProof/>
        </w:rPr>
        <w:t xml:space="preserve"> </w:t>
      </w:r>
      <w:r w:rsidR="004A14A5"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{"citationItems":[{"id":"ITEM-1","itemData":{"author":[{"dropping-particle":"","family":"Neki","given":"N S","non-dropping-particle":"","parse-names":false,"suffix":""}],"id":"ITEM-1","issue":"1","issued":{"date-parts":[["2015"]]},"page":"2015","title":"A Study of Serum Uric Acid level in Essential Hypertension","type":"article-journal","volume":"28"},"uris":["http://www.mendeley.com/documents/?uuid=02026df9-b958-4b24-98a1-9f0adb98c245"]}],"mendeley":{"formattedCitation":"(8)","plainTextFormattedCitation":"(8)","previouslyFormattedCitation":"(8)"},"properties":{"noteIndex":0},"schema":"https://github.com/citation-style-language/schema/raw/master/csl-citation.json"}</w:instrText>
      </w:r>
      <w:r w:rsidR="004A14A5"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(8)</w:t>
      </w:r>
      <w:r w:rsidR="004A14A5" w:rsidRPr="000D13F9">
        <w:rPr>
          <w:rFonts w:ascii="Times New Roman" w:hAnsi="Times New Roman" w:cs="Times New Roman"/>
          <w:bCs/>
          <w:noProof/>
          <w:vertAlign w:val="superscript"/>
        </w:rPr>
        <w:fldChar w:fldCharType="end"/>
      </w:r>
      <w:r w:rsidRPr="000D13F9">
        <w:rPr>
          <w:rFonts w:ascii="Times New Roman" w:hAnsi="Times New Roman" w:cs="Times New Roman"/>
          <w:bCs/>
          <w:noProof/>
          <w:vertAlign w:val="superscript"/>
        </w:rPr>
        <w:t xml:space="preserve"> </w:t>
      </w:r>
      <w:r w:rsidRPr="000D13F9">
        <w:rPr>
          <w:rFonts w:ascii="Times New Roman" w:hAnsi="Times New Roman" w:cs="Times New Roman"/>
          <w:bCs/>
          <w:noProof/>
        </w:rPr>
        <w:t>and Perlstein et al</w:t>
      </w:r>
      <w:r w:rsidR="004A14A5"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{"citationItems":[{"id":"ITEM-1","itemData":{"DOI":"10.1161/01.HYP.0000248752.08807.4c","ISSN":"0194-911X","PMID":"17060508","abstract":"Experimental evidence supports a causative role for uric acid in the pathogenesis of hypertension. Prospective studies have variably adjusted for relevant confounders and have been of relatively limited duration. We prospectively examined the relationship between uric acid level and the development of hypertension in the Normative Aging Study, a longitudinal cohort of healthy adult men. Of the 2280 initial men in the Normative Aging Study, 2062 had available information for inclusion in the analysis. Cox proportional hazards model was used to examine the relationship between baseline serum uric acid level and the development of hypertension adjusting for age, body mass index, abdominal circumference, smoking, alcohol, plasma triglycerides, total cholesterol, and plasma glucose. A total of 892 men developed hypertension over a mean of 21.5 years of follow-up. Serum uric acid level independently predicted the development of hypertension in age-adjusted (relative risk [RR]: 1.10; 95% CI: 1.06 to 1.15: P&lt;0.001) and multivariable (RR: 1.05; 95% CI: 1.01 to 1.10; P=0.02) models. Among 1277 men at risk for the development of hypertension at the time of their first serum creatinine measurement, 508 (39.8%) developed hypertension over a mean of 10.3+/-5.5 years of follow-up. Additionally adjusting for calculated glomerular filtration rate in this subset, serum uric acid remained associated with the development of hypertension (RR: 1.06; 95% CI: 1.01 to 1.12; P=0.03). The baseline serum uric acid level is a durable marker of risk for the development of hypertension. The association is independent of elements of the metabolic syndrome, alcohol intake, and renal function.","author":[{"dropping-particle":"","family":"Perlstein","given":"Todd S.","non-dropping-particle":"","parse-names":false,"suffix":""},{"dropping-particle":"","family":"Gumieniak","given":"Olga","non-dropping-particle":"","parse-names":false,"suffix":""},{"dropping-particle":"","family":"Williams","given":"Gordon H.","non-dropping-particle":"","parse-names":false,"suffix":""},{"dropping-particle":"","family":"Sparrow","given":"David","non-dropping-particle":"","parse-names":false,"suffix":""},{"dropping-particle":"","family":"Vokonas","given":"Pantel S.","non-dropping-particle":"","parse-names":false,"suffix":""},{"dropping-particle":"","family":"Gaziano","given":"Michael","non-dropping-particle":"","parse-names":false,"suffix":""},{"dropping-particle":"","family":"Weiss","given":"Scott T.","non-dropping-particle":"","parse-names":false,"suffix":""},{"dropping-particle":"","family":"Litonjua","given":"Augusto A.","non-dropping-particle":"","parse-names":false,"suffix":""}],"container-title":"Hypertension","id":"ITEM-1","issue":"6","issued":{"date-parts":[["2006","12"]]},"page":"1031-1036","title":"Uric Acid and the Development of Hypertension","type":"article-journal","volume":"48"},"uris":["http://www.mendeley.com/documents/?uuid=c31396e2-34c9-317a-ab40-57071454aa06"]}],"mendeley":{"formattedCitation":"(9)","plainTextFormattedCitation":"(9)","previouslyFormattedCitation":"(9)"},"properties":{"noteIndex":0},"schema":"https://github.com/citation-style-language/schema/raw/master/csl-citation.json"}</w:instrText>
      </w:r>
      <w:r w:rsidR="004A14A5"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(9)</w:t>
      </w:r>
      <w:r w:rsidR="004A14A5" w:rsidRPr="000D13F9">
        <w:rPr>
          <w:rFonts w:ascii="Times New Roman" w:hAnsi="Times New Roman" w:cs="Times New Roman"/>
          <w:bCs/>
          <w:noProof/>
          <w:vertAlign w:val="superscript"/>
        </w:rPr>
        <w:fldChar w:fldCharType="end"/>
      </w:r>
      <w:r w:rsidRPr="000D13F9">
        <w:rPr>
          <w:rFonts w:ascii="Times New Roman" w:hAnsi="Times New Roman" w:cs="Times New Roman"/>
          <w:bCs/>
          <w:noProof/>
        </w:rPr>
        <w:t xml:space="preserve"> who reported a mean uric acid level of 5.8±1.3 </w:t>
      </w:r>
      <w:r w:rsidR="00FD1CDC" w:rsidRPr="000D13F9">
        <w:rPr>
          <w:rFonts w:ascii="Times New Roman" w:hAnsi="Times New Roman" w:cs="Times New Roman"/>
          <w:bCs/>
          <w:noProof/>
        </w:rPr>
        <w:t xml:space="preserve">mg/dl </w:t>
      </w:r>
      <w:r w:rsidRPr="000D13F9">
        <w:rPr>
          <w:rFonts w:ascii="Times New Roman" w:hAnsi="Times New Roman" w:cs="Times New Roman"/>
          <w:bCs/>
          <w:noProof/>
        </w:rPr>
        <w:t>and  5.8±</w:t>
      </w:r>
      <w:r w:rsidR="00F239AA" w:rsidRPr="000D13F9">
        <w:rPr>
          <w:rFonts w:ascii="Times New Roman" w:hAnsi="Times New Roman" w:cs="Times New Roman"/>
          <w:bCs/>
          <w:noProof/>
        </w:rPr>
        <w:t>0.9</w:t>
      </w:r>
      <w:r w:rsidR="00FD1CDC" w:rsidRPr="000D13F9">
        <w:rPr>
          <w:rFonts w:ascii="Times New Roman" w:hAnsi="Times New Roman" w:cs="Times New Roman"/>
          <w:bCs/>
          <w:noProof/>
        </w:rPr>
        <w:t xml:space="preserve"> mg/dl</w:t>
      </w:r>
      <w:r w:rsidR="00F239AA" w:rsidRPr="000D13F9">
        <w:rPr>
          <w:rFonts w:ascii="Times New Roman" w:hAnsi="Times New Roman" w:cs="Times New Roman"/>
          <w:bCs/>
          <w:noProof/>
        </w:rPr>
        <w:t xml:space="preserve"> respectively in the hypertensive patients.</w:t>
      </w:r>
      <w:r w:rsidRPr="000D13F9">
        <w:rPr>
          <w:rFonts w:ascii="Times New Roman" w:hAnsi="Times New Roman" w:cs="Times New Roman"/>
          <w:bCs/>
          <w:noProof/>
        </w:rPr>
        <w:t xml:space="preserve"> Similar results were documented by Strasak et al</w:t>
      </w:r>
      <w:r w:rsidR="004A14A5"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{"citationItems":[{"id":"ITEM-1","itemData":{"DOI":"10.1373/clinchem.2007.094425","ISSN":"0009-9147","PMID":"18039719","abstract":"BACKGROUND The role of serum uric acid (SUA) as an independent risk factor for cardiovascular disease (CVD) remains controversial, and little is known about its prognostic importance for mortality from congestive heart failure (CHF) and stroke. Few large-scale epidemiologic studies with sufficient follow-up have addressed the association of SUA and CVD mortality in apparently healthy men across a wide age range. METHODS A cohort of 83 683 Austrian men (mean age, 41.6 years) was prospectively followed for a median of 13.6 years. We used Cox proportional hazards models adjusted for established risk factors to evaluate SUA as an independent predictor for CVD mortality. RESULTS The highest quintile of SUA concentration (&gt;398.81 mumol/L) was significantly related to mortality from CHF (P = 0.03) and stroke (P &lt;0.0001); adjusted hazard ratios (95% confidence interval) for the highest vs lowest quintiles of SUA were 1.51 (1.03-2.22) and 1.59 (1.23-2.04), respectively. SUA was not associated, however, with mortality from acute, subacute, or chronic forms of coronary heart disease (CHD) after adjustment for potential confounding factors (P = 0.12). Age was a significant effect modifier for the relation of SUA to fatal CHF (P = 0.05), with markedly stronger associations found in younger individuals. CONCLUSIONS Our study demonstrates for the first time in a large prospective male cohort that SUA is independently related to mortality from CHF and stroke. Although increased SUA is not necessarily a causal risk factor, our results suggest the clinical importance of monitoring and intervention based on the presence of an increased SUA concentration, especially because SUA is routinely measured.","author":[{"dropping-particle":"","family":"Strasak","given":"A.","non-dropping-particle":"","parse-names":false,"suffix":""},{"dropping-particle":"","family":"Ruttmann","given":"E.","non-dropping-particle":"","parse-names":false,"suffix":""},{"dropping-particle":"","family":"Brant","given":"L.","non-dropping-particle":"","parse-names":false,"suffix":""},{"dropping-particle":"","family":"Kelleher","given":"C.","non-dropping-particle":"","parse-names":false,"suffix":""},{"dropping-particle":"","family":"Klenk","given":"J.","non-dropping-particle":"","parse-names":false,"suffix":""},{"dropping-particle":"","family":"Concin","given":"H.","non-dropping-particle":"","parse-names":false,"suffix":""},{"dropping-particle":"","family":"Diem","given":"G.","non-dropping-particle":"","parse-names":false,"suffix":""},{"dropping-particle":"","family":"Pfeiffer","given":"K.","non-dropping-particle":"","parse-names":false,"suffix":""},{"dropping-particle":"","family":"Ulmer","given":"H.","non-dropping-particle":"","parse-names":false,"suffix":""},{"dropping-particle":"","family":"VHM&amp;PP Study Group","given":"","non-dropping-particle":"","parse-names":false,"suffix":""}],"container-title":"Clinical Chemistry","id":"ITEM-1","issue":"2","issued":{"date-parts":[["2008","2","1"]]},"page":"273-284","title":"Serum Uric Acid and Risk of Cardiovascular Mortality: A Prospective Long-Term Study of 83 683 Austrian Men","type":"article-journal","volume":"54"},"uris":["http://www.mendeley.com/documents/?uuid=787482bc-acb0-3232-b6fa-b8f1feedf611"]}],"mendeley":{"formattedCitation":"(10)","plainTextFormattedCitation":"(10)","previouslyFormattedCitation":"(10)"},"properties":{"noteIndex":0},"schema":"https://github.com/citation-style-language/schema/raw/master/csl-citation.json"}</w:instrText>
      </w:r>
      <w:r w:rsidR="004A14A5"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(10)</w:t>
      </w:r>
      <w:r w:rsidR="004A14A5" w:rsidRPr="000D13F9">
        <w:rPr>
          <w:rFonts w:ascii="Times New Roman" w:hAnsi="Times New Roman" w:cs="Times New Roman"/>
          <w:bCs/>
          <w:noProof/>
          <w:vertAlign w:val="superscript"/>
        </w:rPr>
        <w:fldChar w:fldCharType="end"/>
      </w:r>
      <w:r w:rsidRPr="000D13F9">
        <w:rPr>
          <w:rFonts w:ascii="Times New Roman" w:hAnsi="Times New Roman" w:cs="Times New Roman"/>
          <w:bCs/>
          <w:noProof/>
        </w:rPr>
        <w:t xml:space="preserve"> and Kashem et al</w:t>
      </w:r>
      <w:r w:rsidR="004A14A5"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{"citationItems":[{"id":"ITEM-1","itemData":{"DOI":"10.3329/jdmc.v20i1.8563","ISSN":"2219-7494","abstract":"Objective:  To find out and asses the association between hyperuricaemia and hypertension.    Methods:  A case control study conducted in hypertension clinic, medicine and cardiac outpatient department of DMCH from December 2009 to November 2010 to evaluate association of hyperuricaemia and essential hypertension. A total of 51 hypertensive subjects aged 30 years and above were included as cases with same number of age &amp;amp; sex matched normotensive subjects as control after excluding metabolic syndrome, renal impairment, clinical evidence of liver disease, IBD, malignant diseases, vascular diseases or history of taking relevant drugs by taking detailed history and thorough physical examination and appropriate laboratory investigations. Serum uric acid was measured in all study patients.    Results:  The mean serum uric acid level was 5.8 &amp;plusmn; 1.5 mg/dl vs 4.5 &amp;plusmn; 1.2 mg/dl in case and control patients respectively. A total of 13 (25.4%) patients in cases and 5 (9.8%) patients in control had hyperuricaemia (Odds Ratio 3.15, p &amp;lt;0.05). So, the number of hyperuricaemic person &amp;amp; mean serum uric acid level were significantly higher in hypertensive Cases, as Compared to Those of Healthy Normotensive Control.    Keywords:  Essential hypertension; Serum Uric Acid; Hyperuricaemia   DOI: http://dx.doi.org/10.3329/jdmc.v20i1.8563    J Dhaka Med Coll. 2011; 20(1) : 5-8","author":[{"dropping-particle":"","family":"Kashem","given":"MA","non-dropping-particle":"","parse-names":false,"suffix":""},{"dropping-particle":"","family":"Hossain","given":"MZ","non-dropping-particle":"","parse-names":false,"suffix":""},{"dropping-particle":"","family":"Ayaz","given":"KMF","non-dropping-particle":"","parse-names":false,"suffix":""},{"dropping-particle":"","family":"Alam","given":"MB","non-dropping-particle":"","parse-names":false,"suffix":""},{"dropping-particle":"","family":"Khan","given":"MH","non-dropping-particle":"","parse-names":false,"suffix":""},{"dropping-particle":"","family":"Alam","given":"ABMM","non-dropping-particle":"","parse-names":false,"suffix":""},{"dropping-particle":"","family":"Azad","given":"KAK","non-dropping-particle":"","parse-names":false,"suffix":""},{"dropping-particle":"","family":"Karim","given":"ME","non-dropping-particle":"","parse-names":false,"suffix":""}],"container-title":"Journal of Dhaka Medical College","id":"ITEM-1","issue":"1","issued":{"date-parts":[["2011","9","13"]]},"page":"5-8","title":"Relation of Serum Uric Acid Level And Essential Hypertension Among Patients Without Metabolic Syndrome","type":"article-journal","volume":"20"},"uris":["http://www.mendeley.com/documents/?uuid=d7cd3e30-7f18-3ff1-aa17-ba7045a79779"]}],"mendeley":{"formattedCitation":"(11)","plainTextFormattedCitation":"(11)","previouslyFormattedCitation":"(11)"},"properties":{"noteIndex":0},"schema":"https://github.com/citation-style-language/schema/raw/master/csl-citation.json"}</w:instrText>
      </w:r>
      <w:r w:rsidR="004A14A5"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(11)</w:t>
      </w:r>
      <w:r w:rsidR="004A14A5" w:rsidRPr="000D13F9">
        <w:rPr>
          <w:rFonts w:ascii="Times New Roman" w:hAnsi="Times New Roman" w:cs="Times New Roman"/>
          <w:bCs/>
          <w:noProof/>
          <w:vertAlign w:val="superscript"/>
        </w:rPr>
        <w:fldChar w:fldCharType="end"/>
      </w:r>
      <w:r w:rsidRPr="000D13F9">
        <w:rPr>
          <w:rFonts w:ascii="Times New Roman" w:hAnsi="Times New Roman" w:cs="Times New Roman"/>
          <w:bCs/>
          <w:noProof/>
        </w:rPr>
        <w:t xml:space="preserve"> (5.7±1.2 and 5.8±1.5 </w:t>
      </w:r>
      <w:r w:rsidR="00FD1CDC" w:rsidRPr="000D13F9">
        <w:rPr>
          <w:rFonts w:ascii="Times New Roman" w:hAnsi="Times New Roman" w:cs="Times New Roman"/>
          <w:bCs/>
          <w:noProof/>
        </w:rPr>
        <w:t xml:space="preserve">mg/dl </w:t>
      </w:r>
      <w:r w:rsidRPr="000D13F9">
        <w:rPr>
          <w:rFonts w:ascii="Times New Roman" w:hAnsi="Times New Roman" w:cs="Times New Roman"/>
          <w:bCs/>
          <w:noProof/>
        </w:rPr>
        <w:t>respectively).</w:t>
      </w:r>
      <w:r w:rsidR="00326BCB" w:rsidRPr="000D13F9">
        <w:rPr>
          <w:rFonts w:ascii="Times New Roman" w:hAnsi="Times New Roman" w:cs="Times New Roman"/>
          <w:b/>
          <w:bCs/>
        </w:rPr>
        <w:t xml:space="preserve"> </w:t>
      </w:r>
      <w:r w:rsidR="00326BCB" w:rsidRPr="000D13F9">
        <w:rPr>
          <w:rFonts w:ascii="Times New Roman" w:hAnsi="Times New Roman" w:cs="Times New Roman"/>
          <w:bCs/>
          <w:noProof/>
        </w:rPr>
        <w:t>Sujeet Raina</w:t>
      </w:r>
      <w:r w:rsidR="00FE6DA5" w:rsidRPr="000D13F9">
        <w:rPr>
          <w:rFonts w:ascii="Times New Roman" w:hAnsi="Times New Roman" w:cs="Times New Roman"/>
          <w:bCs/>
          <w:noProof/>
        </w:rPr>
        <w:t xml:space="preserve"> </w:t>
      </w:r>
      <w:r w:rsidR="00326BCB" w:rsidRPr="000D13F9">
        <w:rPr>
          <w:rFonts w:ascii="Times New Roman" w:hAnsi="Times New Roman" w:cs="Times New Roman"/>
          <w:bCs/>
        </w:rPr>
        <w:t xml:space="preserve">also found </w:t>
      </w:r>
      <w:r w:rsidR="00326BCB" w:rsidRPr="000D13F9">
        <w:rPr>
          <w:rFonts w:ascii="Times New Roman" w:hAnsi="Times New Roman" w:cs="Times New Roman"/>
          <w:bCs/>
          <w:noProof/>
        </w:rPr>
        <w:t xml:space="preserve">the mean serum uric acid level was significantly higher in the cases (5.5±1.7 mg/dl) than in the controls (4.9±1.1 mg/dl; </w:t>
      </w:r>
      <w:r w:rsidR="00326BCB" w:rsidRPr="000D13F9">
        <w:rPr>
          <w:rFonts w:ascii="Times New Roman" w:hAnsi="Times New Roman" w:cs="Times New Roman"/>
          <w:bCs/>
          <w:i/>
          <w:iCs/>
          <w:noProof/>
        </w:rPr>
        <w:t>P</w:t>
      </w:r>
      <w:r w:rsidR="00326BCB" w:rsidRPr="000D13F9">
        <w:rPr>
          <w:rFonts w:ascii="Times New Roman" w:hAnsi="Times New Roman" w:cs="Times New Roman"/>
          <w:bCs/>
          <w:noProof/>
        </w:rPr>
        <w:t>&lt;0.05)</w:t>
      </w:r>
      <w:r w:rsidR="00BE4DCA" w:rsidRPr="000D13F9">
        <w:rPr>
          <w:rFonts w:ascii="Times New Roman" w:hAnsi="Times New Roman" w:cs="Times New Roman"/>
          <w:bCs/>
          <w:noProof/>
        </w:rPr>
        <w:t>, which is similar to our result.</w:t>
      </w:r>
      <w:r w:rsidR="004A14A5"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{"citationItems":[{"id":"ITEM-1","itemData":{"author":[{"dropping-particle":"","family":"Raina","given":"Sujeet","non-dropping-particle":"","parse-names":false,"suffix":""},{"dropping-particle":"","family":"Agarwal","given":"Vishnu Kumar","non-dropping-particle":"","parse-names":false,"suffix":""},{"dropping-particle":"","family":"Kapoor","given":"Dhiraj","non-dropping-particle":"","parse-names":false,"suffix":""},{"dropping-particle":"","family":"Sharma","given":"Kailash Nath","non-dropping-particle":"","parse-names":false,"suffix":""}],"id":"ITEM-1","issue":"January","issued":{"date-parts":[["2018"]]},"page":"14-18","title":"Hypertension as Determinant of Hyperuricemia : A Case Control Study from the Sub-Himalayan Region in North India","type":"article-journal","volume":"66"},"uris":["http://www.mendeley.com/documents/?uuid=f5f6090b-9fda-4266-9260-4cd72eda0d0b"]}],"mendeley":{"formattedCitation":"(12)","plainTextFormattedCitation":"(12)","previouslyFormattedCitation":"(12)"},"properties":{"noteIndex":0},"schema":"https://github.com/citation-style-language/schema/raw/master/csl-citation.json"}</w:instrText>
      </w:r>
      <w:r w:rsidR="004A14A5"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(12)</w:t>
      </w:r>
      <w:r w:rsidR="004A14A5" w:rsidRPr="000D13F9">
        <w:rPr>
          <w:rFonts w:ascii="Times New Roman" w:hAnsi="Times New Roman" w:cs="Times New Roman"/>
          <w:bCs/>
          <w:noProof/>
          <w:vertAlign w:val="superscript"/>
        </w:rPr>
        <w:fldChar w:fldCharType="end"/>
      </w:r>
    </w:p>
    <w:p w:rsidR="003F1B65" w:rsidRPr="000D13F9" w:rsidRDefault="003F1B65" w:rsidP="00CB1638">
      <w:pPr>
        <w:ind w:left="0" w:firstLine="0"/>
        <w:rPr>
          <w:rFonts w:ascii="Times New Roman" w:hAnsi="Times New Roman" w:cs="Times New Roman"/>
          <w:b/>
          <w:bCs/>
        </w:rPr>
      </w:pPr>
    </w:p>
    <w:p w:rsidR="003F1B65" w:rsidRPr="000D13F9" w:rsidRDefault="003F1B65" w:rsidP="00CB1638">
      <w:pPr>
        <w:ind w:left="0" w:firstLine="0"/>
        <w:rPr>
          <w:rFonts w:ascii="Times New Roman" w:hAnsi="Times New Roman" w:cs="Times New Roman"/>
          <w:bCs/>
        </w:rPr>
      </w:pPr>
      <w:r w:rsidRPr="000D13F9">
        <w:rPr>
          <w:rFonts w:ascii="Times New Roman" w:hAnsi="Times New Roman" w:cs="Times New Roman"/>
          <w:bCs/>
        </w:rPr>
        <w:t>In a similar study by Reddy et al, it was reported</w:t>
      </w:r>
      <w:r w:rsidRPr="000D13F9">
        <w:rPr>
          <w:rFonts w:ascii="Times New Roman" w:hAnsi="Times New Roman" w:cs="Times New Roman"/>
          <w:color w:val="000000"/>
          <w:sz w:val="20"/>
          <w:szCs w:val="20"/>
        </w:rPr>
        <w:t xml:space="preserve"> </w:t>
      </w:r>
      <w:r w:rsidRPr="000D13F9">
        <w:rPr>
          <w:rFonts w:ascii="Times New Roman" w:hAnsi="Times New Roman" w:cs="Times New Roman"/>
          <w:bCs/>
        </w:rPr>
        <w:t xml:space="preserve"> the mean serum uric acid levels were found to be 4.78 (2.32) mg/dl, 4.42(1.38) mg/dl, 6.57(1.55) mg/dl and 4.44(1.44) mg/dl in controlled hypertension, stage 1 hypertension, stage 2 hypertension and isolated systolic </w:t>
      </w:r>
      <w:r w:rsidR="00E61838" w:rsidRPr="000D13F9">
        <w:rPr>
          <w:rFonts w:ascii="Times New Roman" w:hAnsi="Times New Roman" w:cs="Times New Roman"/>
          <w:bCs/>
        </w:rPr>
        <w:t>hypertension respectively.</w:t>
      </w:r>
      <w:r w:rsidR="00A80EDB" w:rsidRPr="000D13F9">
        <w:rPr>
          <w:rFonts w:ascii="Times New Roman" w:hAnsi="Times New Roman" w:cs="Times New Roman"/>
          <w:color w:val="000000"/>
          <w:sz w:val="20"/>
          <w:szCs w:val="20"/>
        </w:rPr>
        <w:t xml:space="preserve"> </w:t>
      </w:r>
      <w:r w:rsidR="00A80EDB" w:rsidRPr="000D13F9">
        <w:rPr>
          <w:rFonts w:ascii="Times New Roman" w:hAnsi="Times New Roman" w:cs="Times New Roman"/>
          <w:bCs/>
        </w:rPr>
        <w:t>There was significant difference between stage 2 hypertension with the stage 1 hypertensive, isolated systolic hypertensive and well controlled hypertensive with the p values of 0.001, 0.001 and 0.002 respectively.</w:t>
      </w:r>
      <w:r w:rsidR="004A14A5" w:rsidRPr="000D13F9">
        <w:rPr>
          <w:rFonts w:ascii="Times New Roman" w:hAnsi="Times New Roman" w:cs="Times New Roman"/>
          <w:bCs/>
          <w:vertAlign w:val="superscript"/>
        </w:rPr>
        <w:fldChar w:fldCharType="begin" w:fldLock="1"/>
      </w:r>
      <w:r w:rsidR="001B3068" w:rsidRPr="000D13F9">
        <w:rPr>
          <w:rFonts w:ascii="Times New Roman" w:hAnsi="Times New Roman" w:cs="Times New Roman"/>
          <w:bCs/>
          <w:vertAlign w:val="superscript"/>
        </w:rPr>
        <w:instrText>ADDIN CSL_CITATION {"citationItems":[{"id":"ITEM-1","itemData":{"ISSN":"2250-3153","abstract":"BACKGROUND: Uric acid, which serves no biochemical function other than being an end product of purine metabolism, was first discovered in 1776. A Swedish chemist Scheele isolated it from a urinary tract stone. In 1797, a British chemist Wallaston detected uric acid in a tophus which was removed from his own ear. About 50 years later Alfred Baring Garrod, a British physician showed by chemical isolation that uric acid was abnormally high in gouty patients. In subsequent studies Garrod formulated a rational relationship between hyperuricemia and symptomatology of gouty patients. Association between hypertension and hyperuricemia was recognized when a family with a unique and unfortunate pedigree attended Hammer Smith hospital in 1957. The father and six of the seven siblings had hyperuricemia, while the mother and all the siblings had hypertension 1. This raised the question whether a raised serum uric acid was common in patients with hypertension.","author":[{"dropping-particle":"","family":"Poondru Reddy","given":"Rohith","non-dropping-particle":"","parse-names":false,"suffix":""},{"dropping-particle":"","family":"Monigari","given":"Naresh","non-dropping-particle":"","parse-names":false,"suffix":""},{"dropping-particle":"","family":"Hande","given":"Manjunath","non-dropping-particle":"","parse-names":false,"suffix":""}],"container-title":"International Journal of Scientific and Research Publications","id":"ITEM-1","issue":"8","issued":{"date-parts":[["2014"]]},"title":"Study of Serum Uric Acid in Essential Hypertension","type":"article-journal","volume":"5"},"uris":["http://www.mendeley.com/documents/?uuid=4cfac350-359a-3217-b826-eed3908a367e"]}],"mendeley":{"formattedCitation":"(4)","plainTextFormattedCitation":"(4)","previouslyFormattedCitation":"(4)"},"properties":{"noteIndex":0},"schema":"https://github.com/citation-style-language/schema/raw/master/csl-citation.json"}</w:instrText>
      </w:r>
      <w:r w:rsidR="004A14A5" w:rsidRPr="000D13F9">
        <w:rPr>
          <w:rFonts w:ascii="Times New Roman" w:hAnsi="Times New Roman" w:cs="Times New Roman"/>
          <w:bCs/>
          <w:vertAlign w:val="superscript"/>
        </w:rPr>
        <w:fldChar w:fldCharType="separate"/>
      </w:r>
      <w:r w:rsidR="001B3068" w:rsidRPr="000D13F9">
        <w:rPr>
          <w:rFonts w:ascii="Times New Roman" w:hAnsi="Times New Roman" w:cs="Times New Roman"/>
          <w:bCs/>
          <w:noProof/>
          <w:vertAlign w:val="superscript"/>
        </w:rPr>
        <w:t>(4)</w:t>
      </w:r>
      <w:r w:rsidR="004A14A5" w:rsidRPr="000D13F9">
        <w:rPr>
          <w:rFonts w:ascii="Times New Roman" w:hAnsi="Times New Roman" w:cs="Times New Roman"/>
          <w:bCs/>
          <w:vertAlign w:val="superscript"/>
        </w:rPr>
        <w:fldChar w:fldCharType="end"/>
      </w:r>
      <w:r w:rsidR="002D6DDC" w:rsidRPr="000D13F9">
        <w:rPr>
          <w:rFonts w:ascii="Times New Roman" w:hAnsi="Times New Roman" w:cs="Times New Roman"/>
          <w:bCs/>
          <w:vertAlign w:val="superscript"/>
        </w:rPr>
        <w:t xml:space="preserve"> </w:t>
      </w:r>
    </w:p>
    <w:p w:rsidR="00BE4DCA" w:rsidRPr="000D13F9" w:rsidRDefault="003F1B65" w:rsidP="00CB1638">
      <w:pPr>
        <w:ind w:left="0" w:firstLine="0"/>
        <w:rPr>
          <w:rFonts w:ascii="Times New Roman" w:hAnsi="Times New Roman" w:cs="Times New Roman"/>
          <w:b/>
          <w:bCs/>
        </w:rPr>
      </w:pPr>
      <w:r w:rsidRPr="000D13F9">
        <w:rPr>
          <w:rFonts w:ascii="Times New Roman" w:hAnsi="Times New Roman" w:cs="Times New Roman"/>
          <w:b/>
          <w:bCs/>
        </w:rPr>
        <w:t xml:space="preserve">  </w:t>
      </w:r>
    </w:p>
    <w:p w:rsidR="00BE4DCA" w:rsidRPr="000D13F9" w:rsidRDefault="00BE4DCA" w:rsidP="00CB1638">
      <w:pPr>
        <w:ind w:left="0" w:firstLine="0"/>
        <w:rPr>
          <w:rFonts w:ascii="Times New Roman" w:hAnsi="Times New Roman" w:cs="Times New Roman"/>
          <w:b/>
          <w:bCs/>
        </w:rPr>
      </w:pPr>
      <w:r w:rsidRPr="000D13F9">
        <w:rPr>
          <w:rFonts w:ascii="Times New Roman" w:hAnsi="Times New Roman" w:cs="Times New Roman"/>
          <w:bCs/>
          <w:iCs/>
        </w:rPr>
        <w:t>N. S. Neki and  Tamilmani</w:t>
      </w:r>
      <w:r w:rsidR="00A676CB" w:rsidRPr="000D13F9">
        <w:rPr>
          <w:rFonts w:ascii="Times New Roman" w:hAnsi="Times New Roman" w:cs="Times New Roman"/>
          <w:bCs/>
          <w:iCs/>
        </w:rPr>
        <w:t xml:space="preserve">, </w:t>
      </w:r>
      <w:r w:rsidRPr="000D13F9">
        <w:rPr>
          <w:rFonts w:ascii="Times New Roman" w:hAnsi="Times New Roman" w:cs="Times New Roman"/>
          <w:bCs/>
          <w:iCs/>
        </w:rPr>
        <w:t xml:space="preserve">in a case control study comprising of a total of 200 essential hypertensive patients ,categorized into Stage 1 or Stage 2 hypertension (based on JNC VIIclassification) and 200 normotensive controls also observed that the value of mean SUA (serum uric acid) was 5.8 mg% in cases and 4.4mg% in the control group. The mean values of SUA were 5.37mg% &amp; 6.39mg% respectively in stage-1 &amp; stage-2 HTN, </w:t>
      </w:r>
      <w:r w:rsidR="00A80EDB" w:rsidRPr="000D13F9">
        <w:rPr>
          <w:rFonts w:ascii="Times New Roman" w:hAnsi="Times New Roman" w:cs="Times New Roman"/>
          <w:bCs/>
          <w:iCs/>
        </w:rPr>
        <w:t xml:space="preserve">which was statistically significant  and </w:t>
      </w:r>
      <w:r w:rsidRPr="000D13F9">
        <w:rPr>
          <w:rFonts w:ascii="Times New Roman" w:hAnsi="Times New Roman" w:cs="Times New Roman"/>
          <w:bCs/>
          <w:iCs/>
        </w:rPr>
        <w:t>in consistent with the results of the present study</w:t>
      </w:r>
      <w:r w:rsidR="00474F5E" w:rsidRPr="000D13F9">
        <w:rPr>
          <w:rFonts w:ascii="Times New Roman" w:hAnsi="Times New Roman" w:cs="Times New Roman"/>
          <w:bCs/>
          <w:iCs/>
        </w:rPr>
        <w:t>.</w:t>
      </w:r>
      <w:r w:rsidR="004A14A5" w:rsidRPr="000D13F9">
        <w:rPr>
          <w:rFonts w:ascii="Times New Roman" w:hAnsi="Times New Roman" w:cs="Times New Roman"/>
          <w:bCs/>
          <w:iCs/>
          <w:vertAlign w:val="superscript"/>
        </w:rPr>
        <w:fldChar w:fldCharType="begin" w:fldLock="1"/>
      </w:r>
      <w:r w:rsidR="00FD1CDC" w:rsidRPr="000D13F9">
        <w:rPr>
          <w:rFonts w:ascii="Times New Roman" w:hAnsi="Times New Roman" w:cs="Times New Roman"/>
          <w:bCs/>
          <w:iCs/>
          <w:vertAlign w:val="superscript"/>
        </w:rPr>
        <w:instrText>ADDIN CSL_CITATION {"citationItems":[{"id":"ITEM-1","itemData":{"author":[{"dropping-particle":"","family":"Neki","given":"N S","non-dropping-particle":"","parse-names":false,"suffix":""}],"id":"ITEM-1","issue":"1","issued":{"date-parts":[["2015"]]},"page":"2015","title":"A Study of Serum Uric Acid level in Essential Hypertension","type":"article-journal","volume":"28"},"uris":["http://www.mendeley.com/documents/?uuid=02026df9-b958-4b24-98a1-9f0adb98c245"]}],"mendeley":{"formattedCitation":"(8)","plainTextFormattedCitation":"(8)","previouslyFormattedCitation":"(8)"},"properties":{"noteIndex":0},"schema":"https://github.com/citation-style-language/schema/raw/master/csl-citation.json"}</w:instrText>
      </w:r>
      <w:r w:rsidR="004A14A5" w:rsidRPr="000D13F9">
        <w:rPr>
          <w:rFonts w:ascii="Times New Roman" w:hAnsi="Times New Roman" w:cs="Times New Roman"/>
          <w:bCs/>
          <w:iCs/>
          <w:vertAlign w:val="superscript"/>
        </w:rPr>
        <w:fldChar w:fldCharType="separate"/>
      </w:r>
      <w:r w:rsidR="001B3068" w:rsidRPr="000D13F9">
        <w:rPr>
          <w:rFonts w:ascii="Times New Roman" w:hAnsi="Times New Roman" w:cs="Times New Roman"/>
          <w:bCs/>
          <w:iCs/>
          <w:noProof/>
          <w:vertAlign w:val="superscript"/>
        </w:rPr>
        <w:t>(8)</w:t>
      </w:r>
      <w:r w:rsidR="004A14A5" w:rsidRPr="000D13F9">
        <w:rPr>
          <w:rFonts w:ascii="Times New Roman" w:hAnsi="Times New Roman" w:cs="Times New Roman"/>
          <w:bCs/>
          <w:iCs/>
          <w:vertAlign w:val="superscript"/>
        </w:rPr>
        <w:fldChar w:fldCharType="end"/>
      </w:r>
    </w:p>
    <w:p w:rsidR="00326BCB" w:rsidRPr="000D13F9" w:rsidRDefault="00326BCB" w:rsidP="00326BCB">
      <w:pPr>
        <w:ind w:left="0" w:firstLine="0"/>
        <w:rPr>
          <w:rFonts w:ascii="Times New Roman" w:hAnsi="Times New Roman" w:cs="Times New Roman"/>
          <w:b/>
          <w:bCs/>
        </w:rPr>
      </w:pPr>
    </w:p>
    <w:p w:rsidR="008B1BD7" w:rsidRPr="000D13F9" w:rsidRDefault="00326BCB" w:rsidP="00F239AA">
      <w:pPr>
        <w:ind w:left="0" w:firstLine="0"/>
        <w:rPr>
          <w:rFonts w:ascii="Times New Roman" w:hAnsi="Times New Roman" w:cs="Times New Roman"/>
          <w:bCs/>
          <w:iCs/>
          <w:noProof/>
        </w:rPr>
      </w:pPr>
      <w:r w:rsidRPr="000D13F9">
        <w:rPr>
          <w:rFonts w:ascii="Times New Roman" w:hAnsi="Times New Roman" w:cs="Times New Roman"/>
          <w:bCs/>
          <w:noProof/>
        </w:rPr>
        <w:t>P.Rajavel Murugan and T.Padmavathi</w:t>
      </w:r>
      <w:r w:rsidR="000C3268" w:rsidRPr="000D13F9">
        <w:rPr>
          <w:rFonts w:ascii="Times New Roman" w:hAnsi="Times New Roman" w:cs="Times New Roman"/>
          <w:bCs/>
          <w:noProof/>
        </w:rPr>
        <w:t xml:space="preserve"> </w:t>
      </w:r>
      <w:r w:rsidRPr="000D13F9">
        <w:rPr>
          <w:rFonts w:ascii="Times New Roman" w:hAnsi="Times New Roman" w:cs="Times New Roman"/>
          <w:bCs/>
          <w:noProof/>
        </w:rPr>
        <w:t xml:space="preserve">conducted a study comprising of 85 patients to assess the relation between hyperuricemia and hypertension  observed that 52.94% of patients with new onset hypertension had hyperuricemia  and there is significant association </w:t>
      </w:r>
      <w:r w:rsidR="00A80EDB" w:rsidRPr="000D13F9">
        <w:rPr>
          <w:rFonts w:ascii="Times New Roman" w:hAnsi="Times New Roman" w:cs="Times New Roman"/>
          <w:bCs/>
          <w:noProof/>
        </w:rPr>
        <w:t xml:space="preserve">especially in </w:t>
      </w:r>
      <w:r w:rsidRPr="000D13F9">
        <w:rPr>
          <w:rFonts w:ascii="Times New Roman" w:hAnsi="Times New Roman" w:cs="Times New Roman"/>
          <w:bCs/>
          <w:noProof/>
        </w:rPr>
        <w:t xml:space="preserve"> persons of age more than 45.</w:t>
      </w:r>
      <w:r w:rsidR="004A14A5" w:rsidRPr="000D13F9">
        <w:rPr>
          <w:rFonts w:ascii="Times New Roman" w:hAnsi="Times New Roman" w:cs="Times New Roman"/>
          <w:bCs/>
          <w:noProof/>
          <w:vertAlign w:val="superscript"/>
        </w:rPr>
        <w:fldChar w:fldCharType="begin" w:fldLock="1"/>
      </w:r>
      <w:r w:rsidR="00FD1CDC" w:rsidRPr="000D13F9">
        <w:rPr>
          <w:rFonts w:ascii="Times New Roman" w:hAnsi="Times New Roman" w:cs="Times New Roman"/>
          <w:bCs/>
          <w:noProof/>
          <w:vertAlign w:val="superscript"/>
        </w:rPr>
        <w:instrText>ADDIN CSL_CITATION {"citationItems":[{"id":"ITEM-1","itemData":{"author":[{"dropping-particle":"","family":"Murugan","given":"P Rajavel","non-dropping-particle":"","parse-names":false,"suffix":""},{"dropping-particle":"","family":"Nadu","given":"Tamil","non-dropping-particle":"","parse-names":false,"suffix":""},{"dropping-particle":"","family":"Nadu","given":"Tamil","non-dropping-particle":"","parse-names":false,"suffix":""}],"id":"ITEM-1","issued":{"date-parts":[["2015"]]},"page":"5257-5259","title":"of General Medicine Government Thoothukudi Medical College Thoothukudi , Tamil Nadu Of Pharmacology Government Thoothukudi medical College Thoothukudi , Tamil Nadu","type":"article-journal","volume":"6"},"uris":["http://www.mendeley.com/documents/?uuid=ed59b312-5e78-4590-b402-ea2daaacf6b5"]}],"mendeley":{"formattedCitation":"(13)","plainTextFormattedCitation":"(13)","previouslyFormattedCitation":"(13)"},"properties":{"noteIndex":0},"schema":"https://github.com/citation-style-language/schema/raw/master/csl-citation.json"}</w:instrText>
      </w:r>
      <w:r w:rsidR="004A14A5" w:rsidRPr="000D13F9">
        <w:rPr>
          <w:rFonts w:ascii="Times New Roman" w:hAnsi="Times New Roman" w:cs="Times New Roman"/>
          <w:bCs/>
          <w:noProof/>
          <w:vertAlign w:val="superscript"/>
        </w:rPr>
        <w:fldChar w:fldCharType="separate"/>
      </w:r>
      <w:r w:rsidR="001B3068" w:rsidRPr="000D13F9">
        <w:rPr>
          <w:rFonts w:ascii="Times New Roman" w:hAnsi="Times New Roman" w:cs="Times New Roman"/>
          <w:bCs/>
          <w:noProof/>
          <w:vertAlign w:val="superscript"/>
        </w:rPr>
        <w:t>(13)</w:t>
      </w:r>
      <w:r w:rsidR="004A14A5" w:rsidRPr="000D13F9">
        <w:rPr>
          <w:rFonts w:ascii="Times New Roman" w:hAnsi="Times New Roman" w:cs="Times New Roman"/>
          <w:bCs/>
          <w:noProof/>
          <w:vertAlign w:val="superscript"/>
        </w:rPr>
        <w:fldChar w:fldCharType="end"/>
      </w:r>
    </w:p>
    <w:p w:rsidR="00BE4DCA" w:rsidRPr="000D13F9" w:rsidRDefault="00F239AA" w:rsidP="00F239AA">
      <w:pPr>
        <w:ind w:left="0" w:firstLine="0"/>
        <w:rPr>
          <w:rFonts w:ascii="Times New Roman" w:hAnsi="Times New Roman" w:cs="Times New Roman"/>
          <w:sz w:val="20"/>
          <w:szCs w:val="20"/>
        </w:rPr>
      </w:pPr>
      <w:r w:rsidRPr="000D13F9">
        <w:rPr>
          <w:rFonts w:ascii="Times New Roman" w:hAnsi="Times New Roman" w:cs="Times New Roman"/>
          <w:bCs/>
          <w:noProof/>
        </w:rPr>
        <w:t>Ouppatham S</w:t>
      </w:r>
      <w:r w:rsidR="00BE4DCA" w:rsidRPr="000D13F9">
        <w:rPr>
          <w:rFonts w:ascii="Times New Roman" w:hAnsi="Times New Roman" w:cs="Times New Roman"/>
          <w:bCs/>
          <w:noProof/>
        </w:rPr>
        <w:t xml:space="preserve"> et al </w:t>
      </w:r>
      <w:r w:rsidR="00FE6DA5" w:rsidRPr="000D13F9">
        <w:rPr>
          <w:rFonts w:ascii="Times New Roman" w:hAnsi="Times New Roman" w:cs="Times New Roman"/>
          <w:bCs/>
          <w:noProof/>
        </w:rPr>
        <w:t>i</w:t>
      </w:r>
      <w:r w:rsidRPr="000D13F9">
        <w:rPr>
          <w:rFonts w:ascii="Times New Roman" w:hAnsi="Times New Roman" w:cs="Times New Roman"/>
          <w:bCs/>
          <w:noProof/>
        </w:rPr>
        <w:t>n their study of 5,564 subjects, observed a significant and positive correlation both between serum uric acid and SBP</w:t>
      </w:r>
      <w:r w:rsidR="002910C7" w:rsidRPr="000D13F9">
        <w:rPr>
          <w:rFonts w:ascii="Times New Roman" w:hAnsi="Times New Roman" w:cs="Times New Roman"/>
          <w:bCs/>
          <w:noProof/>
        </w:rPr>
        <w:t xml:space="preserve">(r=0.186, </w:t>
      </w:r>
      <w:r w:rsidR="002910C7" w:rsidRPr="000D13F9">
        <w:rPr>
          <w:rFonts w:ascii="Times New Roman" w:hAnsi="Times New Roman" w:cs="Times New Roman"/>
          <w:bCs/>
          <w:i/>
          <w:iCs/>
          <w:noProof/>
        </w:rPr>
        <w:t xml:space="preserve">P </w:t>
      </w:r>
      <w:r w:rsidR="002910C7" w:rsidRPr="000D13F9">
        <w:rPr>
          <w:rFonts w:ascii="Times New Roman" w:hAnsi="Times New Roman" w:cs="Times New Roman"/>
          <w:bCs/>
          <w:noProof/>
        </w:rPr>
        <w:t xml:space="preserve">&lt; 0.001) </w:t>
      </w:r>
      <w:r w:rsidRPr="000D13F9">
        <w:rPr>
          <w:rFonts w:ascii="Times New Roman" w:hAnsi="Times New Roman" w:cs="Times New Roman"/>
          <w:bCs/>
          <w:noProof/>
        </w:rPr>
        <w:t xml:space="preserve"> and between serum uric acid and DBP</w:t>
      </w:r>
      <w:r w:rsidR="002910C7" w:rsidRPr="000D13F9">
        <w:rPr>
          <w:rFonts w:ascii="Times New Roman" w:hAnsi="Times New Roman" w:cs="Times New Roman"/>
          <w:bCs/>
          <w:noProof/>
        </w:rPr>
        <w:t xml:space="preserve">(r=0.255, </w:t>
      </w:r>
      <w:r w:rsidR="002910C7" w:rsidRPr="000D13F9">
        <w:rPr>
          <w:rFonts w:ascii="Times New Roman" w:hAnsi="Times New Roman" w:cs="Times New Roman"/>
          <w:bCs/>
          <w:i/>
          <w:iCs/>
          <w:noProof/>
        </w:rPr>
        <w:t xml:space="preserve">P </w:t>
      </w:r>
      <w:r w:rsidR="002910C7" w:rsidRPr="000D13F9">
        <w:rPr>
          <w:rFonts w:ascii="Times New Roman" w:hAnsi="Times New Roman" w:cs="Times New Roman"/>
          <w:bCs/>
          <w:noProof/>
        </w:rPr>
        <w:t>&lt; 0.001)</w:t>
      </w:r>
      <w:r w:rsidRPr="000D13F9">
        <w:rPr>
          <w:rFonts w:ascii="Times New Roman" w:hAnsi="Times New Roman" w:cs="Times New Roman"/>
          <w:bCs/>
          <w:noProof/>
        </w:rPr>
        <w:t>.</w:t>
      </w:r>
      <w:r w:rsidR="002910C7" w:rsidRPr="000D13F9">
        <w:rPr>
          <w:rFonts w:ascii="Times New Roman" w:hAnsi="Times New Roman" w:cs="Times New Roman"/>
          <w:sz w:val="20"/>
          <w:szCs w:val="20"/>
        </w:rPr>
        <w:t xml:space="preserve"> </w:t>
      </w:r>
      <w:r w:rsidR="004A14A5" w:rsidRPr="000D13F9">
        <w:rPr>
          <w:rFonts w:ascii="Times New Roman" w:hAnsi="Times New Roman" w:cs="Times New Roman"/>
          <w:sz w:val="20"/>
          <w:szCs w:val="20"/>
          <w:vertAlign w:val="superscript"/>
        </w:rPr>
        <w:fldChar w:fldCharType="begin" w:fldLock="1"/>
      </w:r>
      <w:r w:rsidR="00FD1CDC" w:rsidRPr="000D13F9">
        <w:rPr>
          <w:rFonts w:ascii="Times New Roman" w:hAnsi="Times New Roman" w:cs="Times New Roman"/>
          <w:sz w:val="20"/>
          <w:szCs w:val="20"/>
          <w:vertAlign w:val="superscript"/>
        </w:rPr>
        <w:instrText>ADDIN CSL_CITATION {"citationItems":[{"id":"ITEM-1","itemData":{"author":[{"dropping-particle":"","family":"Ouppatham","given":"S","non-dropping-particle":"","parse-names":false,"suffix":""},{"dropping-particle":"","family":"Bancha","given":"S","non-dropping-particle":"","parse-names":false,"suffix":""},{"dropping-particle":"","family":"Choovichian","given":"P","non-dropping-particle":"","parse-names":false,"suffix":""}],"id":"ITEM-1","issue":"4","issued":{"date-parts":[["2008"]]},"title":"The relationship of hyperuricemia and blood pressure in the Thai army population","type":"article-journal","volume":"54"},"uris":["http://www.mendeley.com/documents/?uuid=e31f20e6-3bd2-4c6e-a81e-86ffe77de596"]}],"mendeley":{"formattedCitation":"(14)","plainTextFormattedCitation":"(14)","previouslyFormattedCitation":"(14)"},"properties":{"noteIndex":0},"schema":"https://github.com/citation-style-language/schema/raw/master/csl-citation.json"}</w:instrText>
      </w:r>
      <w:r w:rsidR="004A14A5" w:rsidRPr="000D13F9">
        <w:rPr>
          <w:rFonts w:ascii="Times New Roman" w:hAnsi="Times New Roman" w:cs="Times New Roman"/>
          <w:sz w:val="20"/>
          <w:szCs w:val="20"/>
          <w:vertAlign w:val="superscript"/>
        </w:rPr>
        <w:fldChar w:fldCharType="separate"/>
      </w:r>
      <w:r w:rsidR="001B3068" w:rsidRPr="000D13F9">
        <w:rPr>
          <w:rFonts w:ascii="Times New Roman" w:hAnsi="Times New Roman" w:cs="Times New Roman"/>
          <w:noProof/>
          <w:sz w:val="20"/>
          <w:szCs w:val="20"/>
          <w:vertAlign w:val="superscript"/>
        </w:rPr>
        <w:t>(14)</w:t>
      </w:r>
      <w:r w:rsidR="004A14A5" w:rsidRPr="000D13F9">
        <w:rPr>
          <w:rFonts w:ascii="Times New Roman" w:hAnsi="Times New Roman" w:cs="Times New Roman"/>
          <w:sz w:val="20"/>
          <w:szCs w:val="20"/>
          <w:vertAlign w:val="superscript"/>
        </w:rPr>
        <w:fldChar w:fldCharType="end"/>
      </w:r>
    </w:p>
    <w:p w:rsidR="008B1BD7" w:rsidRPr="000D13F9" w:rsidRDefault="008B1BD7" w:rsidP="00F239AA">
      <w:pPr>
        <w:ind w:left="0" w:firstLine="0"/>
        <w:rPr>
          <w:rFonts w:ascii="Times New Roman" w:hAnsi="Times New Roman" w:cs="Times New Roman"/>
          <w:sz w:val="20"/>
          <w:szCs w:val="20"/>
        </w:rPr>
      </w:pPr>
    </w:p>
    <w:p w:rsidR="008B1BD7" w:rsidRPr="000D13F9" w:rsidRDefault="008B1BD7" w:rsidP="00F239AA">
      <w:pPr>
        <w:ind w:left="0" w:firstLine="0"/>
        <w:rPr>
          <w:rFonts w:ascii="Times New Roman" w:hAnsi="Times New Roman" w:cs="Times New Roman"/>
          <w:bCs/>
          <w:noProof/>
        </w:rPr>
      </w:pPr>
      <w:r w:rsidRPr="000D13F9">
        <w:rPr>
          <w:rFonts w:ascii="Times New Roman" w:hAnsi="Times New Roman" w:cs="Times New Roman"/>
        </w:rPr>
        <w:t xml:space="preserve">Poudel B et al </w:t>
      </w:r>
      <w:r w:rsidR="004A14A5" w:rsidRPr="000D13F9">
        <w:rPr>
          <w:rFonts w:ascii="Times New Roman" w:hAnsi="Times New Roman" w:cs="Times New Roman"/>
          <w:vertAlign w:val="superscript"/>
        </w:rPr>
        <w:fldChar w:fldCharType="begin" w:fldLock="1"/>
      </w:r>
      <w:r w:rsidR="00FD1CDC" w:rsidRPr="000D13F9">
        <w:rPr>
          <w:rFonts w:ascii="Times New Roman" w:hAnsi="Times New Roman" w:cs="Times New Roman"/>
          <w:vertAlign w:val="superscript"/>
        </w:rPr>
        <w:instrText>ADDIN CSL_CITATION {"citationItems":[{"id":"ITEM-1","itemData":{"DOI":"10.1016/S2221-1691(14)60209-4","ISSN":"22211691","PMID":"24144132","abstract":"OBJECTIVE To develop the missing link between hyperuricemia and hypertension. METHODS The study was conducted in Department of Biochemistry in collaboration with Nephrology Unit of Internal Medicine Department. Hypertension was defined according to blood pressure readings by definitions of the Seventh Report of the Joint National Committee. Totally 205 newly diagnosed and untreated essential hypertensive cases and age-sex matched normotensive controls were enrolled in the study. The potential confounding factors of hyperuricemia and hypertension in both cases and controls were controlled. Uric acid levels in all participants were analyzed. RESULTS Renal function between newly diagnosed hypertensive cases and normotensive healthy controls were adjusted. The mean serum uric acid observed in newly diagnosed hypertensive cases and in normotensive healthy controls were (290.05±87.05) μmol/L and (245.24±99.38) μmol/L respectively. A total of 59 (28.8%) participants of cases and 28 (13.7%) participants of controls had hyperuricemia (odds ratio 2.555 (95% CI: 1.549-4.213), P&lt;0.001). CONCLUSIONS The mean serum uric acid levels and number of hyperuricemic subjects were found to be significantly higher in cases when compared to controls.","author":[{"dropping-particle":"","family":"Poudel","given":"Bibek","non-dropping-particle":"","parse-names":false,"suffix":""},{"dropping-particle":"","family":"Yadav","given":"Binod Kumar","non-dropping-particle":"","parse-names":false,"suffix":""},{"dropping-particle":"","family":"Kumar","given":"Arun","non-dropping-particle":"","parse-names":false,"suffix":""},{"dropping-particle":"","family":"Jha","given":"Bharat","non-dropping-particle":"","parse-names":false,"suffix":""},{"dropping-particle":"","family":"Raut","given":"Kanak Bahadur","non-dropping-particle":"","parse-names":false,"suffix":""}],"container-title":"Asian Pacific Journal of Tropical Biomedicine","id":"ITEM-1","issue":"1","issued":{"date-parts":[["2014","1"]]},"page":"59-64","title":"Serum uric acid level in newly diagnosed essential hypertension in a Nepalese population: A hospital based cross sectional study","type":"article-journal","volume":"4"},"uris":["http://www.mendeley.com/documents/?uuid=e650ea70-c83b-3459-97e2-d7cf551692f4"]}],"mendeley":{"formattedCitation":"(15)","plainTextFormattedCitation":"(15)","previouslyFormattedCitation":"(15)"},"properties":{"noteIndex":0},"schema":"https://github.com/citation-style-language/schema/raw/master/csl-citation.json"}</w:instrText>
      </w:r>
      <w:r w:rsidR="004A14A5"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(15)</w:t>
      </w:r>
      <w:r w:rsidR="004A14A5" w:rsidRPr="000D13F9">
        <w:rPr>
          <w:rFonts w:ascii="Times New Roman" w:hAnsi="Times New Roman" w:cs="Times New Roman"/>
          <w:vertAlign w:val="superscript"/>
        </w:rPr>
        <w:fldChar w:fldCharType="end"/>
      </w:r>
      <w:r w:rsidRPr="000D13F9">
        <w:rPr>
          <w:rFonts w:ascii="Times New Roman" w:hAnsi="Times New Roman" w:cs="Times New Roman"/>
        </w:rPr>
        <w:t xml:space="preserve"> and </w:t>
      </w:r>
      <w:r w:rsidR="00BE3113" w:rsidRPr="000D13F9">
        <w:rPr>
          <w:rFonts w:ascii="Times New Roman" w:hAnsi="Times New Roman" w:cs="Times New Roman"/>
        </w:rPr>
        <w:t>Shrivastav et al</w:t>
      </w:r>
      <w:r w:rsidR="00BE3113" w:rsidRPr="000D13F9">
        <w:rPr>
          <w:rFonts w:ascii="Times New Roman" w:hAnsi="Times New Roman" w:cs="Times New Roman"/>
          <w:vertAlign w:val="superscript"/>
        </w:rPr>
        <w:t xml:space="preserve"> </w:t>
      </w:r>
      <w:r w:rsidR="004A14A5" w:rsidRPr="000D13F9">
        <w:rPr>
          <w:rFonts w:ascii="Times New Roman" w:hAnsi="Times New Roman" w:cs="Times New Roman"/>
          <w:vertAlign w:val="superscript"/>
        </w:rPr>
        <w:fldChar w:fldCharType="begin" w:fldLock="1"/>
      </w:r>
      <w:r w:rsidR="00FD1CDC" w:rsidRPr="000D13F9">
        <w:rPr>
          <w:rFonts w:ascii="Times New Roman" w:hAnsi="Times New Roman" w:cs="Times New Roman"/>
          <w:vertAlign w:val="superscript"/>
        </w:rPr>
        <w:instrText>ADDIN CSL_CITATION {"citationItems":[{"id":"ITEM-1","itemData":{"DOI":"10.18203/2320-6012.ijrms20160008","ISSN":"2320-6071","abstract":"Background:  Hypertension is one of the current emerging community health problems, which is very common affecting one in four individuals. Hyperuricemia is predictive for the development of both hypertension and coronary artery disease. Since there are various etiological factors associated with hypertension so it is very difficult to predict which one is the most common cause of hypertension. Little or no information is present in the population of Rajasthan, on the association between serum uric acid and essential hypertension. Hence this study is carried out to investigate the existence of an association between serum uric acid and essential hypertension.   Methods:  In this hospital based case control study, a total of 75 newly diagnosed essential hypertensive cases, 75 prehypertensive cases and 50 normotensive healthy controls, aged 20-50 years of both sexes were enrolled after excluding gout, diabetes mellitus, cardiovascular diseases, renal diseases, metabolic syndrome, secondary hypertension or history of having relevant drugs by taking detailed history and physical examination. Serum uric acid was measured in all study cases as well as control subjects.   Results:  The results of our study revealed that the mean serum uric acid level and the frequency of subjects with increased serum uric acid level were significantly higher in newly diagnosed cases of essential hypertension as compared to prehypertensive and normotensive controls (p&amp;lt; 0.001). Serum uric acid correlated positively with systolic blood pressure (SBP) (r= + 0.23, p&amp;lt;0.05) and diastolic blood pressure (DBP) (r= + 0.09, p&amp;gt;0.05). These results indicate a definite association between hyperuricaemia and essential hypertension.   Conclusions:  In the present study, Elevated level of SUA is significantly linked with PreHT and EHT after controlling various confounding factors. The present study showed that the number of hyperuricaemic individuals and mean SUA level were significantly higher in newly diagnosed cases of hypertension as compared to prehypertensive and normotensive control.","author":[{"dropping-particle":"","family":"Shrivastav","given":"Chanchal","non-dropping-particle":"","parse-names":false,"suffix":""},{"dropping-particle":"","family":"Sharma","given":"Suman","non-dropping-particle":"","parse-names":false,"suffix":""},{"dropping-particle":"","family":"Suhalka","given":"M.","non-dropping-particle":"","parse-names":false,"suffix":""},{"dropping-particle":"","family":"Kaur","given":"Manjinder","non-dropping-particle":"","parse-names":false,"suffix":""}],"container-title":"International Journal of Research in Medical Sciences","id":"ITEM-1","issue":"1","issued":{"date-parts":[["2016","12","24"]]},"page":"78-83","title":"Hyperuricaemia and essential hypertension: a case control study in Southern Rajasthan","type":"article-journal","volume":"4"},"uris":["http://www.mendeley.com/documents/?uuid=1b226706-92e6-33db-85f0-33e3712c4886"]}],"mendeley":{"formattedCitation":"(16)","plainTextFormattedCitation":"(16)","previouslyFormattedCitation":"(16)"},"properties":{"noteIndex":0},"schema":"https://github.com/citation-style-language/schema/raw/master/csl-citation.json"}</w:instrText>
      </w:r>
      <w:r w:rsidR="004A14A5" w:rsidRPr="000D13F9">
        <w:rPr>
          <w:rFonts w:ascii="Times New Roman" w:hAnsi="Times New Roman" w:cs="Times New Roman"/>
          <w:vertAlign w:val="superscript"/>
        </w:rPr>
        <w:fldChar w:fldCharType="separate"/>
      </w:r>
      <w:r w:rsidR="001B3068" w:rsidRPr="000D13F9">
        <w:rPr>
          <w:rFonts w:ascii="Times New Roman" w:hAnsi="Times New Roman" w:cs="Times New Roman"/>
          <w:noProof/>
          <w:vertAlign w:val="superscript"/>
        </w:rPr>
        <w:t>(16)</w:t>
      </w:r>
      <w:r w:rsidR="004A14A5" w:rsidRPr="000D13F9">
        <w:rPr>
          <w:rFonts w:ascii="Times New Roman" w:hAnsi="Times New Roman" w:cs="Times New Roman"/>
          <w:vertAlign w:val="superscript"/>
        </w:rPr>
        <w:fldChar w:fldCharType="end"/>
      </w:r>
      <w:r w:rsidR="00BE3113" w:rsidRPr="000D13F9">
        <w:rPr>
          <w:rFonts w:ascii="Times New Roman" w:hAnsi="Times New Roman" w:cs="Times New Roman"/>
        </w:rPr>
        <w:t xml:space="preserve"> also found higher levels of serum uric acid levels in newly diagnosed hypertensive patients as compared to healthy normotensive individuals.</w:t>
      </w:r>
    </w:p>
    <w:p w:rsidR="00BE4DCA" w:rsidRPr="000D13F9" w:rsidRDefault="00BE4DCA" w:rsidP="00BE4DCA">
      <w:pPr>
        <w:ind w:left="0" w:firstLine="0"/>
        <w:rPr>
          <w:rFonts w:ascii="Times New Roman" w:hAnsi="Times New Roman" w:cs="Times New Roman"/>
          <w:bCs/>
          <w:iCs/>
          <w:noProof/>
        </w:rPr>
      </w:pPr>
      <w:r w:rsidRPr="000D13F9">
        <w:rPr>
          <w:rFonts w:ascii="Times New Roman" w:hAnsi="Times New Roman" w:cs="Times New Roman"/>
          <w:bCs/>
          <w:iCs/>
          <w:noProof/>
        </w:rPr>
        <w:t>Lee et al</w:t>
      </w:r>
      <w:r w:rsidR="004A14A5" w:rsidRPr="000D13F9">
        <w:rPr>
          <w:rFonts w:ascii="Times New Roman" w:hAnsi="Times New Roman" w:cs="Times New Roman"/>
          <w:bCs/>
          <w:iCs/>
          <w:noProof/>
          <w:vertAlign w:val="superscript"/>
        </w:rPr>
        <w:fldChar w:fldCharType="begin" w:fldLock="1"/>
      </w:r>
      <w:r w:rsidR="00FD1CDC" w:rsidRPr="000D13F9">
        <w:rPr>
          <w:rFonts w:ascii="Times New Roman" w:hAnsi="Times New Roman" w:cs="Times New Roman"/>
          <w:bCs/>
          <w:iCs/>
          <w:noProof/>
          <w:vertAlign w:val="superscript"/>
        </w:rPr>
        <w:instrText>ADDIN CSL_CITATION {"citationItems":[{"id":"ITEM-1","itemData":{"DOI":"10.1186/s40885-015-0022-9","ISSN":"2056-5909","abstract":"Serum uric acid (UA) has been known to have a positive association with blood pressure (BP). However, the relationship between serum UA and BP in different age groups is unclear. A total of 45,098 Koreans who underwent health examinations at Korea Association of Health Promotion with no history of taking drugs related with UA and/or BP were analyzed for determining the relationship between serum UA and BP. In men &lt;40, serum UA was significantly associated with systolic (β = 0.25, p = 0.002) and diastolic BP (β = 0.41, p &lt; 0.001) after adjustment for age, diabetes, dyslipidemia, body mass index, and estimated glomerular filtration rate. Men between ages 40 and 59 showed similar results regarding diastolic BP. The association between serum UA and BP was stronger in women &lt;40 (β = 0.54, p &lt; 0.001 for systolic BP; β = 0.65, p &lt; 0.001 for diastolic BP) and in between 40 and 59 (β = 0.51, p &lt; 0.001 for diastolic BP). The association was not significant in men and women ≥60. The odds ratios (ORs) of hyperuricemia for hypertension were 1.25 (95% confidence interval [CI], 1.08 to 1.45; p = 0.003) and 1.33 (95% CI, 1.11 to 1.60; p = 0.002) in men &lt;40 and in between 40 and 59, respectively, in the multivariate analysis. The OR was 2.60 (95% CI, 1.37 to 4.94; p = 0.0034) in women &lt;40. The relationship between hyperuricemia and hypertension was not significant in other age/gender groups. In contrast to the elderly of 60 and over, the non-elderly showed significant associations between serum UA and BP.","author":[{"dropping-particle":"","family":"Lee","given":"Jae Joong","non-dropping-particle":"","parse-names":false,"suffix":""},{"dropping-particle":"","family":"Ahn","given":"Jeonghoon","non-dropping-particle":"","parse-names":false,"suffix":""},{"dropping-particle":"","family":"Hwang","given":"Jinseub","non-dropping-particle":"","parse-names":false,"suffix":""},{"dropping-particle":"","family":"Han","given":"Seong Woo","non-dropping-particle":"","parse-names":false,"suffix":""},{"dropping-particle":"","family":"Lee","given":"Kwang No","non-dropping-particle":"","parse-names":false,"suffix":""},{"dropping-particle":"","family":"Kim","given":"Ji Bak","non-dropping-particle":"","parse-names":false,"suffix":""},{"dropping-particle":"","family":"Lee","given":"Sunki","non-dropping-particle":"","parse-names":false,"suffix":""},{"dropping-particle":"","family":"Na","given":"Jin Oh","non-dropping-particle":"","parse-names":false,"suffix":""},{"dropping-particle":"","family":"Lim","given":"Hong Euy","non-dropping-particle":"","parse-names":false,"suffix":""},{"dropping-particle":"","family":"Kim","given":"Jin Won","non-dropping-particle":"","parse-names":false,"suffix":""},{"dropping-particle":"","family":"Rha","given":"Seung-Woon","non-dropping-particle":"","parse-names":false,"suffix":""},{"dropping-particle":"","family":"Park","given":"Chang Gyu","non-dropping-particle":"","parse-names":false,"suffix":""},{"dropping-particle":"","family":"Seo","given":"Hong Seog","non-dropping-particle":"","parse-names":false,"suffix":""},{"dropping-particle":"","family":"Oh","given":"Dong Joo","non-dropping-particle":"","parse-names":false,"suffix":""},{"dropping-particle":"","family":"Kim","given":"Eung Ju","non-dropping-particle":"","parse-names":false,"suffix":""}],"container-title":"Clinical Hypertension","id":"ITEM-1","issue":"1","issued":{"date-parts":[["2015","12","15"]]},"page":"14","publisher":"BioMed Central","title":"Relationship between uric acid and blood pressure in different age groups","type":"article-journal","volume":"21"},"uris":["http://www.mendeley.com/documents/?uuid=0b2364a1-7560-3dc8-bfd3-5b8c68674ff7"]}],"mendeley":{"formattedCitation":"(17)","plainTextFormattedCitation":"(17)","previouslyFormattedCitation":"(17)"},"properties":{"noteIndex":0},"schema":"https://github.com/citation-style-language/schema/raw/master/csl-citation.json"}</w:instrText>
      </w:r>
      <w:r w:rsidR="004A14A5" w:rsidRPr="000D13F9">
        <w:rPr>
          <w:rFonts w:ascii="Times New Roman" w:hAnsi="Times New Roman" w:cs="Times New Roman"/>
          <w:bCs/>
          <w:iCs/>
          <w:noProof/>
          <w:vertAlign w:val="superscript"/>
        </w:rPr>
        <w:fldChar w:fldCharType="separate"/>
      </w:r>
      <w:r w:rsidR="001B3068" w:rsidRPr="000D13F9">
        <w:rPr>
          <w:rFonts w:ascii="Times New Roman" w:hAnsi="Times New Roman" w:cs="Times New Roman"/>
          <w:bCs/>
          <w:iCs/>
          <w:noProof/>
          <w:vertAlign w:val="superscript"/>
        </w:rPr>
        <w:t>(17)</w:t>
      </w:r>
      <w:r w:rsidR="004A14A5" w:rsidRPr="000D13F9">
        <w:rPr>
          <w:rFonts w:ascii="Times New Roman" w:hAnsi="Times New Roman" w:cs="Times New Roman"/>
          <w:bCs/>
          <w:iCs/>
          <w:noProof/>
          <w:vertAlign w:val="superscript"/>
        </w:rPr>
        <w:fldChar w:fldCharType="end"/>
      </w:r>
      <w:r w:rsidRPr="000D13F9">
        <w:rPr>
          <w:rFonts w:ascii="Times New Roman" w:hAnsi="Times New Roman" w:cs="Times New Roman"/>
          <w:bCs/>
          <w:iCs/>
          <w:noProof/>
        </w:rPr>
        <w:t xml:space="preserve"> also found a positive correlation between hyperuricemia and hypertension.</w:t>
      </w:r>
    </w:p>
    <w:p w:rsidR="00BE4DCA" w:rsidRPr="000D13F9" w:rsidRDefault="00BE4DCA" w:rsidP="00BE4DCA">
      <w:pPr>
        <w:ind w:left="0" w:firstLine="0"/>
        <w:rPr>
          <w:rFonts w:ascii="Times New Roman" w:hAnsi="Times New Roman" w:cs="Times New Roman"/>
          <w:bCs/>
          <w:iCs/>
          <w:noProof/>
        </w:rPr>
      </w:pPr>
    </w:p>
    <w:p w:rsidR="00BE4DCA" w:rsidRPr="000D13F9" w:rsidRDefault="00BE4DCA" w:rsidP="00BE4DCA">
      <w:pPr>
        <w:ind w:left="0" w:firstLine="0"/>
        <w:rPr>
          <w:rFonts w:ascii="Times New Roman" w:hAnsi="Times New Roman" w:cs="Times New Roman"/>
          <w:bCs/>
          <w:iCs/>
          <w:noProof/>
        </w:rPr>
      </w:pPr>
      <w:r w:rsidRPr="000D13F9">
        <w:rPr>
          <w:rFonts w:ascii="Times New Roman" w:hAnsi="Times New Roman" w:cs="Times New Roman"/>
          <w:bCs/>
          <w:iCs/>
          <w:noProof/>
        </w:rPr>
        <w:t>Ankit Vakil et al</w:t>
      </w:r>
      <w:r w:rsidR="00FE6DA5" w:rsidRPr="000D13F9">
        <w:rPr>
          <w:rFonts w:ascii="Times New Roman" w:hAnsi="Times New Roman" w:cs="Times New Roman"/>
          <w:bCs/>
          <w:iCs/>
          <w:noProof/>
        </w:rPr>
        <w:t xml:space="preserve"> </w:t>
      </w:r>
      <w:r w:rsidRPr="000D13F9">
        <w:rPr>
          <w:rFonts w:ascii="Times New Roman" w:hAnsi="Times New Roman" w:cs="Times New Roman"/>
          <w:bCs/>
          <w:iCs/>
          <w:noProof/>
        </w:rPr>
        <w:t>studied 100 patients and found that in stage 1 HTN out of 28 patients, 21 patients have high SUA level, while in stage 2 HTN out of 72 patients, 44 patients have high SUA level.</w:t>
      </w:r>
      <w:r w:rsidR="008B1BD7" w:rsidRPr="000D13F9">
        <w:rPr>
          <w:rFonts w:ascii="Times New Roman" w:hAnsi="Times New Roman" w:cs="Times New Roman"/>
          <w:bCs/>
          <w:iCs/>
          <w:noProof/>
        </w:rPr>
        <w:t xml:space="preserve"> They</w:t>
      </w:r>
      <w:r w:rsidR="008B1BD7" w:rsidRPr="000D13F9">
        <w:rPr>
          <w:rFonts w:ascii="Times New Roman" w:hAnsi="Times New Roman" w:cs="Times New Roman"/>
          <w:color w:val="000000"/>
          <w:sz w:val="20"/>
          <w:szCs w:val="20"/>
        </w:rPr>
        <w:t xml:space="preserve"> </w:t>
      </w:r>
      <w:r w:rsidR="008B1BD7" w:rsidRPr="000D13F9">
        <w:rPr>
          <w:rFonts w:ascii="Times New Roman" w:hAnsi="Times New Roman" w:cs="Times New Roman"/>
          <w:bCs/>
          <w:iCs/>
          <w:noProof/>
        </w:rPr>
        <w:t>found that there is definite relation in SUA levels between hypertensive patients and normotensive patients and there is a directly proportional relation in the levels of SUA in relation to the duration and severity of hypertension.</w:t>
      </w:r>
      <w:r w:rsidR="004A14A5" w:rsidRPr="000D13F9">
        <w:rPr>
          <w:rFonts w:ascii="Times New Roman" w:hAnsi="Times New Roman" w:cs="Times New Roman"/>
          <w:bCs/>
          <w:iCs/>
          <w:noProof/>
          <w:vertAlign w:val="superscript"/>
        </w:rPr>
        <w:fldChar w:fldCharType="begin" w:fldLock="1"/>
      </w:r>
      <w:r w:rsidR="00FD1CDC" w:rsidRPr="000D13F9">
        <w:rPr>
          <w:rFonts w:ascii="Times New Roman" w:hAnsi="Times New Roman" w:cs="Times New Roman"/>
          <w:bCs/>
          <w:iCs/>
          <w:noProof/>
          <w:vertAlign w:val="superscript"/>
        </w:rPr>
        <w:instrText>ADDIN CSL_CITATION {"citationItems":[{"id":"ITEM-1","itemData":{"DOI":"10.9790/0853-1604066973","ISBN":"0853160406","author":[{"dropping-particle":"","family":"Vakil","given":"Ankit","non-dropping-particle":"","parse-names":false,"suffix":""},{"dropping-particle":"","family":"Vrkariya","given":"Pradip","non-dropping-particle":"","parse-names":false,"suffix":""},{"dropping-particle":"","family":"Barafiwala","given":"Viral","non-dropping-particle":"","parse-names":false,"suffix":""},{"dropping-particle":"","family":"Gamit","given":"Komal","non-dropping-particle":"","parse-names":false,"suffix":""},{"dropping-particle":"","family":"Doctor","given":"Nilesh","non-dropping-particle":"","parse-names":false,"suffix":""}],"id":"ITEM-1","issue":"4","issued":{"date-parts":[["2017"]]},"page":"69-73","title":"Study of Serum Uric Acid Level in Hypertension","type":"article-journal","volume":"16"},"uris":["http://www.mendeley.com/documents/?uuid=24c4bd9d-eecf-4f5d-a2bf-9f07f985c9d4"]}],"mendeley":{"formattedCitation":"(18)","plainTextFormattedCitation":"(18)","previouslyFormattedCitation":"(18)"},"properties":{"noteIndex":0},"schema":"https://github.com/citation-style-language/schema/raw/master/csl-citation.json"}</w:instrText>
      </w:r>
      <w:r w:rsidR="004A14A5" w:rsidRPr="000D13F9">
        <w:rPr>
          <w:rFonts w:ascii="Times New Roman" w:hAnsi="Times New Roman" w:cs="Times New Roman"/>
          <w:bCs/>
          <w:iCs/>
          <w:noProof/>
          <w:vertAlign w:val="superscript"/>
        </w:rPr>
        <w:fldChar w:fldCharType="separate"/>
      </w:r>
      <w:r w:rsidR="001B3068" w:rsidRPr="000D13F9">
        <w:rPr>
          <w:rFonts w:ascii="Times New Roman" w:hAnsi="Times New Roman" w:cs="Times New Roman"/>
          <w:bCs/>
          <w:iCs/>
          <w:noProof/>
          <w:vertAlign w:val="superscript"/>
        </w:rPr>
        <w:t>(18)</w:t>
      </w:r>
      <w:r w:rsidR="004A14A5" w:rsidRPr="000D13F9">
        <w:rPr>
          <w:rFonts w:ascii="Times New Roman" w:hAnsi="Times New Roman" w:cs="Times New Roman"/>
          <w:bCs/>
          <w:iCs/>
          <w:noProof/>
          <w:vertAlign w:val="superscript"/>
        </w:rPr>
        <w:fldChar w:fldCharType="end"/>
      </w:r>
    </w:p>
    <w:p w:rsidR="008D20FB" w:rsidRPr="000D13F9" w:rsidRDefault="008D20FB" w:rsidP="00BE4DCA">
      <w:pPr>
        <w:ind w:left="0" w:firstLine="0"/>
        <w:rPr>
          <w:rFonts w:ascii="Times New Roman" w:hAnsi="Times New Roman" w:cs="Times New Roman"/>
          <w:bCs/>
          <w:iCs/>
          <w:noProof/>
        </w:rPr>
      </w:pPr>
    </w:p>
    <w:p w:rsidR="00BE4DCA" w:rsidRPr="000D13F9" w:rsidRDefault="008D20FB" w:rsidP="00BE4DCA">
      <w:pPr>
        <w:ind w:left="0" w:firstLine="0"/>
        <w:rPr>
          <w:rFonts w:ascii="Times New Roman" w:hAnsi="Times New Roman" w:cs="Times New Roman"/>
          <w:bCs/>
          <w:iCs/>
          <w:noProof/>
        </w:rPr>
      </w:pPr>
      <w:r w:rsidRPr="000D13F9">
        <w:rPr>
          <w:rFonts w:ascii="Times New Roman" w:hAnsi="Times New Roman" w:cs="Times New Roman"/>
          <w:bCs/>
          <w:iCs/>
          <w:noProof/>
        </w:rPr>
        <w:t xml:space="preserve">In </w:t>
      </w:r>
      <w:r w:rsidR="00167591" w:rsidRPr="000D13F9">
        <w:rPr>
          <w:rFonts w:ascii="Times New Roman" w:hAnsi="Times New Roman" w:cs="Times New Roman"/>
          <w:bCs/>
          <w:iCs/>
          <w:noProof/>
        </w:rPr>
        <w:t xml:space="preserve">a similar study by Mishra et al, </w:t>
      </w:r>
      <w:r w:rsidRPr="000D13F9">
        <w:rPr>
          <w:rFonts w:ascii="Times New Roman" w:hAnsi="Times New Roman" w:cs="Times New Roman"/>
          <w:bCs/>
          <w:iCs/>
          <w:noProof/>
        </w:rPr>
        <w:t>statistically significant difference (p value &lt;0.05),was found between mean serum uric acid of newly diagnosed hypertensive cases and normotensive healthy controls.</w:t>
      </w:r>
      <w:r w:rsidR="004A14A5" w:rsidRPr="000D13F9">
        <w:rPr>
          <w:rFonts w:ascii="Times New Roman" w:hAnsi="Times New Roman" w:cs="Times New Roman"/>
          <w:bCs/>
          <w:iCs/>
          <w:noProof/>
          <w:vertAlign w:val="superscript"/>
        </w:rPr>
        <w:fldChar w:fldCharType="begin" w:fldLock="1"/>
      </w:r>
      <w:r w:rsidR="00FD1CDC" w:rsidRPr="000D13F9">
        <w:rPr>
          <w:rFonts w:ascii="Times New Roman" w:hAnsi="Times New Roman" w:cs="Times New Roman"/>
          <w:bCs/>
          <w:iCs/>
          <w:noProof/>
          <w:vertAlign w:val="superscript"/>
        </w:rPr>
        <w:instrText>ADDIN CSL_CITATION {"citationItems":[{"id":"ITEM-1","itemData":{"abstract":"Introduction: Essential hypertension (80-95%) is more common than secondary hypertension (5-20%). The prevalence of essential hypertension increases with age. Serum uric acid is thought to play a pathogenic role in development of hypertension. The present study was done to determine the prevalence and association of hyperuricemia with newly diagnosed essential hypertension. Material and methods: 50 newly diagnosed hypertensive subjects whose BP &gt;140/90 mmHg and aged &gt;40 years were included as case and 50 age and sex matched normotensive subjects as control to study the prevalence and association of hyperuricemia with hypertension. All those patients were excluded from the study with known hypertension, diabetes mellitus, renal impairment, malignancy, on chemotherapy, gout, history of drug intake causes hyperuricemia/hypouricemia, less than 40 years of age, cerebro vascular accident and myocardial infarction. In all the subjects detailed history was taken and thorough physical examination and appropriate laboratory investigations were done. Serum uric acid levels were measured in all the subjects. Results: Mean serum uric acid was 5.80 ± 2.16 mg/dl in cases and 4.52 ± 1.27 mg/dl in controls ('p' value &lt;0.05). A total of 13 (26%) subjects among cases and 3 (6%) subjects in control groups were hyperuricemic (Odds ratio 5.50; p &lt;0.05). So the number of hyperuricemic patients and mean serum uric acid level were significantly higher in hypertensive cases, as compared to those of healthy normotensive controls. Conclusion: Prevalence of hyperuricemia in patients with essential hypertension was significantly higher than normal population. Hyperuricemia is significantly associated with newly diagnosed essential hypertensives.","author":[{"dropping-particle":"","family":"Mishra","given":"Anurag","non-dropping-particle":"","parse-names":false,"suffix":""},{"dropping-particle":"","family":"Gupta","given":"Poonam","non-dropping-particle":"","parse-names":false,"suffix":""},{"dropping-particle":"","family":"Gupta","given":"Arvind","non-dropping-particle":"","parse-names":false,"suffix":""},{"dropping-particle":"","family":"Kumar Verma","given":"Sujit","non-dropping-particle":"","parse-names":false,"suffix":""},{"dropping-particle":"","family":"Chaurasia","given":"Ajeet Kumar","non-dropping-particle":"","parse-names":false,"suffix":""},{"dropping-particle":"","family":"Sharma","given":"Dharamveer","non-dropping-particle":"","parse-names":false,"suffix":""}],"container-title":"International Journal of Contemporary Medical Research","id":"ITEM-1","issued":{"date-parts":[["2017"]]},"number-of-pages":"2454-7379","title":"Prevalence and Association of Hyperuricemia in Patients of Newly Diagnosed Essential Hypertension ORIGINAL RESEARCH","type":"report","volume":"4"},"uris":["http://www.mendeley.com/documents/?uuid=4a6d0b00-ffc5-3452-88f8-58276cfb1ba9"]}],"mendeley":{"formattedCitation":"(19)","plainTextFormattedCitation":"(19)","previouslyFormattedCitation":"(19)"},"properties":{"noteIndex":0},"schema":"https://github.com/citation-style-language/schema/raw/master/csl-citation.json"}</w:instrText>
      </w:r>
      <w:r w:rsidR="004A14A5" w:rsidRPr="000D13F9">
        <w:rPr>
          <w:rFonts w:ascii="Times New Roman" w:hAnsi="Times New Roman" w:cs="Times New Roman"/>
          <w:bCs/>
          <w:iCs/>
          <w:noProof/>
          <w:vertAlign w:val="superscript"/>
        </w:rPr>
        <w:fldChar w:fldCharType="separate"/>
      </w:r>
      <w:r w:rsidR="001B3068" w:rsidRPr="000D13F9">
        <w:rPr>
          <w:rFonts w:ascii="Times New Roman" w:hAnsi="Times New Roman" w:cs="Times New Roman"/>
          <w:bCs/>
          <w:iCs/>
          <w:noProof/>
          <w:vertAlign w:val="superscript"/>
        </w:rPr>
        <w:t>(19)</w:t>
      </w:r>
      <w:r w:rsidR="004A14A5" w:rsidRPr="000D13F9">
        <w:rPr>
          <w:rFonts w:ascii="Times New Roman" w:hAnsi="Times New Roman" w:cs="Times New Roman"/>
          <w:bCs/>
          <w:iCs/>
          <w:noProof/>
          <w:vertAlign w:val="superscript"/>
        </w:rPr>
        <w:fldChar w:fldCharType="end"/>
      </w:r>
    </w:p>
    <w:p w:rsidR="008D20FB" w:rsidRPr="000D13F9" w:rsidRDefault="008D20FB" w:rsidP="00BE4DCA">
      <w:pPr>
        <w:ind w:left="0" w:firstLine="0"/>
        <w:rPr>
          <w:rFonts w:ascii="Times New Roman" w:hAnsi="Times New Roman" w:cs="Times New Roman"/>
          <w:bCs/>
          <w:iCs/>
          <w:noProof/>
        </w:rPr>
      </w:pPr>
    </w:p>
    <w:p w:rsidR="00BE4DCA" w:rsidRPr="000D13F9" w:rsidRDefault="00BE4DCA" w:rsidP="00BE4DCA">
      <w:pPr>
        <w:ind w:left="0" w:firstLine="0"/>
        <w:rPr>
          <w:rFonts w:ascii="Times New Roman" w:hAnsi="Times New Roman" w:cs="Times New Roman"/>
          <w:bCs/>
          <w:iCs/>
          <w:noProof/>
        </w:rPr>
      </w:pPr>
      <w:r w:rsidRPr="000D13F9">
        <w:rPr>
          <w:rFonts w:ascii="Times New Roman" w:hAnsi="Times New Roman" w:cs="Times New Roman"/>
          <w:bCs/>
          <w:iCs/>
          <w:noProof/>
        </w:rPr>
        <w:t>Mangesh Tiwaskar</w:t>
      </w:r>
      <w:r w:rsidR="00FE6DA5" w:rsidRPr="000D13F9">
        <w:rPr>
          <w:rFonts w:ascii="Times New Roman" w:hAnsi="Times New Roman" w:cs="Times New Roman"/>
          <w:bCs/>
          <w:iCs/>
          <w:noProof/>
        </w:rPr>
        <w:t xml:space="preserve"> </w:t>
      </w:r>
      <w:r w:rsidRPr="000D13F9">
        <w:rPr>
          <w:rFonts w:ascii="Times New Roman" w:hAnsi="Times New Roman" w:cs="Times New Roman"/>
          <w:bCs/>
          <w:iCs/>
          <w:noProof/>
        </w:rPr>
        <w:t>in his study of 100 patients found a positive co</w:t>
      </w:r>
      <w:r w:rsidR="002244C9" w:rsidRPr="000D13F9">
        <w:rPr>
          <w:rFonts w:ascii="Times New Roman" w:hAnsi="Times New Roman" w:cs="Times New Roman"/>
          <w:bCs/>
          <w:iCs/>
          <w:noProof/>
        </w:rPr>
        <w:t>r</w:t>
      </w:r>
      <w:r w:rsidRPr="000D13F9">
        <w:rPr>
          <w:rFonts w:ascii="Times New Roman" w:hAnsi="Times New Roman" w:cs="Times New Roman"/>
          <w:bCs/>
          <w:iCs/>
          <w:noProof/>
        </w:rPr>
        <w:t>relation between hyperuricemia and hypertension in newly diagnosed hypertensive patients .</w:t>
      </w:r>
      <w:r w:rsidR="004A14A5" w:rsidRPr="000D13F9">
        <w:rPr>
          <w:rFonts w:ascii="Times New Roman" w:hAnsi="Times New Roman" w:cs="Times New Roman"/>
          <w:bCs/>
          <w:iCs/>
          <w:noProof/>
          <w:vertAlign w:val="superscript"/>
        </w:rPr>
        <w:fldChar w:fldCharType="begin" w:fldLock="1"/>
      </w:r>
      <w:r w:rsidR="00FD1CDC" w:rsidRPr="000D13F9">
        <w:rPr>
          <w:rFonts w:ascii="Times New Roman" w:hAnsi="Times New Roman" w:cs="Times New Roman"/>
          <w:bCs/>
          <w:iCs/>
          <w:noProof/>
          <w:vertAlign w:val="superscript"/>
        </w:rPr>
        <w:instrText>ADDIN CSL_CITATION {"citationItems":[{"id":"ITEM-1","itemData":{"author":[{"dropping-particle":"","family":"Tiwaskar","given":"Mangesh","non-dropping-particle":"","parse-names":false,"suffix":""}],"id":"ITEM-1","issue":"January","issued":{"date-parts":[["2018"]]},"page":"11-12","title":"Hypertension and Hyperuricemia : A Compelling Correlation","type":"article-journal","volume":"66"},"uris":["http://www.mendeley.com/documents/?uuid=e51c3ef5-08f3-4deb-9fbe-55b147c9b267"]}],"mendeley":{"formattedCitation":"(20)","plainTextFormattedCitation":"(20)","previouslyFormattedCitation":"(20)"},"properties":{"noteIndex":0},"schema":"https://github.com/citation-style-language/schema/raw/master/csl-citation.json"}</w:instrText>
      </w:r>
      <w:r w:rsidR="004A14A5" w:rsidRPr="000D13F9">
        <w:rPr>
          <w:rFonts w:ascii="Times New Roman" w:hAnsi="Times New Roman" w:cs="Times New Roman"/>
          <w:bCs/>
          <w:iCs/>
          <w:noProof/>
          <w:vertAlign w:val="superscript"/>
        </w:rPr>
        <w:fldChar w:fldCharType="separate"/>
      </w:r>
      <w:r w:rsidR="001B3068" w:rsidRPr="000D13F9">
        <w:rPr>
          <w:rFonts w:ascii="Times New Roman" w:hAnsi="Times New Roman" w:cs="Times New Roman"/>
          <w:bCs/>
          <w:iCs/>
          <w:noProof/>
          <w:vertAlign w:val="superscript"/>
        </w:rPr>
        <w:t>(20)</w:t>
      </w:r>
      <w:r w:rsidR="004A14A5" w:rsidRPr="000D13F9">
        <w:rPr>
          <w:rFonts w:ascii="Times New Roman" w:hAnsi="Times New Roman" w:cs="Times New Roman"/>
          <w:bCs/>
          <w:iCs/>
          <w:noProof/>
          <w:vertAlign w:val="superscript"/>
        </w:rPr>
        <w:fldChar w:fldCharType="end"/>
      </w:r>
    </w:p>
    <w:p w:rsidR="00E61838" w:rsidRPr="000D13F9" w:rsidRDefault="00E61838" w:rsidP="00BE4DCA">
      <w:pPr>
        <w:ind w:left="0" w:firstLine="0"/>
        <w:rPr>
          <w:rFonts w:ascii="Times New Roman" w:hAnsi="Times New Roman" w:cs="Times New Roman"/>
          <w:bCs/>
          <w:iCs/>
          <w:noProof/>
        </w:rPr>
      </w:pPr>
    </w:p>
    <w:p w:rsidR="008C7667" w:rsidRPr="000D13F9" w:rsidRDefault="008C7667" w:rsidP="00BE4DCA">
      <w:pPr>
        <w:ind w:left="0" w:firstLine="0"/>
        <w:rPr>
          <w:rFonts w:ascii="Times New Roman" w:hAnsi="Times New Roman" w:cs="Times New Roman"/>
          <w:b/>
          <w:bCs/>
          <w:iCs/>
          <w:noProof/>
          <w:u w:val="single"/>
        </w:rPr>
      </w:pPr>
    </w:p>
    <w:p w:rsidR="00E61838" w:rsidRPr="000D13F9" w:rsidRDefault="00E61838" w:rsidP="00BE4DCA">
      <w:pPr>
        <w:ind w:left="0" w:firstLine="0"/>
        <w:rPr>
          <w:rFonts w:ascii="Times New Roman" w:hAnsi="Times New Roman" w:cs="Times New Roman"/>
          <w:b/>
          <w:bCs/>
          <w:iCs/>
          <w:noProof/>
          <w:u w:val="single"/>
        </w:rPr>
      </w:pPr>
      <w:r w:rsidRPr="000D13F9">
        <w:rPr>
          <w:rFonts w:ascii="Times New Roman" w:hAnsi="Times New Roman" w:cs="Times New Roman"/>
          <w:b/>
          <w:bCs/>
          <w:iCs/>
          <w:noProof/>
          <w:u w:val="single"/>
        </w:rPr>
        <w:t>CONCLUSION</w:t>
      </w:r>
    </w:p>
    <w:p w:rsidR="00BE4DCA" w:rsidRPr="000D13F9" w:rsidRDefault="00BE4DCA" w:rsidP="00BE4DCA">
      <w:pPr>
        <w:ind w:left="0" w:firstLine="0"/>
        <w:rPr>
          <w:rFonts w:ascii="Times New Roman" w:hAnsi="Times New Roman" w:cs="Times New Roman"/>
          <w:bCs/>
          <w:iCs/>
          <w:noProof/>
        </w:rPr>
      </w:pPr>
    </w:p>
    <w:p w:rsidR="00FD1CDC" w:rsidRPr="000D13F9" w:rsidRDefault="00E61838" w:rsidP="00E61838">
      <w:pPr>
        <w:ind w:left="0" w:firstLine="0"/>
        <w:rPr>
          <w:rFonts w:ascii="Times New Roman" w:hAnsi="Times New Roman" w:cs="Times New Roman"/>
          <w:bCs/>
          <w:iCs/>
          <w:noProof/>
        </w:rPr>
      </w:pPr>
      <w:r w:rsidRPr="000D13F9">
        <w:rPr>
          <w:rFonts w:ascii="Times New Roman" w:hAnsi="Times New Roman" w:cs="Times New Roman"/>
          <w:bCs/>
          <w:iCs/>
          <w:noProof/>
        </w:rPr>
        <w:t xml:space="preserve">Although, serum uric acid levels were found to be within the normal range, there was statistically significant differences </w:t>
      </w:r>
      <w:r w:rsidR="008D20FB" w:rsidRPr="000D13F9">
        <w:rPr>
          <w:rFonts w:ascii="Times New Roman" w:hAnsi="Times New Roman" w:cs="Times New Roman"/>
          <w:bCs/>
          <w:iCs/>
          <w:noProof/>
        </w:rPr>
        <w:t xml:space="preserve">between mean serum uric acid levels of newly diagnosed hypertensive cases and </w:t>
      </w:r>
      <w:r w:rsidR="008D20FB" w:rsidRPr="000D13F9">
        <w:rPr>
          <w:rFonts w:ascii="Times New Roman" w:hAnsi="Times New Roman" w:cs="Times New Roman"/>
          <w:bCs/>
          <w:iCs/>
          <w:noProof/>
        </w:rPr>
        <w:lastRenderedPageBreak/>
        <w:t xml:space="preserve">age and sex matched normotensive healthy controls and </w:t>
      </w:r>
      <w:r w:rsidRPr="000D13F9">
        <w:rPr>
          <w:rFonts w:ascii="Times New Roman" w:hAnsi="Times New Roman" w:cs="Times New Roman"/>
          <w:bCs/>
          <w:iCs/>
          <w:noProof/>
        </w:rPr>
        <w:t>it tends to rise with the severity of hypertension. However, further studies with a larger sample size is required to arrive at a definite conclusion.</w:t>
      </w:r>
    </w:p>
    <w:p w:rsidR="00A676CB" w:rsidRPr="000D13F9" w:rsidRDefault="00A676CB" w:rsidP="00E61838">
      <w:pPr>
        <w:ind w:left="0" w:firstLine="0"/>
        <w:rPr>
          <w:rFonts w:ascii="Times New Roman" w:hAnsi="Times New Roman" w:cs="Times New Roman"/>
          <w:bCs/>
          <w:iCs/>
          <w:noProof/>
        </w:rPr>
      </w:pPr>
    </w:p>
    <w:p w:rsidR="00A676CB" w:rsidRPr="000D13F9" w:rsidRDefault="00A676CB" w:rsidP="00E61838">
      <w:pPr>
        <w:ind w:left="0" w:firstLine="0"/>
        <w:rPr>
          <w:rFonts w:ascii="Times New Roman" w:hAnsi="Times New Roman" w:cs="Times New Roman"/>
          <w:bCs/>
          <w:iCs/>
          <w:noProof/>
          <w:sz w:val="20"/>
          <w:szCs w:val="20"/>
        </w:rPr>
      </w:pPr>
      <w:r w:rsidRPr="000D13F9">
        <w:rPr>
          <w:rFonts w:ascii="Times New Roman" w:hAnsi="Times New Roman" w:cs="Times New Roman"/>
          <w:b/>
          <w:bCs/>
          <w:iCs/>
          <w:noProof/>
          <w:sz w:val="20"/>
          <w:szCs w:val="20"/>
        </w:rPr>
        <w:t xml:space="preserve">CONFLICT OF INTEREST- </w:t>
      </w:r>
      <w:r w:rsidRPr="000D13F9">
        <w:rPr>
          <w:rFonts w:ascii="Times New Roman" w:hAnsi="Times New Roman" w:cs="Times New Roman"/>
          <w:bCs/>
          <w:iCs/>
          <w:noProof/>
          <w:sz w:val="20"/>
          <w:szCs w:val="20"/>
        </w:rPr>
        <w:t>None</w:t>
      </w:r>
    </w:p>
    <w:p w:rsidR="008E57AD" w:rsidRPr="000D13F9" w:rsidRDefault="008E57AD" w:rsidP="00E61838">
      <w:pPr>
        <w:ind w:left="0" w:firstLine="0"/>
        <w:rPr>
          <w:rFonts w:ascii="Times New Roman" w:hAnsi="Times New Roman" w:cs="Times New Roman"/>
          <w:bCs/>
          <w:iCs/>
          <w:noProof/>
          <w:sz w:val="20"/>
          <w:szCs w:val="20"/>
        </w:rPr>
      </w:pPr>
    </w:p>
    <w:p w:rsidR="00FD1CDC" w:rsidRPr="000D13F9" w:rsidRDefault="00151D16" w:rsidP="00151D16">
      <w:pPr>
        <w:ind w:left="0" w:firstLine="0"/>
        <w:rPr>
          <w:rFonts w:ascii="Times New Roman" w:hAnsi="Times New Roman" w:cs="Times New Roman"/>
          <w:bCs/>
          <w:iCs/>
          <w:noProof/>
        </w:rPr>
      </w:pPr>
      <w:r w:rsidRPr="000D13F9">
        <w:rPr>
          <w:rFonts w:ascii="Times New Roman" w:hAnsi="Times New Roman" w:cs="Times New Roman"/>
          <w:b/>
          <w:bCs/>
          <w:iCs/>
          <w:noProof/>
          <w:sz w:val="20"/>
          <w:szCs w:val="20"/>
        </w:rPr>
        <w:t>ETHICAL CLEARANCE</w:t>
      </w:r>
      <w:r w:rsidRPr="000D13F9">
        <w:rPr>
          <w:rFonts w:ascii="Times New Roman" w:hAnsi="Times New Roman" w:cs="Times New Roman"/>
          <w:bCs/>
          <w:iCs/>
          <w:noProof/>
        </w:rPr>
        <w:t>- Taken</w:t>
      </w:r>
    </w:p>
    <w:p w:rsidR="00C22518" w:rsidRPr="000D13F9" w:rsidRDefault="00C22518" w:rsidP="00151D16">
      <w:pPr>
        <w:ind w:left="0" w:firstLine="0"/>
        <w:rPr>
          <w:rFonts w:ascii="Times New Roman" w:hAnsi="Times New Roman" w:cs="Times New Roman"/>
          <w:bCs/>
          <w:iCs/>
          <w:noProof/>
        </w:rPr>
      </w:pPr>
    </w:p>
    <w:p w:rsidR="00151D16" w:rsidRPr="000D13F9" w:rsidRDefault="00C22518" w:rsidP="00151D16">
      <w:pPr>
        <w:ind w:left="0" w:firstLine="0"/>
        <w:rPr>
          <w:rFonts w:ascii="Times New Roman" w:hAnsi="Times New Roman" w:cs="Times New Roman"/>
          <w:bCs/>
          <w:iCs/>
          <w:noProof/>
          <w:sz w:val="20"/>
          <w:szCs w:val="20"/>
        </w:rPr>
      </w:pPr>
      <w:r w:rsidRPr="000D13F9">
        <w:rPr>
          <w:rFonts w:ascii="Times New Roman" w:hAnsi="Times New Roman" w:cs="Times New Roman"/>
          <w:b/>
          <w:bCs/>
          <w:iCs/>
          <w:noProof/>
          <w:sz w:val="20"/>
          <w:szCs w:val="20"/>
        </w:rPr>
        <w:t xml:space="preserve">SOURCE OF FUNDING- </w:t>
      </w:r>
      <w:r w:rsidRPr="000D13F9">
        <w:rPr>
          <w:rFonts w:ascii="Times New Roman" w:hAnsi="Times New Roman" w:cs="Times New Roman"/>
          <w:bCs/>
          <w:iCs/>
          <w:noProof/>
          <w:sz w:val="20"/>
          <w:szCs w:val="20"/>
        </w:rPr>
        <w:t>None</w:t>
      </w:r>
    </w:p>
    <w:p w:rsidR="00C22518" w:rsidRPr="000D13F9" w:rsidRDefault="00C22518" w:rsidP="00151D16">
      <w:pPr>
        <w:ind w:left="0" w:firstLine="0"/>
        <w:rPr>
          <w:rFonts w:ascii="Times New Roman" w:hAnsi="Times New Roman" w:cs="Times New Roman"/>
          <w:bCs/>
          <w:iCs/>
          <w:noProof/>
          <w:sz w:val="20"/>
          <w:szCs w:val="20"/>
        </w:rPr>
      </w:pPr>
    </w:p>
    <w:p w:rsidR="00151D16" w:rsidRPr="000D13F9" w:rsidRDefault="00C22518" w:rsidP="00C22518">
      <w:pPr>
        <w:ind w:left="0" w:firstLine="0"/>
        <w:rPr>
          <w:rFonts w:ascii="Times New Roman" w:hAnsi="Times New Roman" w:cs="Times New Roman"/>
          <w:b/>
          <w:bCs/>
          <w:iCs/>
          <w:noProof/>
          <w:sz w:val="20"/>
          <w:szCs w:val="20"/>
        </w:rPr>
      </w:pPr>
      <w:r w:rsidRPr="000D13F9">
        <w:rPr>
          <w:rFonts w:ascii="Times New Roman" w:hAnsi="Times New Roman" w:cs="Times New Roman"/>
          <w:b/>
          <w:bCs/>
          <w:iCs/>
          <w:noProof/>
          <w:sz w:val="20"/>
          <w:szCs w:val="20"/>
        </w:rPr>
        <w:t>REFERENCES</w:t>
      </w:r>
    </w:p>
    <w:p w:rsidR="00C22518" w:rsidRPr="000D13F9" w:rsidRDefault="00C22518" w:rsidP="00C22518">
      <w:pPr>
        <w:ind w:left="0" w:firstLine="0"/>
        <w:rPr>
          <w:rFonts w:ascii="Times New Roman" w:hAnsi="Times New Roman" w:cs="Times New Roman"/>
          <w:b/>
          <w:bCs/>
          <w:iCs/>
          <w:noProof/>
          <w:sz w:val="20"/>
          <w:szCs w:val="20"/>
        </w:rPr>
      </w:pPr>
    </w:p>
    <w:p w:rsidR="00B07DA8" w:rsidRPr="000D13F9" w:rsidRDefault="004A14A5"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fldChar w:fldCharType="begin" w:fldLock="1"/>
      </w:r>
      <w:r w:rsidR="00B07DA8" w:rsidRPr="000D13F9">
        <w:rPr>
          <w:rFonts w:ascii="Times New Roman" w:hAnsi="Times New Roman" w:cs="Times New Roman"/>
          <w:bCs/>
          <w:iCs/>
          <w:noProof/>
        </w:rPr>
        <w:instrText xml:space="preserve">ADDIN Mendeley Bibliography CSL_BIBLIOGRAPHY </w:instrText>
      </w:r>
      <w:r w:rsidRPr="000D13F9">
        <w:rPr>
          <w:rFonts w:ascii="Times New Roman" w:hAnsi="Times New Roman" w:cs="Times New Roman"/>
          <w:bCs/>
          <w:iCs/>
          <w:noProof/>
        </w:rPr>
        <w:fldChar w:fldCharType="separate"/>
      </w:r>
      <w:r w:rsidR="00B07DA8" w:rsidRPr="000D13F9">
        <w:rPr>
          <w:rFonts w:ascii="Times New Roman" w:hAnsi="Times New Roman" w:cs="Times New Roman"/>
          <w:bCs/>
          <w:iCs/>
          <w:noProof/>
        </w:rPr>
        <w:t xml:space="preserve">1. </w:t>
      </w:r>
      <w:r w:rsidR="00B07DA8" w:rsidRPr="000D13F9">
        <w:rPr>
          <w:rFonts w:ascii="Times New Roman" w:hAnsi="Times New Roman" w:cs="Times New Roman"/>
          <w:bCs/>
          <w:iCs/>
          <w:noProof/>
        </w:rPr>
        <w:tab/>
        <w:t xml:space="preserve">Gaciong Z, Siński M, Lewandowski J. Blood pressure control and primary prevention of stroke: summary of the recent clinical trial data and meta-analyses. Curr Hypertens Rep. 2013 Dec;15(6):559–74.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2. </w:t>
      </w:r>
      <w:r w:rsidRPr="000D13F9">
        <w:rPr>
          <w:rFonts w:ascii="Times New Roman" w:hAnsi="Times New Roman" w:cs="Times New Roman"/>
          <w:bCs/>
          <w:iCs/>
          <w:noProof/>
        </w:rPr>
        <w:tab/>
        <w:t>Johnson RJ, Kang D-H, Feig D, Kivlighn S, Kanellis J, Watanabe S, et al. Is There a Pathogenetic Role for Uric Acid in Hypertension and Cardiovascular and Renal Disease? 2003</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3. </w:t>
      </w:r>
      <w:r w:rsidRPr="000D13F9">
        <w:rPr>
          <w:rFonts w:ascii="Times New Roman" w:hAnsi="Times New Roman" w:cs="Times New Roman"/>
          <w:bCs/>
          <w:iCs/>
          <w:noProof/>
        </w:rPr>
        <w:tab/>
        <w:t>Khanna D, Fitzgerald JD, Khanna PP, Bae S, Singh MK, Neogi T, et al. 2012 American College of Rheumatology guidelines for management of gout. Part 1: systematic nonpharmacologic and pharmacologic therapeutic approaches to hyperuricemia. Arthritis Care Res (Hoboken) 2012 Oct;64(10):1431–46.</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4. </w:t>
      </w:r>
      <w:r w:rsidRPr="000D13F9">
        <w:rPr>
          <w:rFonts w:ascii="Times New Roman" w:hAnsi="Times New Roman" w:cs="Times New Roman"/>
          <w:bCs/>
          <w:iCs/>
          <w:noProof/>
        </w:rPr>
        <w:tab/>
        <w:t xml:space="preserve">Poondru Reddy R, Monigari N, Hande M. Study of Serum Uric Acid in Essential Hypertension. Int J Sci Res Publ. 2014;5(8).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5. </w:t>
      </w:r>
      <w:r w:rsidRPr="000D13F9">
        <w:rPr>
          <w:rFonts w:ascii="Times New Roman" w:hAnsi="Times New Roman" w:cs="Times New Roman"/>
          <w:bCs/>
          <w:iCs/>
          <w:noProof/>
        </w:rPr>
        <w:tab/>
        <w:t xml:space="preserve">Feig DI, Kang D-H, Johnson RJ. Uric acid and cardiovascular risk. N Engl J Med [Internet]. 2008 Oct 23;359(17):1811–21.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6. </w:t>
      </w:r>
      <w:r w:rsidRPr="000D13F9">
        <w:rPr>
          <w:rFonts w:ascii="Times New Roman" w:hAnsi="Times New Roman" w:cs="Times New Roman"/>
          <w:bCs/>
          <w:iCs/>
          <w:noProof/>
        </w:rPr>
        <w:tab/>
        <w:t>Nguedia Assob JC. The Relationship between Uric Acid and Hypertension in Adults in Fako Division, SW Region Cameroon. J Nutr Food Sci. 2014 Jan 27 9600.1000257.php?aid=22388</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7. </w:t>
      </w:r>
      <w:r w:rsidRPr="000D13F9">
        <w:rPr>
          <w:rFonts w:ascii="Times New Roman" w:hAnsi="Times New Roman" w:cs="Times New Roman"/>
          <w:bCs/>
          <w:iCs/>
          <w:noProof/>
        </w:rPr>
        <w:tab/>
        <w:t>Carey RM, Whelton PK. Prevention, Detection, Evaluation, and Management of High Blood Pressure in Adults: Synopsis of the 2017 American College of Cardiology/American Heart Association Hypertension Guideline. Ann Intern Med. 2018 Mar 6</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8. </w:t>
      </w:r>
      <w:r w:rsidRPr="000D13F9">
        <w:rPr>
          <w:rFonts w:ascii="Times New Roman" w:hAnsi="Times New Roman" w:cs="Times New Roman"/>
          <w:bCs/>
          <w:iCs/>
          <w:noProof/>
        </w:rPr>
        <w:tab/>
        <w:t xml:space="preserve">Neki NS. A Study of Serum Uric Acid level in Essential Hypertension. 2015;28(1):2015.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9. </w:t>
      </w:r>
      <w:r w:rsidRPr="000D13F9">
        <w:rPr>
          <w:rFonts w:ascii="Times New Roman" w:hAnsi="Times New Roman" w:cs="Times New Roman"/>
          <w:bCs/>
          <w:iCs/>
          <w:noProof/>
        </w:rPr>
        <w:tab/>
        <w:t xml:space="preserve">Perlstein TS, Gumieniak O, Williams GH, Sparrow D, Vokonas PS, Gaziano M, et al. Uric Acid and the Development of Hypertension. Hypertension. 2006 Dec;48(6):1031–6.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10. </w:t>
      </w:r>
      <w:r w:rsidRPr="000D13F9">
        <w:rPr>
          <w:rFonts w:ascii="Times New Roman" w:hAnsi="Times New Roman" w:cs="Times New Roman"/>
          <w:bCs/>
          <w:iCs/>
          <w:noProof/>
        </w:rPr>
        <w:tab/>
        <w:t xml:space="preserve">Strasak A, Ruttmann E, Brant L, Kelleher C, Klenk J, Concin H, et al. Serum Uric Acid and Risk of Cardiovascular Mortality: A Prospective Long-Term Study of 83 683 Austrian Men. Clin Chem [Internet]. 2008 Feb 1;54(2):273–84.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11. </w:t>
      </w:r>
      <w:r w:rsidRPr="000D13F9">
        <w:rPr>
          <w:rFonts w:ascii="Times New Roman" w:hAnsi="Times New Roman" w:cs="Times New Roman"/>
          <w:bCs/>
          <w:iCs/>
          <w:noProof/>
        </w:rPr>
        <w:tab/>
        <w:t xml:space="preserve">Kashem M, Hossain M, Ayaz K, Alam M, Khan M, Alam A, et al. Relation of Serum Uric Acid Level And Essential Hypertension Among Patients Without Metabolic Syndrome. J Dhaka Med Coll [Internet]. 2011 Sep 13;20(1):5–8.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12. </w:t>
      </w:r>
      <w:r w:rsidRPr="000D13F9">
        <w:rPr>
          <w:rFonts w:ascii="Times New Roman" w:hAnsi="Times New Roman" w:cs="Times New Roman"/>
          <w:bCs/>
          <w:iCs/>
          <w:noProof/>
        </w:rPr>
        <w:tab/>
        <w:t xml:space="preserve">Raina S, Agarwal VK, Kapoor D, Sharma KN. Hypertension as Determinant of Hyperuricemia : A Case Control Study from the Sub-Himalayan Region in North India. 2018;66(January):14–8.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13. </w:t>
      </w:r>
      <w:r w:rsidRPr="000D13F9">
        <w:rPr>
          <w:rFonts w:ascii="Times New Roman" w:hAnsi="Times New Roman" w:cs="Times New Roman"/>
          <w:bCs/>
          <w:iCs/>
          <w:noProof/>
        </w:rPr>
        <w:tab/>
        <w:t xml:space="preserve">Murugan PR, Nadu T, Nadu T. of General Medicine Government Thoothukudi Medical College Thoothukudi , Tamil Nadu Of Pharmacology Government Thoothukudi medical College Thoothukudi , Tamil Nadu. 2015;6:5257–9.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14. </w:t>
      </w:r>
      <w:r w:rsidRPr="000D13F9">
        <w:rPr>
          <w:rFonts w:ascii="Times New Roman" w:hAnsi="Times New Roman" w:cs="Times New Roman"/>
          <w:bCs/>
          <w:iCs/>
          <w:noProof/>
        </w:rPr>
        <w:tab/>
        <w:t xml:space="preserve">Ouppatham S, Bancha S, Choovichian P. The relationship of hyperuricemia and blood pressure in the Thai army population. 2008;54(4).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15. </w:t>
      </w:r>
      <w:r w:rsidRPr="000D13F9">
        <w:rPr>
          <w:rFonts w:ascii="Times New Roman" w:hAnsi="Times New Roman" w:cs="Times New Roman"/>
          <w:bCs/>
          <w:iCs/>
          <w:noProof/>
        </w:rPr>
        <w:tab/>
        <w:t>Poudel B, Yadav BK, Kumar A, Jha B, Raut KB. Serum uric acid level in newly diagnosed essential hypertension in a Nepalese population: A hospital based cross sectional study. Asian Pac J Trop Biomed [Internet]. 2014 Jan;4(1):59–64.</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 16. </w:t>
      </w:r>
      <w:r w:rsidRPr="000D13F9">
        <w:rPr>
          <w:rFonts w:ascii="Times New Roman" w:hAnsi="Times New Roman" w:cs="Times New Roman"/>
          <w:bCs/>
          <w:iCs/>
          <w:noProof/>
        </w:rPr>
        <w:tab/>
        <w:t xml:space="preserve">Shrivastav C, Sharma S, Suhalka M, Kaur M. Hyperuricaemia and essential hypertension: a case control study in Southern Rajasthan. Int J Res Med Sci. 2016 Dec 24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17. </w:t>
      </w:r>
      <w:r w:rsidRPr="000D13F9">
        <w:rPr>
          <w:rFonts w:ascii="Times New Roman" w:hAnsi="Times New Roman" w:cs="Times New Roman"/>
          <w:bCs/>
          <w:iCs/>
          <w:noProof/>
        </w:rPr>
        <w:tab/>
        <w:t xml:space="preserve">Lee JJ, Ahn J, Hwang J, Han SW, Lee KN, Kim JB, et al. Relationship between uric acid and </w:t>
      </w:r>
      <w:r w:rsidRPr="000D13F9">
        <w:rPr>
          <w:rFonts w:ascii="Times New Roman" w:hAnsi="Times New Roman" w:cs="Times New Roman"/>
          <w:bCs/>
          <w:iCs/>
          <w:noProof/>
        </w:rPr>
        <w:lastRenderedPageBreak/>
        <w:t xml:space="preserve">blood pressure in different age groups. Clin Hypertens. 2015 Dec 15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18. </w:t>
      </w:r>
      <w:r w:rsidRPr="000D13F9">
        <w:rPr>
          <w:rFonts w:ascii="Times New Roman" w:hAnsi="Times New Roman" w:cs="Times New Roman"/>
          <w:bCs/>
          <w:iCs/>
          <w:noProof/>
        </w:rPr>
        <w:tab/>
        <w:t xml:space="preserve">Vakil A, Vrkariya P, Barafiwala V, Gamit K, Doctor N. Study of Serum Uric Acid Level in Hypertension. 2017;16(4):69–73.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19. </w:t>
      </w:r>
      <w:r w:rsidRPr="000D13F9">
        <w:rPr>
          <w:rFonts w:ascii="Times New Roman" w:hAnsi="Times New Roman" w:cs="Times New Roman"/>
          <w:bCs/>
          <w:iCs/>
          <w:noProof/>
        </w:rPr>
        <w:tab/>
        <w:t xml:space="preserve">Mishra A, Gupta P, Gupta A, Kumar Verma S, Chaurasia AK, Sharma D. Prevalence and Association of Hyperuricemia in Patients of Newly Diagnosed Essential Hypertension ORIGINAL RESEARCH [Internet]. Vol. 4, International Journal of Contemporary Medical Research. 2017 [cited 2018 Nov 19]. </w:t>
      </w:r>
    </w:p>
    <w:p w:rsidR="00B07DA8" w:rsidRPr="000D13F9" w:rsidRDefault="00B07DA8"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t xml:space="preserve">20. </w:t>
      </w:r>
      <w:r w:rsidRPr="000D13F9">
        <w:rPr>
          <w:rFonts w:ascii="Times New Roman" w:hAnsi="Times New Roman" w:cs="Times New Roman"/>
          <w:bCs/>
          <w:iCs/>
          <w:noProof/>
        </w:rPr>
        <w:tab/>
        <w:t xml:space="preserve">Tiwaskar M. Hypertension and Hyperuricemia : A Compelling Correlation. 2018;66(January):11–2. </w:t>
      </w:r>
    </w:p>
    <w:p w:rsidR="00B07DA8" w:rsidRPr="000D13F9" w:rsidRDefault="004A14A5" w:rsidP="00B07DA8">
      <w:pPr>
        <w:widowControl w:val="0"/>
        <w:autoSpaceDE w:val="0"/>
        <w:autoSpaceDN w:val="0"/>
        <w:adjustRightInd w:val="0"/>
        <w:ind w:left="640" w:hanging="640"/>
        <w:rPr>
          <w:rFonts w:ascii="Times New Roman" w:hAnsi="Times New Roman" w:cs="Times New Roman"/>
          <w:bCs/>
          <w:iCs/>
          <w:noProof/>
        </w:rPr>
      </w:pPr>
      <w:r w:rsidRPr="000D13F9">
        <w:rPr>
          <w:rFonts w:ascii="Times New Roman" w:hAnsi="Times New Roman" w:cs="Times New Roman"/>
          <w:bCs/>
          <w:iCs/>
          <w:noProof/>
        </w:rPr>
        <w:fldChar w:fldCharType="end"/>
      </w:r>
    </w:p>
    <w:p w:rsidR="00B07DA8" w:rsidRDefault="00B07DA8">
      <w:pPr>
        <w:rPr>
          <w:rFonts w:ascii="Times New Roman" w:hAnsi="Times New Roman" w:cs="Times New Roman"/>
          <w:bCs/>
          <w:iCs/>
          <w:noProof/>
        </w:rPr>
      </w:pPr>
      <w:r w:rsidRPr="000D13F9">
        <w:rPr>
          <w:rFonts w:ascii="Times New Roman" w:hAnsi="Times New Roman" w:cs="Times New Roman"/>
          <w:bCs/>
          <w:iCs/>
          <w:noProof/>
        </w:rPr>
        <w:br w:type="page"/>
      </w:r>
    </w:p>
    <w:sectPr w:rsidR="00B07DA8" w:rsidSect="00C402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77C" w:rsidRDefault="006E577C" w:rsidP="00417A61">
      <w:r>
        <w:separator/>
      </w:r>
    </w:p>
  </w:endnote>
  <w:endnote w:type="continuationSeparator" w:id="1">
    <w:p w:rsidR="006E577C" w:rsidRDefault="006E577C" w:rsidP="00417A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77C" w:rsidRDefault="006E577C" w:rsidP="00417A61">
      <w:r>
        <w:separator/>
      </w:r>
    </w:p>
  </w:footnote>
  <w:footnote w:type="continuationSeparator" w:id="1">
    <w:p w:rsidR="006E577C" w:rsidRDefault="006E577C" w:rsidP="00417A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57" w:rsidRDefault="00915E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30722"/>
  </w:hdrShapeDefaults>
  <w:footnotePr>
    <w:footnote w:id="0"/>
    <w:footnote w:id="1"/>
  </w:footnotePr>
  <w:endnotePr>
    <w:endnote w:id="0"/>
    <w:endnote w:id="1"/>
  </w:endnotePr>
  <w:compat/>
  <w:rsids>
    <w:rsidRoot w:val="00337C7C"/>
    <w:rsid w:val="0001287C"/>
    <w:rsid w:val="00023CAE"/>
    <w:rsid w:val="000567D9"/>
    <w:rsid w:val="0006513A"/>
    <w:rsid w:val="000B1CD5"/>
    <w:rsid w:val="000C1E27"/>
    <w:rsid w:val="000C3268"/>
    <w:rsid w:val="000D13F9"/>
    <w:rsid w:val="000E6865"/>
    <w:rsid w:val="000F3958"/>
    <w:rsid w:val="001269DD"/>
    <w:rsid w:val="00146935"/>
    <w:rsid w:val="00150B6B"/>
    <w:rsid w:val="00151D16"/>
    <w:rsid w:val="00167591"/>
    <w:rsid w:val="0017074D"/>
    <w:rsid w:val="00177BFE"/>
    <w:rsid w:val="001838F6"/>
    <w:rsid w:val="001B3068"/>
    <w:rsid w:val="001C3C65"/>
    <w:rsid w:val="001D0C73"/>
    <w:rsid w:val="001D0FC8"/>
    <w:rsid w:val="001D5958"/>
    <w:rsid w:val="00220FBB"/>
    <w:rsid w:val="002244C9"/>
    <w:rsid w:val="002523E3"/>
    <w:rsid w:val="00267572"/>
    <w:rsid w:val="002910C7"/>
    <w:rsid w:val="002961C3"/>
    <w:rsid w:val="002B0BCC"/>
    <w:rsid w:val="002B1352"/>
    <w:rsid w:val="002B4818"/>
    <w:rsid w:val="002D6DDC"/>
    <w:rsid w:val="002D6F67"/>
    <w:rsid w:val="002F32F0"/>
    <w:rsid w:val="0032129A"/>
    <w:rsid w:val="003258F4"/>
    <w:rsid w:val="00326BCB"/>
    <w:rsid w:val="0033277B"/>
    <w:rsid w:val="00334053"/>
    <w:rsid w:val="00337C7C"/>
    <w:rsid w:val="003A5BE1"/>
    <w:rsid w:val="003B0147"/>
    <w:rsid w:val="003D237F"/>
    <w:rsid w:val="003F1B65"/>
    <w:rsid w:val="00417A61"/>
    <w:rsid w:val="00431367"/>
    <w:rsid w:val="00435D04"/>
    <w:rsid w:val="0044684B"/>
    <w:rsid w:val="00453A75"/>
    <w:rsid w:val="00474F5E"/>
    <w:rsid w:val="004A14A5"/>
    <w:rsid w:val="004B2B8C"/>
    <w:rsid w:val="004F749F"/>
    <w:rsid w:val="00513A19"/>
    <w:rsid w:val="00525B71"/>
    <w:rsid w:val="00535C6B"/>
    <w:rsid w:val="00554075"/>
    <w:rsid w:val="005663C2"/>
    <w:rsid w:val="00575411"/>
    <w:rsid w:val="005C5D78"/>
    <w:rsid w:val="005E07EA"/>
    <w:rsid w:val="005F5CBB"/>
    <w:rsid w:val="00625D62"/>
    <w:rsid w:val="006307E7"/>
    <w:rsid w:val="00642271"/>
    <w:rsid w:val="006570D6"/>
    <w:rsid w:val="00665592"/>
    <w:rsid w:val="006E380C"/>
    <w:rsid w:val="006E577C"/>
    <w:rsid w:val="00701A03"/>
    <w:rsid w:val="0073067B"/>
    <w:rsid w:val="00740E15"/>
    <w:rsid w:val="00751502"/>
    <w:rsid w:val="00752344"/>
    <w:rsid w:val="0078795D"/>
    <w:rsid w:val="007904EA"/>
    <w:rsid w:val="007A1CD1"/>
    <w:rsid w:val="007C0CA2"/>
    <w:rsid w:val="00801649"/>
    <w:rsid w:val="0081213F"/>
    <w:rsid w:val="00852F9A"/>
    <w:rsid w:val="0088709D"/>
    <w:rsid w:val="008871C8"/>
    <w:rsid w:val="008A48AE"/>
    <w:rsid w:val="008A787E"/>
    <w:rsid w:val="008B1BD7"/>
    <w:rsid w:val="008C7667"/>
    <w:rsid w:val="008D20FB"/>
    <w:rsid w:val="008D40B8"/>
    <w:rsid w:val="008D581C"/>
    <w:rsid w:val="008E57AD"/>
    <w:rsid w:val="00902FBA"/>
    <w:rsid w:val="00915E57"/>
    <w:rsid w:val="009477A2"/>
    <w:rsid w:val="00953518"/>
    <w:rsid w:val="0096232B"/>
    <w:rsid w:val="009A0948"/>
    <w:rsid w:val="009A107D"/>
    <w:rsid w:val="009E4D7A"/>
    <w:rsid w:val="00A46819"/>
    <w:rsid w:val="00A538AC"/>
    <w:rsid w:val="00A57843"/>
    <w:rsid w:val="00A6226E"/>
    <w:rsid w:val="00A62EF9"/>
    <w:rsid w:val="00A676CB"/>
    <w:rsid w:val="00A72540"/>
    <w:rsid w:val="00A80EDB"/>
    <w:rsid w:val="00A92CD5"/>
    <w:rsid w:val="00AB2A96"/>
    <w:rsid w:val="00AD759F"/>
    <w:rsid w:val="00AF6532"/>
    <w:rsid w:val="00AF6B42"/>
    <w:rsid w:val="00B07DA8"/>
    <w:rsid w:val="00B417EA"/>
    <w:rsid w:val="00B46792"/>
    <w:rsid w:val="00B53A87"/>
    <w:rsid w:val="00B84D31"/>
    <w:rsid w:val="00BD53A1"/>
    <w:rsid w:val="00BE3113"/>
    <w:rsid w:val="00BE4DCA"/>
    <w:rsid w:val="00C05B09"/>
    <w:rsid w:val="00C20ADE"/>
    <w:rsid w:val="00C22518"/>
    <w:rsid w:val="00C344F3"/>
    <w:rsid w:val="00C4028A"/>
    <w:rsid w:val="00C420BA"/>
    <w:rsid w:val="00C550F2"/>
    <w:rsid w:val="00CA7C10"/>
    <w:rsid w:val="00CB1638"/>
    <w:rsid w:val="00CD22DD"/>
    <w:rsid w:val="00CD392F"/>
    <w:rsid w:val="00CE4ED9"/>
    <w:rsid w:val="00D067B6"/>
    <w:rsid w:val="00D17244"/>
    <w:rsid w:val="00D64AB8"/>
    <w:rsid w:val="00D76453"/>
    <w:rsid w:val="00D95333"/>
    <w:rsid w:val="00DA374A"/>
    <w:rsid w:val="00DE3BAA"/>
    <w:rsid w:val="00E03F49"/>
    <w:rsid w:val="00E32BAF"/>
    <w:rsid w:val="00E55AA7"/>
    <w:rsid w:val="00E61838"/>
    <w:rsid w:val="00E946EF"/>
    <w:rsid w:val="00EE090A"/>
    <w:rsid w:val="00EE2380"/>
    <w:rsid w:val="00F16369"/>
    <w:rsid w:val="00F239AA"/>
    <w:rsid w:val="00F51F49"/>
    <w:rsid w:val="00F6614A"/>
    <w:rsid w:val="00F66A83"/>
    <w:rsid w:val="00FA2274"/>
    <w:rsid w:val="00FA2C75"/>
    <w:rsid w:val="00FA4911"/>
    <w:rsid w:val="00FA5724"/>
    <w:rsid w:val="00FC377C"/>
    <w:rsid w:val="00FD1727"/>
    <w:rsid w:val="00FD1CDC"/>
    <w:rsid w:val="00FE6DA5"/>
    <w:rsid w:val="00FF5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075"/>
    <w:rPr>
      <w:rFonts w:ascii="Tahoma" w:hAnsi="Tahoma" w:cs="Tahoma"/>
      <w:sz w:val="16"/>
      <w:szCs w:val="16"/>
    </w:rPr>
  </w:style>
  <w:style w:type="character" w:customStyle="1" w:styleId="BalloonTextChar">
    <w:name w:val="Balloon Text Char"/>
    <w:basedOn w:val="DefaultParagraphFont"/>
    <w:link w:val="BalloonText"/>
    <w:uiPriority w:val="99"/>
    <w:semiHidden/>
    <w:rsid w:val="00554075"/>
    <w:rPr>
      <w:rFonts w:ascii="Tahoma" w:hAnsi="Tahoma" w:cs="Tahoma"/>
      <w:sz w:val="16"/>
      <w:szCs w:val="16"/>
    </w:rPr>
  </w:style>
  <w:style w:type="character" w:styleId="Hyperlink">
    <w:name w:val="Hyperlink"/>
    <w:basedOn w:val="DefaultParagraphFont"/>
    <w:uiPriority w:val="99"/>
    <w:unhideWhenUsed/>
    <w:rsid w:val="000E6865"/>
    <w:rPr>
      <w:color w:val="0000FF" w:themeColor="hyperlink"/>
      <w:u w:val="single"/>
    </w:rPr>
  </w:style>
  <w:style w:type="paragraph" w:styleId="EndnoteText">
    <w:name w:val="endnote text"/>
    <w:basedOn w:val="Normal"/>
    <w:link w:val="EndnoteTextChar"/>
    <w:uiPriority w:val="99"/>
    <w:semiHidden/>
    <w:unhideWhenUsed/>
    <w:rsid w:val="00417A61"/>
    <w:rPr>
      <w:sz w:val="20"/>
      <w:szCs w:val="20"/>
    </w:rPr>
  </w:style>
  <w:style w:type="character" w:customStyle="1" w:styleId="EndnoteTextChar">
    <w:name w:val="Endnote Text Char"/>
    <w:basedOn w:val="DefaultParagraphFont"/>
    <w:link w:val="EndnoteText"/>
    <w:uiPriority w:val="99"/>
    <w:semiHidden/>
    <w:rsid w:val="00417A61"/>
    <w:rPr>
      <w:sz w:val="20"/>
      <w:szCs w:val="20"/>
    </w:rPr>
  </w:style>
  <w:style w:type="character" w:styleId="EndnoteReference">
    <w:name w:val="endnote reference"/>
    <w:basedOn w:val="DefaultParagraphFont"/>
    <w:uiPriority w:val="99"/>
    <w:semiHidden/>
    <w:unhideWhenUsed/>
    <w:rsid w:val="00417A61"/>
    <w:rPr>
      <w:vertAlign w:val="superscript"/>
    </w:rPr>
  </w:style>
  <w:style w:type="table" w:styleId="TableGrid">
    <w:name w:val="Table Grid"/>
    <w:basedOn w:val="TableNormal"/>
    <w:uiPriority w:val="59"/>
    <w:rsid w:val="006570D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B0147"/>
    <w:rPr>
      <w:sz w:val="20"/>
      <w:szCs w:val="20"/>
    </w:rPr>
  </w:style>
  <w:style w:type="character" w:customStyle="1" w:styleId="FootnoteTextChar">
    <w:name w:val="Footnote Text Char"/>
    <w:basedOn w:val="DefaultParagraphFont"/>
    <w:link w:val="FootnoteText"/>
    <w:uiPriority w:val="99"/>
    <w:semiHidden/>
    <w:rsid w:val="003B0147"/>
    <w:rPr>
      <w:sz w:val="20"/>
      <w:szCs w:val="20"/>
    </w:rPr>
  </w:style>
  <w:style w:type="character" w:styleId="FootnoteReference">
    <w:name w:val="footnote reference"/>
    <w:basedOn w:val="DefaultParagraphFont"/>
    <w:uiPriority w:val="99"/>
    <w:semiHidden/>
    <w:unhideWhenUsed/>
    <w:rsid w:val="003B0147"/>
    <w:rPr>
      <w:vertAlign w:val="superscript"/>
    </w:rPr>
  </w:style>
  <w:style w:type="paragraph" w:styleId="Header">
    <w:name w:val="header"/>
    <w:basedOn w:val="Normal"/>
    <w:link w:val="HeaderChar"/>
    <w:uiPriority w:val="99"/>
    <w:semiHidden/>
    <w:unhideWhenUsed/>
    <w:rsid w:val="00915E57"/>
    <w:pPr>
      <w:tabs>
        <w:tab w:val="center" w:pos="4680"/>
        <w:tab w:val="right" w:pos="9360"/>
      </w:tabs>
    </w:pPr>
  </w:style>
  <w:style w:type="character" w:customStyle="1" w:styleId="HeaderChar">
    <w:name w:val="Header Char"/>
    <w:basedOn w:val="DefaultParagraphFont"/>
    <w:link w:val="Header"/>
    <w:uiPriority w:val="99"/>
    <w:semiHidden/>
    <w:rsid w:val="00915E57"/>
  </w:style>
  <w:style w:type="paragraph" w:styleId="Footer">
    <w:name w:val="footer"/>
    <w:basedOn w:val="Normal"/>
    <w:link w:val="FooterChar"/>
    <w:uiPriority w:val="99"/>
    <w:semiHidden/>
    <w:unhideWhenUsed/>
    <w:rsid w:val="00915E57"/>
    <w:pPr>
      <w:tabs>
        <w:tab w:val="center" w:pos="4680"/>
        <w:tab w:val="right" w:pos="9360"/>
      </w:tabs>
    </w:pPr>
  </w:style>
  <w:style w:type="character" w:customStyle="1" w:styleId="FooterChar">
    <w:name w:val="Footer Char"/>
    <w:basedOn w:val="DefaultParagraphFont"/>
    <w:link w:val="Footer"/>
    <w:uiPriority w:val="99"/>
    <w:semiHidden/>
    <w:rsid w:val="00915E5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uric%20ac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6A439-0F18-4F40-A4FE-4FFBF64F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7</Pages>
  <Words>9432</Words>
  <Characters>53764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Nirmita</dc:creator>
  <cp:lastModifiedBy>Nirmita</cp:lastModifiedBy>
  <cp:revision>76</cp:revision>
  <dcterms:created xsi:type="dcterms:W3CDTF">2018-03-21T16:09:00Z</dcterms:created>
  <dcterms:modified xsi:type="dcterms:W3CDTF">2019-04-22T04:26:00Z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a419d9b0-b50d-3a81-b87e-a811c9590f6b</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