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7181" w:rsidRDefault="00182420" w:rsidP="00D02926">
      <w:pPr>
        <w:spacing w:after="120" w:line="240" w:lineRule="auto"/>
        <w:rPr>
          <w:rFonts w:ascii="Times New Roman" w:hAnsi="Times New Roman" w:cs="Times New Roman"/>
          <w:b/>
          <w:sz w:val="44"/>
          <w:szCs w:val="40"/>
        </w:rPr>
      </w:pPr>
      <w:r w:rsidRPr="00A95921">
        <w:rPr>
          <w:rFonts w:ascii="Times New Roman" w:hAnsi="Times New Roman" w:cs="Times New Roman"/>
          <w:b/>
          <w:sz w:val="44"/>
          <w:szCs w:val="40"/>
        </w:rPr>
        <w:t>A STUDY OF</w:t>
      </w:r>
      <w:r w:rsidR="004602A2" w:rsidRPr="00A95921">
        <w:rPr>
          <w:rFonts w:ascii="Times New Roman" w:hAnsi="Times New Roman" w:cs="Times New Roman"/>
          <w:b/>
          <w:sz w:val="44"/>
          <w:szCs w:val="40"/>
        </w:rPr>
        <w:t xml:space="preserve"> THE RENAL PROFILE IN ART NAÏVE HIV/AIDS PATIENTS</w:t>
      </w:r>
    </w:p>
    <w:p w:rsidR="00A95921" w:rsidRPr="00A95921" w:rsidRDefault="00A95921" w:rsidP="00D02926">
      <w:pPr>
        <w:spacing w:after="120" w:line="240" w:lineRule="auto"/>
        <w:rPr>
          <w:rFonts w:ascii="Times New Roman" w:hAnsi="Times New Roman" w:cs="Times New Roman"/>
          <w:b/>
          <w:sz w:val="44"/>
          <w:szCs w:val="40"/>
        </w:rPr>
      </w:pPr>
    </w:p>
    <w:p w:rsidR="00343947" w:rsidRPr="00B02986" w:rsidRDefault="00343947" w:rsidP="00D02926">
      <w:pPr>
        <w:spacing w:line="240" w:lineRule="auto"/>
        <w:rPr>
          <w:rFonts w:ascii="Times New Roman" w:hAnsi="Times New Roman" w:cs="Times New Roman"/>
          <w:sz w:val="28"/>
          <w:szCs w:val="28"/>
          <w:vertAlign w:val="superscript"/>
        </w:rPr>
      </w:pPr>
      <w:r w:rsidRPr="00B02986">
        <w:rPr>
          <w:rFonts w:ascii="Times New Roman" w:hAnsi="Times New Roman" w:cs="Times New Roman"/>
          <w:sz w:val="28"/>
          <w:szCs w:val="28"/>
        </w:rPr>
        <w:t xml:space="preserve">R. </w:t>
      </w:r>
      <w:proofErr w:type="spellStart"/>
      <w:r w:rsidRPr="00B02986">
        <w:rPr>
          <w:rFonts w:ascii="Times New Roman" w:hAnsi="Times New Roman" w:cs="Times New Roman"/>
          <w:sz w:val="28"/>
          <w:szCs w:val="28"/>
        </w:rPr>
        <w:t>Baruah</w:t>
      </w:r>
      <w:proofErr w:type="spellEnd"/>
      <w:r w:rsidRPr="00B02986">
        <w:rPr>
          <w:rFonts w:ascii="Times New Roman" w:hAnsi="Times New Roman" w:cs="Times New Roman"/>
          <w:sz w:val="28"/>
          <w:szCs w:val="28"/>
          <w:vertAlign w:val="superscript"/>
        </w:rPr>
        <w:t xml:space="preserve">* </w:t>
      </w:r>
      <w:r w:rsidRPr="00B02986">
        <w:rPr>
          <w:rFonts w:ascii="Times New Roman" w:hAnsi="Times New Roman" w:cs="Times New Roman"/>
          <w:sz w:val="28"/>
          <w:szCs w:val="28"/>
        </w:rPr>
        <w:t xml:space="preserve">S.K. </w:t>
      </w:r>
      <w:proofErr w:type="spellStart"/>
      <w:r w:rsidRPr="00B02986">
        <w:rPr>
          <w:rFonts w:ascii="Times New Roman" w:hAnsi="Times New Roman" w:cs="Times New Roman"/>
          <w:sz w:val="28"/>
          <w:szCs w:val="28"/>
        </w:rPr>
        <w:t>Baruah</w:t>
      </w:r>
      <w:proofErr w:type="spellEnd"/>
      <w:r w:rsidRPr="00B02986">
        <w:rPr>
          <w:rFonts w:ascii="Times New Roman" w:hAnsi="Times New Roman" w:cs="Times New Roman"/>
          <w:sz w:val="28"/>
          <w:szCs w:val="28"/>
          <w:vertAlign w:val="superscript"/>
        </w:rPr>
        <w:t>**</w:t>
      </w:r>
      <w:r w:rsidRPr="00B02986">
        <w:rPr>
          <w:rFonts w:ascii="Times New Roman" w:hAnsi="Times New Roman" w:cs="Times New Roman"/>
          <w:sz w:val="28"/>
          <w:szCs w:val="28"/>
        </w:rPr>
        <w:t xml:space="preserve"> H. </w:t>
      </w:r>
      <w:proofErr w:type="spellStart"/>
      <w:r w:rsidRPr="00B02986">
        <w:rPr>
          <w:rFonts w:ascii="Times New Roman" w:hAnsi="Times New Roman" w:cs="Times New Roman"/>
          <w:sz w:val="28"/>
          <w:szCs w:val="28"/>
        </w:rPr>
        <w:t>Baishya</w:t>
      </w:r>
      <w:proofErr w:type="spellEnd"/>
      <w:r w:rsidRPr="00B02986">
        <w:rPr>
          <w:rFonts w:ascii="Times New Roman" w:hAnsi="Times New Roman" w:cs="Times New Roman"/>
          <w:sz w:val="28"/>
          <w:szCs w:val="28"/>
          <w:vertAlign w:val="superscript"/>
        </w:rPr>
        <w:t>***</w:t>
      </w:r>
    </w:p>
    <w:p w:rsidR="00A95921" w:rsidRPr="00B02986" w:rsidRDefault="00A95921" w:rsidP="00D02926">
      <w:pPr>
        <w:spacing w:line="240" w:lineRule="auto"/>
        <w:rPr>
          <w:rFonts w:ascii="Times New Roman" w:hAnsi="Times New Roman" w:cs="Times New Roman"/>
          <w:sz w:val="28"/>
          <w:szCs w:val="28"/>
          <w:vertAlign w:val="superscript"/>
        </w:rPr>
      </w:pPr>
    </w:p>
    <w:p w:rsidR="004602A2" w:rsidRPr="00B02986" w:rsidRDefault="004602A2" w:rsidP="00D02926">
      <w:pPr>
        <w:spacing w:line="240" w:lineRule="auto"/>
        <w:rPr>
          <w:rFonts w:ascii="Times New Roman" w:hAnsi="Times New Roman" w:cs="Times New Roman"/>
          <w:color w:val="833C0B" w:themeColor="accent2" w:themeShade="80"/>
          <w:sz w:val="28"/>
          <w:szCs w:val="28"/>
        </w:rPr>
      </w:pPr>
      <w:r w:rsidRPr="00B02986">
        <w:rPr>
          <w:rFonts w:ascii="Times New Roman" w:hAnsi="Times New Roman" w:cs="Times New Roman"/>
          <w:color w:val="833C0B" w:themeColor="accent2" w:themeShade="80"/>
          <w:sz w:val="28"/>
          <w:szCs w:val="28"/>
        </w:rPr>
        <w:t>ABSTRACT:</w:t>
      </w:r>
    </w:p>
    <w:p w:rsidR="00AD4BB2" w:rsidRPr="00A32AB6" w:rsidRDefault="00A129A3" w:rsidP="00D02926">
      <w:pPr>
        <w:spacing w:line="240" w:lineRule="auto"/>
        <w:rPr>
          <w:rFonts w:ascii="Times New Roman" w:hAnsi="Times New Roman" w:cs="Times New Roman"/>
          <w:sz w:val="20"/>
          <w:szCs w:val="28"/>
        </w:rPr>
      </w:pPr>
      <w:proofErr w:type="gramStart"/>
      <w:r w:rsidRPr="00A32AB6">
        <w:rPr>
          <w:rFonts w:ascii="Times New Roman" w:hAnsi="Times New Roman" w:cs="Times New Roman"/>
          <w:sz w:val="20"/>
          <w:szCs w:val="28"/>
          <w:u w:val="single"/>
        </w:rPr>
        <w:t xml:space="preserve">Background </w:t>
      </w:r>
      <w:r w:rsidR="00AD4BB2" w:rsidRPr="00A32AB6">
        <w:rPr>
          <w:rFonts w:ascii="Times New Roman" w:hAnsi="Times New Roman" w:cs="Times New Roman"/>
          <w:sz w:val="20"/>
          <w:szCs w:val="28"/>
        </w:rPr>
        <w:t>:</w:t>
      </w:r>
      <w:proofErr w:type="gramEnd"/>
      <w:r w:rsidR="00AD4BB2" w:rsidRPr="00A32AB6">
        <w:rPr>
          <w:rFonts w:ascii="Times New Roman" w:hAnsi="Times New Roman" w:cs="Times New Roman"/>
          <w:sz w:val="20"/>
          <w:szCs w:val="28"/>
        </w:rPr>
        <w:t xml:space="preserve"> As HIV/AIDS has emerged</w:t>
      </w:r>
      <w:r w:rsidR="00AB7AC9" w:rsidRPr="00A32AB6">
        <w:rPr>
          <w:rFonts w:ascii="Times New Roman" w:hAnsi="Times New Roman" w:cs="Times New Roman"/>
          <w:sz w:val="20"/>
          <w:szCs w:val="28"/>
        </w:rPr>
        <w:t xml:space="preserve"> to be the first modern pandemic</w:t>
      </w:r>
      <w:r w:rsidR="00AD4BB2" w:rsidRPr="00A32AB6">
        <w:rPr>
          <w:rFonts w:ascii="Times New Roman" w:hAnsi="Times New Roman" w:cs="Times New Roman"/>
          <w:sz w:val="20"/>
          <w:szCs w:val="28"/>
        </w:rPr>
        <w:t xml:space="preserve"> with ever increasing prevalence globally, the present study was undertaken to study the renal profile in patients living with HIV/AIDS, not started on ART.</w:t>
      </w:r>
    </w:p>
    <w:p w:rsidR="007B04BA" w:rsidRPr="00A32AB6" w:rsidRDefault="00AD4BB2" w:rsidP="00D02926">
      <w:pPr>
        <w:spacing w:line="240" w:lineRule="auto"/>
        <w:rPr>
          <w:rFonts w:ascii="Times New Roman" w:hAnsi="Times New Roman" w:cs="Times New Roman"/>
          <w:sz w:val="20"/>
          <w:szCs w:val="28"/>
        </w:rPr>
      </w:pPr>
      <w:r w:rsidRPr="00A32AB6">
        <w:rPr>
          <w:rFonts w:ascii="Times New Roman" w:hAnsi="Times New Roman" w:cs="Times New Roman"/>
          <w:sz w:val="20"/>
          <w:szCs w:val="28"/>
          <w:u w:val="single"/>
        </w:rPr>
        <w:t>Materials and Methods</w:t>
      </w:r>
      <w:r w:rsidRPr="00A32AB6">
        <w:rPr>
          <w:rFonts w:ascii="Times New Roman" w:hAnsi="Times New Roman" w:cs="Times New Roman"/>
          <w:sz w:val="20"/>
          <w:szCs w:val="28"/>
        </w:rPr>
        <w:t>: This was a hospital based observational s</w:t>
      </w:r>
      <w:r w:rsidR="007B04BA" w:rsidRPr="00A32AB6">
        <w:rPr>
          <w:rFonts w:ascii="Times New Roman" w:hAnsi="Times New Roman" w:cs="Times New Roman"/>
          <w:sz w:val="20"/>
          <w:szCs w:val="28"/>
        </w:rPr>
        <w:t xml:space="preserve">tudy where 277 cases were studied in details with the aims and objectives of studying the renal manifestations in ART naïve patients with HIV/AIDS and its relationship with CD4 counts. A detailed history, clinical examination and relevant investigations were done in patients above 15yrs of </w:t>
      </w:r>
      <w:r w:rsidR="00AD287D" w:rsidRPr="00A32AB6">
        <w:rPr>
          <w:rFonts w:ascii="Times New Roman" w:hAnsi="Times New Roman" w:cs="Times New Roman"/>
          <w:sz w:val="20"/>
          <w:szCs w:val="28"/>
        </w:rPr>
        <w:t xml:space="preserve">age who </w:t>
      </w:r>
      <w:r w:rsidR="007B04BA" w:rsidRPr="00A32AB6">
        <w:rPr>
          <w:rFonts w:ascii="Times New Roman" w:hAnsi="Times New Roman" w:cs="Times New Roman"/>
          <w:sz w:val="20"/>
          <w:szCs w:val="28"/>
        </w:rPr>
        <w:t>were not on ART.</w:t>
      </w:r>
    </w:p>
    <w:p w:rsidR="00571E66" w:rsidRPr="00A32AB6" w:rsidRDefault="007B04BA" w:rsidP="00D02926">
      <w:pPr>
        <w:spacing w:line="240" w:lineRule="auto"/>
        <w:rPr>
          <w:rFonts w:ascii="Times New Roman" w:hAnsi="Times New Roman" w:cs="Times New Roman"/>
          <w:sz w:val="20"/>
          <w:szCs w:val="28"/>
        </w:rPr>
      </w:pPr>
      <w:r w:rsidRPr="00A32AB6">
        <w:rPr>
          <w:rFonts w:ascii="Times New Roman" w:hAnsi="Times New Roman" w:cs="Times New Roman"/>
          <w:sz w:val="20"/>
          <w:szCs w:val="28"/>
          <w:u w:val="single"/>
        </w:rPr>
        <w:t>Results and Observations</w:t>
      </w:r>
      <w:r w:rsidRPr="00A32AB6">
        <w:rPr>
          <w:rFonts w:ascii="Times New Roman" w:hAnsi="Times New Roman" w:cs="Times New Roman"/>
          <w:sz w:val="20"/>
          <w:szCs w:val="28"/>
        </w:rPr>
        <w:t>:</w:t>
      </w:r>
      <w:r w:rsidR="00613CD8" w:rsidRPr="00A32AB6">
        <w:rPr>
          <w:rFonts w:ascii="Times New Roman" w:hAnsi="Times New Roman" w:cs="Times New Roman"/>
          <w:sz w:val="20"/>
          <w:szCs w:val="28"/>
        </w:rPr>
        <w:t xml:space="preserve"> </w:t>
      </w:r>
      <w:r w:rsidR="00571E66" w:rsidRPr="00A32AB6">
        <w:rPr>
          <w:rFonts w:ascii="Times New Roman" w:hAnsi="Times New Roman" w:cs="Times New Roman"/>
          <w:sz w:val="20"/>
          <w:szCs w:val="28"/>
        </w:rPr>
        <w:t xml:space="preserve">Out of 277 </w:t>
      </w:r>
      <w:proofErr w:type="spellStart"/>
      <w:r w:rsidR="00571E66" w:rsidRPr="00A32AB6">
        <w:rPr>
          <w:rFonts w:ascii="Times New Roman" w:hAnsi="Times New Roman" w:cs="Times New Roman"/>
          <w:sz w:val="20"/>
          <w:szCs w:val="28"/>
        </w:rPr>
        <w:t>seropositives</w:t>
      </w:r>
      <w:proofErr w:type="spellEnd"/>
      <w:r w:rsidR="00571E66" w:rsidRPr="00A32AB6">
        <w:rPr>
          <w:rFonts w:ascii="Times New Roman" w:hAnsi="Times New Roman" w:cs="Times New Roman"/>
          <w:sz w:val="20"/>
          <w:szCs w:val="28"/>
        </w:rPr>
        <w:t>, 40 had proteinuria (14.44%) on urine examination.</w:t>
      </w:r>
      <w:r w:rsidR="00CC4973" w:rsidRPr="00A32AB6">
        <w:rPr>
          <w:rFonts w:ascii="Times New Roman" w:hAnsi="Times New Roman" w:cs="Times New Roman"/>
          <w:sz w:val="20"/>
          <w:szCs w:val="28"/>
        </w:rPr>
        <w:t xml:space="preserve"> The mean serum creatinine of the total study population w</w:t>
      </w:r>
      <w:r w:rsidR="0003503F" w:rsidRPr="00A32AB6">
        <w:rPr>
          <w:rFonts w:ascii="Times New Roman" w:hAnsi="Times New Roman" w:cs="Times New Roman"/>
          <w:sz w:val="20"/>
          <w:szCs w:val="28"/>
        </w:rPr>
        <w:t xml:space="preserve">as found to be 0.92±0.83 mg/dl while 14 cases </w:t>
      </w:r>
      <w:r w:rsidR="00A129A3" w:rsidRPr="00A32AB6">
        <w:rPr>
          <w:rFonts w:ascii="Times New Roman" w:hAnsi="Times New Roman" w:cs="Times New Roman"/>
          <w:sz w:val="20"/>
          <w:szCs w:val="28"/>
        </w:rPr>
        <w:t>(5%)</w:t>
      </w:r>
      <w:r w:rsidR="00CE5876" w:rsidRPr="00A32AB6">
        <w:rPr>
          <w:rFonts w:ascii="Times New Roman" w:hAnsi="Times New Roman" w:cs="Times New Roman"/>
          <w:sz w:val="20"/>
          <w:szCs w:val="28"/>
        </w:rPr>
        <w:t xml:space="preserve"> </w:t>
      </w:r>
      <w:r w:rsidR="0003503F" w:rsidRPr="00A32AB6">
        <w:rPr>
          <w:rFonts w:ascii="Times New Roman" w:hAnsi="Times New Roman" w:cs="Times New Roman"/>
          <w:sz w:val="20"/>
          <w:szCs w:val="28"/>
        </w:rPr>
        <w:t>had serum creatinine more than 1.5mg/dl.</w:t>
      </w:r>
      <w:r w:rsidR="001416CE" w:rsidRPr="00A32AB6">
        <w:rPr>
          <w:rFonts w:ascii="Times New Roman" w:hAnsi="Times New Roman" w:cs="Times New Roman"/>
          <w:sz w:val="20"/>
          <w:szCs w:val="28"/>
        </w:rPr>
        <w:t xml:space="preserve"> A decrease in </w:t>
      </w:r>
      <w:proofErr w:type="spellStart"/>
      <w:r w:rsidR="001416CE" w:rsidRPr="00A32AB6">
        <w:rPr>
          <w:rFonts w:ascii="Times New Roman" w:hAnsi="Times New Roman" w:cs="Times New Roman"/>
          <w:sz w:val="20"/>
          <w:szCs w:val="28"/>
        </w:rPr>
        <w:t>eGFR</w:t>
      </w:r>
      <w:proofErr w:type="spellEnd"/>
      <w:r w:rsidR="001416CE" w:rsidRPr="00A32AB6">
        <w:rPr>
          <w:rFonts w:ascii="Times New Roman" w:hAnsi="Times New Roman" w:cs="Times New Roman"/>
          <w:sz w:val="20"/>
          <w:szCs w:val="28"/>
        </w:rPr>
        <w:t xml:space="preserve"> (&lt;60ml/min/1.73m</w:t>
      </w:r>
      <w:r w:rsidR="001416CE" w:rsidRPr="00A32AB6">
        <w:rPr>
          <w:rFonts w:ascii="Times New Roman" w:hAnsi="Times New Roman" w:cs="Times New Roman"/>
          <w:sz w:val="20"/>
          <w:szCs w:val="28"/>
          <w:vertAlign w:val="superscript"/>
        </w:rPr>
        <w:t>2</w:t>
      </w:r>
      <w:r w:rsidR="001416CE" w:rsidRPr="00A32AB6">
        <w:rPr>
          <w:rFonts w:ascii="Times New Roman" w:hAnsi="Times New Roman" w:cs="Times New Roman"/>
          <w:sz w:val="20"/>
          <w:szCs w:val="28"/>
        </w:rPr>
        <w:t>) was seen in 28 (10.1%) cases.</w:t>
      </w:r>
      <w:r w:rsidR="00CC4973" w:rsidRPr="00A32AB6">
        <w:rPr>
          <w:rFonts w:ascii="Times New Roman" w:hAnsi="Times New Roman" w:cs="Times New Roman"/>
          <w:sz w:val="20"/>
          <w:szCs w:val="28"/>
        </w:rPr>
        <w:t xml:space="preserve"> </w:t>
      </w:r>
      <w:r w:rsidR="001416CE" w:rsidRPr="00A32AB6">
        <w:rPr>
          <w:rFonts w:ascii="Times New Roman" w:hAnsi="Times New Roman" w:cs="Times New Roman"/>
          <w:sz w:val="20"/>
          <w:szCs w:val="28"/>
        </w:rPr>
        <w:t>Out of 178 cases with CD4 count more than 200cells/mm</w:t>
      </w:r>
      <w:r w:rsidR="001416CE" w:rsidRPr="00A32AB6">
        <w:rPr>
          <w:rFonts w:ascii="Times New Roman" w:hAnsi="Times New Roman" w:cs="Times New Roman"/>
          <w:sz w:val="20"/>
          <w:szCs w:val="28"/>
          <w:vertAlign w:val="superscript"/>
        </w:rPr>
        <w:t>3</w:t>
      </w:r>
      <w:r w:rsidR="001416CE" w:rsidRPr="00A32AB6">
        <w:rPr>
          <w:rFonts w:ascii="Times New Roman" w:hAnsi="Times New Roman" w:cs="Times New Roman"/>
          <w:sz w:val="20"/>
          <w:szCs w:val="28"/>
        </w:rPr>
        <w:t>, renal dysfunction was found in 12 cases (6.7%), whereas the cases with CD4 count less than or equal to 200cells/mm</w:t>
      </w:r>
      <w:r w:rsidR="001416CE" w:rsidRPr="00A32AB6">
        <w:rPr>
          <w:rFonts w:ascii="Times New Roman" w:hAnsi="Times New Roman" w:cs="Times New Roman"/>
          <w:sz w:val="20"/>
          <w:szCs w:val="28"/>
          <w:vertAlign w:val="superscript"/>
        </w:rPr>
        <w:t>3</w:t>
      </w:r>
      <w:r w:rsidR="001416CE" w:rsidRPr="00A32AB6">
        <w:rPr>
          <w:rFonts w:ascii="Times New Roman" w:hAnsi="Times New Roman" w:cs="Times New Roman"/>
          <w:sz w:val="20"/>
          <w:szCs w:val="28"/>
        </w:rPr>
        <w:t>, 19 out of 99 cases (19.2%) had renal dysfunction which is statistically significant</w:t>
      </w:r>
      <w:r w:rsidR="00571E66" w:rsidRPr="00A32AB6">
        <w:rPr>
          <w:rFonts w:ascii="Times New Roman" w:hAnsi="Times New Roman" w:cs="Times New Roman"/>
          <w:sz w:val="20"/>
          <w:szCs w:val="28"/>
        </w:rPr>
        <w:t xml:space="preserve"> </w:t>
      </w:r>
    </w:p>
    <w:p w:rsidR="00571E66" w:rsidRPr="00A32AB6" w:rsidRDefault="00E1171A" w:rsidP="00D02926">
      <w:pPr>
        <w:spacing w:line="240" w:lineRule="auto"/>
        <w:rPr>
          <w:rFonts w:ascii="Times New Roman" w:hAnsi="Times New Roman" w:cs="Times New Roman"/>
          <w:sz w:val="20"/>
          <w:szCs w:val="28"/>
        </w:rPr>
      </w:pPr>
      <w:r w:rsidRPr="00A32AB6">
        <w:rPr>
          <w:rFonts w:ascii="Times New Roman" w:hAnsi="Times New Roman" w:cs="Times New Roman"/>
          <w:sz w:val="20"/>
          <w:szCs w:val="28"/>
          <w:u w:val="single"/>
        </w:rPr>
        <w:t>Conclusion</w:t>
      </w:r>
      <w:r w:rsidRPr="00A32AB6">
        <w:rPr>
          <w:rFonts w:ascii="Times New Roman" w:hAnsi="Times New Roman" w:cs="Times New Roman"/>
          <w:sz w:val="20"/>
          <w:szCs w:val="28"/>
        </w:rPr>
        <w:t>: In the present study, which included ART naïve patien</w:t>
      </w:r>
      <w:r w:rsidR="004349FC" w:rsidRPr="00A32AB6">
        <w:rPr>
          <w:rFonts w:ascii="Times New Roman" w:hAnsi="Times New Roman" w:cs="Times New Roman"/>
          <w:sz w:val="20"/>
          <w:szCs w:val="28"/>
        </w:rPr>
        <w:t>ts with HIV/AIDS, p</w:t>
      </w:r>
      <w:r w:rsidRPr="00A32AB6">
        <w:rPr>
          <w:rFonts w:ascii="Times New Roman" w:hAnsi="Times New Roman" w:cs="Times New Roman"/>
          <w:sz w:val="20"/>
          <w:szCs w:val="28"/>
        </w:rPr>
        <w:t xml:space="preserve">redominant renal involvement was in the form of proteinuria followed by raised serum </w:t>
      </w:r>
      <w:r w:rsidR="00571E66" w:rsidRPr="00A32AB6">
        <w:rPr>
          <w:rFonts w:ascii="Times New Roman" w:hAnsi="Times New Roman" w:cs="Times New Roman"/>
          <w:sz w:val="20"/>
          <w:szCs w:val="28"/>
        </w:rPr>
        <w:t>cre</w:t>
      </w:r>
      <w:r w:rsidR="00CE5876" w:rsidRPr="00A32AB6">
        <w:rPr>
          <w:rFonts w:ascii="Times New Roman" w:hAnsi="Times New Roman" w:cs="Times New Roman"/>
          <w:sz w:val="20"/>
          <w:szCs w:val="28"/>
        </w:rPr>
        <w:t xml:space="preserve">atinine levels and reduced </w:t>
      </w:r>
      <w:proofErr w:type="spellStart"/>
      <w:r w:rsidR="00CE5876" w:rsidRPr="00A32AB6">
        <w:rPr>
          <w:rFonts w:ascii="Times New Roman" w:hAnsi="Times New Roman" w:cs="Times New Roman"/>
          <w:sz w:val="20"/>
          <w:szCs w:val="28"/>
        </w:rPr>
        <w:t>eGFR</w:t>
      </w:r>
      <w:proofErr w:type="spellEnd"/>
      <w:r w:rsidR="00CE5876" w:rsidRPr="00A32AB6">
        <w:rPr>
          <w:rFonts w:ascii="Times New Roman" w:hAnsi="Times New Roman" w:cs="Times New Roman"/>
          <w:sz w:val="20"/>
          <w:szCs w:val="28"/>
        </w:rPr>
        <w:t xml:space="preserve">. A </w:t>
      </w:r>
      <w:r w:rsidR="00571E66" w:rsidRPr="00A32AB6">
        <w:rPr>
          <w:rFonts w:ascii="Times New Roman" w:hAnsi="Times New Roman" w:cs="Times New Roman"/>
          <w:sz w:val="20"/>
          <w:szCs w:val="28"/>
        </w:rPr>
        <w:t>neg</w:t>
      </w:r>
      <w:r w:rsidR="009B237B" w:rsidRPr="00A32AB6">
        <w:rPr>
          <w:rFonts w:ascii="Times New Roman" w:hAnsi="Times New Roman" w:cs="Times New Roman"/>
          <w:sz w:val="20"/>
          <w:szCs w:val="28"/>
        </w:rPr>
        <w:t>ative correlation was found between renal dysfunction and</w:t>
      </w:r>
      <w:r w:rsidR="00571E66" w:rsidRPr="00A32AB6">
        <w:rPr>
          <w:rFonts w:ascii="Times New Roman" w:hAnsi="Times New Roman" w:cs="Times New Roman"/>
          <w:sz w:val="20"/>
          <w:szCs w:val="28"/>
        </w:rPr>
        <w:t xml:space="preserve"> CD4 counts.</w:t>
      </w:r>
    </w:p>
    <w:p w:rsidR="00AB7AC9" w:rsidRPr="00A32AB6" w:rsidRDefault="007269FC" w:rsidP="00D02926">
      <w:pPr>
        <w:spacing w:line="240" w:lineRule="auto"/>
        <w:rPr>
          <w:rFonts w:ascii="Times New Roman" w:hAnsi="Times New Roman" w:cs="Times New Roman"/>
          <w:sz w:val="20"/>
          <w:szCs w:val="28"/>
        </w:rPr>
      </w:pPr>
      <w:r w:rsidRPr="00A32AB6">
        <w:rPr>
          <w:rFonts w:ascii="Times New Roman" w:hAnsi="Times New Roman" w:cs="Times New Roman"/>
          <w:sz w:val="20"/>
          <w:szCs w:val="28"/>
          <w:u w:val="single"/>
        </w:rPr>
        <w:t>KEY WORDS</w:t>
      </w:r>
      <w:r w:rsidRPr="00A32AB6">
        <w:rPr>
          <w:rFonts w:ascii="Times New Roman" w:hAnsi="Times New Roman" w:cs="Times New Roman"/>
          <w:sz w:val="20"/>
          <w:szCs w:val="28"/>
        </w:rPr>
        <w:t xml:space="preserve">: </w:t>
      </w:r>
      <w:r w:rsidR="00AB7AC9" w:rsidRPr="00A32AB6">
        <w:rPr>
          <w:rFonts w:ascii="Times New Roman" w:hAnsi="Times New Roman" w:cs="Times New Roman"/>
          <w:sz w:val="20"/>
          <w:szCs w:val="28"/>
        </w:rPr>
        <w:t xml:space="preserve"> </w:t>
      </w:r>
      <w:r w:rsidR="004349FC" w:rsidRPr="00A32AB6">
        <w:rPr>
          <w:rFonts w:ascii="Times New Roman" w:hAnsi="Times New Roman" w:cs="Times New Roman"/>
          <w:sz w:val="20"/>
          <w:szCs w:val="28"/>
        </w:rPr>
        <w:t>HIVAN (Human immunodeficiency virus associated nep</w:t>
      </w:r>
      <w:r w:rsidR="00AB0ECA" w:rsidRPr="00A32AB6">
        <w:rPr>
          <w:rFonts w:ascii="Times New Roman" w:hAnsi="Times New Roman" w:cs="Times New Roman"/>
          <w:sz w:val="20"/>
          <w:szCs w:val="28"/>
        </w:rPr>
        <w:t>hropathy</w:t>
      </w:r>
      <w:r w:rsidR="004E517F" w:rsidRPr="00A32AB6">
        <w:rPr>
          <w:rFonts w:ascii="Times New Roman" w:hAnsi="Times New Roman" w:cs="Times New Roman"/>
          <w:sz w:val="20"/>
          <w:szCs w:val="28"/>
        </w:rPr>
        <w:t>)</w:t>
      </w:r>
      <w:r w:rsidR="00AB0ECA" w:rsidRPr="00A32AB6">
        <w:rPr>
          <w:rFonts w:ascii="Times New Roman" w:hAnsi="Times New Roman" w:cs="Times New Roman"/>
          <w:sz w:val="20"/>
          <w:szCs w:val="28"/>
        </w:rPr>
        <w:t xml:space="preserve">, </w:t>
      </w:r>
      <w:proofErr w:type="gramStart"/>
      <w:r w:rsidR="00AB0ECA" w:rsidRPr="00A32AB6">
        <w:rPr>
          <w:rFonts w:ascii="Times New Roman" w:hAnsi="Times New Roman" w:cs="Times New Roman"/>
          <w:sz w:val="20"/>
          <w:szCs w:val="28"/>
        </w:rPr>
        <w:t>Renal</w:t>
      </w:r>
      <w:proofErr w:type="gramEnd"/>
      <w:r w:rsidR="00AB0ECA" w:rsidRPr="00A32AB6">
        <w:rPr>
          <w:rFonts w:ascii="Times New Roman" w:hAnsi="Times New Roman" w:cs="Times New Roman"/>
          <w:sz w:val="20"/>
          <w:szCs w:val="28"/>
        </w:rPr>
        <w:t xml:space="preserve"> dysfunction in HIV, CD4 count</w:t>
      </w:r>
    </w:p>
    <w:p w:rsidR="00E1171A" w:rsidRPr="004E517F" w:rsidRDefault="00A32AB6" w:rsidP="004E517F">
      <w:pPr>
        <w:spacing w:line="240" w:lineRule="auto"/>
        <w:rPr>
          <w:rFonts w:ascii="Times New Roman" w:hAnsi="Times New Roman" w:cs="Times New Roman"/>
          <w:sz w:val="28"/>
          <w:szCs w:val="28"/>
        </w:rPr>
      </w:pPr>
      <w:r w:rsidRPr="00A32AB6">
        <w:rPr>
          <w:rFonts w:ascii="Times New Roman" w:hAnsi="Times New Roman" w:cs="Times New Roman"/>
          <w:noProof/>
          <w:sz w:val="20"/>
          <w:szCs w:val="28"/>
          <w:lang w:eastAsia="en-IN"/>
        </w:rPr>
        <mc:AlternateContent>
          <mc:Choice Requires="wps">
            <w:drawing>
              <wp:anchor distT="45720" distB="45720" distL="114300" distR="114300" simplePos="0" relativeHeight="251659264" behindDoc="0" locked="0" layoutInCell="1" allowOverlap="1" wp14:anchorId="69D994AC" wp14:editId="5B297F4C">
                <wp:simplePos x="0" y="0"/>
                <wp:positionH relativeFrom="column">
                  <wp:posOffset>-109220</wp:posOffset>
                </wp:positionH>
                <wp:positionV relativeFrom="paragraph">
                  <wp:posOffset>353695</wp:posOffset>
                </wp:positionV>
                <wp:extent cx="5823585" cy="935990"/>
                <wp:effectExtent l="0" t="0" r="24765"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3585" cy="935990"/>
                        </a:xfrm>
                        <a:prstGeom prst="rect">
                          <a:avLst/>
                        </a:prstGeom>
                        <a:solidFill>
                          <a:srgbClr val="FFFFFF"/>
                        </a:solidFill>
                        <a:ln w="9525">
                          <a:solidFill>
                            <a:srgbClr val="000000"/>
                          </a:solidFill>
                          <a:miter lim="800000"/>
                          <a:headEnd/>
                          <a:tailEnd/>
                        </a:ln>
                      </wps:spPr>
                      <wps:txbx>
                        <w:txbxContent>
                          <w:p w:rsidR="006C35C9" w:rsidRPr="00A32AB6" w:rsidRDefault="00817B34">
                            <w:pPr>
                              <w:rPr>
                                <w:sz w:val="20"/>
                                <w:szCs w:val="28"/>
                              </w:rPr>
                            </w:pPr>
                            <w:r w:rsidRPr="00A32AB6">
                              <w:rPr>
                                <w:sz w:val="20"/>
                                <w:szCs w:val="28"/>
                                <w:vertAlign w:val="superscript"/>
                              </w:rPr>
                              <w:t>*</w:t>
                            </w:r>
                            <w:r w:rsidRPr="00A32AB6">
                              <w:rPr>
                                <w:sz w:val="20"/>
                                <w:szCs w:val="28"/>
                              </w:rPr>
                              <w:t>Associate Professor, Department</w:t>
                            </w:r>
                            <w:r w:rsidR="006C35C9" w:rsidRPr="00A32AB6">
                              <w:rPr>
                                <w:sz w:val="20"/>
                                <w:szCs w:val="28"/>
                              </w:rPr>
                              <w:t xml:space="preserve"> of Anaesthesiology, </w:t>
                            </w:r>
                            <w:proofErr w:type="spellStart"/>
                            <w:r w:rsidR="006C35C9" w:rsidRPr="00A32AB6">
                              <w:rPr>
                                <w:sz w:val="20"/>
                                <w:szCs w:val="28"/>
                              </w:rPr>
                              <w:t>Fakaruddin</w:t>
                            </w:r>
                            <w:proofErr w:type="spellEnd"/>
                            <w:r w:rsidR="006C35C9" w:rsidRPr="00A32AB6">
                              <w:rPr>
                                <w:sz w:val="20"/>
                                <w:szCs w:val="28"/>
                              </w:rPr>
                              <w:t xml:space="preserve"> Ali Ahmed Medical College and Hospital, </w:t>
                            </w:r>
                            <w:proofErr w:type="spellStart"/>
                            <w:r w:rsidR="006C35C9" w:rsidRPr="00A32AB6">
                              <w:rPr>
                                <w:sz w:val="20"/>
                                <w:szCs w:val="28"/>
                              </w:rPr>
                              <w:t>Barpeta</w:t>
                            </w:r>
                            <w:proofErr w:type="spellEnd"/>
                            <w:r w:rsidR="006C35C9" w:rsidRPr="00A32AB6">
                              <w:rPr>
                                <w:sz w:val="20"/>
                                <w:szCs w:val="28"/>
                              </w:rPr>
                              <w:t>, Assam.</w:t>
                            </w:r>
                            <w:r w:rsidR="006C35C9" w:rsidRPr="00A32AB6">
                              <w:rPr>
                                <w:sz w:val="20"/>
                                <w:szCs w:val="28"/>
                                <w:vertAlign w:val="superscript"/>
                              </w:rPr>
                              <w:t xml:space="preserve"> </w:t>
                            </w:r>
                            <w:r w:rsidRPr="00A32AB6">
                              <w:rPr>
                                <w:sz w:val="20"/>
                                <w:szCs w:val="28"/>
                                <w:vertAlign w:val="superscript"/>
                              </w:rPr>
                              <w:t xml:space="preserve"> </w:t>
                            </w:r>
                            <w:r w:rsidR="006C35C9" w:rsidRPr="00A32AB6">
                              <w:rPr>
                                <w:sz w:val="20"/>
                                <w:szCs w:val="28"/>
                                <w:vertAlign w:val="superscript"/>
                              </w:rPr>
                              <w:t>**</w:t>
                            </w:r>
                            <w:r w:rsidR="006C35C9" w:rsidRPr="00A32AB6">
                              <w:rPr>
                                <w:sz w:val="20"/>
                                <w:szCs w:val="28"/>
                              </w:rPr>
                              <w:t xml:space="preserve">Professor and Head, Department of Medicine, </w:t>
                            </w:r>
                            <w:proofErr w:type="spellStart"/>
                            <w:r w:rsidR="006C35C9" w:rsidRPr="00A32AB6">
                              <w:rPr>
                                <w:sz w:val="20"/>
                                <w:szCs w:val="28"/>
                              </w:rPr>
                              <w:t>Gauhati</w:t>
                            </w:r>
                            <w:proofErr w:type="spellEnd"/>
                            <w:r w:rsidR="006C35C9" w:rsidRPr="00A32AB6">
                              <w:rPr>
                                <w:sz w:val="20"/>
                                <w:szCs w:val="28"/>
                              </w:rPr>
                              <w:t xml:space="preserve"> Medical College and Hospital, Guwahati, Assam. Correspondence Address: </w:t>
                            </w:r>
                            <w:proofErr w:type="spellStart"/>
                            <w:r w:rsidR="006C35C9" w:rsidRPr="00A32AB6">
                              <w:rPr>
                                <w:sz w:val="20"/>
                                <w:szCs w:val="28"/>
                              </w:rPr>
                              <w:t>Dr.</w:t>
                            </w:r>
                            <w:proofErr w:type="spellEnd"/>
                            <w:r w:rsidR="006C35C9" w:rsidRPr="00A32AB6">
                              <w:rPr>
                                <w:sz w:val="20"/>
                                <w:szCs w:val="28"/>
                              </w:rPr>
                              <w:t xml:space="preserve"> </w:t>
                            </w:r>
                            <w:proofErr w:type="spellStart"/>
                            <w:r w:rsidR="006C35C9" w:rsidRPr="00A32AB6">
                              <w:rPr>
                                <w:sz w:val="20"/>
                                <w:szCs w:val="28"/>
                              </w:rPr>
                              <w:t>Hitakalpa</w:t>
                            </w:r>
                            <w:proofErr w:type="spellEnd"/>
                            <w:r w:rsidR="006C35C9" w:rsidRPr="00A32AB6">
                              <w:rPr>
                                <w:sz w:val="20"/>
                                <w:szCs w:val="28"/>
                              </w:rPr>
                              <w:t xml:space="preserve"> </w:t>
                            </w:r>
                            <w:proofErr w:type="spellStart"/>
                            <w:r w:rsidR="006C35C9" w:rsidRPr="00A32AB6">
                              <w:rPr>
                                <w:sz w:val="20"/>
                                <w:szCs w:val="28"/>
                              </w:rPr>
                              <w:t>Baishya</w:t>
                            </w:r>
                            <w:proofErr w:type="spellEnd"/>
                            <w:r w:rsidR="006C35C9" w:rsidRPr="00A32AB6">
                              <w:rPr>
                                <w:sz w:val="20"/>
                                <w:szCs w:val="28"/>
                              </w:rPr>
                              <w:t xml:space="preserve"> </w:t>
                            </w:r>
                            <w:r w:rsidR="006C35C9" w:rsidRPr="00A32AB6">
                              <w:rPr>
                                <w:sz w:val="20"/>
                                <w:szCs w:val="28"/>
                                <w:vertAlign w:val="superscript"/>
                              </w:rPr>
                              <w:t>***</w:t>
                            </w:r>
                            <w:r w:rsidR="006C35C9" w:rsidRPr="00A32AB6">
                              <w:rPr>
                                <w:sz w:val="20"/>
                                <w:szCs w:val="28"/>
                              </w:rPr>
                              <w:t xml:space="preserve">Registrar, Department of Medicine, </w:t>
                            </w:r>
                            <w:proofErr w:type="spellStart"/>
                            <w:r w:rsidR="006C35C9" w:rsidRPr="00A32AB6">
                              <w:rPr>
                                <w:sz w:val="20"/>
                                <w:szCs w:val="28"/>
                              </w:rPr>
                              <w:t>Gauhati</w:t>
                            </w:r>
                            <w:proofErr w:type="spellEnd"/>
                            <w:r w:rsidR="006C35C9" w:rsidRPr="00A32AB6">
                              <w:rPr>
                                <w:sz w:val="20"/>
                                <w:szCs w:val="28"/>
                              </w:rPr>
                              <w:t xml:space="preserve"> Medical College and Hospital, Guwahati, Assam. Pin: 781032. Email id: hitakalpa12@gmail.com.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D994AC" id="_x0000_t202" coordsize="21600,21600" o:spt="202" path="m,l,21600r21600,l21600,xe">
                <v:stroke joinstyle="miter"/>
                <v:path gradientshapeok="t" o:connecttype="rect"/>
              </v:shapetype>
              <v:shape id="Text Box 2" o:spid="_x0000_s1026" type="#_x0000_t202" style="position:absolute;margin-left:-8.6pt;margin-top:27.85pt;width:458.55pt;height:73.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">
                <v:textbox>
                  <w:txbxContent>
                    <w:p w:rsidR="006C35C9" w:rsidRPr="00A32AB6" w:rsidRDefault="00817B34">
                      <w:pPr>
                        <w:rPr>
                          <w:sz w:val="20"/>
                          <w:szCs w:val="28"/>
                        </w:rPr>
                      </w:pPr>
                      <w:r w:rsidRPr="00A32AB6">
                        <w:rPr>
                          <w:sz w:val="20"/>
                          <w:szCs w:val="28"/>
                          <w:vertAlign w:val="superscript"/>
                        </w:rPr>
                        <w:t>*</w:t>
                      </w:r>
                      <w:r w:rsidRPr="00A32AB6">
                        <w:rPr>
                          <w:sz w:val="20"/>
                          <w:szCs w:val="28"/>
                        </w:rPr>
                        <w:t>Associate Professor, Department</w:t>
                      </w:r>
                      <w:r w:rsidR="006C35C9" w:rsidRPr="00A32AB6">
                        <w:rPr>
                          <w:sz w:val="20"/>
                          <w:szCs w:val="28"/>
                        </w:rPr>
                        <w:t xml:space="preserve"> of Anaesthesiology, </w:t>
                      </w:r>
                      <w:proofErr w:type="spellStart"/>
                      <w:r w:rsidR="006C35C9" w:rsidRPr="00A32AB6">
                        <w:rPr>
                          <w:sz w:val="20"/>
                          <w:szCs w:val="28"/>
                        </w:rPr>
                        <w:t>Fakaruddin</w:t>
                      </w:r>
                      <w:proofErr w:type="spellEnd"/>
                      <w:r w:rsidR="006C35C9" w:rsidRPr="00A32AB6">
                        <w:rPr>
                          <w:sz w:val="20"/>
                          <w:szCs w:val="28"/>
                        </w:rPr>
                        <w:t xml:space="preserve"> Ali Ahmed Medical College and Hospital, </w:t>
                      </w:r>
                      <w:proofErr w:type="spellStart"/>
                      <w:r w:rsidR="006C35C9" w:rsidRPr="00A32AB6">
                        <w:rPr>
                          <w:sz w:val="20"/>
                          <w:szCs w:val="28"/>
                        </w:rPr>
                        <w:t>Barpeta</w:t>
                      </w:r>
                      <w:proofErr w:type="spellEnd"/>
                      <w:r w:rsidR="006C35C9" w:rsidRPr="00A32AB6">
                        <w:rPr>
                          <w:sz w:val="20"/>
                          <w:szCs w:val="28"/>
                        </w:rPr>
                        <w:t>, Assam.</w:t>
                      </w:r>
                      <w:r w:rsidR="006C35C9" w:rsidRPr="00A32AB6">
                        <w:rPr>
                          <w:sz w:val="20"/>
                          <w:szCs w:val="28"/>
                          <w:vertAlign w:val="superscript"/>
                        </w:rPr>
                        <w:t xml:space="preserve"> </w:t>
                      </w:r>
                      <w:r w:rsidRPr="00A32AB6">
                        <w:rPr>
                          <w:sz w:val="20"/>
                          <w:szCs w:val="28"/>
                          <w:vertAlign w:val="superscript"/>
                        </w:rPr>
                        <w:t xml:space="preserve"> </w:t>
                      </w:r>
                      <w:r w:rsidR="006C35C9" w:rsidRPr="00A32AB6">
                        <w:rPr>
                          <w:sz w:val="20"/>
                          <w:szCs w:val="28"/>
                          <w:vertAlign w:val="superscript"/>
                        </w:rPr>
                        <w:t>**</w:t>
                      </w:r>
                      <w:r w:rsidR="006C35C9" w:rsidRPr="00A32AB6">
                        <w:rPr>
                          <w:sz w:val="20"/>
                          <w:szCs w:val="28"/>
                        </w:rPr>
                        <w:t xml:space="preserve">Professor and Head, Department of Medicine, </w:t>
                      </w:r>
                      <w:proofErr w:type="spellStart"/>
                      <w:r w:rsidR="006C35C9" w:rsidRPr="00A32AB6">
                        <w:rPr>
                          <w:sz w:val="20"/>
                          <w:szCs w:val="28"/>
                        </w:rPr>
                        <w:t>Gauhati</w:t>
                      </w:r>
                      <w:proofErr w:type="spellEnd"/>
                      <w:r w:rsidR="006C35C9" w:rsidRPr="00A32AB6">
                        <w:rPr>
                          <w:sz w:val="20"/>
                          <w:szCs w:val="28"/>
                        </w:rPr>
                        <w:t xml:space="preserve"> Medical College and Hospital, Guwahati, Assam. Correspondence Address: </w:t>
                      </w:r>
                      <w:proofErr w:type="spellStart"/>
                      <w:r w:rsidR="006C35C9" w:rsidRPr="00A32AB6">
                        <w:rPr>
                          <w:sz w:val="20"/>
                          <w:szCs w:val="28"/>
                        </w:rPr>
                        <w:t>Dr.</w:t>
                      </w:r>
                      <w:proofErr w:type="spellEnd"/>
                      <w:r w:rsidR="006C35C9" w:rsidRPr="00A32AB6">
                        <w:rPr>
                          <w:sz w:val="20"/>
                          <w:szCs w:val="28"/>
                        </w:rPr>
                        <w:t xml:space="preserve"> </w:t>
                      </w:r>
                      <w:proofErr w:type="spellStart"/>
                      <w:r w:rsidR="006C35C9" w:rsidRPr="00A32AB6">
                        <w:rPr>
                          <w:sz w:val="20"/>
                          <w:szCs w:val="28"/>
                        </w:rPr>
                        <w:t>Hitakalpa</w:t>
                      </w:r>
                      <w:proofErr w:type="spellEnd"/>
                      <w:r w:rsidR="006C35C9" w:rsidRPr="00A32AB6">
                        <w:rPr>
                          <w:sz w:val="20"/>
                          <w:szCs w:val="28"/>
                        </w:rPr>
                        <w:t xml:space="preserve"> </w:t>
                      </w:r>
                      <w:proofErr w:type="spellStart"/>
                      <w:r w:rsidR="006C35C9" w:rsidRPr="00A32AB6">
                        <w:rPr>
                          <w:sz w:val="20"/>
                          <w:szCs w:val="28"/>
                        </w:rPr>
                        <w:t>Baishya</w:t>
                      </w:r>
                      <w:proofErr w:type="spellEnd"/>
                      <w:r w:rsidR="006C35C9" w:rsidRPr="00A32AB6">
                        <w:rPr>
                          <w:sz w:val="20"/>
                          <w:szCs w:val="28"/>
                        </w:rPr>
                        <w:t xml:space="preserve"> </w:t>
                      </w:r>
                      <w:r w:rsidR="006C35C9" w:rsidRPr="00A32AB6">
                        <w:rPr>
                          <w:sz w:val="20"/>
                          <w:szCs w:val="28"/>
                          <w:vertAlign w:val="superscript"/>
                        </w:rPr>
                        <w:t>***</w:t>
                      </w:r>
                      <w:r w:rsidR="006C35C9" w:rsidRPr="00A32AB6">
                        <w:rPr>
                          <w:sz w:val="20"/>
                          <w:szCs w:val="28"/>
                        </w:rPr>
                        <w:t xml:space="preserve">Registrar, Department of Medicine, </w:t>
                      </w:r>
                      <w:proofErr w:type="spellStart"/>
                      <w:r w:rsidR="006C35C9" w:rsidRPr="00A32AB6">
                        <w:rPr>
                          <w:sz w:val="20"/>
                          <w:szCs w:val="28"/>
                        </w:rPr>
                        <w:t>Gauhati</w:t>
                      </w:r>
                      <w:proofErr w:type="spellEnd"/>
                      <w:r w:rsidR="006C35C9" w:rsidRPr="00A32AB6">
                        <w:rPr>
                          <w:sz w:val="20"/>
                          <w:szCs w:val="28"/>
                        </w:rPr>
                        <w:t xml:space="preserve"> Medical College and Hospital, Guwahati, Assam. Pin: 781032. Email id: hitakalpa12@gmail.com.</w:t>
                      </w:r>
                    </w:p>
                  </w:txbxContent>
                </v:textbox>
                <w10:wrap type="square"/>
              </v:shape>
            </w:pict>
          </mc:Fallback>
        </mc:AlternateContent>
      </w:r>
      <w:r w:rsidR="00AB0ECA">
        <w:rPr>
          <w:rFonts w:ascii="Times New Roman" w:hAnsi="Times New Roman" w:cs="Times New Roman"/>
          <w:sz w:val="28"/>
          <w:szCs w:val="28"/>
        </w:rPr>
        <w:t xml:space="preserve"> </w:t>
      </w:r>
      <w:r w:rsidR="004E517F">
        <w:rPr>
          <w:rFonts w:ascii="Times New Roman" w:hAnsi="Times New Roman" w:cs="Times New Roman"/>
          <w:sz w:val="28"/>
          <w:szCs w:val="28"/>
        </w:rPr>
        <w:tab/>
      </w:r>
      <w:r w:rsidR="004E517F">
        <w:rPr>
          <w:rFonts w:ascii="Times New Roman" w:hAnsi="Times New Roman" w:cs="Times New Roman"/>
          <w:sz w:val="28"/>
          <w:szCs w:val="28"/>
        </w:rPr>
        <w:tab/>
      </w:r>
      <w:r w:rsidR="004E517F">
        <w:rPr>
          <w:rFonts w:ascii="Times New Roman" w:hAnsi="Times New Roman" w:cs="Times New Roman"/>
          <w:sz w:val="28"/>
          <w:szCs w:val="28"/>
        </w:rPr>
        <w:tab/>
      </w:r>
      <w:r w:rsidR="004E517F">
        <w:rPr>
          <w:rFonts w:ascii="Times New Roman" w:hAnsi="Times New Roman" w:cs="Times New Roman"/>
          <w:sz w:val="28"/>
          <w:szCs w:val="28"/>
        </w:rPr>
        <w:tab/>
      </w:r>
    </w:p>
    <w:p w:rsidR="00A32AB6" w:rsidRDefault="00A32AB6" w:rsidP="00D02926">
      <w:pPr>
        <w:spacing w:line="240" w:lineRule="auto"/>
        <w:rPr>
          <w:rFonts w:ascii="Times New Roman" w:hAnsi="Times New Roman" w:cs="Times New Roman"/>
          <w:sz w:val="20"/>
          <w:szCs w:val="20"/>
        </w:rPr>
      </w:pPr>
    </w:p>
    <w:p w:rsidR="00A32AB6" w:rsidRDefault="00A32AB6" w:rsidP="00A32AB6">
      <w:pPr>
        <w:spacing w:line="240" w:lineRule="auto"/>
        <w:ind w:left="2160" w:firstLine="720"/>
        <w:rPr>
          <w:rFonts w:ascii="Times New Roman" w:hAnsi="Times New Roman" w:cs="Times New Roman"/>
          <w:sz w:val="20"/>
          <w:szCs w:val="20"/>
        </w:rPr>
      </w:pPr>
      <w:r w:rsidRPr="00A95921">
        <w:rPr>
          <w:rFonts w:ascii="Times New Roman" w:hAnsi="Times New Roman" w:cs="Times New Roman"/>
          <w:b/>
          <w:sz w:val="28"/>
          <w:szCs w:val="20"/>
          <w:u w:val="single"/>
        </w:rPr>
        <w:t>INTRODUCTION</w:t>
      </w:r>
    </w:p>
    <w:p w:rsidR="00B00FAF" w:rsidRPr="00A95921" w:rsidRDefault="00E1171A" w:rsidP="00D02926">
      <w:pPr>
        <w:spacing w:line="240" w:lineRule="auto"/>
        <w:rPr>
          <w:rFonts w:ascii="Times New Roman" w:hAnsi="Times New Roman" w:cs="Times New Roman"/>
          <w:sz w:val="20"/>
          <w:szCs w:val="20"/>
        </w:rPr>
      </w:pPr>
      <w:r w:rsidRPr="00A95921">
        <w:rPr>
          <w:rFonts w:ascii="Times New Roman" w:hAnsi="Times New Roman" w:cs="Times New Roman"/>
          <w:sz w:val="20"/>
          <w:szCs w:val="20"/>
        </w:rPr>
        <w:t>As the fourth leading cause of death around the world and the first leading cause of death in Africa, HIV/AIDS continues to affect 36.7 million people worldwide.</w:t>
      </w:r>
      <w:r w:rsidR="00485CD6" w:rsidRPr="00A95921">
        <w:rPr>
          <w:rFonts w:ascii="Times New Roman" w:hAnsi="Times New Roman" w:cs="Times New Roman"/>
          <w:sz w:val="20"/>
          <w:szCs w:val="20"/>
          <w:vertAlign w:val="superscript"/>
        </w:rPr>
        <w:t>1</w:t>
      </w:r>
      <w:r w:rsidR="008F4F77" w:rsidRPr="00A95921">
        <w:rPr>
          <w:rFonts w:ascii="Times New Roman" w:hAnsi="Times New Roman" w:cs="Times New Roman"/>
          <w:sz w:val="20"/>
          <w:szCs w:val="20"/>
        </w:rPr>
        <w:t xml:space="preserve"> </w:t>
      </w:r>
      <w:proofErr w:type="gramStart"/>
      <w:r w:rsidR="00B00FAF" w:rsidRPr="00A95921">
        <w:rPr>
          <w:rFonts w:ascii="Times New Roman" w:hAnsi="Times New Roman" w:cs="Times New Roman"/>
          <w:sz w:val="20"/>
          <w:szCs w:val="20"/>
        </w:rPr>
        <w:t>The</w:t>
      </w:r>
      <w:proofErr w:type="gramEnd"/>
      <w:r w:rsidR="00B00FAF" w:rsidRPr="00A95921">
        <w:rPr>
          <w:rFonts w:ascii="Times New Roman" w:hAnsi="Times New Roman" w:cs="Times New Roman"/>
          <w:sz w:val="20"/>
          <w:szCs w:val="20"/>
        </w:rPr>
        <w:t xml:space="preserve"> national adult HIV </w:t>
      </w:r>
      <w:r w:rsidR="004349FC" w:rsidRPr="00A95921">
        <w:rPr>
          <w:rFonts w:ascii="Times New Roman" w:hAnsi="Times New Roman" w:cs="Times New Roman"/>
          <w:sz w:val="20"/>
          <w:szCs w:val="20"/>
        </w:rPr>
        <w:t>prevalence</w:t>
      </w:r>
      <w:r w:rsidR="00B00FAF" w:rsidRPr="00A95921">
        <w:rPr>
          <w:rFonts w:ascii="Times New Roman" w:hAnsi="Times New Roman" w:cs="Times New Roman"/>
          <w:sz w:val="20"/>
          <w:szCs w:val="20"/>
        </w:rPr>
        <w:t xml:space="preserve"> in India is 0.26%. The total number of People Living with HIV (PLHIV) in India is estimated at 21.17 lakhs of which children account for 6.54% in 2015.</w:t>
      </w:r>
      <w:r w:rsidR="00485CD6" w:rsidRPr="00A95921">
        <w:rPr>
          <w:rFonts w:ascii="Times New Roman" w:hAnsi="Times New Roman" w:cs="Times New Roman"/>
          <w:sz w:val="20"/>
          <w:szCs w:val="20"/>
          <w:vertAlign w:val="superscript"/>
        </w:rPr>
        <w:t>2</w:t>
      </w:r>
      <w:r w:rsidR="008F4F77" w:rsidRPr="00A95921">
        <w:rPr>
          <w:rFonts w:ascii="Times New Roman" w:hAnsi="Times New Roman" w:cs="Times New Roman"/>
          <w:sz w:val="20"/>
          <w:szCs w:val="20"/>
        </w:rPr>
        <w:t xml:space="preserve"> </w:t>
      </w:r>
    </w:p>
    <w:p w:rsidR="00B00FAF" w:rsidRPr="00A95921" w:rsidRDefault="00B00FAF" w:rsidP="00D02926">
      <w:pPr>
        <w:spacing w:line="240" w:lineRule="auto"/>
        <w:rPr>
          <w:rFonts w:ascii="Times New Roman" w:hAnsi="Times New Roman" w:cs="Times New Roman"/>
          <w:sz w:val="20"/>
          <w:szCs w:val="20"/>
        </w:rPr>
      </w:pPr>
      <w:r w:rsidRPr="00A95921">
        <w:rPr>
          <w:rFonts w:ascii="Times New Roman" w:hAnsi="Times New Roman" w:cs="Times New Roman"/>
          <w:sz w:val="20"/>
          <w:szCs w:val="20"/>
        </w:rPr>
        <w:t>The clinical consequences of HIV infection encompass a spectrum ranging from an acute clinical syndrome associated with primary infection to a prolonged asymptomatic stage to advanced disease. The spectrum of illnesses changes as the CD4+ T cell count declines.</w:t>
      </w:r>
    </w:p>
    <w:p w:rsidR="00E1171A" w:rsidRPr="00A95921" w:rsidRDefault="00B00FAF" w:rsidP="00D02926">
      <w:pPr>
        <w:spacing w:line="240" w:lineRule="auto"/>
        <w:rPr>
          <w:rFonts w:ascii="Times New Roman" w:hAnsi="Times New Roman" w:cs="Times New Roman"/>
          <w:sz w:val="20"/>
          <w:szCs w:val="20"/>
        </w:rPr>
      </w:pPr>
      <w:r w:rsidRPr="00A95921">
        <w:rPr>
          <w:rFonts w:ascii="Times New Roman" w:hAnsi="Times New Roman" w:cs="Times New Roman"/>
          <w:sz w:val="20"/>
          <w:szCs w:val="20"/>
        </w:rPr>
        <w:t xml:space="preserve">       Diseases of the kidney or genitourinary tract may be a direct consequence of HIV infection, due to an opportunistic infection or neoplasm, or related to drug toxicity. In the pre-ART era, HIV associated nephropathy (HIVAN) was characterised by rapid progression to end-stage renal </w:t>
      </w:r>
      <w:proofErr w:type="gramStart"/>
      <w:r w:rsidRPr="00A95921">
        <w:rPr>
          <w:rFonts w:ascii="Times New Roman" w:hAnsi="Times New Roman" w:cs="Times New Roman"/>
          <w:sz w:val="20"/>
          <w:szCs w:val="20"/>
        </w:rPr>
        <w:t>disease(</w:t>
      </w:r>
      <w:proofErr w:type="gramEnd"/>
      <w:r w:rsidRPr="00A95921">
        <w:rPr>
          <w:rFonts w:ascii="Times New Roman" w:hAnsi="Times New Roman" w:cs="Times New Roman"/>
          <w:sz w:val="20"/>
          <w:szCs w:val="20"/>
        </w:rPr>
        <w:t xml:space="preserve">ESRD) leading to the need for </w:t>
      </w:r>
      <w:r w:rsidRPr="00A95921">
        <w:rPr>
          <w:rFonts w:ascii="Times New Roman" w:hAnsi="Times New Roman" w:cs="Times New Roman"/>
          <w:sz w:val="20"/>
          <w:szCs w:val="20"/>
        </w:rPr>
        <w:lastRenderedPageBreak/>
        <w:t>dialysis. With the advent of ART, the natural course of disease has changed increasing the importance of prompt diagnosis and treatment. Despite improved outcomes among persons living with HIV who are treated with antiretroviral therapy, they remain at increased risk for acute and chronic kidney diseases and are important contributors to morbidity and mortality in PLHIV.</w:t>
      </w:r>
    </w:p>
    <w:p w:rsidR="00B00FAF" w:rsidRPr="00A95921" w:rsidRDefault="00B00FAF" w:rsidP="00D02926">
      <w:pPr>
        <w:spacing w:line="240" w:lineRule="auto"/>
        <w:rPr>
          <w:rFonts w:ascii="Times New Roman" w:hAnsi="Times New Roman" w:cs="Times New Roman"/>
          <w:sz w:val="20"/>
          <w:szCs w:val="20"/>
          <w:vertAlign w:val="superscript"/>
          <w:lang w:val="en-US"/>
        </w:rPr>
      </w:pPr>
      <w:r w:rsidRPr="00A95921">
        <w:rPr>
          <w:rFonts w:ascii="Times New Roman" w:hAnsi="Times New Roman" w:cs="Times New Roman"/>
          <w:sz w:val="20"/>
          <w:szCs w:val="20"/>
        </w:rPr>
        <w:t xml:space="preserve">Patients with HIVAN typically present with heavy proteinuria and rapidly progressive kidney failure and definitive diagnosis requires kidney biopsy, which reveals focal </w:t>
      </w:r>
      <w:proofErr w:type="spellStart"/>
      <w:r w:rsidRPr="00A95921">
        <w:rPr>
          <w:rFonts w:ascii="Times New Roman" w:hAnsi="Times New Roman" w:cs="Times New Roman"/>
          <w:sz w:val="20"/>
          <w:szCs w:val="20"/>
        </w:rPr>
        <w:t>glomerulosclerosis</w:t>
      </w:r>
      <w:proofErr w:type="spellEnd"/>
      <w:r w:rsidRPr="00A95921">
        <w:rPr>
          <w:rFonts w:ascii="Times New Roman" w:hAnsi="Times New Roman" w:cs="Times New Roman"/>
          <w:sz w:val="20"/>
          <w:szCs w:val="20"/>
        </w:rPr>
        <w:t xml:space="preserve"> and tubular </w:t>
      </w:r>
      <w:proofErr w:type="spellStart"/>
      <w:r w:rsidRPr="00A95921">
        <w:rPr>
          <w:rFonts w:ascii="Times New Roman" w:hAnsi="Times New Roman" w:cs="Times New Roman"/>
          <w:sz w:val="20"/>
          <w:szCs w:val="20"/>
        </w:rPr>
        <w:t>microcyst</w:t>
      </w:r>
      <w:proofErr w:type="spellEnd"/>
      <w:r w:rsidRPr="00A95921">
        <w:rPr>
          <w:rFonts w:ascii="Times New Roman" w:hAnsi="Times New Roman" w:cs="Times New Roman"/>
          <w:sz w:val="20"/>
          <w:szCs w:val="20"/>
        </w:rPr>
        <w:t xml:space="preserve"> formation with </w:t>
      </w:r>
      <w:proofErr w:type="spellStart"/>
      <w:r w:rsidRPr="00A95921">
        <w:rPr>
          <w:rFonts w:ascii="Times New Roman" w:hAnsi="Times New Roman" w:cs="Times New Roman"/>
          <w:sz w:val="20"/>
          <w:szCs w:val="20"/>
        </w:rPr>
        <w:t>tubulointerstitial</w:t>
      </w:r>
      <w:proofErr w:type="spellEnd"/>
      <w:r w:rsidRPr="00A95921">
        <w:rPr>
          <w:rFonts w:ascii="Times New Roman" w:hAnsi="Times New Roman" w:cs="Times New Roman"/>
          <w:sz w:val="20"/>
          <w:szCs w:val="20"/>
        </w:rPr>
        <w:t xml:space="preserve"> inflammation and fibrosis.</w:t>
      </w:r>
      <w:r w:rsidR="00485CD6" w:rsidRPr="00A95921">
        <w:rPr>
          <w:rFonts w:ascii="Times New Roman" w:hAnsi="Times New Roman" w:cs="Times New Roman"/>
          <w:sz w:val="20"/>
          <w:szCs w:val="20"/>
          <w:vertAlign w:val="superscript"/>
        </w:rPr>
        <w:t>3</w:t>
      </w:r>
      <w:r w:rsidRPr="00A95921">
        <w:rPr>
          <w:rFonts w:ascii="Times New Roman" w:hAnsi="Times New Roman" w:cs="Times New Roman"/>
          <w:sz w:val="20"/>
          <w:szCs w:val="20"/>
        </w:rPr>
        <w:t xml:space="preserve"> </w:t>
      </w:r>
      <w:r w:rsidRPr="00A95921">
        <w:rPr>
          <w:rFonts w:ascii="Times New Roman" w:hAnsi="Times New Roman" w:cs="Times New Roman"/>
          <w:sz w:val="20"/>
          <w:szCs w:val="20"/>
          <w:lang w:val="en-US"/>
        </w:rPr>
        <w:t>HIV type 1(HIV-1) infected patients are at a greater risk of developing acute and chronic renal diseases. HIV-1 associated nephropathy is now the 3</w:t>
      </w:r>
      <w:r w:rsidRPr="00A95921">
        <w:rPr>
          <w:rFonts w:ascii="Times New Roman" w:hAnsi="Times New Roman" w:cs="Times New Roman"/>
          <w:sz w:val="20"/>
          <w:szCs w:val="20"/>
          <w:vertAlign w:val="superscript"/>
          <w:lang w:val="en-US"/>
        </w:rPr>
        <w:t>rd</w:t>
      </w:r>
      <w:r w:rsidRPr="00A95921">
        <w:rPr>
          <w:rFonts w:ascii="Times New Roman" w:hAnsi="Times New Roman" w:cs="Times New Roman"/>
          <w:sz w:val="20"/>
          <w:szCs w:val="20"/>
          <w:lang w:val="en-US"/>
        </w:rPr>
        <w:t xml:space="preserve"> leading cause of end stage rena</w:t>
      </w:r>
      <w:r w:rsidR="00200723" w:rsidRPr="00A95921">
        <w:rPr>
          <w:rFonts w:ascii="Times New Roman" w:hAnsi="Times New Roman" w:cs="Times New Roman"/>
          <w:sz w:val="20"/>
          <w:szCs w:val="20"/>
          <w:lang w:val="en-US"/>
        </w:rPr>
        <w:t>l disease in 20-64 years of age in the United States.</w:t>
      </w:r>
      <w:r w:rsidRPr="00A95921">
        <w:rPr>
          <w:rFonts w:ascii="Times New Roman" w:hAnsi="Times New Roman" w:cs="Times New Roman"/>
          <w:sz w:val="20"/>
          <w:szCs w:val="20"/>
          <w:lang w:val="en-US"/>
        </w:rPr>
        <w:t xml:space="preserve"> These patients typically have proteinuria followed by a reduction in the glomerular filtration </w:t>
      </w:r>
      <w:proofErr w:type="gramStart"/>
      <w:r w:rsidRPr="00A95921">
        <w:rPr>
          <w:rFonts w:ascii="Times New Roman" w:hAnsi="Times New Roman" w:cs="Times New Roman"/>
          <w:sz w:val="20"/>
          <w:szCs w:val="20"/>
          <w:lang w:val="en-US"/>
        </w:rPr>
        <w:t>rate(</w:t>
      </w:r>
      <w:proofErr w:type="gramEnd"/>
      <w:r w:rsidRPr="00A95921">
        <w:rPr>
          <w:rFonts w:ascii="Times New Roman" w:hAnsi="Times New Roman" w:cs="Times New Roman"/>
          <w:sz w:val="20"/>
          <w:szCs w:val="20"/>
          <w:lang w:val="en-US"/>
        </w:rPr>
        <w:t xml:space="preserve">GFR) that progresses to end stage renal disease in few weeks or months. Overall </w:t>
      </w:r>
      <w:proofErr w:type="spellStart"/>
      <w:r w:rsidRPr="00A95921">
        <w:rPr>
          <w:rFonts w:ascii="Times New Roman" w:hAnsi="Times New Roman" w:cs="Times New Roman"/>
          <w:sz w:val="20"/>
          <w:szCs w:val="20"/>
          <w:lang w:val="en-US"/>
        </w:rPr>
        <w:t>microalbuminuria</w:t>
      </w:r>
      <w:proofErr w:type="spellEnd"/>
      <w:r w:rsidRPr="00A95921">
        <w:rPr>
          <w:rFonts w:ascii="Times New Roman" w:hAnsi="Times New Roman" w:cs="Times New Roman"/>
          <w:sz w:val="20"/>
          <w:szCs w:val="20"/>
          <w:lang w:val="en-US"/>
        </w:rPr>
        <w:t xml:space="preserve"> is seen in ~20% of untreated HIV infected patients, significant proteinuria is seen in closer to 2%. The presence of </w:t>
      </w:r>
      <w:proofErr w:type="spellStart"/>
      <w:r w:rsidRPr="00A95921">
        <w:rPr>
          <w:rFonts w:ascii="Times New Roman" w:hAnsi="Times New Roman" w:cs="Times New Roman"/>
          <w:sz w:val="20"/>
          <w:szCs w:val="20"/>
          <w:lang w:val="en-US"/>
        </w:rPr>
        <w:t>microalbuminuria</w:t>
      </w:r>
      <w:proofErr w:type="spellEnd"/>
      <w:r w:rsidRPr="00A95921">
        <w:rPr>
          <w:rFonts w:ascii="Times New Roman" w:hAnsi="Times New Roman" w:cs="Times New Roman"/>
          <w:sz w:val="20"/>
          <w:szCs w:val="20"/>
          <w:lang w:val="en-US"/>
        </w:rPr>
        <w:t xml:space="preserve"> has been associated with an incre</w:t>
      </w:r>
      <w:r w:rsidR="00402CE2" w:rsidRPr="00A95921">
        <w:rPr>
          <w:rFonts w:ascii="Times New Roman" w:hAnsi="Times New Roman" w:cs="Times New Roman"/>
          <w:sz w:val="20"/>
          <w:szCs w:val="20"/>
          <w:lang w:val="en-US"/>
        </w:rPr>
        <w:t>ase in all-cause mortality rate.</w:t>
      </w:r>
      <w:r w:rsidR="00402CE2" w:rsidRPr="00A95921">
        <w:rPr>
          <w:rFonts w:ascii="Times New Roman" w:hAnsi="Times New Roman" w:cs="Times New Roman"/>
          <w:sz w:val="20"/>
          <w:szCs w:val="20"/>
          <w:vertAlign w:val="superscript"/>
          <w:lang w:val="en-US"/>
        </w:rPr>
        <w:t>4</w:t>
      </w:r>
    </w:p>
    <w:p w:rsidR="00B00FAF" w:rsidRDefault="00B00FAF" w:rsidP="00D02926">
      <w:pPr>
        <w:spacing w:line="240" w:lineRule="auto"/>
        <w:rPr>
          <w:rFonts w:ascii="Times New Roman" w:hAnsi="Times New Roman" w:cs="Times New Roman"/>
          <w:sz w:val="20"/>
          <w:szCs w:val="20"/>
          <w:vertAlign w:val="superscript"/>
          <w:lang w:val="en-US"/>
        </w:rPr>
      </w:pPr>
      <w:r w:rsidRPr="00A95921">
        <w:rPr>
          <w:rFonts w:ascii="Times New Roman" w:hAnsi="Times New Roman" w:cs="Times New Roman"/>
          <w:sz w:val="20"/>
          <w:szCs w:val="20"/>
          <w:lang w:val="en-US"/>
        </w:rPr>
        <w:t>Absolute CD4 counts are accepted as the best indicato</w:t>
      </w:r>
      <w:r w:rsidR="00485CD6" w:rsidRPr="00A95921">
        <w:rPr>
          <w:rFonts w:ascii="Times New Roman" w:hAnsi="Times New Roman" w:cs="Times New Roman"/>
          <w:sz w:val="20"/>
          <w:szCs w:val="20"/>
          <w:lang w:val="en-US"/>
        </w:rPr>
        <w:t xml:space="preserve">r of immunologic competence of </w:t>
      </w:r>
      <w:r w:rsidRPr="00A95921">
        <w:rPr>
          <w:rFonts w:ascii="Times New Roman" w:hAnsi="Times New Roman" w:cs="Times New Roman"/>
          <w:sz w:val="20"/>
          <w:szCs w:val="20"/>
          <w:lang w:val="en-US"/>
        </w:rPr>
        <w:t>patients with HIV infection and they</w:t>
      </w:r>
      <w:r w:rsidR="008F4F77" w:rsidRPr="00A95921">
        <w:rPr>
          <w:rFonts w:ascii="Times New Roman" w:hAnsi="Times New Roman" w:cs="Times New Roman"/>
          <w:sz w:val="20"/>
          <w:szCs w:val="20"/>
          <w:lang w:val="en-US"/>
        </w:rPr>
        <w:t xml:space="preserve"> are an indirect reflection of </w:t>
      </w:r>
      <w:r w:rsidRPr="00A95921">
        <w:rPr>
          <w:rFonts w:ascii="Times New Roman" w:hAnsi="Times New Roman" w:cs="Times New Roman"/>
          <w:sz w:val="20"/>
          <w:szCs w:val="20"/>
          <w:lang w:val="en-US"/>
        </w:rPr>
        <w:t>HIV viral load and activity. The CD4+ T cell count in patients with HIVAN is usually &lt;200 cells/mm</w:t>
      </w:r>
      <w:r w:rsidRPr="00A95921">
        <w:rPr>
          <w:rFonts w:ascii="Times New Roman" w:hAnsi="Times New Roman" w:cs="Times New Roman"/>
          <w:sz w:val="20"/>
          <w:szCs w:val="20"/>
          <w:vertAlign w:val="superscript"/>
          <w:lang w:val="en-US"/>
        </w:rPr>
        <w:t>3</w:t>
      </w:r>
      <w:r w:rsidRPr="00A95921">
        <w:rPr>
          <w:rFonts w:ascii="Times New Roman" w:hAnsi="Times New Roman" w:cs="Times New Roman"/>
          <w:sz w:val="20"/>
          <w:szCs w:val="20"/>
          <w:lang w:val="en-US"/>
        </w:rPr>
        <w:t>, but has been reported in patients with higher counts.  Lower CD4 counts is also associated with increased risk of AKI in HIV infected patients.</w:t>
      </w:r>
      <w:r w:rsidR="00485CD6" w:rsidRPr="00A95921">
        <w:rPr>
          <w:rFonts w:ascii="Times New Roman" w:hAnsi="Times New Roman" w:cs="Times New Roman"/>
          <w:sz w:val="20"/>
          <w:szCs w:val="20"/>
          <w:vertAlign w:val="superscript"/>
          <w:lang w:val="en-US"/>
        </w:rPr>
        <w:t>5</w:t>
      </w:r>
    </w:p>
    <w:p w:rsidR="00A95921" w:rsidRPr="00A95921" w:rsidRDefault="00A95921" w:rsidP="00D02926">
      <w:pPr>
        <w:spacing w:line="240" w:lineRule="auto"/>
        <w:rPr>
          <w:rFonts w:ascii="Times New Roman" w:hAnsi="Times New Roman" w:cs="Times New Roman"/>
          <w:sz w:val="20"/>
          <w:szCs w:val="20"/>
        </w:rPr>
      </w:pPr>
    </w:p>
    <w:p w:rsidR="005C1AF3" w:rsidRPr="00A95921" w:rsidRDefault="005C1AF3" w:rsidP="00D02926">
      <w:pPr>
        <w:spacing w:line="240" w:lineRule="auto"/>
        <w:jc w:val="center"/>
        <w:rPr>
          <w:rFonts w:ascii="Times New Roman" w:hAnsi="Times New Roman" w:cs="Times New Roman"/>
          <w:sz w:val="28"/>
          <w:szCs w:val="20"/>
          <w:u w:val="single"/>
        </w:rPr>
      </w:pPr>
      <w:r w:rsidRPr="00A95921">
        <w:rPr>
          <w:rFonts w:ascii="Times New Roman" w:hAnsi="Times New Roman" w:cs="Times New Roman"/>
          <w:b/>
          <w:sz w:val="28"/>
          <w:szCs w:val="20"/>
          <w:u w:val="single"/>
        </w:rPr>
        <w:t>AIMS AND OBJECTIVES</w:t>
      </w:r>
    </w:p>
    <w:p w:rsidR="00B00FAF" w:rsidRPr="00A95921" w:rsidRDefault="005C1AF3" w:rsidP="00D02926">
      <w:pPr>
        <w:pStyle w:val="ListParagraph"/>
        <w:numPr>
          <w:ilvl w:val="0"/>
          <w:numId w:val="12"/>
        </w:numPr>
        <w:spacing w:line="240" w:lineRule="auto"/>
        <w:rPr>
          <w:rFonts w:ascii="Times New Roman" w:hAnsi="Times New Roman" w:cs="Times New Roman"/>
          <w:sz w:val="20"/>
          <w:szCs w:val="20"/>
        </w:rPr>
      </w:pPr>
      <w:r w:rsidRPr="00A95921">
        <w:rPr>
          <w:rFonts w:ascii="Times New Roman" w:hAnsi="Times New Roman" w:cs="Times New Roman"/>
          <w:sz w:val="20"/>
          <w:szCs w:val="20"/>
        </w:rPr>
        <w:t>To study the incidence of renal dysfunction in ART naïve HIV/AIDS patients.</w:t>
      </w:r>
    </w:p>
    <w:p w:rsidR="005C1AF3" w:rsidRPr="00A95921" w:rsidRDefault="005C1AF3" w:rsidP="00D02926">
      <w:pPr>
        <w:pStyle w:val="ListParagraph"/>
        <w:numPr>
          <w:ilvl w:val="0"/>
          <w:numId w:val="12"/>
        </w:numPr>
        <w:spacing w:line="240" w:lineRule="auto"/>
        <w:rPr>
          <w:rFonts w:ascii="Times New Roman" w:hAnsi="Times New Roman" w:cs="Times New Roman"/>
          <w:sz w:val="20"/>
          <w:szCs w:val="20"/>
        </w:rPr>
      </w:pPr>
      <w:r w:rsidRPr="00A95921">
        <w:rPr>
          <w:rFonts w:ascii="Times New Roman" w:hAnsi="Times New Roman" w:cs="Times New Roman"/>
          <w:sz w:val="20"/>
          <w:szCs w:val="20"/>
        </w:rPr>
        <w:t>To study the different types of renal dysfunction.</w:t>
      </w:r>
    </w:p>
    <w:p w:rsidR="005C1AF3" w:rsidRPr="00A95921" w:rsidRDefault="005C1AF3" w:rsidP="00D02926">
      <w:pPr>
        <w:pStyle w:val="ListParagraph"/>
        <w:numPr>
          <w:ilvl w:val="0"/>
          <w:numId w:val="12"/>
        </w:numPr>
        <w:spacing w:line="240" w:lineRule="auto"/>
        <w:rPr>
          <w:rFonts w:ascii="Times New Roman" w:hAnsi="Times New Roman" w:cs="Times New Roman"/>
          <w:sz w:val="20"/>
          <w:szCs w:val="20"/>
        </w:rPr>
      </w:pPr>
      <w:r w:rsidRPr="00A95921">
        <w:rPr>
          <w:rFonts w:ascii="Times New Roman" w:hAnsi="Times New Roman" w:cs="Times New Roman"/>
          <w:sz w:val="20"/>
          <w:szCs w:val="20"/>
        </w:rPr>
        <w:t>To study the correlation between renal dysfunction and CD4 count.</w:t>
      </w:r>
    </w:p>
    <w:p w:rsidR="005C1AF3" w:rsidRPr="00A95921" w:rsidRDefault="005C1AF3" w:rsidP="00D02926">
      <w:pPr>
        <w:spacing w:line="240" w:lineRule="auto"/>
        <w:rPr>
          <w:rFonts w:ascii="Times New Roman" w:hAnsi="Times New Roman" w:cs="Times New Roman"/>
          <w:sz w:val="20"/>
          <w:szCs w:val="20"/>
        </w:rPr>
      </w:pPr>
    </w:p>
    <w:p w:rsidR="00B00FAF" w:rsidRPr="00A95921" w:rsidRDefault="00B00FAF" w:rsidP="00D02926">
      <w:pPr>
        <w:spacing w:line="240" w:lineRule="auto"/>
        <w:jc w:val="center"/>
        <w:rPr>
          <w:rFonts w:ascii="Times New Roman" w:hAnsi="Times New Roman" w:cs="Times New Roman"/>
          <w:b/>
          <w:sz w:val="28"/>
          <w:szCs w:val="20"/>
          <w:u w:val="single"/>
        </w:rPr>
      </w:pPr>
      <w:r w:rsidRPr="00A95921">
        <w:rPr>
          <w:rFonts w:ascii="Times New Roman" w:hAnsi="Times New Roman" w:cs="Times New Roman"/>
          <w:b/>
          <w:sz w:val="28"/>
          <w:szCs w:val="20"/>
          <w:u w:val="single"/>
        </w:rPr>
        <w:t>MATERIALS AND METHODS</w:t>
      </w:r>
    </w:p>
    <w:p w:rsidR="00B00FAF" w:rsidRPr="00A95921" w:rsidRDefault="00B00FAF" w:rsidP="00D02926">
      <w:pPr>
        <w:spacing w:line="240" w:lineRule="auto"/>
        <w:jc w:val="both"/>
        <w:rPr>
          <w:rFonts w:ascii="Times New Roman" w:hAnsi="Times New Roman" w:cs="Times New Roman"/>
          <w:sz w:val="20"/>
          <w:szCs w:val="20"/>
        </w:rPr>
      </w:pPr>
      <w:r w:rsidRPr="00A95921">
        <w:rPr>
          <w:rFonts w:ascii="Times New Roman" w:hAnsi="Times New Roman" w:cs="Times New Roman"/>
          <w:b/>
          <w:sz w:val="20"/>
          <w:szCs w:val="20"/>
        </w:rPr>
        <w:t>Study location:</w:t>
      </w:r>
      <w:r w:rsidRPr="00A95921">
        <w:rPr>
          <w:rFonts w:ascii="Times New Roman" w:hAnsi="Times New Roman" w:cs="Times New Roman"/>
          <w:sz w:val="20"/>
          <w:szCs w:val="20"/>
        </w:rPr>
        <w:t xml:space="preserve"> This study was conducted at </w:t>
      </w:r>
      <w:r w:rsidR="00485CD6" w:rsidRPr="00A95921">
        <w:rPr>
          <w:rFonts w:ascii="Times New Roman" w:hAnsi="Times New Roman" w:cs="Times New Roman"/>
          <w:sz w:val="20"/>
          <w:szCs w:val="20"/>
        </w:rPr>
        <w:t>tertiary care ho</w:t>
      </w:r>
      <w:r w:rsidRPr="00A95921">
        <w:rPr>
          <w:rFonts w:ascii="Times New Roman" w:hAnsi="Times New Roman" w:cs="Times New Roman"/>
          <w:sz w:val="20"/>
          <w:szCs w:val="20"/>
        </w:rPr>
        <w:t xml:space="preserve">spital. 277 cases were collected from the ART </w:t>
      </w:r>
      <w:proofErr w:type="gramStart"/>
      <w:r w:rsidRPr="00A95921">
        <w:rPr>
          <w:rFonts w:ascii="Times New Roman" w:hAnsi="Times New Roman" w:cs="Times New Roman"/>
          <w:sz w:val="20"/>
          <w:szCs w:val="20"/>
        </w:rPr>
        <w:t>Plus</w:t>
      </w:r>
      <w:proofErr w:type="gramEnd"/>
      <w:r w:rsidRPr="00A95921">
        <w:rPr>
          <w:rFonts w:ascii="Times New Roman" w:hAnsi="Times New Roman" w:cs="Times New Roman"/>
          <w:sz w:val="20"/>
          <w:szCs w:val="20"/>
        </w:rPr>
        <w:t xml:space="preserve"> Centre, Department of Medicine and Nephrology departments (both outpatient and inpatient).</w:t>
      </w:r>
    </w:p>
    <w:p w:rsidR="00B00FAF" w:rsidRPr="00A95921" w:rsidRDefault="00B00FAF" w:rsidP="00D02926">
      <w:pPr>
        <w:spacing w:line="240" w:lineRule="auto"/>
        <w:jc w:val="both"/>
        <w:rPr>
          <w:rFonts w:ascii="Times New Roman" w:hAnsi="Times New Roman" w:cs="Times New Roman"/>
          <w:sz w:val="20"/>
          <w:szCs w:val="20"/>
        </w:rPr>
      </w:pPr>
      <w:r w:rsidRPr="00A95921">
        <w:rPr>
          <w:rFonts w:ascii="Times New Roman" w:hAnsi="Times New Roman" w:cs="Times New Roman"/>
          <w:b/>
          <w:sz w:val="20"/>
          <w:szCs w:val="20"/>
        </w:rPr>
        <w:t>Study design:</w:t>
      </w:r>
      <w:r w:rsidRPr="00A95921">
        <w:rPr>
          <w:rFonts w:ascii="Times New Roman" w:hAnsi="Times New Roman" w:cs="Times New Roman"/>
          <w:sz w:val="20"/>
          <w:szCs w:val="20"/>
        </w:rPr>
        <w:t xml:space="preserve"> </w:t>
      </w:r>
      <w:r w:rsidR="00043513" w:rsidRPr="00A95921">
        <w:rPr>
          <w:rFonts w:ascii="Times New Roman" w:hAnsi="Times New Roman" w:cs="Times New Roman"/>
          <w:sz w:val="20"/>
          <w:szCs w:val="20"/>
        </w:rPr>
        <w:t xml:space="preserve">This was a hospital based observational study </w:t>
      </w:r>
      <w:r w:rsidR="00A93707" w:rsidRPr="00A95921">
        <w:rPr>
          <w:rFonts w:ascii="Times New Roman" w:hAnsi="Times New Roman" w:cs="Times New Roman"/>
          <w:sz w:val="20"/>
          <w:szCs w:val="20"/>
        </w:rPr>
        <w:t xml:space="preserve">conducted </w:t>
      </w:r>
      <w:proofErr w:type="gramStart"/>
      <w:r w:rsidR="00A93707" w:rsidRPr="00A95921">
        <w:rPr>
          <w:rFonts w:ascii="Times New Roman" w:hAnsi="Times New Roman" w:cs="Times New Roman"/>
          <w:sz w:val="20"/>
          <w:szCs w:val="20"/>
        </w:rPr>
        <w:t>between 1</w:t>
      </w:r>
      <w:r w:rsidR="00A93707" w:rsidRPr="00A95921">
        <w:rPr>
          <w:rFonts w:ascii="Times New Roman" w:hAnsi="Times New Roman" w:cs="Times New Roman"/>
          <w:sz w:val="20"/>
          <w:szCs w:val="20"/>
          <w:vertAlign w:val="superscript"/>
        </w:rPr>
        <w:t>st</w:t>
      </w:r>
      <w:r w:rsidR="003005EE" w:rsidRPr="00A95921">
        <w:rPr>
          <w:rFonts w:ascii="Times New Roman" w:hAnsi="Times New Roman" w:cs="Times New Roman"/>
          <w:sz w:val="20"/>
          <w:szCs w:val="20"/>
        </w:rPr>
        <w:t xml:space="preserve"> J</w:t>
      </w:r>
      <w:r w:rsidR="00A93707" w:rsidRPr="00A95921">
        <w:rPr>
          <w:rFonts w:ascii="Times New Roman" w:hAnsi="Times New Roman" w:cs="Times New Roman"/>
          <w:sz w:val="20"/>
          <w:szCs w:val="20"/>
        </w:rPr>
        <w:t>uly 2016 to 30</w:t>
      </w:r>
      <w:r w:rsidR="00A93707" w:rsidRPr="00A95921">
        <w:rPr>
          <w:rFonts w:ascii="Times New Roman" w:hAnsi="Times New Roman" w:cs="Times New Roman"/>
          <w:sz w:val="20"/>
          <w:szCs w:val="20"/>
          <w:vertAlign w:val="superscript"/>
        </w:rPr>
        <w:t>th</w:t>
      </w:r>
      <w:r w:rsidR="003005EE" w:rsidRPr="00A95921">
        <w:rPr>
          <w:rFonts w:ascii="Times New Roman" w:hAnsi="Times New Roman" w:cs="Times New Roman"/>
          <w:sz w:val="20"/>
          <w:szCs w:val="20"/>
        </w:rPr>
        <w:t xml:space="preserve"> J</w:t>
      </w:r>
      <w:r w:rsidR="00A93707" w:rsidRPr="00A95921">
        <w:rPr>
          <w:rFonts w:ascii="Times New Roman" w:hAnsi="Times New Roman" w:cs="Times New Roman"/>
          <w:sz w:val="20"/>
          <w:szCs w:val="20"/>
        </w:rPr>
        <w:t>une 2017</w:t>
      </w:r>
      <w:proofErr w:type="gramEnd"/>
      <w:r w:rsidR="00A93707" w:rsidRPr="00A95921">
        <w:rPr>
          <w:rFonts w:ascii="Times New Roman" w:hAnsi="Times New Roman" w:cs="Times New Roman"/>
          <w:sz w:val="20"/>
          <w:szCs w:val="20"/>
        </w:rPr>
        <w:t xml:space="preserve">. Approval was taken from the institutional ethical committee. Proper </w:t>
      </w:r>
      <w:r w:rsidR="0046611C" w:rsidRPr="00A95921">
        <w:rPr>
          <w:rFonts w:ascii="Times New Roman" w:hAnsi="Times New Roman" w:cs="Times New Roman"/>
          <w:sz w:val="20"/>
          <w:szCs w:val="20"/>
        </w:rPr>
        <w:t xml:space="preserve">and written </w:t>
      </w:r>
      <w:r w:rsidR="00A93707" w:rsidRPr="00A95921">
        <w:rPr>
          <w:rFonts w:ascii="Times New Roman" w:hAnsi="Times New Roman" w:cs="Times New Roman"/>
          <w:sz w:val="20"/>
          <w:szCs w:val="20"/>
        </w:rPr>
        <w:t xml:space="preserve">informed consent was taken from all the patients included in the study. </w:t>
      </w:r>
    </w:p>
    <w:p w:rsidR="00C57AC4" w:rsidRPr="00A95921" w:rsidRDefault="00A93707" w:rsidP="00D02926">
      <w:pPr>
        <w:spacing w:line="240" w:lineRule="auto"/>
        <w:ind w:left="-360"/>
        <w:rPr>
          <w:rFonts w:ascii="Times New Roman" w:hAnsi="Times New Roman" w:cs="Times New Roman"/>
          <w:sz w:val="20"/>
          <w:szCs w:val="20"/>
        </w:rPr>
      </w:pPr>
      <w:r w:rsidRPr="00A95921">
        <w:rPr>
          <w:rFonts w:ascii="Times New Roman" w:hAnsi="Times New Roman" w:cs="Times New Roman"/>
          <w:b/>
          <w:sz w:val="20"/>
          <w:szCs w:val="20"/>
        </w:rPr>
        <w:t xml:space="preserve"> Inclusion criteria</w:t>
      </w:r>
      <w:r w:rsidRPr="00A95921">
        <w:rPr>
          <w:rFonts w:ascii="Times New Roman" w:hAnsi="Times New Roman" w:cs="Times New Roman"/>
          <w:sz w:val="20"/>
          <w:szCs w:val="20"/>
        </w:rPr>
        <w:t xml:space="preserve">: </w:t>
      </w:r>
    </w:p>
    <w:p w:rsidR="00C57AC4" w:rsidRPr="00A95921" w:rsidRDefault="00A93707" w:rsidP="00D02926">
      <w:pPr>
        <w:pStyle w:val="ListParagraph"/>
        <w:numPr>
          <w:ilvl w:val="0"/>
          <w:numId w:val="10"/>
        </w:numPr>
        <w:spacing w:line="240" w:lineRule="auto"/>
        <w:rPr>
          <w:rFonts w:ascii="Times New Roman" w:hAnsi="Times New Roman" w:cs="Times New Roman"/>
          <w:sz w:val="20"/>
          <w:szCs w:val="20"/>
        </w:rPr>
      </w:pPr>
      <w:r w:rsidRPr="00A95921">
        <w:rPr>
          <w:rFonts w:ascii="Times New Roman" w:hAnsi="Times New Roman" w:cs="Times New Roman"/>
          <w:sz w:val="20"/>
          <w:szCs w:val="20"/>
        </w:rPr>
        <w:t>HIV positive adult patients (a</w:t>
      </w:r>
      <w:r w:rsidR="00C57AC4" w:rsidRPr="00A95921">
        <w:rPr>
          <w:rFonts w:ascii="Times New Roman" w:hAnsi="Times New Roman" w:cs="Times New Roman"/>
          <w:sz w:val="20"/>
          <w:szCs w:val="20"/>
        </w:rPr>
        <w:t>s per NACO guidelines) above 15years.</w:t>
      </w:r>
    </w:p>
    <w:p w:rsidR="00A93707" w:rsidRPr="00A95921" w:rsidRDefault="00C57AC4" w:rsidP="00D02926">
      <w:pPr>
        <w:pStyle w:val="ListParagraph"/>
        <w:numPr>
          <w:ilvl w:val="0"/>
          <w:numId w:val="10"/>
        </w:numPr>
        <w:spacing w:line="240" w:lineRule="auto"/>
        <w:rPr>
          <w:rFonts w:ascii="Times New Roman" w:hAnsi="Times New Roman" w:cs="Times New Roman"/>
          <w:sz w:val="20"/>
          <w:szCs w:val="20"/>
        </w:rPr>
      </w:pPr>
      <w:r w:rsidRPr="00A95921">
        <w:rPr>
          <w:rFonts w:ascii="Times New Roman" w:hAnsi="Times New Roman" w:cs="Times New Roman"/>
          <w:sz w:val="20"/>
          <w:szCs w:val="20"/>
        </w:rPr>
        <w:t xml:space="preserve">Patients not </w:t>
      </w:r>
      <w:r w:rsidR="00A93707" w:rsidRPr="00A95921">
        <w:rPr>
          <w:rFonts w:ascii="Times New Roman" w:hAnsi="Times New Roman" w:cs="Times New Roman"/>
          <w:sz w:val="20"/>
          <w:szCs w:val="20"/>
        </w:rPr>
        <w:t>on ART</w:t>
      </w:r>
      <w:r w:rsidR="00485CD6" w:rsidRPr="00A95921">
        <w:rPr>
          <w:rFonts w:ascii="Times New Roman" w:hAnsi="Times New Roman" w:cs="Times New Roman"/>
          <w:sz w:val="20"/>
          <w:szCs w:val="20"/>
        </w:rPr>
        <w:t>.</w:t>
      </w:r>
    </w:p>
    <w:p w:rsidR="00C57AC4" w:rsidRPr="00A95921" w:rsidRDefault="00A93707" w:rsidP="00D02926">
      <w:pPr>
        <w:spacing w:line="240" w:lineRule="auto"/>
        <w:ind w:left="-360"/>
        <w:rPr>
          <w:rFonts w:ascii="Times New Roman" w:hAnsi="Times New Roman" w:cs="Times New Roman"/>
          <w:sz w:val="20"/>
          <w:szCs w:val="20"/>
        </w:rPr>
      </w:pPr>
      <w:r w:rsidRPr="00A95921">
        <w:rPr>
          <w:rFonts w:ascii="Times New Roman" w:hAnsi="Times New Roman" w:cs="Times New Roman"/>
          <w:b/>
          <w:sz w:val="20"/>
          <w:szCs w:val="20"/>
        </w:rPr>
        <w:t xml:space="preserve"> Exclusion criteria</w:t>
      </w:r>
      <w:r w:rsidRPr="00A95921">
        <w:rPr>
          <w:rFonts w:ascii="Times New Roman" w:hAnsi="Times New Roman" w:cs="Times New Roman"/>
          <w:sz w:val="20"/>
          <w:szCs w:val="20"/>
        </w:rPr>
        <w:t>:</w:t>
      </w:r>
    </w:p>
    <w:p w:rsidR="00A93707" w:rsidRPr="00A95921" w:rsidRDefault="00A93707" w:rsidP="00D02926">
      <w:pPr>
        <w:pStyle w:val="ListParagraph"/>
        <w:numPr>
          <w:ilvl w:val="0"/>
          <w:numId w:val="11"/>
        </w:numPr>
        <w:spacing w:line="240" w:lineRule="auto"/>
        <w:rPr>
          <w:rFonts w:ascii="Times New Roman" w:hAnsi="Times New Roman" w:cs="Times New Roman"/>
          <w:sz w:val="20"/>
          <w:szCs w:val="20"/>
        </w:rPr>
      </w:pPr>
      <w:r w:rsidRPr="00A95921">
        <w:rPr>
          <w:rFonts w:ascii="Times New Roman" w:hAnsi="Times New Roman" w:cs="Times New Roman"/>
          <w:sz w:val="20"/>
          <w:szCs w:val="20"/>
        </w:rPr>
        <w:t>All HIV positive children below 15 years (as per NACO guidelines).</w:t>
      </w:r>
    </w:p>
    <w:p w:rsidR="00A93707" w:rsidRPr="00A95921" w:rsidRDefault="00A93707" w:rsidP="00D02926">
      <w:pPr>
        <w:pStyle w:val="ListParagraph"/>
        <w:numPr>
          <w:ilvl w:val="0"/>
          <w:numId w:val="11"/>
        </w:numPr>
        <w:spacing w:line="240" w:lineRule="auto"/>
        <w:rPr>
          <w:rFonts w:ascii="Times New Roman" w:hAnsi="Times New Roman" w:cs="Times New Roman"/>
          <w:sz w:val="20"/>
          <w:szCs w:val="20"/>
        </w:rPr>
      </w:pPr>
      <w:r w:rsidRPr="00A95921">
        <w:rPr>
          <w:rFonts w:ascii="Times New Roman" w:hAnsi="Times New Roman" w:cs="Times New Roman"/>
          <w:sz w:val="20"/>
          <w:szCs w:val="20"/>
        </w:rPr>
        <w:t>Patients with pre-existing renal parenchymal disease due to diabetes, long-standing hypertension, cardiac failure and collagen vascular disease.</w:t>
      </w:r>
    </w:p>
    <w:p w:rsidR="00A93707" w:rsidRPr="00A95921" w:rsidRDefault="00571E66" w:rsidP="00D02926">
      <w:pPr>
        <w:pStyle w:val="ListParagraph"/>
        <w:numPr>
          <w:ilvl w:val="0"/>
          <w:numId w:val="11"/>
        </w:numPr>
        <w:spacing w:line="240" w:lineRule="auto"/>
        <w:rPr>
          <w:rFonts w:ascii="Times New Roman" w:hAnsi="Times New Roman" w:cs="Times New Roman"/>
          <w:sz w:val="20"/>
          <w:szCs w:val="20"/>
        </w:rPr>
      </w:pPr>
      <w:r w:rsidRPr="00A95921">
        <w:rPr>
          <w:rFonts w:ascii="Times New Roman" w:hAnsi="Times New Roman" w:cs="Times New Roman"/>
          <w:sz w:val="20"/>
          <w:szCs w:val="20"/>
        </w:rPr>
        <w:t>Patients who are on</w:t>
      </w:r>
      <w:r w:rsidR="00A93707" w:rsidRPr="00A95921">
        <w:rPr>
          <w:rFonts w:ascii="Times New Roman" w:hAnsi="Times New Roman" w:cs="Times New Roman"/>
          <w:sz w:val="20"/>
          <w:szCs w:val="20"/>
        </w:rPr>
        <w:t xml:space="preserve"> antiretroviral therapy.</w:t>
      </w:r>
    </w:p>
    <w:p w:rsidR="005F28DB" w:rsidRPr="00A95921" w:rsidRDefault="005F28DB" w:rsidP="00D02926">
      <w:pPr>
        <w:spacing w:line="240" w:lineRule="auto"/>
        <w:ind w:left="360"/>
        <w:rPr>
          <w:rFonts w:ascii="Times New Roman" w:hAnsi="Times New Roman" w:cs="Times New Roman"/>
          <w:sz w:val="20"/>
          <w:szCs w:val="20"/>
        </w:rPr>
      </w:pPr>
      <w:r w:rsidRPr="00A95921">
        <w:rPr>
          <w:rFonts w:ascii="Times New Roman" w:hAnsi="Times New Roman" w:cs="Times New Roman"/>
          <w:sz w:val="20"/>
          <w:szCs w:val="20"/>
        </w:rPr>
        <w:t>Patients with serum creatinine ≥1.5 mg/dl were labelled as having renal dysfunction. Patients with renal dysfunction and/or spot proteinuria &gt; 1+ or 24-h urinary protein ≥500mg were classified as having renal involvement.</w:t>
      </w:r>
      <w:r w:rsidR="00BD1BD1" w:rsidRPr="00A95921">
        <w:rPr>
          <w:rFonts w:ascii="Times New Roman" w:hAnsi="Times New Roman" w:cs="Times New Roman"/>
          <w:sz w:val="20"/>
          <w:szCs w:val="20"/>
          <w:vertAlign w:val="superscript"/>
        </w:rPr>
        <w:t>6</w:t>
      </w:r>
      <w:r w:rsidRPr="00A95921">
        <w:rPr>
          <w:rFonts w:ascii="Times New Roman" w:hAnsi="Times New Roman" w:cs="Times New Roman"/>
          <w:sz w:val="20"/>
          <w:szCs w:val="20"/>
        </w:rPr>
        <w:t xml:space="preserve"> The Cockcroft and </w:t>
      </w:r>
      <w:proofErr w:type="spellStart"/>
      <w:r w:rsidRPr="00A95921">
        <w:rPr>
          <w:rFonts w:ascii="Times New Roman" w:hAnsi="Times New Roman" w:cs="Times New Roman"/>
          <w:sz w:val="20"/>
          <w:szCs w:val="20"/>
        </w:rPr>
        <w:t>Gault</w:t>
      </w:r>
      <w:proofErr w:type="spellEnd"/>
      <w:r w:rsidRPr="00A95921">
        <w:rPr>
          <w:rFonts w:ascii="Times New Roman" w:hAnsi="Times New Roman" w:cs="Times New Roman"/>
          <w:sz w:val="20"/>
          <w:szCs w:val="20"/>
        </w:rPr>
        <w:t xml:space="preserve"> equation which estimates creatinine clearance on the basis of serum creatin</w:t>
      </w:r>
      <w:r w:rsidR="00467173" w:rsidRPr="00A95921">
        <w:rPr>
          <w:rFonts w:ascii="Times New Roman" w:hAnsi="Times New Roman" w:cs="Times New Roman"/>
          <w:sz w:val="20"/>
          <w:szCs w:val="20"/>
        </w:rPr>
        <w:t xml:space="preserve">ine level, age, sex and weight was used. </w:t>
      </w:r>
      <w:r w:rsidRPr="00A95921">
        <w:rPr>
          <w:rFonts w:ascii="Times New Roman" w:hAnsi="Times New Roman" w:cs="Times New Roman"/>
          <w:sz w:val="20"/>
          <w:szCs w:val="20"/>
        </w:rPr>
        <w:t>The formula is as follows:</w:t>
      </w:r>
    </w:p>
    <w:p w:rsidR="005F28DB" w:rsidRPr="00A95921" w:rsidRDefault="005F28DB" w:rsidP="00D02926">
      <w:pPr>
        <w:spacing w:line="240" w:lineRule="auto"/>
        <w:ind w:left="360"/>
        <w:rPr>
          <w:rFonts w:ascii="Times New Roman" w:hAnsi="Times New Roman" w:cs="Times New Roman"/>
          <w:sz w:val="20"/>
          <w:szCs w:val="20"/>
        </w:rPr>
      </w:pPr>
      <w:proofErr w:type="spellStart"/>
      <w:proofErr w:type="gramStart"/>
      <w:r w:rsidRPr="00A95921">
        <w:rPr>
          <w:rFonts w:ascii="Times New Roman" w:hAnsi="Times New Roman" w:cs="Times New Roman"/>
          <w:sz w:val="20"/>
          <w:szCs w:val="20"/>
        </w:rPr>
        <w:t>eCrCl</w:t>
      </w:r>
      <w:proofErr w:type="spellEnd"/>
      <w:proofErr w:type="gramEnd"/>
      <w:r w:rsidRPr="00A95921">
        <w:rPr>
          <w:rFonts w:ascii="Times New Roman" w:hAnsi="Times New Roman" w:cs="Times New Roman"/>
          <w:sz w:val="20"/>
          <w:szCs w:val="20"/>
        </w:rPr>
        <w:t xml:space="preserve"> = </w:t>
      </w:r>
      <w:r w:rsidRPr="00A95921">
        <w:rPr>
          <w:rFonts w:ascii="Times New Roman" w:hAnsi="Times New Roman" w:cs="Times New Roman"/>
          <w:sz w:val="20"/>
          <w:szCs w:val="20"/>
          <w:u w:val="single"/>
        </w:rPr>
        <w:t>140-age(</w:t>
      </w:r>
      <w:proofErr w:type="spellStart"/>
      <w:r w:rsidRPr="00A95921">
        <w:rPr>
          <w:rFonts w:ascii="Times New Roman" w:hAnsi="Times New Roman" w:cs="Times New Roman"/>
          <w:sz w:val="20"/>
          <w:szCs w:val="20"/>
          <w:u w:val="single"/>
        </w:rPr>
        <w:t>yrs</w:t>
      </w:r>
      <w:proofErr w:type="spellEnd"/>
      <w:r w:rsidRPr="00A95921">
        <w:rPr>
          <w:rFonts w:ascii="Times New Roman" w:hAnsi="Times New Roman" w:cs="Times New Roman"/>
          <w:sz w:val="20"/>
          <w:szCs w:val="20"/>
          <w:u w:val="single"/>
        </w:rPr>
        <w:t>) × weight (kg)</w:t>
      </w:r>
      <w:r w:rsidRPr="00A95921">
        <w:rPr>
          <w:rFonts w:ascii="Times New Roman" w:hAnsi="Times New Roman" w:cs="Times New Roman"/>
          <w:sz w:val="20"/>
          <w:szCs w:val="20"/>
        </w:rPr>
        <w:t xml:space="preserve">     (×0.85 for females)</w:t>
      </w:r>
    </w:p>
    <w:p w:rsidR="00A93707" w:rsidRPr="00A95921" w:rsidRDefault="005F28DB" w:rsidP="00D02926">
      <w:pPr>
        <w:spacing w:line="240" w:lineRule="auto"/>
        <w:ind w:left="360"/>
        <w:rPr>
          <w:rFonts w:ascii="Times New Roman" w:hAnsi="Times New Roman" w:cs="Times New Roman"/>
          <w:sz w:val="20"/>
          <w:szCs w:val="20"/>
        </w:rPr>
      </w:pPr>
      <w:r w:rsidRPr="00A95921">
        <w:rPr>
          <w:rFonts w:ascii="Times New Roman" w:hAnsi="Times New Roman" w:cs="Times New Roman"/>
          <w:sz w:val="20"/>
          <w:szCs w:val="20"/>
        </w:rPr>
        <w:t xml:space="preserve">                     72× s. </w:t>
      </w:r>
      <w:proofErr w:type="spellStart"/>
      <w:r w:rsidRPr="00A95921">
        <w:rPr>
          <w:rFonts w:ascii="Times New Roman" w:hAnsi="Times New Roman" w:cs="Times New Roman"/>
          <w:sz w:val="20"/>
          <w:szCs w:val="20"/>
        </w:rPr>
        <w:t>creat</w:t>
      </w:r>
      <w:proofErr w:type="spellEnd"/>
      <w:r w:rsidRPr="00A95921">
        <w:rPr>
          <w:rFonts w:ascii="Times New Roman" w:hAnsi="Times New Roman" w:cs="Times New Roman"/>
          <w:sz w:val="20"/>
          <w:szCs w:val="20"/>
        </w:rPr>
        <w:t xml:space="preserve"> (mg/dl)</w:t>
      </w:r>
    </w:p>
    <w:p w:rsidR="00720680" w:rsidRDefault="00720680" w:rsidP="00D02926">
      <w:pPr>
        <w:spacing w:line="240" w:lineRule="auto"/>
        <w:jc w:val="center"/>
        <w:rPr>
          <w:rFonts w:ascii="Times New Roman" w:hAnsi="Times New Roman" w:cs="Times New Roman"/>
          <w:b/>
          <w:sz w:val="20"/>
          <w:szCs w:val="20"/>
        </w:rPr>
      </w:pPr>
    </w:p>
    <w:p w:rsidR="00A32AB6" w:rsidRDefault="00A32AB6" w:rsidP="00D02926">
      <w:pPr>
        <w:spacing w:line="240" w:lineRule="auto"/>
        <w:jc w:val="center"/>
        <w:rPr>
          <w:rFonts w:ascii="Times New Roman" w:hAnsi="Times New Roman" w:cs="Times New Roman"/>
          <w:b/>
          <w:sz w:val="20"/>
          <w:szCs w:val="20"/>
        </w:rPr>
      </w:pPr>
    </w:p>
    <w:p w:rsidR="00A32AB6" w:rsidRPr="00A95921" w:rsidRDefault="00A32AB6" w:rsidP="00D02926">
      <w:pPr>
        <w:spacing w:line="240" w:lineRule="auto"/>
        <w:jc w:val="center"/>
        <w:rPr>
          <w:rFonts w:ascii="Times New Roman" w:hAnsi="Times New Roman" w:cs="Times New Roman"/>
          <w:b/>
          <w:sz w:val="20"/>
          <w:szCs w:val="20"/>
        </w:rPr>
      </w:pPr>
    </w:p>
    <w:p w:rsidR="00720680" w:rsidRPr="00A95921" w:rsidRDefault="003A4F17" w:rsidP="00D02926">
      <w:pPr>
        <w:spacing w:line="240" w:lineRule="auto"/>
        <w:jc w:val="center"/>
        <w:rPr>
          <w:rFonts w:ascii="Times New Roman" w:hAnsi="Times New Roman" w:cs="Times New Roman"/>
          <w:b/>
          <w:sz w:val="28"/>
          <w:szCs w:val="20"/>
          <w:u w:val="single"/>
        </w:rPr>
      </w:pPr>
      <w:r w:rsidRPr="00A95921">
        <w:rPr>
          <w:rFonts w:ascii="Times New Roman" w:hAnsi="Times New Roman" w:cs="Times New Roman"/>
          <w:b/>
          <w:sz w:val="28"/>
          <w:szCs w:val="20"/>
          <w:u w:val="single"/>
        </w:rPr>
        <w:lastRenderedPageBreak/>
        <w:t>RESULTS</w:t>
      </w:r>
    </w:p>
    <w:p w:rsidR="00B02986" w:rsidRPr="00B02986" w:rsidRDefault="00B02986" w:rsidP="00B02986">
      <w:pPr>
        <w:pStyle w:val="ListParagraph"/>
        <w:numPr>
          <w:ilvl w:val="0"/>
          <w:numId w:val="14"/>
        </w:numPr>
        <w:spacing w:line="240" w:lineRule="auto"/>
        <w:rPr>
          <w:rFonts w:ascii="Times New Roman" w:hAnsi="Times New Roman" w:cs="Times New Roman"/>
          <w:sz w:val="20"/>
          <w:szCs w:val="20"/>
          <w:u w:val="single"/>
        </w:rPr>
      </w:pPr>
      <w:r w:rsidRPr="00B02986">
        <w:rPr>
          <w:rFonts w:ascii="Times New Roman" w:hAnsi="Times New Roman" w:cs="Times New Roman"/>
          <w:b/>
          <w:sz w:val="20"/>
          <w:szCs w:val="20"/>
          <w:u w:val="single"/>
        </w:rPr>
        <w:t>INCIDENCE OF PROTEINURIA</w:t>
      </w:r>
      <w:r w:rsidRPr="00B02986">
        <w:rPr>
          <w:rFonts w:ascii="Times New Roman" w:hAnsi="Times New Roman" w:cs="Times New Roman"/>
          <w:sz w:val="20"/>
          <w:szCs w:val="20"/>
          <w:u w:val="single"/>
        </w:rPr>
        <w:t xml:space="preserve"> </w:t>
      </w:r>
    </w:p>
    <w:p w:rsidR="00720680" w:rsidRPr="00B02986" w:rsidRDefault="00811761" w:rsidP="00B02986">
      <w:pPr>
        <w:pStyle w:val="ListParagraph"/>
        <w:spacing w:line="240" w:lineRule="auto"/>
        <w:rPr>
          <w:rFonts w:ascii="Times New Roman" w:hAnsi="Times New Roman" w:cs="Times New Roman"/>
          <w:sz w:val="20"/>
          <w:szCs w:val="20"/>
        </w:rPr>
      </w:pPr>
      <w:r w:rsidRPr="00B02986">
        <w:rPr>
          <w:rFonts w:ascii="Times New Roman" w:hAnsi="Times New Roman" w:cs="Times New Roman"/>
          <w:sz w:val="20"/>
          <w:szCs w:val="20"/>
        </w:rPr>
        <w:t xml:space="preserve">Out of 277 </w:t>
      </w:r>
      <w:proofErr w:type="spellStart"/>
      <w:r w:rsidRPr="00B02986">
        <w:rPr>
          <w:rFonts w:ascii="Times New Roman" w:hAnsi="Times New Roman" w:cs="Times New Roman"/>
          <w:sz w:val="20"/>
          <w:szCs w:val="20"/>
        </w:rPr>
        <w:t>seropositives</w:t>
      </w:r>
      <w:proofErr w:type="spellEnd"/>
      <w:r w:rsidRPr="00B02986">
        <w:rPr>
          <w:rFonts w:ascii="Times New Roman" w:hAnsi="Times New Roman" w:cs="Times New Roman"/>
          <w:sz w:val="20"/>
          <w:szCs w:val="20"/>
        </w:rPr>
        <w:t>, 40 ha</w:t>
      </w:r>
      <w:r w:rsidR="00AD287D" w:rsidRPr="00B02986">
        <w:rPr>
          <w:rFonts w:ascii="Times New Roman" w:hAnsi="Times New Roman" w:cs="Times New Roman"/>
          <w:sz w:val="20"/>
          <w:szCs w:val="20"/>
        </w:rPr>
        <w:t>d proteinuria (14.44%) on urine examination.</w:t>
      </w:r>
      <w:r w:rsidRPr="00B02986">
        <w:rPr>
          <w:rFonts w:ascii="Times New Roman" w:hAnsi="Times New Roman" w:cs="Times New Roman"/>
          <w:sz w:val="20"/>
          <w:szCs w:val="20"/>
        </w:rPr>
        <w:t xml:space="preserve"> Of these, 36 had ≥1+ spot proteinuria, 2 each had ≥2+ and ≥3+ proteinuria. The mean 24 hour urinary protein estimation done in these cases (n=40) was found to be 856.02±372.88 mg/day. Proteinuria &gt; 1g/day was found in 4 cases (10%)</w:t>
      </w:r>
      <w:r w:rsidR="00FC7D37" w:rsidRPr="00B02986">
        <w:rPr>
          <w:rFonts w:ascii="Times New Roman" w:hAnsi="Times New Roman" w:cs="Times New Roman"/>
          <w:sz w:val="20"/>
          <w:szCs w:val="20"/>
        </w:rPr>
        <w:t>.</w:t>
      </w:r>
    </w:p>
    <w:p w:rsidR="00A95921" w:rsidRDefault="00A95921" w:rsidP="00D02926">
      <w:pPr>
        <w:spacing w:line="240" w:lineRule="auto"/>
        <w:rPr>
          <w:rFonts w:ascii="Times New Roman" w:hAnsi="Times New Roman" w:cs="Times New Roman"/>
          <w:b/>
          <w:sz w:val="20"/>
          <w:szCs w:val="20"/>
        </w:rPr>
      </w:pPr>
    </w:p>
    <w:p w:rsidR="00E3300F" w:rsidRPr="00A95921" w:rsidRDefault="005B3767" w:rsidP="00C52E0D">
      <w:pPr>
        <w:spacing w:line="240" w:lineRule="auto"/>
        <w:jc w:val="center"/>
        <w:rPr>
          <w:rFonts w:ascii="Times New Roman" w:hAnsi="Times New Roman" w:cs="Times New Roman"/>
          <w:sz w:val="20"/>
          <w:szCs w:val="20"/>
        </w:rPr>
      </w:pPr>
      <w:r w:rsidRPr="00A95921">
        <w:rPr>
          <w:rFonts w:ascii="Times New Roman" w:hAnsi="Times New Roman" w:cs="Times New Roman"/>
          <w:b/>
          <w:sz w:val="20"/>
          <w:szCs w:val="20"/>
        </w:rPr>
        <w:t>Table 1</w:t>
      </w:r>
    </w:p>
    <w:tbl>
      <w:tblPr>
        <w:tblStyle w:val="TableGrid"/>
        <w:tblpPr w:leftFromText="180" w:rightFromText="180" w:vertAnchor="page" w:horzAnchor="page" w:tblpX="3531" w:tblpY="3987"/>
        <w:tblW w:w="6516" w:type="dxa"/>
        <w:tblLayout w:type="fixed"/>
        <w:tblLook w:val="04A0" w:firstRow="1" w:lastRow="0" w:firstColumn="1" w:lastColumn="0" w:noHBand="0" w:noVBand="1"/>
      </w:tblPr>
      <w:tblGrid>
        <w:gridCol w:w="1847"/>
        <w:gridCol w:w="987"/>
        <w:gridCol w:w="1656"/>
        <w:gridCol w:w="2026"/>
      </w:tblGrid>
      <w:tr w:rsidR="00B02986" w:rsidRPr="00A95921" w:rsidTr="001C4B61">
        <w:trPr>
          <w:trHeight w:val="337"/>
        </w:trPr>
        <w:tc>
          <w:tcPr>
            <w:tcW w:w="1847" w:type="dxa"/>
          </w:tcPr>
          <w:p w:rsidR="00B02986" w:rsidRPr="00A95921" w:rsidRDefault="00B02986" w:rsidP="001C4B61">
            <w:pPr>
              <w:pStyle w:val="ListParagraph"/>
              <w:ind w:left="0"/>
              <w:rPr>
                <w:rFonts w:ascii="Times New Roman" w:hAnsi="Times New Roman" w:cs="Times New Roman"/>
                <w:sz w:val="18"/>
                <w:szCs w:val="20"/>
              </w:rPr>
            </w:pPr>
            <w:r w:rsidRPr="00A95921">
              <w:rPr>
                <w:rFonts w:ascii="Times New Roman" w:hAnsi="Times New Roman" w:cs="Times New Roman"/>
                <w:sz w:val="18"/>
                <w:szCs w:val="20"/>
              </w:rPr>
              <w:t>RANGE OF PROTEINURIA</w:t>
            </w:r>
          </w:p>
        </w:tc>
        <w:tc>
          <w:tcPr>
            <w:tcW w:w="987" w:type="dxa"/>
          </w:tcPr>
          <w:p w:rsidR="00B02986" w:rsidRPr="00A95921" w:rsidRDefault="00B02986" w:rsidP="001C4B61">
            <w:pPr>
              <w:pStyle w:val="ListParagraph"/>
              <w:ind w:left="0"/>
              <w:rPr>
                <w:rFonts w:ascii="Times New Roman" w:hAnsi="Times New Roman" w:cs="Times New Roman"/>
                <w:sz w:val="18"/>
                <w:szCs w:val="20"/>
              </w:rPr>
            </w:pPr>
            <w:r w:rsidRPr="00A95921">
              <w:rPr>
                <w:rFonts w:ascii="Times New Roman" w:hAnsi="Times New Roman" w:cs="Times New Roman"/>
                <w:sz w:val="18"/>
                <w:szCs w:val="20"/>
              </w:rPr>
              <w:t>NUMBER OF CASES</w:t>
            </w:r>
          </w:p>
        </w:tc>
        <w:tc>
          <w:tcPr>
            <w:tcW w:w="1656" w:type="dxa"/>
          </w:tcPr>
          <w:p w:rsidR="00B02986" w:rsidRPr="00A95921" w:rsidRDefault="00B02986" w:rsidP="001C4B61">
            <w:pPr>
              <w:pStyle w:val="ListParagraph"/>
              <w:ind w:left="0"/>
              <w:rPr>
                <w:rFonts w:ascii="Times New Roman" w:hAnsi="Times New Roman" w:cs="Times New Roman"/>
                <w:sz w:val="18"/>
                <w:szCs w:val="20"/>
              </w:rPr>
            </w:pPr>
            <w:proofErr w:type="gramStart"/>
            <w:r w:rsidRPr="00A95921">
              <w:rPr>
                <w:rFonts w:ascii="Times New Roman" w:hAnsi="Times New Roman" w:cs="Times New Roman"/>
                <w:sz w:val="18"/>
                <w:szCs w:val="20"/>
              </w:rPr>
              <w:t>PERCENTAGE(</w:t>
            </w:r>
            <w:proofErr w:type="gramEnd"/>
            <w:r w:rsidRPr="00A95921">
              <w:rPr>
                <w:rFonts w:ascii="Times New Roman" w:hAnsi="Times New Roman" w:cs="Times New Roman"/>
                <w:sz w:val="18"/>
                <w:szCs w:val="20"/>
              </w:rPr>
              <w:t>%)</w:t>
            </w:r>
          </w:p>
        </w:tc>
        <w:tc>
          <w:tcPr>
            <w:tcW w:w="2026" w:type="dxa"/>
          </w:tcPr>
          <w:p w:rsidR="00B02986" w:rsidRPr="00A95921" w:rsidRDefault="00B02986" w:rsidP="001C4B61">
            <w:pPr>
              <w:pStyle w:val="ListParagraph"/>
              <w:ind w:left="0"/>
              <w:rPr>
                <w:rFonts w:ascii="Times New Roman" w:hAnsi="Times New Roman" w:cs="Times New Roman"/>
                <w:sz w:val="18"/>
                <w:szCs w:val="20"/>
              </w:rPr>
            </w:pPr>
            <w:r w:rsidRPr="00A95921">
              <w:rPr>
                <w:rFonts w:ascii="Times New Roman" w:hAnsi="Times New Roman" w:cs="Times New Roman"/>
                <w:sz w:val="18"/>
                <w:szCs w:val="20"/>
              </w:rPr>
              <w:t>Mean 24 hours Urinary protein (9mg/d)</w:t>
            </w:r>
          </w:p>
        </w:tc>
      </w:tr>
      <w:tr w:rsidR="00B02986" w:rsidRPr="00A95921" w:rsidTr="001C4B61">
        <w:trPr>
          <w:trHeight w:val="236"/>
        </w:trPr>
        <w:tc>
          <w:tcPr>
            <w:tcW w:w="1847" w:type="dxa"/>
          </w:tcPr>
          <w:p w:rsidR="00B02986" w:rsidRPr="00A95921" w:rsidRDefault="00B02986" w:rsidP="001C4B61">
            <w:pPr>
              <w:pStyle w:val="ListParagraph"/>
              <w:ind w:left="0"/>
              <w:rPr>
                <w:rFonts w:ascii="Times New Roman" w:hAnsi="Times New Roman" w:cs="Times New Roman"/>
                <w:sz w:val="18"/>
                <w:szCs w:val="20"/>
              </w:rPr>
            </w:pPr>
            <w:r w:rsidRPr="00A95921">
              <w:rPr>
                <w:rFonts w:ascii="Times New Roman" w:hAnsi="Times New Roman" w:cs="Times New Roman"/>
                <w:sz w:val="18"/>
                <w:szCs w:val="20"/>
              </w:rPr>
              <w:t>≥1+</w:t>
            </w:r>
          </w:p>
        </w:tc>
        <w:tc>
          <w:tcPr>
            <w:tcW w:w="987" w:type="dxa"/>
          </w:tcPr>
          <w:p w:rsidR="00B02986" w:rsidRPr="00A95921" w:rsidRDefault="00B02986" w:rsidP="001C4B61">
            <w:pPr>
              <w:pStyle w:val="ListParagraph"/>
              <w:ind w:left="0"/>
              <w:rPr>
                <w:rFonts w:ascii="Times New Roman" w:hAnsi="Times New Roman" w:cs="Times New Roman"/>
                <w:sz w:val="18"/>
                <w:szCs w:val="20"/>
              </w:rPr>
            </w:pPr>
            <w:r w:rsidRPr="00A95921">
              <w:rPr>
                <w:rFonts w:ascii="Times New Roman" w:hAnsi="Times New Roman" w:cs="Times New Roman"/>
                <w:sz w:val="18"/>
                <w:szCs w:val="20"/>
              </w:rPr>
              <w:t>36</w:t>
            </w:r>
          </w:p>
        </w:tc>
        <w:tc>
          <w:tcPr>
            <w:tcW w:w="1656" w:type="dxa"/>
          </w:tcPr>
          <w:p w:rsidR="00B02986" w:rsidRPr="00A95921" w:rsidRDefault="00B02986" w:rsidP="001C4B61">
            <w:pPr>
              <w:pStyle w:val="ListParagraph"/>
              <w:ind w:left="0"/>
              <w:rPr>
                <w:rFonts w:ascii="Times New Roman" w:hAnsi="Times New Roman" w:cs="Times New Roman"/>
                <w:sz w:val="18"/>
                <w:szCs w:val="20"/>
              </w:rPr>
            </w:pPr>
            <w:r w:rsidRPr="00A95921">
              <w:rPr>
                <w:rFonts w:ascii="Times New Roman" w:hAnsi="Times New Roman" w:cs="Times New Roman"/>
                <w:sz w:val="18"/>
                <w:szCs w:val="20"/>
              </w:rPr>
              <w:t>12.99</w:t>
            </w:r>
          </w:p>
        </w:tc>
        <w:tc>
          <w:tcPr>
            <w:tcW w:w="2026" w:type="dxa"/>
          </w:tcPr>
          <w:p w:rsidR="00B02986" w:rsidRPr="00A95921" w:rsidRDefault="00B02986" w:rsidP="001C4B61">
            <w:pPr>
              <w:pStyle w:val="ListParagraph"/>
              <w:ind w:left="0"/>
              <w:rPr>
                <w:rFonts w:ascii="Times New Roman" w:hAnsi="Times New Roman" w:cs="Times New Roman"/>
                <w:sz w:val="18"/>
                <w:szCs w:val="20"/>
              </w:rPr>
            </w:pPr>
            <w:r w:rsidRPr="00A95921">
              <w:rPr>
                <w:rFonts w:ascii="Times New Roman" w:hAnsi="Times New Roman" w:cs="Times New Roman"/>
                <w:sz w:val="18"/>
                <w:szCs w:val="20"/>
              </w:rPr>
              <w:t>748.13±98.3</w:t>
            </w:r>
          </w:p>
        </w:tc>
      </w:tr>
      <w:tr w:rsidR="00B02986" w:rsidRPr="00A95921" w:rsidTr="001C4B61">
        <w:trPr>
          <w:trHeight w:val="236"/>
        </w:trPr>
        <w:tc>
          <w:tcPr>
            <w:tcW w:w="1847" w:type="dxa"/>
          </w:tcPr>
          <w:p w:rsidR="00B02986" w:rsidRPr="00A95921" w:rsidRDefault="00B02986" w:rsidP="001C4B61">
            <w:pPr>
              <w:pStyle w:val="ListParagraph"/>
              <w:ind w:left="0"/>
              <w:rPr>
                <w:rFonts w:ascii="Times New Roman" w:hAnsi="Times New Roman" w:cs="Times New Roman"/>
                <w:sz w:val="18"/>
                <w:szCs w:val="20"/>
              </w:rPr>
            </w:pPr>
            <w:r w:rsidRPr="00A95921">
              <w:rPr>
                <w:rFonts w:ascii="Times New Roman" w:hAnsi="Times New Roman" w:cs="Times New Roman"/>
                <w:sz w:val="18"/>
                <w:szCs w:val="20"/>
              </w:rPr>
              <w:t>≥2+</w:t>
            </w:r>
          </w:p>
        </w:tc>
        <w:tc>
          <w:tcPr>
            <w:tcW w:w="987" w:type="dxa"/>
          </w:tcPr>
          <w:p w:rsidR="00B02986" w:rsidRPr="00A95921" w:rsidRDefault="00B02986" w:rsidP="001C4B61">
            <w:pPr>
              <w:pStyle w:val="ListParagraph"/>
              <w:ind w:left="0"/>
              <w:rPr>
                <w:rFonts w:ascii="Times New Roman" w:hAnsi="Times New Roman" w:cs="Times New Roman"/>
                <w:sz w:val="18"/>
                <w:szCs w:val="20"/>
              </w:rPr>
            </w:pPr>
            <w:r w:rsidRPr="00A95921">
              <w:rPr>
                <w:rFonts w:ascii="Times New Roman" w:hAnsi="Times New Roman" w:cs="Times New Roman"/>
                <w:sz w:val="18"/>
                <w:szCs w:val="20"/>
              </w:rPr>
              <w:t>2</w:t>
            </w:r>
          </w:p>
        </w:tc>
        <w:tc>
          <w:tcPr>
            <w:tcW w:w="1656" w:type="dxa"/>
          </w:tcPr>
          <w:p w:rsidR="00B02986" w:rsidRPr="00A95921" w:rsidRDefault="00B02986" w:rsidP="001C4B61">
            <w:pPr>
              <w:pStyle w:val="ListParagraph"/>
              <w:ind w:left="0"/>
              <w:rPr>
                <w:rFonts w:ascii="Times New Roman" w:hAnsi="Times New Roman" w:cs="Times New Roman"/>
                <w:sz w:val="18"/>
                <w:szCs w:val="20"/>
              </w:rPr>
            </w:pPr>
            <w:r w:rsidRPr="00A95921">
              <w:rPr>
                <w:rFonts w:ascii="Times New Roman" w:hAnsi="Times New Roman" w:cs="Times New Roman"/>
                <w:sz w:val="18"/>
                <w:szCs w:val="20"/>
              </w:rPr>
              <w:t>0.72</w:t>
            </w:r>
          </w:p>
        </w:tc>
        <w:tc>
          <w:tcPr>
            <w:tcW w:w="2026" w:type="dxa"/>
          </w:tcPr>
          <w:p w:rsidR="00B02986" w:rsidRPr="00A95921" w:rsidRDefault="00B02986" w:rsidP="001C4B61">
            <w:pPr>
              <w:pStyle w:val="ListParagraph"/>
              <w:ind w:left="0"/>
              <w:rPr>
                <w:rFonts w:ascii="Times New Roman" w:hAnsi="Times New Roman" w:cs="Times New Roman"/>
                <w:sz w:val="18"/>
                <w:szCs w:val="20"/>
              </w:rPr>
            </w:pPr>
            <w:r w:rsidRPr="00A95921">
              <w:rPr>
                <w:rFonts w:ascii="Times New Roman" w:hAnsi="Times New Roman" w:cs="Times New Roman"/>
                <w:sz w:val="18"/>
                <w:szCs w:val="20"/>
              </w:rPr>
              <w:t>1374±246.07</w:t>
            </w:r>
          </w:p>
        </w:tc>
      </w:tr>
      <w:tr w:rsidR="00B02986" w:rsidRPr="00A95921" w:rsidTr="001C4B61">
        <w:trPr>
          <w:trHeight w:val="198"/>
        </w:trPr>
        <w:tc>
          <w:tcPr>
            <w:tcW w:w="1847" w:type="dxa"/>
          </w:tcPr>
          <w:p w:rsidR="00B02986" w:rsidRPr="00A95921" w:rsidRDefault="00B02986" w:rsidP="001C4B61">
            <w:pPr>
              <w:pStyle w:val="ListParagraph"/>
              <w:ind w:left="0"/>
              <w:rPr>
                <w:rFonts w:ascii="Times New Roman" w:hAnsi="Times New Roman" w:cs="Times New Roman"/>
                <w:sz w:val="18"/>
                <w:szCs w:val="20"/>
              </w:rPr>
            </w:pPr>
            <w:r w:rsidRPr="00A95921">
              <w:rPr>
                <w:rFonts w:ascii="Times New Roman" w:hAnsi="Times New Roman" w:cs="Times New Roman"/>
                <w:sz w:val="18"/>
                <w:szCs w:val="20"/>
              </w:rPr>
              <w:t>≥3+</w:t>
            </w:r>
          </w:p>
        </w:tc>
        <w:tc>
          <w:tcPr>
            <w:tcW w:w="987" w:type="dxa"/>
          </w:tcPr>
          <w:p w:rsidR="00B02986" w:rsidRPr="00A95921" w:rsidRDefault="00B02986" w:rsidP="001C4B61">
            <w:pPr>
              <w:pStyle w:val="ListParagraph"/>
              <w:ind w:left="0"/>
              <w:rPr>
                <w:rFonts w:ascii="Times New Roman" w:hAnsi="Times New Roman" w:cs="Times New Roman"/>
                <w:sz w:val="18"/>
                <w:szCs w:val="20"/>
              </w:rPr>
            </w:pPr>
            <w:r w:rsidRPr="00A95921">
              <w:rPr>
                <w:rFonts w:ascii="Times New Roman" w:hAnsi="Times New Roman" w:cs="Times New Roman"/>
                <w:sz w:val="18"/>
                <w:szCs w:val="20"/>
              </w:rPr>
              <w:t>2</w:t>
            </w:r>
          </w:p>
        </w:tc>
        <w:tc>
          <w:tcPr>
            <w:tcW w:w="1656" w:type="dxa"/>
          </w:tcPr>
          <w:p w:rsidR="00B02986" w:rsidRPr="00A95921" w:rsidRDefault="00B02986" w:rsidP="001C4B61">
            <w:pPr>
              <w:pStyle w:val="ListParagraph"/>
              <w:ind w:left="0"/>
              <w:rPr>
                <w:rFonts w:ascii="Times New Roman" w:hAnsi="Times New Roman" w:cs="Times New Roman"/>
                <w:sz w:val="18"/>
                <w:szCs w:val="20"/>
              </w:rPr>
            </w:pPr>
            <w:r w:rsidRPr="00A95921">
              <w:rPr>
                <w:rFonts w:ascii="Times New Roman" w:hAnsi="Times New Roman" w:cs="Times New Roman"/>
                <w:sz w:val="18"/>
                <w:szCs w:val="20"/>
              </w:rPr>
              <w:t>0.72</w:t>
            </w:r>
          </w:p>
        </w:tc>
        <w:tc>
          <w:tcPr>
            <w:tcW w:w="2026" w:type="dxa"/>
          </w:tcPr>
          <w:p w:rsidR="00B02986" w:rsidRPr="00A95921" w:rsidRDefault="00B02986" w:rsidP="001C4B61">
            <w:pPr>
              <w:pStyle w:val="ListParagraph"/>
              <w:ind w:left="0"/>
              <w:rPr>
                <w:rFonts w:ascii="Times New Roman" w:hAnsi="Times New Roman" w:cs="Times New Roman"/>
                <w:sz w:val="18"/>
                <w:szCs w:val="20"/>
              </w:rPr>
            </w:pPr>
            <w:r w:rsidRPr="00A95921">
              <w:rPr>
                <w:rFonts w:ascii="Times New Roman" w:hAnsi="Times New Roman" w:cs="Times New Roman"/>
                <w:sz w:val="18"/>
                <w:szCs w:val="20"/>
              </w:rPr>
              <w:t>2280±113.14</w:t>
            </w:r>
          </w:p>
        </w:tc>
      </w:tr>
    </w:tbl>
    <w:p w:rsidR="00857830" w:rsidRPr="00A95921" w:rsidRDefault="00857830" w:rsidP="00D02926">
      <w:pPr>
        <w:spacing w:line="240" w:lineRule="auto"/>
        <w:rPr>
          <w:rFonts w:ascii="Times New Roman" w:hAnsi="Times New Roman" w:cs="Times New Roman"/>
          <w:sz w:val="20"/>
          <w:szCs w:val="20"/>
        </w:rPr>
      </w:pPr>
    </w:p>
    <w:p w:rsidR="00A95921" w:rsidRDefault="00A95921" w:rsidP="00D02926">
      <w:pPr>
        <w:spacing w:line="240" w:lineRule="auto"/>
        <w:rPr>
          <w:rFonts w:ascii="Times New Roman" w:hAnsi="Times New Roman" w:cs="Times New Roman"/>
          <w:b/>
          <w:sz w:val="20"/>
          <w:szCs w:val="20"/>
        </w:rPr>
      </w:pPr>
    </w:p>
    <w:p w:rsidR="00A95921" w:rsidRDefault="00A95921" w:rsidP="00D02926">
      <w:pPr>
        <w:spacing w:line="240" w:lineRule="auto"/>
        <w:rPr>
          <w:rFonts w:ascii="Times New Roman" w:hAnsi="Times New Roman" w:cs="Times New Roman"/>
          <w:b/>
          <w:sz w:val="20"/>
          <w:szCs w:val="20"/>
        </w:rPr>
      </w:pPr>
    </w:p>
    <w:p w:rsidR="00A95921" w:rsidRDefault="00A95921" w:rsidP="00D02926">
      <w:pPr>
        <w:spacing w:line="240" w:lineRule="auto"/>
        <w:rPr>
          <w:rFonts w:ascii="Times New Roman" w:hAnsi="Times New Roman" w:cs="Times New Roman"/>
          <w:b/>
          <w:sz w:val="20"/>
          <w:szCs w:val="20"/>
        </w:rPr>
      </w:pPr>
    </w:p>
    <w:p w:rsidR="00A95921" w:rsidRDefault="00A95921" w:rsidP="00D02926">
      <w:pPr>
        <w:spacing w:line="240" w:lineRule="auto"/>
        <w:rPr>
          <w:rFonts w:ascii="Times New Roman" w:hAnsi="Times New Roman" w:cs="Times New Roman"/>
          <w:b/>
          <w:sz w:val="20"/>
          <w:szCs w:val="20"/>
        </w:rPr>
      </w:pPr>
    </w:p>
    <w:p w:rsidR="00A95921" w:rsidRDefault="00A95921" w:rsidP="00A95921">
      <w:pPr>
        <w:spacing w:line="240" w:lineRule="auto"/>
        <w:rPr>
          <w:rFonts w:ascii="Times New Roman" w:hAnsi="Times New Roman" w:cs="Times New Roman"/>
          <w:sz w:val="20"/>
          <w:szCs w:val="20"/>
        </w:rPr>
      </w:pPr>
    </w:p>
    <w:p w:rsidR="00854C38" w:rsidRDefault="00B02986" w:rsidP="00B02986">
      <w:pPr>
        <w:pStyle w:val="ListParagraph"/>
        <w:numPr>
          <w:ilvl w:val="0"/>
          <w:numId w:val="14"/>
        </w:numPr>
        <w:spacing w:line="240" w:lineRule="auto"/>
        <w:rPr>
          <w:rFonts w:ascii="Times New Roman" w:hAnsi="Times New Roman" w:cs="Times New Roman"/>
          <w:sz w:val="20"/>
          <w:szCs w:val="20"/>
        </w:rPr>
      </w:pPr>
      <w:r w:rsidRPr="00854C38">
        <w:rPr>
          <w:rFonts w:ascii="Times New Roman" w:hAnsi="Times New Roman" w:cs="Times New Roman"/>
          <w:b/>
          <w:sz w:val="20"/>
          <w:szCs w:val="20"/>
          <w:u w:val="single"/>
        </w:rPr>
        <w:t xml:space="preserve"> ANALYSIS OF SERUM CREATININE</w:t>
      </w:r>
      <w:r w:rsidR="00854C38">
        <w:rPr>
          <w:rFonts w:ascii="Times New Roman" w:hAnsi="Times New Roman" w:cs="Times New Roman"/>
          <w:sz w:val="20"/>
          <w:szCs w:val="20"/>
        </w:rPr>
        <w:t>:</w:t>
      </w:r>
    </w:p>
    <w:p w:rsidR="00A95921" w:rsidRPr="00B02986" w:rsidRDefault="00B02986" w:rsidP="00854C38">
      <w:pPr>
        <w:pStyle w:val="ListParagraph"/>
        <w:spacing w:line="240" w:lineRule="auto"/>
        <w:ind w:left="1080"/>
        <w:rPr>
          <w:rFonts w:ascii="Times New Roman" w:hAnsi="Times New Roman" w:cs="Times New Roman"/>
          <w:sz w:val="20"/>
          <w:szCs w:val="20"/>
        </w:rPr>
      </w:pPr>
      <w:r w:rsidRPr="00B02986">
        <w:rPr>
          <w:rFonts w:ascii="Times New Roman" w:hAnsi="Times New Roman" w:cs="Times New Roman"/>
          <w:sz w:val="20"/>
          <w:szCs w:val="20"/>
        </w:rPr>
        <w:t xml:space="preserve"> </w:t>
      </w:r>
      <w:r w:rsidR="00A95921" w:rsidRPr="00B02986">
        <w:rPr>
          <w:rFonts w:ascii="Times New Roman" w:hAnsi="Times New Roman" w:cs="Times New Roman"/>
          <w:sz w:val="20"/>
          <w:szCs w:val="20"/>
        </w:rPr>
        <w:t>The mean serum creatinine of the total study population was found to be 0.92±0.83 mg/dl. When serum creatinine &gt;1.5mg/dl was considered as renal dysfunction, the mean creatinine levels of that group (14/277) was found to be 3.05±2.92 mg/dl (95%CI=1.37-4.74), which is statistically significant (p&lt;0.0001).</w:t>
      </w:r>
    </w:p>
    <w:p w:rsidR="00A95921" w:rsidRDefault="00A95921" w:rsidP="00D02926">
      <w:pPr>
        <w:spacing w:line="240" w:lineRule="auto"/>
        <w:rPr>
          <w:rFonts w:ascii="Times New Roman" w:hAnsi="Times New Roman" w:cs="Times New Roman"/>
          <w:b/>
          <w:sz w:val="20"/>
          <w:szCs w:val="20"/>
        </w:rPr>
      </w:pPr>
    </w:p>
    <w:p w:rsidR="00030E5C" w:rsidRPr="00A95921" w:rsidRDefault="00030E5C" w:rsidP="00C52E0D">
      <w:pPr>
        <w:spacing w:line="240" w:lineRule="auto"/>
        <w:jc w:val="center"/>
        <w:rPr>
          <w:rFonts w:ascii="Times New Roman" w:hAnsi="Times New Roman" w:cs="Times New Roman"/>
          <w:b/>
          <w:sz w:val="20"/>
          <w:szCs w:val="20"/>
        </w:rPr>
      </w:pPr>
      <w:r w:rsidRPr="00A95921">
        <w:rPr>
          <w:rFonts w:ascii="Times New Roman" w:hAnsi="Times New Roman" w:cs="Times New Roman"/>
          <w:b/>
          <w:sz w:val="20"/>
          <w:szCs w:val="20"/>
        </w:rPr>
        <w:t xml:space="preserve">Table </w:t>
      </w:r>
      <w:r w:rsidR="00C52E0D">
        <w:rPr>
          <w:rFonts w:ascii="Times New Roman" w:hAnsi="Times New Roman" w:cs="Times New Roman"/>
          <w:b/>
          <w:sz w:val="20"/>
          <w:szCs w:val="20"/>
        </w:rPr>
        <w:t>2</w:t>
      </w:r>
    </w:p>
    <w:tbl>
      <w:tblPr>
        <w:tblStyle w:val="TableGrid"/>
        <w:tblpPr w:leftFromText="180" w:rightFromText="180" w:vertAnchor="text" w:horzAnchor="page" w:tblpX="3490" w:tblpY="3"/>
        <w:tblW w:w="0" w:type="auto"/>
        <w:tblLook w:val="04A0" w:firstRow="1" w:lastRow="0" w:firstColumn="1" w:lastColumn="0" w:noHBand="0" w:noVBand="1"/>
      </w:tblPr>
      <w:tblGrid>
        <w:gridCol w:w="2689"/>
        <w:gridCol w:w="2693"/>
      </w:tblGrid>
      <w:tr w:rsidR="00C52E0D" w:rsidRPr="00A95921" w:rsidTr="001C4B61">
        <w:trPr>
          <w:trHeight w:val="150"/>
        </w:trPr>
        <w:tc>
          <w:tcPr>
            <w:tcW w:w="2689" w:type="dxa"/>
          </w:tcPr>
          <w:p w:rsidR="00C52E0D" w:rsidRPr="00A95921" w:rsidRDefault="00C52E0D" w:rsidP="00C52E0D">
            <w:pPr>
              <w:rPr>
                <w:rFonts w:ascii="Times New Roman" w:hAnsi="Times New Roman" w:cs="Times New Roman"/>
                <w:sz w:val="18"/>
                <w:szCs w:val="20"/>
              </w:rPr>
            </w:pPr>
            <w:r w:rsidRPr="00A95921">
              <w:rPr>
                <w:rFonts w:ascii="Times New Roman" w:hAnsi="Times New Roman" w:cs="Times New Roman"/>
                <w:sz w:val="18"/>
                <w:szCs w:val="20"/>
              </w:rPr>
              <w:t>CATEGORY</w:t>
            </w:r>
          </w:p>
        </w:tc>
        <w:tc>
          <w:tcPr>
            <w:tcW w:w="2693" w:type="dxa"/>
            <w:tcBorders>
              <w:bottom w:val="single" w:sz="4" w:space="0" w:color="auto"/>
              <w:right w:val="single" w:sz="4" w:space="0" w:color="auto"/>
            </w:tcBorders>
          </w:tcPr>
          <w:p w:rsidR="00C52E0D" w:rsidRPr="00A95921" w:rsidRDefault="00C52E0D" w:rsidP="00C52E0D">
            <w:pPr>
              <w:rPr>
                <w:rFonts w:ascii="Times New Roman" w:hAnsi="Times New Roman" w:cs="Times New Roman"/>
                <w:sz w:val="18"/>
                <w:szCs w:val="20"/>
              </w:rPr>
            </w:pPr>
            <w:r w:rsidRPr="00A95921">
              <w:rPr>
                <w:rFonts w:ascii="Times New Roman" w:hAnsi="Times New Roman" w:cs="Times New Roman"/>
                <w:sz w:val="18"/>
                <w:szCs w:val="20"/>
              </w:rPr>
              <w:t xml:space="preserve">  MEAN  CREATININE </w:t>
            </w:r>
          </w:p>
        </w:tc>
      </w:tr>
      <w:tr w:rsidR="00C52E0D" w:rsidRPr="00A95921" w:rsidTr="001C4B61">
        <w:trPr>
          <w:trHeight w:val="299"/>
        </w:trPr>
        <w:tc>
          <w:tcPr>
            <w:tcW w:w="2689" w:type="dxa"/>
          </w:tcPr>
          <w:p w:rsidR="00C52E0D" w:rsidRPr="00A95921" w:rsidRDefault="00C52E0D" w:rsidP="00C52E0D">
            <w:pPr>
              <w:rPr>
                <w:rFonts w:ascii="Times New Roman" w:hAnsi="Times New Roman" w:cs="Times New Roman"/>
                <w:sz w:val="18"/>
                <w:szCs w:val="20"/>
              </w:rPr>
            </w:pPr>
            <w:r w:rsidRPr="00A95921">
              <w:rPr>
                <w:rFonts w:ascii="Times New Roman" w:hAnsi="Times New Roman" w:cs="Times New Roman"/>
                <w:sz w:val="18"/>
                <w:szCs w:val="20"/>
              </w:rPr>
              <w:t>TOTAL STUDY GROUP</w:t>
            </w:r>
          </w:p>
        </w:tc>
        <w:tc>
          <w:tcPr>
            <w:tcW w:w="2693" w:type="dxa"/>
            <w:tcBorders>
              <w:top w:val="single" w:sz="4" w:space="0" w:color="auto"/>
            </w:tcBorders>
          </w:tcPr>
          <w:p w:rsidR="00C52E0D" w:rsidRPr="00A95921" w:rsidRDefault="00C52E0D" w:rsidP="00C52E0D">
            <w:pPr>
              <w:rPr>
                <w:rFonts w:ascii="Times New Roman" w:hAnsi="Times New Roman" w:cs="Times New Roman"/>
                <w:sz w:val="18"/>
                <w:szCs w:val="20"/>
              </w:rPr>
            </w:pPr>
            <w:r w:rsidRPr="00A95921">
              <w:rPr>
                <w:rFonts w:ascii="Times New Roman" w:hAnsi="Times New Roman" w:cs="Times New Roman"/>
                <w:sz w:val="18"/>
                <w:szCs w:val="20"/>
              </w:rPr>
              <w:t>0.92±0.83 mg/dl</w:t>
            </w:r>
          </w:p>
        </w:tc>
      </w:tr>
      <w:tr w:rsidR="00C52E0D" w:rsidRPr="00A95921" w:rsidTr="001C4B61">
        <w:trPr>
          <w:trHeight w:val="301"/>
        </w:trPr>
        <w:tc>
          <w:tcPr>
            <w:tcW w:w="2689" w:type="dxa"/>
          </w:tcPr>
          <w:p w:rsidR="00C52E0D" w:rsidRPr="00A95921" w:rsidRDefault="00C52E0D" w:rsidP="00C52E0D">
            <w:pPr>
              <w:rPr>
                <w:rFonts w:ascii="Times New Roman" w:hAnsi="Times New Roman" w:cs="Times New Roman"/>
                <w:sz w:val="18"/>
                <w:szCs w:val="20"/>
              </w:rPr>
            </w:pPr>
            <w:r w:rsidRPr="00A95921">
              <w:rPr>
                <w:rFonts w:ascii="Times New Roman" w:hAnsi="Times New Roman" w:cs="Times New Roman"/>
                <w:sz w:val="18"/>
                <w:szCs w:val="20"/>
              </w:rPr>
              <w:t>CASES WITH RENAL DYSFUNCTION</w:t>
            </w:r>
          </w:p>
        </w:tc>
        <w:tc>
          <w:tcPr>
            <w:tcW w:w="2693" w:type="dxa"/>
          </w:tcPr>
          <w:p w:rsidR="00C52E0D" w:rsidRPr="00A95921" w:rsidRDefault="00C52E0D" w:rsidP="00C52E0D">
            <w:pPr>
              <w:rPr>
                <w:rFonts w:ascii="Times New Roman" w:hAnsi="Times New Roman" w:cs="Times New Roman"/>
                <w:sz w:val="18"/>
                <w:szCs w:val="20"/>
              </w:rPr>
            </w:pPr>
            <w:r w:rsidRPr="00A95921">
              <w:rPr>
                <w:rFonts w:ascii="Times New Roman" w:hAnsi="Times New Roman" w:cs="Times New Roman"/>
                <w:sz w:val="18"/>
                <w:szCs w:val="20"/>
              </w:rPr>
              <w:t>3.05±2.92 mg/dl</w:t>
            </w:r>
          </w:p>
        </w:tc>
      </w:tr>
    </w:tbl>
    <w:p w:rsidR="00C63770" w:rsidRPr="00A95921" w:rsidRDefault="00C63770" w:rsidP="00D02926">
      <w:pPr>
        <w:spacing w:line="240" w:lineRule="auto"/>
        <w:rPr>
          <w:rFonts w:ascii="Times New Roman" w:hAnsi="Times New Roman" w:cs="Times New Roman"/>
          <w:b/>
          <w:sz w:val="20"/>
          <w:szCs w:val="20"/>
        </w:rPr>
      </w:pPr>
    </w:p>
    <w:p w:rsidR="00030E5C" w:rsidRPr="00A95921" w:rsidRDefault="00030E5C" w:rsidP="00D02926">
      <w:pPr>
        <w:spacing w:line="240" w:lineRule="auto"/>
        <w:rPr>
          <w:rFonts w:ascii="Times New Roman" w:hAnsi="Times New Roman" w:cs="Times New Roman"/>
          <w:b/>
          <w:sz w:val="20"/>
          <w:szCs w:val="20"/>
        </w:rPr>
      </w:pPr>
    </w:p>
    <w:p w:rsidR="00030E5C" w:rsidRDefault="00030E5C" w:rsidP="00D02926">
      <w:pPr>
        <w:spacing w:line="240" w:lineRule="auto"/>
        <w:rPr>
          <w:rFonts w:ascii="Times New Roman" w:hAnsi="Times New Roman" w:cs="Times New Roman"/>
          <w:b/>
          <w:sz w:val="20"/>
          <w:szCs w:val="20"/>
        </w:rPr>
      </w:pPr>
    </w:p>
    <w:p w:rsidR="001C4B61" w:rsidRDefault="001C4B61" w:rsidP="00D02926">
      <w:pPr>
        <w:spacing w:line="240" w:lineRule="auto"/>
        <w:rPr>
          <w:rFonts w:ascii="Times New Roman" w:hAnsi="Times New Roman" w:cs="Times New Roman"/>
          <w:b/>
          <w:sz w:val="20"/>
          <w:szCs w:val="20"/>
        </w:rPr>
      </w:pPr>
    </w:p>
    <w:p w:rsidR="001C4B61" w:rsidRPr="00A95921" w:rsidRDefault="001C4B61" w:rsidP="00D02926">
      <w:pPr>
        <w:spacing w:line="240" w:lineRule="auto"/>
        <w:rPr>
          <w:rFonts w:ascii="Times New Roman" w:hAnsi="Times New Roman" w:cs="Times New Roman"/>
          <w:b/>
          <w:sz w:val="20"/>
          <w:szCs w:val="20"/>
        </w:rPr>
      </w:pPr>
    </w:p>
    <w:p w:rsidR="00854C38" w:rsidRPr="00854C38" w:rsidRDefault="00854C38" w:rsidP="00854C38">
      <w:pPr>
        <w:pStyle w:val="ListParagraph"/>
        <w:numPr>
          <w:ilvl w:val="0"/>
          <w:numId w:val="14"/>
        </w:numPr>
        <w:spacing w:line="240" w:lineRule="auto"/>
        <w:rPr>
          <w:rFonts w:ascii="Times New Roman" w:hAnsi="Times New Roman" w:cs="Times New Roman"/>
          <w:b/>
          <w:sz w:val="20"/>
          <w:szCs w:val="20"/>
        </w:rPr>
      </w:pPr>
      <w:r w:rsidRPr="00854C38">
        <w:rPr>
          <w:rFonts w:ascii="Times New Roman" w:hAnsi="Times New Roman" w:cs="Times New Roman"/>
          <w:b/>
          <w:sz w:val="20"/>
          <w:szCs w:val="20"/>
          <w:u w:val="single"/>
        </w:rPr>
        <w:t>ANALYSIS OF CREATININE CLEARANCE</w:t>
      </w:r>
      <w:r w:rsidRPr="00854C38">
        <w:rPr>
          <w:rFonts w:ascii="Times New Roman" w:hAnsi="Times New Roman" w:cs="Times New Roman"/>
          <w:b/>
          <w:sz w:val="20"/>
          <w:szCs w:val="20"/>
        </w:rPr>
        <w:t>:</w:t>
      </w:r>
      <w:r w:rsidR="00A95921" w:rsidRPr="00854C38">
        <w:rPr>
          <w:rFonts w:ascii="Times New Roman" w:hAnsi="Times New Roman" w:cs="Times New Roman"/>
          <w:b/>
          <w:sz w:val="20"/>
          <w:szCs w:val="20"/>
        </w:rPr>
        <w:t xml:space="preserve"> </w:t>
      </w:r>
    </w:p>
    <w:p w:rsidR="004E517F" w:rsidRPr="00854C38" w:rsidRDefault="004E517F" w:rsidP="00854C38">
      <w:pPr>
        <w:pStyle w:val="ListParagraph"/>
        <w:spacing w:line="240" w:lineRule="auto"/>
        <w:ind w:left="1080"/>
        <w:rPr>
          <w:rFonts w:ascii="Times New Roman" w:hAnsi="Times New Roman" w:cs="Times New Roman"/>
          <w:sz w:val="20"/>
          <w:szCs w:val="20"/>
        </w:rPr>
      </w:pPr>
      <w:r w:rsidRPr="00854C38">
        <w:rPr>
          <w:rFonts w:ascii="Times New Roman" w:hAnsi="Times New Roman" w:cs="Times New Roman"/>
          <w:sz w:val="20"/>
          <w:szCs w:val="20"/>
        </w:rPr>
        <w:t>The total number of cases with decreased creatinine clearance (&lt;60ml/min/1.73m</w:t>
      </w:r>
      <w:r w:rsidRPr="00854C38">
        <w:rPr>
          <w:rFonts w:ascii="Times New Roman" w:hAnsi="Times New Roman" w:cs="Times New Roman"/>
          <w:sz w:val="20"/>
          <w:szCs w:val="20"/>
          <w:vertAlign w:val="superscript"/>
        </w:rPr>
        <w:t>2</w:t>
      </w:r>
      <w:r w:rsidRPr="00854C38">
        <w:rPr>
          <w:rFonts w:ascii="Times New Roman" w:hAnsi="Times New Roman" w:cs="Times New Roman"/>
          <w:sz w:val="20"/>
          <w:szCs w:val="20"/>
        </w:rPr>
        <w:t xml:space="preserve">) was seen in 28 (10.1%) cases. CKD stage G3 (moderate to severe renal dysfunction) </w:t>
      </w:r>
      <w:proofErr w:type="spellStart"/>
      <w:r w:rsidRPr="00854C38">
        <w:rPr>
          <w:rFonts w:ascii="Times New Roman" w:hAnsi="Times New Roman" w:cs="Times New Roman"/>
          <w:sz w:val="20"/>
          <w:szCs w:val="20"/>
        </w:rPr>
        <w:t>i.e</w:t>
      </w:r>
      <w:proofErr w:type="spellEnd"/>
      <w:r w:rsidRPr="00854C38">
        <w:rPr>
          <w:rFonts w:ascii="Times New Roman" w:hAnsi="Times New Roman" w:cs="Times New Roman"/>
          <w:sz w:val="20"/>
          <w:szCs w:val="20"/>
        </w:rPr>
        <w:t>, Cr. Cl. between 30- 59ml/min/1.73m</w:t>
      </w:r>
      <w:r w:rsidRPr="00854C38">
        <w:rPr>
          <w:rFonts w:ascii="Times New Roman" w:hAnsi="Times New Roman" w:cs="Times New Roman"/>
          <w:sz w:val="20"/>
          <w:szCs w:val="20"/>
          <w:vertAlign w:val="superscript"/>
        </w:rPr>
        <w:t>2</w:t>
      </w:r>
      <w:r w:rsidRPr="00854C38">
        <w:rPr>
          <w:rFonts w:ascii="Times New Roman" w:hAnsi="Times New Roman" w:cs="Times New Roman"/>
          <w:sz w:val="20"/>
          <w:szCs w:val="20"/>
        </w:rPr>
        <w:t xml:space="preserve"> was seen in 23 cases. However, stage G4 (Cr cl =15-29ml/min/1.73m</w:t>
      </w:r>
      <w:r w:rsidRPr="00854C38">
        <w:rPr>
          <w:rFonts w:ascii="Times New Roman" w:hAnsi="Times New Roman" w:cs="Times New Roman"/>
          <w:sz w:val="20"/>
          <w:szCs w:val="20"/>
          <w:vertAlign w:val="superscript"/>
        </w:rPr>
        <w:t>2</w:t>
      </w:r>
      <w:r w:rsidRPr="00854C38">
        <w:rPr>
          <w:rFonts w:ascii="Times New Roman" w:hAnsi="Times New Roman" w:cs="Times New Roman"/>
          <w:sz w:val="20"/>
          <w:szCs w:val="20"/>
        </w:rPr>
        <w:t>) was seen in 7 cases and G5 (Cr cl &lt;15 ml/min/1.73m</w:t>
      </w:r>
      <w:r w:rsidRPr="00854C38">
        <w:rPr>
          <w:rFonts w:ascii="Times New Roman" w:hAnsi="Times New Roman" w:cs="Times New Roman"/>
          <w:sz w:val="20"/>
          <w:szCs w:val="20"/>
          <w:vertAlign w:val="superscript"/>
        </w:rPr>
        <w:t>2</w:t>
      </w:r>
      <w:r w:rsidRPr="00854C38">
        <w:rPr>
          <w:rFonts w:ascii="Times New Roman" w:hAnsi="Times New Roman" w:cs="Times New Roman"/>
          <w:sz w:val="20"/>
          <w:szCs w:val="20"/>
        </w:rPr>
        <w:t>) was seen in 1 case only.</w:t>
      </w:r>
    </w:p>
    <w:p w:rsidR="004E517F" w:rsidRDefault="004E517F" w:rsidP="00D02926">
      <w:pPr>
        <w:spacing w:line="240" w:lineRule="auto"/>
        <w:rPr>
          <w:rFonts w:ascii="Times New Roman" w:hAnsi="Times New Roman" w:cs="Times New Roman"/>
          <w:b/>
          <w:sz w:val="20"/>
          <w:szCs w:val="20"/>
        </w:rPr>
      </w:pPr>
    </w:p>
    <w:p w:rsidR="00970C52" w:rsidRPr="00A95921" w:rsidRDefault="00030E5C" w:rsidP="00C52E0D">
      <w:pPr>
        <w:spacing w:line="240" w:lineRule="auto"/>
        <w:jc w:val="center"/>
        <w:rPr>
          <w:rFonts w:ascii="Times New Roman" w:hAnsi="Times New Roman" w:cs="Times New Roman"/>
          <w:b/>
          <w:sz w:val="20"/>
          <w:szCs w:val="20"/>
        </w:rPr>
      </w:pPr>
      <w:r w:rsidRPr="00A95921">
        <w:rPr>
          <w:rFonts w:ascii="Times New Roman" w:hAnsi="Times New Roman" w:cs="Times New Roman"/>
          <w:b/>
          <w:sz w:val="20"/>
          <w:szCs w:val="20"/>
        </w:rPr>
        <w:t xml:space="preserve">Table </w:t>
      </w:r>
      <w:r w:rsidR="00854C38">
        <w:rPr>
          <w:rFonts w:ascii="Times New Roman" w:hAnsi="Times New Roman" w:cs="Times New Roman"/>
          <w:b/>
          <w:sz w:val="20"/>
          <w:szCs w:val="20"/>
        </w:rPr>
        <w:t>3</w:t>
      </w:r>
    </w:p>
    <w:tbl>
      <w:tblPr>
        <w:tblStyle w:val="TableGrid"/>
        <w:tblW w:w="0" w:type="auto"/>
        <w:tblInd w:w="1129" w:type="dxa"/>
        <w:tblLook w:val="04A0" w:firstRow="1" w:lastRow="0" w:firstColumn="1" w:lastColumn="0" w:noHBand="0" w:noVBand="1"/>
      </w:tblPr>
      <w:tblGrid>
        <w:gridCol w:w="1645"/>
        <w:gridCol w:w="1190"/>
        <w:gridCol w:w="2021"/>
        <w:gridCol w:w="1898"/>
      </w:tblGrid>
      <w:tr w:rsidR="00970C52" w:rsidRPr="00A95921" w:rsidTr="001C4B61">
        <w:trPr>
          <w:trHeight w:val="419"/>
        </w:trPr>
        <w:tc>
          <w:tcPr>
            <w:tcW w:w="1645" w:type="dxa"/>
          </w:tcPr>
          <w:p w:rsidR="00970C52" w:rsidRPr="00A95921" w:rsidRDefault="00970C52" w:rsidP="00D02926">
            <w:pPr>
              <w:pStyle w:val="ListParagraph"/>
              <w:ind w:left="0"/>
              <w:rPr>
                <w:rFonts w:ascii="Times New Roman" w:hAnsi="Times New Roman" w:cs="Times New Roman"/>
                <w:sz w:val="18"/>
                <w:szCs w:val="20"/>
              </w:rPr>
            </w:pPr>
            <w:r w:rsidRPr="00A95921">
              <w:rPr>
                <w:rFonts w:ascii="Times New Roman" w:hAnsi="Times New Roman" w:cs="Times New Roman"/>
                <w:sz w:val="18"/>
                <w:szCs w:val="20"/>
              </w:rPr>
              <w:t xml:space="preserve">CREATININE CL. (ML/MIN), </w:t>
            </w:r>
          </w:p>
        </w:tc>
        <w:tc>
          <w:tcPr>
            <w:tcW w:w="1190" w:type="dxa"/>
          </w:tcPr>
          <w:p w:rsidR="00970C52" w:rsidRPr="00A95921" w:rsidRDefault="004D7F37" w:rsidP="00D02926">
            <w:pPr>
              <w:pStyle w:val="ListParagraph"/>
              <w:ind w:left="0"/>
              <w:rPr>
                <w:rFonts w:ascii="Times New Roman" w:hAnsi="Times New Roman" w:cs="Times New Roman"/>
                <w:sz w:val="18"/>
                <w:szCs w:val="20"/>
              </w:rPr>
            </w:pPr>
            <w:r w:rsidRPr="00A95921">
              <w:rPr>
                <w:rFonts w:ascii="Times New Roman" w:hAnsi="Times New Roman" w:cs="Times New Roman"/>
                <w:sz w:val="18"/>
                <w:szCs w:val="20"/>
              </w:rPr>
              <w:t>CKD STAGE</w:t>
            </w:r>
          </w:p>
        </w:tc>
        <w:tc>
          <w:tcPr>
            <w:tcW w:w="2021" w:type="dxa"/>
          </w:tcPr>
          <w:p w:rsidR="00970C52" w:rsidRPr="00A95921" w:rsidRDefault="00970C52" w:rsidP="00D02926">
            <w:pPr>
              <w:pStyle w:val="ListParagraph"/>
              <w:ind w:left="0"/>
              <w:rPr>
                <w:rFonts w:ascii="Times New Roman" w:hAnsi="Times New Roman" w:cs="Times New Roman"/>
                <w:sz w:val="18"/>
                <w:szCs w:val="20"/>
              </w:rPr>
            </w:pPr>
            <w:r w:rsidRPr="00A95921">
              <w:rPr>
                <w:rFonts w:ascii="Times New Roman" w:hAnsi="Times New Roman" w:cs="Times New Roman"/>
                <w:sz w:val="18"/>
                <w:szCs w:val="20"/>
              </w:rPr>
              <w:t>NUMBER OF CASES</w:t>
            </w:r>
          </w:p>
        </w:tc>
        <w:tc>
          <w:tcPr>
            <w:tcW w:w="1898" w:type="dxa"/>
          </w:tcPr>
          <w:p w:rsidR="00970C52" w:rsidRPr="00A95921" w:rsidRDefault="00970C52" w:rsidP="00D02926">
            <w:pPr>
              <w:pStyle w:val="ListParagraph"/>
              <w:ind w:left="0"/>
              <w:rPr>
                <w:rFonts w:ascii="Times New Roman" w:hAnsi="Times New Roman" w:cs="Times New Roman"/>
                <w:sz w:val="18"/>
                <w:szCs w:val="20"/>
              </w:rPr>
            </w:pPr>
            <w:proofErr w:type="gramStart"/>
            <w:r w:rsidRPr="00A95921">
              <w:rPr>
                <w:rFonts w:ascii="Times New Roman" w:hAnsi="Times New Roman" w:cs="Times New Roman"/>
                <w:sz w:val="18"/>
                <w:szCs w:val="20"/>
              </w:rPr>
              <w:t>PERCENTAGE(</w:t>
            </w:r>
            <w:proofErr w:type="gramEnd"/>
            <w:r w:rsidRPr="00A95921">
              <w:rPr>
                <w:rFonts w:ascii="Times New Roman" w:hAnsi="Times New Roman" w:cs="Times New Roman"/>
                <w:sz w:val="18"/>
                <w:szCs w:val="20"/>
              </w:rPr>
              <w:t>%)</w:t>
            </w:r>
          </w:p>
        </w:tc>
      </w:tr>
      <w:tr w:rsidR="00970C52" w:rsidRPr="00A95921" w:rsidTr="001C4B61">
        <w:trPr>
          <w:trHeight w:val="218"/>
        </w:trPr>
        <w:tc>
          <w:tcPr>
            <w:tcW w:w="1645" w:type="dxa"/>
          </w:tcPr>
          <w:p w:rsidR="00970C52" w:rsidRPr="00A95921" w:rsidRDefault="00970C52" w:rsidP="00D02926">
            <w:pPr>
              <w:pStyle w:val="ListParagraph"/>
              <w:ind w:left="0"/>
              <w:rPr>
                <w:rFonts w:ascii="Times New Roman" w:hAnsi="Times New Roman" w:cs="Times New Roman"/>
                <w:sz w:val="18"/>
                <w:szCs w:val="20"/>
              </w:rPr>
            </w:pPr>
            <w:r w:rsidRPr="00A95921">
              <w:rPr>
                <w:rFonts w:ascii="Times New Roman" w:hAnsi="Times New Roman" w:cs="Times New Roman"/>
                <w:sz w:val="18"/>
                <w:szCs w:val="20"/>
              </w:rPr>
              <w:t>≥90</w:t>
            </w:r>
          </w:p>
        </w:tc>
        <w:tc>
          <w:tcPr>
            <w:tcW w:w="1190" w:type="dxa"/>
          </w:tcPr>
          <w:p w:rsidR="00970C52" w:rsidRPr="00A95921" w:rsidRDefault="00970C52" w:rsidP="00D02926">
            <w:pPr>
              <w:pStyle w:val="ListParagraph"/>
              <w:ind w:left="0"/>
              <w:rPr>
                <w:rFonts w:ascii="Times New Roman" w:hAnsi="Times New Roman" w:cs="Times New Roman"/>
                <w:sz w:val="18"/>
                <w:szCs w:val="20"/>
              </w:rPr>
            </w:pPr>
            <w:r w:rsidRPr="00A95921">
              <w:rPr>
                <w:rFonts w:ascii="Times New Roman" w:hAnsi="Times New Roman" w:cs="Times New Roman"/>
                <w:sz w:val="18"/>
                <w:szCs w:val="20"/>
              </w:rPr>
              <w:t>G1</w:t>
            </w:r>
          </w:p>
        </w:tc>
        <w:tc>
          <w:tcPr>
            <w:tcW w:w="2021" w:type="dxa"/>
          </w:tcPr>
          <w:p w:rsidR="00970C52" w:rsidRPr="00A95921" w:rsidRDefault="00970C52" w:rsidP="00D02926">
            <w:pPr>
              <w:pStyle w:val="ListParagraph"/>
              <w:ind w:left="0"/>
              <w:rPr>
                <w:rFonts w:ascii="Times New Roman" w:hAnsi="Times New Roman" w:cs="Times New Roman"/>
                <w:sz w:val="18"/>
                <w:szCs w:val="20"/>
              </w:rPr>
            </w:pPr>
            <w:r w:rsidRPr="00A95921">
              <w:rPr>
                <w:rFonts w:ascii="Times New Roman" w:hAnsi="Times New Roman" w:cs="Times New Roman"/>
                <w:sz w:val="18"/>
                <w:szCs w:val="20"/>
              </w:rPr>
              <w:t>160</w:t>
            </w:r>
          </w:p>
        </w:tc>
        <w:tc>
          <w:tcPr>
            <w:tcW w:w="1898" w:type="dxa"/>
          </w:tcPr>
          <w:p w:rsidR="00970C52" w:rsidRPr="00A95921" w:rsidRDefault="00970C52" w:rsidP="00D02926">
            <w:pPr>
              <w:pStyle w:val="ListParagraph"/>
              <w:ind w:left="0"/>
              <w:rPr>
                <w:rFonts w:ascii="Times New Roman" w:hAnsi="Times New Roman" w:cs="Times New Roman"/>
                <w:sz w:val="18"/>
                <w:szCs w:val="20"/>
              </w:rPr>
            </w:pPr>
            <w:r w:rsidRPr="00A95921">
              <w:rPr>
                <w:rFonts w:ascii="Times New Roman" w:hAnsi="Times New Roman" w:cs="Times New Roman"/>
                <w:sz w:val="18"/>
                <w:szCs w:val="20"/>
              </w:rPr>
              <w:t>57.8</w:t>
            </w:r>
          </w:p>
        </w:tc>
      </w:tr>
      <w:tr w:rsidR="00970C52" w:rsidRPr="00A95921" w:rsidTr="001C4B61">
        <w:trPr>
          <w:trHeight w:val="210"/>
        </w:trPr>
        <w:tc>
          <w:tcPr>
            <w:tcW w:w="1645" w:type="dxa"/>
          </w:tcPr>
          <w:p w:rsidR="00970C52" w:rsidRPr="00A95921" w:rsidRDefault="00970C52" w:rsidP="00D02926">
            <w:pPr>
              <w:pStyle w:val="ListParagraph"/>
              <w:ind w:left="0"/>
              <w:rPr>
                <w:rFonts w:ascii="Times New Roman" w:hAnsi="Times New Roman" w:cs="Times New Roman"/>
                <w:sz w:val="18"/>
                <w:szCs w:val="20"/>
              </w:rPr>
            </w:pPr>
            <w:r w:rsidRPr="00A95921">
              <w:rPr>
                <w:rFonts w:ascii="Times New Roman" w:hAnsi="Times New Roman" w:cs="Times New Roman"/>
                <w:sz w:val="18"/>
                <w:szCs w:val="20"/>
              </w:rPr>
              <w:t xml:space="preserve">60-89 </w:t>
            </w:r>
          </w:p>
        </w:tc>
        <w:tc>
          <w:tcPr>
            <w:tcW w:w="1190" w:type="dxa"/>
          </w:tcPr>
          <w:p w:rsidR="00970C52" w:rsidRPr="00A95921" w:rsidRDefault="00970C52" w:rsidP="00D02926">
            <w:pPr>
              <w:pStyle w:val="ListParagraph"/>
              <w:ind w:left="0"/>
              <w:rPr>
                <w:rFonts w:ascii="Times New Roman" w:hAnsi="Times New Roman" w:cs="Times New Roman"/>
                <w:sz w:val="18"/>
                <w:szCs w:val="20"/>
              </w:rPr>
            </w:pPr>
            <w:r w:rsidRPr="00A95921">
              <w:rPr>
                <w:rFonts w:ascii="Times New Roman" w:hAnsi="Times New Roman" w:cs="Times New Roman"/>
                <w:sz w:val="18"/>
                <w:szCs w:val="20"/>
              </w:rPr>
              <w:t>G2</w:t>
            </w:r>
          </w:p>
        </w:tc>
        <w:tc>
          <w:tcPr>
            <w:tcW w:w="2021" w:type="dxa"/>
          </w:tcPr>
          <w:p w:rsidR="00970C52" w:rsidRPr="00A95921" w:rsidRDefault="00017A29" w:rsidP="00D02926">
            <w:pPr>
              <w:pStyle w:val="ListParagraph"/>
              <w:ind w:left="0"/>
              <w:rPr>
                <w:rFonts w:ascii="Times New Roman" w:hAnsi="Times New Roman" w:cs="Times New Roman"/>
                <w:sz w:val="18"/>
                <w:szCs w:val="20"/>
              </w:rPr>
            </w:pPr>
            <w:r w:rsidRPr="00A95921">
              <w:rPr>
                <w:rFonts w:ascii="Times New Roman" w:hAnsi="Times New Roman" w:cs="Times New Roman"/>
                <w:sz w:val="18"/>
                <w:szCs w:val="20"/>
              </w:rPr>
              <w:t>86</w:t>
            </w:r>
          </w:p>
        </w:tc>
        <w:tc>
          <w:tcPr>
            <w:tcW w:w="1898" w:type="dxa"/>
          </w:tcPr>
          <w:p w:rsidR="00970C52" w:rsidRPr="00A95921" w:rsidRDefault="00017A29" w:rsidP="00D02926">
            <w:pPr>
              <w:pStyle w:val="ListParagraph"/>
              <w:ind w:left="0"/>
              <w:rPr>
                <w:rFonts w:ascii="Times New Roman" w:hAnsi="Times New Roman" w:cs="Times New Roman"/>
                <w:sz w:val="18"/>
                <w:szCs w:val="20"/>
              </w:rPr>
            </w:pPr>
            <w:r w:rsidRPr="00A95921">
              <w:rPr>
                <w:rFonts w:ascii="Times New Roman" w:hAnsi="Times New Roman" w:cs="Times New Roman"/>
                <w:sz w:val="18"/>
                <w:szCs w:val="20"/>
              </w:rPr>
              <w:t>31.0</w:t>
            </w:r>
          </w:p>
        </w:tc>
      </w:tr>
      <w:tr w:rsidR="00970C52" w:rsidRPr="00A95921" w:rsidTr="001C4B61">
        <w:trPr>
          <w:trHeight w:val="210"/>
        </w:trPr>
        <w:tc>
          <w:tcPr>
            <w:tcW w:w="1645" w:type="dxa"/>
          </w:tcPr>
          <w:p w:rsidR="00970C52" w:rsidRPr="00A95921" w:rsidRDefault="00970C52" w:rsidP="00D02926">
            <w:pPr>
              <w:pStyle w:val="ListParagraph"/>
              <w:ind w:left="0"/>
              <w:rPr>
                <w:rFonts w:ascii="Times New Roman" w:hAnsi="Times New Roman" w:cs="Times New Roman"/>
                <w:sz w:val="18"/>
                <w:szCs w:val="20"/>
              </w:rPr>
            </w:pPr>
            <w:r w:rsidRPr="00A95921">
              <w:rPr>
                <w:rFonts w:ascii="Times New Roman" w:hAnsi="Times New Roman" w:cs="Times New Roman"/>
                <w:sz w:val="18"/>
                <w:szCs w:val="20"/>
              </w:rPr>
              <w:t xml:space="preserve">30-59 </w:t>
            </w:r>
          </w:p>
        </w:tc>
        <w:tc>
          <w:tcPr>
            <w:tcW w:w="1190" w:type="dxa"/>
          </w:tcPr>
          <w:p w:rsidR="00970C52" w:rsidRPr="00A95921" w:rsidRDefault="00970C52" w:rsidP="00D02926">
            <w:pPr>
              <w:pStyle w:val="ListParagraph"/>
              <w:ind w:left="0"/>
              <w:rPr>
                <w:rFonts w:ascii="Times New Roman" w:hAnsi="Times New Roman" w:cs="Times New Roman"/>
                <w:sz w:val="18"/>
                <w:szCs w:val="20"/>
              </w:rPr>
            </w:pPr>
            <w:r w:rsidRPr="00A95921">
              <w:rPr>
                <w:rFonts w:ascii="Times New Roman" w:hAnsi="Times New Roman" w:cs="Times New Roman"/>
                <w:sz w:val="18"/>
                <w:szCs w:val="20"/>
              </w:rPr>
              <w:t>G3</w:t>
            </w:r>
          </w:p>
        </w:tc>
        <w:tc>
          <w:tcPr>
            <w:tcW w:w="2021" w:type="dxa"/>
          </w:tcPr>
          <w:p w:rsidR="00970C52" w:rsidRPr="00A95921" w:rsidRDefault="00017A29" w:rsidP="00D02926">
            <w:pPr>
              <w:pStyle w:val="ListParagraph"/>
              <w:ind w:left="0"/>
              <w:rPr>
                <w:rFonts w:ascii="Times New Roman" w:hAnsi="Times New Roman" w:cs="Times New Roman"/>
                <w:sz w:val="18"/>
                <w:szCs w:val="20"/>
              </w:rPr>
            </w:pPr>
            <w:r w:rsidRPr="00A95921">
              <w:rPr>
                <w:rFonts w:ascii="Times New Roman" w:hAnsi="Times New Roman" w:cs="Times New Roman"/>
                <w:sz w:val="18"/>
                <w:szCs w:val="20"/>
              </w:rPr>
              <w:t>23</w:t>
            </w:r>
          </w:p>
        </w:tc>
        <w:tc>
          <w:tcPr>
            <w:tcW w:w="1898" w:type="dxa"/>
          </w:tcPr>
          <w:p w:rsidR="00970C52" w:rsidRPr="00A95921" w:rsidRDefault="00017A29" w:rsidP="00D02926">
            <w:pPr>
              <w:pStyle w:val="ListParagraph"/>
              <w:ind w:left="0"/>
              <w:rPr>
                <w:rFonts w:ascii="Times New Roman" w:hAnsi="Times New Roman" w:cs="Times New Roman"/>
                <w:sz w:val="18"/>
                <w:szCs w:val="20"/>
              </w:rPr>
            </w:pPr>
            <w:r w:rsidRPr="00A95921">
              <w:rPr>
                <w:rFonts w:ascii="Times New Roman" w:hAnsi="Times New Roman" w:cs="Times New Roman"/>
                <w:sz w:val="18"/>
                <w:szCs w:val="20"/>
              </w:rPr>
              <w:t>8.3</w:t>
            </w:r>
          </w:p>
        </w:tc>
      </w:tr>
      <w:tr w:rsidR="00970C52" w:rsidRPr="00A95921" w:rsidTr="001C4B61">
        <w:trPr>
          <w:trHeight w:val="218"/>
        </w:trPr>
        <w:tc>
          <w:tcPr>
            <w:tcW w:w="1645" w:type="dxa"/>
          </w:tcPr>
          <w:p w:rsidR="00970C52" w:rsidRPr="00A95921" w:rsidRDefault="00970C52" w:rsidP="00D02926">
            <w:pPr>
              <w:pStyle w:val="ListParagraph"/>
              <w:ind w:left="0"/>
              <w:rPr>
                <w:rFonts w:ascii="Times New Roman" w:hAnsi="Times New Roman" w:cs="Times New Roman"/>
                <w:sz w:val="18"/>
                <w:szCs w:val="20"/>
              </w:rPr>
            </w:pPr>
            <w:r w:rsidRPr="00A95921">
              <w:rPr>
                <w:rFonts w:ascii="Times New Roman" w:hAnsi="Times New Roman" w:cs="Times New Roman"/>
                <w:sz w:val="18"/>
                <w:szCs w:val="20"/>
              </w:rPr>
              <w:t xml:space="preserve">15-29 </w:t>
            </w:r>
          </w:p>
        </w:tc>
        <w:tc>
          <w:tcPr>
            <w:tcW w:w="1190" w:type="dxa"/>
          </w:tcPr>
          <w:p w:rsidR="00970C52" w:rsidRPr="00A95921" w:rsidRDefault="00970C52" w:rsidP="00D02926">
            <w:pPr>
              <w:pStyle w:val="ListParagraph"/>
              <w:ind w:left="0"/>
              <w:rPr>
                <w:rFonts w:ascii="Times New Roman" w:hAnsi="Times New Roman" w:cs="Times New Roman"/>
                <w:sz w:val="18"/>
                <w:szCs w:val="20"/>
              </w:rPr>
            </w:pPr>
            <w:r w:rsidRPr="00A95921">
              <w:rPr>
                <w:rFonts w:ascii="Times New Roman" w:hAnsi="Times New Roman" w:cs="Times New Roman"/>
                <w:sz w:val="18"/>
                <w:szCs w:val="20"/>
              </w:rPr>
              <w:t>G4</w:t>
            </w:r>
          </w:p>
        </w:tc>
        <w:tc>
          <w:tcPr>
            <w:tcW w:w="2021" w:type="dxa"/>
          </w:tcPr>
          <w:p w:rsidR="00970C52" w:rsidRPr="00A95921" w:rsidRDefault="00017A29" w:rsidP="00D02926">
            <w:pPr>
              <w:pStyle w:val="ListParagraph"/>
              <w:ind w:left="0"/>
              <w:rPr>
                <w:rFonts w:ascii="Times New Roman" w:hAnsi="Times New Roman" w:cs="Times New Roman"/>
                <w:sz w:val="18"/>
                <w:szCs w:val="20"/>
              </w:rPr>
            </w:pPr>
            <w:r w:rsidRPr="00A95921">
              <w:rPr>
                <w:rFonts w:ascii="Times New Roman" w:hAnsi="Times New Roman" w:cs="Times New Roman"/>
                <w:sz w:val="18"/>
                <w:szCs w:val="20"/>
              </w:rPr>
              <w:t>7</w:t>
            </w:r>
          </w:p>
        </w:tc>
        <w:tc>
          <w:tcPr>
            <w:tcW w:w="1898" w:type="dxa"/>
          </w:tcPr>
          <w:p w:rsidR="00970C52" w:rsidRPr="00A95921" w:rsidRDefault="00017A29" w:rsidP="00D02926">
            <w:pPr>
              <w:pStyle w:val="ListParagraph"/>
              <w:ind w:left="0"/>
              <w:rPr>
                <w:rFonts w:ascii="Times New Roman" w:hAnsi="Times New Roman" w:cs="Times New Roman"/>
                <w:sz w:val="18"/>
                <w:szCs w:val="20"/>
              </w:rPr>
            </w:pPr>
            <w:r w:rsidRPr="00A95921">
              <w:rPr>
                <w:rFonts w:ascii="Times New Roman" w:hAnsi="Times New Roman" w:cs="Times New Roman"/>
                <w:sz w:val="18"/>
                <w:szCs w:val="20"/>
              </w:rPr>
              <w:t>2.5</w:t>
            </w:r>
          </w:p>
        </w:tc>
      </w:tr>
      <w:tr w:rsidR="00970C52" w:rsidRPr="00A95921" w:rsidTr="001C4B61">
        <w:trPr>
          <w:trHeight w:val="210"/>
        </w:trPr>
        <w:tc>
          <w:tcPr>
            <w:tcW w:w="1645" w:type="dxa"/>
          </w:tcPr>
          <w:p w:rsidR="00970C52" w:rsidRPr="00A95921" w:rsidRDefault="00970C52" w:rsidP="00D02926">
            <w:pPr>
              <w:pStyle w:val="ListParagraph"/>
              <w:ind w:left="0"/>
              <w:rPr>
                <w:rFonts w:ascii="Times New Roman" w:hAnsi="Times New Roman" w:cs="Times New Roman"/>
                <w:sz w:val="18"/>
                <w:szCs w:val="20"/>
              </w:rPr>
            </w:pPr>
            <w:r w:rsidRPr="00A95921">
              <w:rPr>
                <w:rFonts w:ascii="Times New Roman" w:hAnsi="Times New Roman" w:cs="Times New Roman"/>
                <w:sz w:val="18"/>
                <w:szCs w:val="20"/>
              </w:rPr>
              <w:t xml:space="preserve">&lt;15 </w:t>
            </w:r>
          </w:p>
        </w:tc>
        <w:tc>
          <w:tcPr>
            <w:tcW w:w="1190" w:type="dxa"/>
          </w:tcPr>
          <w:p w:rsidR="00970C52" w:rsidRPr="00A95921" w:rsidRDefault="00970C52" w:rsidP="00D02926">
            <w:pPr>
              <w:pStyle w:val="ListParagraph"/>
              <w:ind w:left="0"/>
              <w:rPr>
                <w:rFonts w:ascii="Times New Roman" w:hAnsi="Times New Roman" w:cs="Times New Roman"/>
                <w:sz w:val="18"/>
                <w:szCs w:val="20"/>
              </w:rPr>
            </w:pPr>
            <w:r w:rsidRPr="00A95921">
              <w:rPr>
                <w:rFonts w:ascii="Times New Roman" w:hAnsi="Times New Roman" w:cs="Times New Roman"/>
                <w:sz w:val="18"/>
                <w:szCs w:val="20"/>
              </w:rPr>
              <w:t>G5</w:t>
            </w:r>
          </w:p>
        </w:tc>
        <w:tc>
          <w:tcPr>
            <w:tcW w:w="2021" w:type="dxa"/>
          </w:tcPr>
          <w:p w:rsidR="00970C52" w:rsidRPr="00A95921" w:rsidRDefault="00970C52" w:rsidP="00D02926">
            <w:pPr>
              <w:pStyle w:val="ListParagraph"/>
              <w:ind w:left="0"/>
              <w:rPr>
                <w:rFonts w:ascii="Times New Roman" w:hAnsi="Times New Roman" w:cs="Times New Roman"/>
                <w:sz w:val="18"/>
                <w:szCs w:val="20"/>
              </w:rPr>
            </w:pPr>
            <w:r w:rsidRPr="00A95921">
              <w:rPr>
                <w:rFonts w:ascii="Times New Roman" w:hAnsi="Times New Roman" w:cs="Times New Roman"/>
                <w:sz w:val="18"/>
                <w:szCs w:val="20"/>
              </w:rPr>
              <w:t>1</w:t>
            </w:r>
          </w:p>
        </w:tc>
        <w:tc>
          <w:tcPr>
            <w:tcW w:w="1898" w:type="dxa"/>
          </w:tcPr>
          <w:p w:rsidR="00970C52" w:rsidRPr="00A95921" w:rsidRDefault="00970C52" w:rsidP="00D02926">
            <w:pPr>
              <w:pStyle w:val="ListParagraph"/>
              <w:ind w:left="0"/>
              <w:rPr>
                <w:rFonts w:ascii="Times New Roman" w:hAnsi="Times New Roman" w:cs="Times New Roman"/>
                <w:sz w:val="18"/>
                <w:szCs w:val="20"/>
              </w:rPr>
            </w:pPr>
            <w:r w:rsidRPr="00A95921">
              <w:rPr>
                <w:rFonts w:ascii="Times New Roman" w:hAnsi="Times New Roman" w:cs="Times New Roman"/>
                <w:sz w:val="18"/>
                <w:szCs w:val="20"/>
              </w:rPr>
              <w:t>0.4</w:t>
            </w:r>
          </w:p>
        </w:tc>
      </w:tr>
    </w:tbl>
    <w:p w:rsidR="00970C52" w:rsidRPr="00A95921" w:rsidRDefault="004D7F37" w:rsidP="00D02926">
      <w:pPr>
        <w:spacing w:line="240" w:lineRule="auto"/>
        <w:rPr>
          <w:rFonts w:ascii="Times New Roman" w:hAnsi="Times New Roman" w:cs="Times New Roman"/>
          <w:sz w:val="20"/>
          <w:szCs w:val="20"/>
        </w:rPr>
      </w:pPr>
      <w:r w:rsidRPr="00A95921">
        <w:rPr>
          <w:rFonts w:ascii="Times New Roman" w:hAnsi="Times New Roman" w:cs="Times New Roman"/>
          <w:b/>
          <w:sz w:val="20"/>
          <w:szCs w:val="20"/>
        </w:rPr>
        <w:t xml:space="preserve">           </w:t>
      </w:r>
      <w:r w:rsidR="00AE78DB" w:rsidRPr="00A95921">
        <w:rPr>
          <w:rFonts w:ascii="Times New Roman" w:hAnsi="Times New Roman" w:cs="Times New Roman"/>
          <w:sz w:val="20"/>
          <w:szCs w:val="20"/>
        </w:rPr>
        <w:t>(</w:t>
      </w:r>
      <w:r w:rsidR="00AD287D" w:rsidRPr="00A95921">
        <w:rPr>
          <w:rFonts w:ascii="Times New Roman" w:hAnsi="Times New Roman" w:cs="Times New Roman"/>
          <w:color w:val="000000" w:themeColor="text1"/>
          <w:sz w:val="20"/>
          <w:szCs w:val="20"/>
        </w:rPr>
        <w:t>Range</w:t>
      </w:r>
      <w:r w:rsidR="00AE78DB" w:rsidRPr="00A95921">
        <w:rPr>
          <w:rFonts w:ascii="Times New Roman" w:hAnsi="Times New Roman" w:cs="Times New Roman"/>
          <w:color w:val="000000" w:themeColor="text1"/>
          <w:sz w:val="20"/>
          <w:szCs w:val="20"/>
        </w:rPr>
        <w:t xml:space="preserve">=5-252.10ml/min, </w:t>
      </w:r>
      <w:r w:rsidR="00AD287D" w:rsidRPr="00A95921">
        <w:rPr>
          <w:rFonts w:ascii="Times New Roman" w:hAnsi="Times New Roman" w:cs="Times New Roman"/>
          <w:color w:val="000000" w:themeColor="text1"/>
          <w:sz w:val="20"/>
          <w:szCs w:val="20"/>
        </w:rPr>
        <w:t>mean</w:t>
      </w:r>
      <w:r w:rsidR="00AE78DB" w:rsidRPr="00A95921">
        <w:rPr>
          <w:rFonts w:ascii="Times New Roman" w:hAnsi="Times New Roman" w:cs="Times New Roman"/>
          <w:color w:val="000000" w:themeColor="text1"/>
          <w:sz w:val="20"/>
          <w:szCs w:val="20"/>
        </w:rPr>
        <w:t>=103.10ml/min)</w:t>
      </w:r>
    </w:p>
    <w:p w:rsidR="002510C9" w:rsidRDefault="002510C9" w:rsidP="00D02926">
      <w:pPr>
        <w:spacing w:line="240" w:lineRule="auto"/>
        <w:rPr>
          <w:rFonts w:ascii="Times New Roman" w:hAnsi="Times New Roman" w:cs="Times New Roman"/>
          <w:sz w:val="20"/>
          <w:szCs w:val="20"/>
        </w:rPr>
      </w:pPr>
      <w:r w:rsidRPr="00A95921">
        <w:rPr>
          <w:rFonts w:ascii="Times New Roman" w:hAnsi="Times New Roman" w:cs="Times New Roman"/>
          <w:sz w:val="20"/>
          <w:szCs w:val="20"/>
        </w:rPr>
        <w:t xml:space="preserve"> </w:t>
      </w:r>
      <w:bookmarkStart w:id="0" w:name="_GoBack"/>
      <w:bookmarkEnd w:id="0"/>
    </w:p>
    <w:p w:rsidR="001C4B61" w:rsidRPr="00A95921" w:rsidRDefault="001C4B61" w:rsidP="00D02926">
      <w:pPr>
        <w:spacing w:line="240" w:lineRule="auto"/>
        <w:rPr>
          <w:rFonts w:ascii="Times New Roman" w:hAnsi="Times New Roman" w:cs="Times New Roman"/>
          <w:sz w:val="20"/>
          <w:szCs w:val="20"/>
        </w:rPr>
      </w:pPr>
    </w:p>
    <w:p w:rsidR="00854C38" w:rsidRPr="00854C38" w:rsidRDefault="00854C38" w:rsidP="00854C38">
      <w:pPr>
        <w:pStyle w:val="ListParagraph"/>
        <w:numPr>
          <w:ilvl w:val="0"/>
          <w:numId w:val="14"/>
        </w:numPr>
        <w:spacing w:line="240" w:lineRule="auto"/>
        <w:rPr>
          <w:rFonts w:ascii="Times New Roman" w:hAnsi="Times New Roman" w:cs="Times New Roman"/>
          <w:b/>
          <w:sz w:val="20"/>
          <w:szCs w:val="20"/>
        </w:rPr>
      </w:pPr>
      <w:r w:rsidRPr="00854C38">
        <w:rPr>
          <w:rFonts w:ascii="Times New Roman" w:hAnsi="Times New Roman" w:cs="Times New Roman"/>
          <w:b/>
          <w:sz w:val="20"/>
          <w:szCs w:val="20"/>
          <w:u w:val="single"/>
        </w:rPr>
        <w:lastRenderedPageBreak/>
        <w:t>RENAL DYSFUNCTION IN RELATION TO CD4 COUNTS</w:t>
      </w:r>
      <w:r>
        <w:rPr>
          <w:rFonts w:ascii="Times New Roman" w:hAnsi="Times New Roman" w:cs="Times New Roman"/>
          <w:b/>
          <w:sz w:val="20"/>
          <w:szCs w:val="20"/>
          <w:u w:val="single"/>
        </w:rPr>
        <w:t>:</w:t>
      </w:r>
    </w:p>
    <w:p w:rsidR="002510C9" w:rsidRPr="00854C38" w:rsidRDefault="00854C38" w:rsidP="00854C38">
      <w:pPr>
        <w:pStyle w:val="ListParagraph"/>
        <w:spacing w:line="240" w:lineRule="auto"/>
        <w:ind w:left="1080"/>
        <w:rPr>
          <w:rFonts w:ascii="Times New Roman" w:hAnsi="Times New Roman" w:cs="Times New Roman"/>
          <w:sz w:val="20"/>
          <w:szCs w:val="20"/>
        </w:rPr>
      </w:pPr>
      <w:r w:rsidRPr="00854C38">
        <w:rPr>
          <w:rFonts w:ascii="Times New Roman" w:hAnsi="Times New Roman" w:cs="Times New Roman"/>
          <w:sz w:val="20"/>
          <w:szCs w:val="20"/>
        </w:rPr>
        <w:t xml:space="preserve"> </w:t>
      </w:r>
      <w:r w:rsidR="002510C9" w:rsidRPr="00854C38">
        <w:rPr>
          <w:rFonts w:ascii="Times New Roman" w:hAnsi="Times New Roman" w:cs="Times New Roman"/>
          <w:sz w:val="20"/>
          <w:szCs w:val="20"/>
        </w:rPr>
        <w:t>Out of 178 cases with CD4 count more than 200cells/mm</w:t>
      </w:r>
      <w:r w:rsidR="002510C9" w:rsidRPr="00854C38">
        <w:rPr>
          <w:rFonts w:ascii="Times New Roman" w:hAnsi="Times New Roman" w:cs="Times New Roman"/>
          <w:sz w:val="20"/>
          <w:szCs w:val="20"/>
          <w:vertAlign w:val="superscript"/>
        </w:rPr>
        <w:t>3</w:t>
      </w:r>
      <w:r w:rsidR="002510C9" w:rsidRPr="00854C38">
        <w:rPr>
          <w:rFonts w:ascii="Times New Roman" w:hAnsi="Times New Roman" w:cs="Times New Roman"/>
          <w:sz w:val="20"/>
          <w:szCs w:val="20"/>
        </w:rPr>
        <w:t>, renal dysfunction was found in 12 cases (6.7%). Whereas of the 99 cases with CD4 count less than or equal to 200cells/mm</w:t>
      </w:r>
      <w:r w:rsidR="002510C9" w:rsidRPr="00854C38">
        <w:rPr>
          <w:rFonts w:ascii="Times New Roman" w:hAnsi="Times New Roman" w:cs="Times New Roman"/>
          <w:sz w:val="20"/>
          <w:szCs w:val="20"/>
          <w:vertAlign w:val="superscript"/>
        </w:rPr>
        <w:t>3</w:t>
      </w:r>
      <w:r w:rsidR="002510C9" w:rsidRPr="00854C38">
        <w:rPr>
          <w:rFonts w:ascii="Times New Roman" w:hAnsi="Times New Roman" w:cs="Times New Roman"/>
          <w:sz w:val="20"/>
          <w:szCs w:val="20"/>
        </w:rPr>
        <w:t>, 19 cases (19.2%) had renal dysfunction which is statistically significant (P value=0.01; relative risk=0.602; 95%CI=0.38-0.94). The mean CD4 count in patients with renal involvement was 227.2±233.63 cells/mm</w:t>
      </w:r>
      <w:r w:rsidR="002510C9" w:rsidRPr="00854C38">
        <w:rPr>
          <w:rFonts w:ascii="Times New Roman" w:hAnsi="Times New Roman" w:cs="Times New Roman"/>
          <w:sz w:val="20"/>
          <w:szCs w:val="20"/>
          <w:vertAlign w:val="superscript"/>
        </w:rPr>
        <w:t>3</w:t>
      </w:r>
      <w:r w:rsidR="002510C9" w:rsidRPr="00854C38">
        <w:rPr>
          <w:rFonts w:ascii="Times New Roman" w:hAnsi="Times New Roman" w:cs="Times New Roman"/>
          <w:sz w:val="20"/>
          <w:szCs w:val="20"/>
        </w:rPr>
        <w:t xml:space="preserve"> while in those without renal involvement was 331.7±223.4 cells/mm</w:t>
      </w:r>
      <w:r w:rsidR="002510C9" w:rsidRPr="00854C38">
        <w:rPr>
          <w:rFonts w:ascii="Times New Roman" w:hAnsi="Times New Roman" w:cs="Times New Roman"/>
          <w:sz w:val="20"/>
          <w:szCs w:val="20"/>
          <w:vertAlign w:val="superscript"/>
        </w:rPr>
        <w:t>3</w:t>
      </w:r>
      <w:r w:rsidR="006F024B" w:rsidRPr="00854C38">
        <w:rPr>
          <w:rFonts w:ascii="Times New Roman" w:hAnsi="Times New Roman" w:cs="Times New Roman"/>
          <w:sz w:val="20"/>
          <w:szCs w:val="20"/>
          <w:vertAlign w:val="superscript"/>
        </w:rPr>
        <w:t xml:space="preserve"> </w:t>
      </w:r>
      <w:r w:rsidR="002510C9" w:rsidRPr="00854C38">
        <w:rPr>
          <w:rFonts w:ascii="Times New Roman" w:hAnsi="Times New Roman" w:cs="Times New Roman"/>
          <w:sz w:val="20"/>
          <w:szCs w:val="20"/>
        </w:rPr>
        <w:t>(P value &lt;0.0001; relative risk=2.87; 95% CI= 2.07-3.81).</w:t>
      </w:r>
    </w:p>
    <w:p w:rsidR="00985EFD" w:rsidRPr="00A95921" w:rsidRDefault="00985EFD" w:rsidP="00D02926">
      <w:pPr>
        <w:spacing w:line="240" w:lineRule="auto"/>
        <w:rPr>
          <w:rFonts w:ascii="Times New Roman" w:hAnsi="Times New Roman" w:cs="Times New Roman"/>
          <w:sz w:val="20"/>
          <w:szCs w:val="20"/>
        </w:rPr>
      </w:pPr>
    </w:p>
    <w:p w:rsidR="004D7F37" w:rsidRPr="00A95921" w:rsidRDefault="00251487" w:rsidP="00D02926">
      <w:pPr>
        <w:spacing w:line="240" w:lineRule="auto"/>
        <w:rPr>
          <w:rFonts w:ascii="Times New Roman" w:hAnsi="Times New Roman" w:cs="Times New Roman"/>
          <w:b/>
          <w:sz w:val="20"/>
          <w:szCs w:val="20"/>
        </w:rPr>
      </w:pPr>
      <w:proofErr w:type="gramStart"/>
      <w:r w:rsidRPr="00A95921">
        <w:rPr>
          <w:rFonts w:ascii="Times New Roman" w:hAnsi="Times New Roman" w:cs="Times New Roman"/>
          <w:b/>
          <w:sz w:val="20"/>
          <w:szCs w:val="20"/>
        </w:rPr>
        <w:t xml:space="preserve">Table </w:t>
      </w:r>
      <w:r w:rsidR="00854C38">
        <w:rPr>
          <w:rFonts w:ascii="Times New Roman" w:hAnsi="Times New Roman" w:cs="Times New Roman"/>
          <w:b/>
          <w:sz w:val="20"/>
          <w:szCs w:val="20"/>
        </w:rPr>
        <w:t xml:space="preserve"> 4</w:t>
      </w:r>
      <w:proofErr w:type="gramEnd"/>
    </w:p>
    <w:p w:rsidR="00D32115" w:rsidRPr="00A95921" w:rsidRDefault="005B3767" w:rsidP="00D02926">
      <w:pPr>
        <w:spacing w:line="240" w:lineRule="auto"/>
        <w:rPr>
          <w:rFonts w:ascii="Times New Roman" w:hAnsi="Times New Roman" w:cs="Times New Roman"/>
          <w:b/>
          <w:sz w:val="20"/>
          <w:szCs w:val="20"/>
        </w:rPr>
      </w:pPr>
      <w:r w:rsidRPr="00A95921">
        <w:rPr>
          <w:rFonts w:ascii="Times New Roman" w:hAnsi="Times New Roman" w:cs="Times New Roman"/>
          <w:b/>
          <w:sz w:val="20"/>
          <w:szCs w:val="20"/>
        </w:rPr>
        <w:t xml:space="preserve">        </w:t>
      </w:r>
      <w:r w:rsidR="00251487" w:rsidRPr="00A95921">
        <w:rPr>
          <w:rFonts w:ascii="Times New Roman" w:hAnsi="Times New Roman" w:cs="Times New Roman"/>
          <w:b/>
          <w:sz w:val="20"/>
          <w:szCs w:val="20"/>
        </w:rPr>
        <w:t>Table 4</w:t>
      </w:r>
      <w:r w:rsidR="00D32115" w:rsidRPr="00A95921">
        <w:rPr>
          <w:rFonts w:ascii="Times New Roman" w:hAnsi="Times New Roman" w:cs="Times New Roman"/>
          <w:b/>
          <w:sz w:val="20"/>
          <w:szCs w:val="20"/>
        </w:rPr>
        <w:t>(a)</w:t>
      </w:r>
    </w:p>
    <w:tbl>
      <w:tblPr>
        <w:tblStyle w:val="TableGrid"/>
        <w:tblW w:w="0" w:type="auto"/>
        <w:tblInd w:w="562" w:type="dxa"/>
        <w:tblLook w:val="04A0" w:firstRow="1" w:lastRow="0" w:firstColumn="1" w:lastColumn="0" w:noHBand="0" w:noVBand="1"/>
      </w:tblPr>
      <w:tblGrid>
        <w:gridCol w:w="1231"/>
        <w:gridCol w:w="1304"/>
        <w:gridCol w:w="1785"/>
      </w:tblGrid>
      <w:tr w:rsidR="00D32115" w:rsidRPr="00A95921" w:rsidTr="00A95921">
        <w:trPr>
          <w:trHeight w:val="583"/>
        </w:trPr>
        <w:tc>
          <w:tcPr>
            <w:tcW w:w="1231" w:type="dxa"/>
          </w:tcPr>
          <w:p w:rsidR="00D32115" w:rsidRPr="00A95921" w:rsidRDefault="00D32115" w:rsidP="00D02926">
            <w:pPr>
              <w:rPr>
                <w:rFonts w:ascii="Times New Roman" w:hAnsi="Times New Roman" w:cs="Times New Roman"/>
                <w:sz w:val="18"/>
                <w:szCs w:val="20"/>
                <w:u w:val="single"/>
              </w:rPr>
            </w:pPr>
            <w:r w:rsidRPr="00A95921">
              <w:rPr>
                <w:rFonts w:ascii="Times New Roman" w:hAnsi="Times New Roman" w:cs="Times New Roman"/>
                <w:sz w:val="18"/>
                <w:szCs w:val="20"/>
                <w:u w:val="single"/>
              </w:rPr>
              <w:t>CD4 COUNT</w:t>
            </w:r>
          </w:p>
        </w:tc>
        <w:tc>
          <w:tcPr>
            <w:tcW w:w="1304" w:type="dxa"/>
          </w:tcPr>
          <w:p w:rsidR="00D32115" w:rsidRPr="00A95921" w:rsidRDefault="00D32115" w:rsidP="00D02926">
            <w:pPr>
              <w:rPr>
                <w:rFonts w:ascii="Times New Roman" w:hAnsi="Times New Roman" w:cs="Times New Roman"/>
                <w:sz w:val="18"/>
                <w:szCs w:val="20"/>
                <w:u w:val="single"/>
              </w:rPr>
            </w:pPr>
            <w:r w:rsidRPr="00A95921">
              <w:rPr>
                <w:rFonts w:ascii="Times New Roman" w:hAnsi="Times New Roman" w:cs="Times New Roman"/>
                <w:sz w:val="18"/>
                <w:szCs w:val="20"/>
                <w:u w:val="single"/>
              </w:rPr>
              <w:t>TOTAL NO. OF CASES</w:t>
            </w:r>
          </w:p>
        </w:tc>
        <w:tc>
          <w:tcPr>
            <w:tcW w:w="1785" w:type="dxa"/>
          </w:tcPr>
          <w:p w:rsidR="00D32115" w:rsidRPr="00A95921" w:rsidRDefault="00D32115" w:rsidP="00D02926">
            <w:pPr>
              <w:rPr>
                <w:rFonts w:ascii="Times New Roman" w:hAnsi="Times New Roman" w:cs="Times New Roman"/>
                <w:sz w:val="18"/>
                <w:szCs w:val="20"/>
                <w:u w:val="single"/>
              </w:rPr>
            </w:pPr>
            <w:r w:rsidRPr="00A95921">
              <w:rPr>
                <w:rFonts w:ascii="Times New Roman" w:hAnsi="Times New Roman" w:cs="Times New Roman"/>
                <w:sz w:val="18"/>
                <w:szCs w:val="20"/>
                <w:u w:val="single"/>
              </w:rPr>
              <w:t>CASES WITH RENAL DYSFUNCTION (%)</w:t>
            </w:r>
          </w:p>
        </w:tc>
      </w:tr>
      <w:tr w:rsidR="00D32115" w:rsidRPr="00A95921" w:rsidTr="00A95921">
        <w:trPr>
          <w:trHeight w:val="303"/>
        </w:trPr>
        <w:tc>
          <w:tcPr>
            <w:tcW w:w="1231" w:type="dxa"/>
          </w:tcPr>
          <w:p w:rsidR="00D32115" w:rsidRPr="00A95921" w:rsidRDefault="00D32115" w:rsidP="00D02926">
            <w:pPr>
              <w:rPr>
                <w:rFonts w:ascii="Times New Roman" w:hAnsi="Times New Roman" w:cs="Times New Roman"/>
                <w:sz w:val="18"/>
                <w:szCs w:val="20"/>
                <w:vertAlign w:val="superscript"/>
              </w:rPr>
            </w:pPr>
            <w:r w:rsidRPr="00A95921">
              <w:rPr>
                <w:rFonts w:ascii="Times New Roman" w:hAnsi="Times New Roman" w:cs="Times New Roman"/>
                <w:sz w:val="18"/>
                <w:szCs w:val="20"/>
              </w:rPr>
              <w:t>&gt;200 cells/mm</w:t>
            </w:r>
            <w:r w:rsidRPr="00A95921">
              <w:rPr>
                <w:rFonts w:ascii="Times New Roman" w:hAnsi="Times New Roman" w:cs="Times New Roman"/>
                <w:sz w:val="18"/>
                <w:szCs w:val="20"/>
                <w:vertAlign w:val="superscript"/>
              </w:rPr>
              <w:t>3</w:t>
            </w:r>
          </w:p>
        </w:tc>
        <w:tc>
          <w:tcPr>
            <w:tcW w:w="1304" w:type="dxa"/>
          </w:tcPr>
          <w:p w:rsidR="00D32115" w:rsidRPr="00A95921" w:rsidRDefault="00D32115" w:rsidP="00D02926">
            <w:pPr>
              <w:rPr>
                <w:rFonts w:ascii="Times New Roman" w:hAnsi="Times New Roman" w:cs="Times New Roman"/>
                <w:sz w:val="18"/>
                <w:szCs w:val="20"/>
              </w:rPr>
            </w:pPr>
            <w:r w:rsidRPr="00A95921">
              <w:rPr>
                <w:rFonts w:ascii="Times New Roman" w:hAnsi="Times New Roman" w:cs="Times New Roman"/>
                <w:sz w:val="18"/>
                <w:szCs w:val="20"/>
              </w:rPr>
              <w:t>178</w:t>
            </w:r>
          </w:p>
        </w:tc>
        <w:tc>
          <w:tcPr>
            <w:tcW w:w="1785" w:type="dxa"/>
          </w:tcPr>
          <w:p w:rsidR="00D32115" w:rsidRPr="00A95921" w:rsidRDefault="00D32115" w:rsidP="00D02926">
            <w:pPr>
              <w:rPr>
                <w:rFonts w:ascii="Times New Roman" w:hAnsi="Times New Roman" w:cs="Times New Roman"/>
                <w:sz w:val="18"/>
                <w:szCs w:val="20"/>
              </w:rPr>
            </w:pPr>
            <w:r w:rsidRPr="00A95921">
              <w:rPr>
                <w:rFonts w:ascii="Times New Roman" w:hAnsi="Times New Roman" w:cs="Times New Roman"/>
                <w:sz w:val="18"/>
                <w:szCs w:val="20"/>
              </w:rPr>
              <w:t>12 (6.7%)</w:t>
            </w:r>
          </w:p>
        </w:tc>
      </w:tr>
      <w:tr w:rsidR="00D32115" w:rsidRPr="00A95921" w:rsidTr="00A95921">
        <w:trPr>
          <w:trHeight w:val="292"/>
        </w:trPr>
        <w:tc>
          <w:tcPr>
            <w:tcW w:w="1231" w:type="dxa"/>
          </w:tcPr>
          <w:p w:rsidR="00D32115" w:rsidRPr="00A95921" w:rsidRDefault="00D32115" w:rsidP="00D02926">
            <w:pPr>
              <w:rPr>
                <w:rFonts w:ascii="Times New Roman" w:hAnsi="Times New Roman" w:cs="Times New Roman"/>
                <w:sz w:val="18"/>
                <w:szCs w:val="20"/>
                <w:vertAlign w:val="superscript"/>
              </w:rPr>
            </w:pPr>
            <w:r w:rsidRPr="00A95921">
              <w:rPr>
                <w:rFonts w:ascii="Times New Roman" w:hAnsi="Times New Roman" w:cs="Times New Roman"/>
                <w:sz w:val="18"/>
                <w:szCs w:val="20"/>
              </w:rPr>
              <w:t>≤200 cells/mm</w:t>
            </w:r>
            <w:r w:rsidRPr="00A95921">
              <w:rPr>
                <w:rFonts w:ascii="Times New Roman" w:hAnsi="Times New Roman" w:cs="Times New Roman"/>
                <w:sz w:val="18"/>
                <w:szCs w:val="20"/>
                <w:vertAlign w:val="superscript"/>
              </w:rPr>
              <w:t>3</w:t>
            </w:r>
          </w:p>
        </w:tc>
        <w:tc>
          <w:tcPr>
            <w:tcW w:w="1304" w:type="dxa"/>
          </w:tcPr>
          <w:p w:rsidR="00D32115" w:rsidRPr="00A95921" w:rsidRDefault="00D32115" w:rsidP="00D02926">
            <w:pPr>
              <w:rPr>
                <w:rFonts w:ascii="Times New Roman" w:hAnsi="Times New Roman" w:cs="Times New Roman"/>
                <w:sz w:val="18"/>
                <w:szCs w:val="20"/>
              </w:rPr>
            </w:pPr>
            <w:r w:rsidRPr="00A95921">
              <w:rPr>
                <w:rFonts w:ascii="Times New Roman" w:hAnsi="Times New Roman" w:cs="Times New Roman"/>
                <w:sz w:val="18"/>
                <w:szCs w:val="20"/>
              </w:rPr>
              <w:t>99</w:t>
            </w:r>
          </w:p>
        </w:tc>
        <w:tc>
          <w:tcPr>
            <w:tcW w:w="1785" w:type="dxa"/>
          </w:tcPr>
          <w:p w:rsidR="00D32115" w:rsidRPr="00A95921" w:rsidRDefault="00D32115" w:rsidP="00D02926">
            <w:pPr>
              <w:rPr>
                <w:rFonts w:ascii="Times New Roman" w:hAnsi="Times New Roman" w:cs="Times New Roman"/>
                <w:sz w:val="18"/>
                <w:szCs w:val="20"/>
              </w:rPr>
            </w:pPr>
            <w:r w:rsidRPr="00A95921">
              <w:rPr>
                <w:rFonts w:ascii="Times New Roman" w:hAnsi="Times New Roman" w:cs="Times New Roman"/>
                <w:sz w:val="18"/>
                <w:szCs w:val="20"/>
              </w:rPr>
              <w:t>19 (19.2%)</w:t>
            </w:r>
          </w:p>
        </w:tc>
      </w:tr>
    </w:tbl>
    <w:p w:rsidR="00D32115" w:rsidRDefault="00200723" w:rsidP="00D02926">
      <w:pPr>
        <w:spacing w:line="240" w:lineRule="auto"/>
        <w:rPr>
          <w:rFonts w:ascii="Times New Roman" w:hAnsi="Times New Roman" w:cs="Times New Roman"/>
          <w:sz w:val="20"/>
          <w:szCs w:val="20"/>
        </w:rPr>
      </w:pPr>
      <w:r w:rsidRPr="00A95921">
        <w:rPr>
          <w:rFonts w:ascii="Times New Roman" w:hAnsi="Times New Roman" w:cs="Times New Roman"/>
          <w:b/>
          <w:sz w:val="20"/>
          <w:szCs w:val="20"/>
        </w:rPr>
        <w:t xml:space="preserve">          </w:t>
      </w:r>
      <w:r w:rsidRPr="00A95921">
        <w:rPr>
          <w:rFonts w:ascii="Times New Roman" w:hAnsi="Times New Roman" w:cs="Times New Roman"/>
          <w:sz w:val="20"/>
          <w:szCs w:val="20"/>
        </w:rPr>
        <w:t>(</w:t>
      </w:r>
      <w:proofErr w:type="gramStart"/>
      <w:r w:rsidRPr="00A95921">
        <w:rPr>
          <w:rFonts w:ascii="Times New Roman" w:hAnsi="Times New Roman" w:cs="Times New Roman"/>
          <w:sz w:val="20"/>
          <w:szCs w:val="20"/>
        </w:rPr>
        <w:t>p</w:t>
      </w:r>
      <w:proofErr w:type="gramEnd"/>
      <w:r w:rsidRPr="00A95921">
        <w:rPr>
          <w:rFonts w:ascii="Times New Roman" w:hAnsi="Times New Roman" w:cs="Times New Roman"/>
          <w:sz w:val="20"/>
          <w:szCs w:val="20"/>
        </w:rPr>
        <w:t xml:space="preserve"> value=0.01)</w:t>
      </w:r>
    </w:p>
    <w:p w:rsidR="00A95921" w:rsidRPr="00A95921" w:rsidRDefault="00A95921" w:rsidP="00D02926">
      <w:pPr>
        <w:spacing w:line="240" w:lineRule="auto"/>
        <w:rPr>
          <w:rFonts w:ascii="Times New Roman" w:hAnsi="Times New Roman" w:cs="Times New Roman"/>
          <w:sz w:val="20"/>
          <w:szCs w:val="20"/>
        </w:rPr>
      </w:pPr>
    </w:p>
    <w:p w:rsidR="00D32115" w:rsidRPr="00A95921" w:rsidRDefault="005B3767" w:rsidP="00D02926">
      <w:pPr>
        <w:spacing w:line="240" w:lineRule="auto"/>
        <w:rPr>
          <w:rFonts w:ascii="Times New Roman" w:hAnsi="Times New Roman" w:cs="Times New Roman"/>
          <w:b/>
          <w:sz w:val="20"/>
          <w:szCs w:val="20"/>
        </w:rPr>
      </w:pPr>
      <w:r w:rsidRPr="00A95921">
        <w:rPr>
          <w:rFonts w:ascii="Times New Roman" w:hAnsi="Times New Roman" w:cs="Times New Roman"/>
          <w:b/>
          <w:sz w:val="20"/>
          <w:szCs w:val="20"/>
        </w:rPr>
        <w:t xml:space="preserve">        </w:t>
      </w:r>
      <w:r w:rsidR="00251487" w:rsidRPr="00A95921">
        <w:rPr>
          <w:rFonts w:ascii="Times New Roman" w:hAnsi="Times New Roman" w:cs="Times New Roman"/>
          <w:b/>
          <w:sz w:val="20"/>
          <w:szCs w:val="20"/>
        </w:rPr>
        <w:t>Table 4</w:t>
      </w:r>
      <w:r w:rsidR="00D32115" w:rsidRPr="00A95921">
        <w:rPr>
          <w:rFonts w:ascii="Times New Roman" w:hAnsi="Times New Roman" w:cs="Times New Roman"/>
          <w:b/>
          <w:sz w:val="20"/>
          <w:szCs w:val="20"/>
        </w:rPr>
        <w:t>(b)</w:t>
      </w:r>
    </w:p>
    <w:tbl>
      <w:tblPr>
        <w:tblStyle w:val="TableGrid"/>
        <w:tblW w:w="0" w:type="auto"/>
        <w:tblInd w:w="562" w:type="dxa"/>
        <w:tblLook w:val="04A0" w:firstRow="1" w:lastRow="0" w:firstColumn="1" w:lastColumn="0" w:noHBand="0" w:noVBand="1"/>
      </w:tblPr>
      <w:tblGrid>
        <w:gridCol w:w="2089"/>
        <w:gridCol w:w="2386"/>
      </w:tblGrid>
      <w:tr w:rsidR="00D32115" w:rsidRPr="00A95921" w:rsidTr="00A95921">
        <w:trPr>
          <w:trHeight w:val="243"/>
        </w:trPr>
        <w:tc>
          <w:tcPr>
            <w:tcW w:w="2089" w:type="dxa"/>
          </w:tcPr>
          <w:p w:rsidR="00D32115" w:rsidRPr="00A95921" w:rsidRDefault="00D32115" w:rsidP="00D02926">
            <w:pPr>
              <w:jc w:val="center"/>
              <w:rPr>
                <w:rFonts w:ascii="Times New Roman" w:hAnsi="Times New Roman" w:cs="Times New Roman"/>
                <w:sz w:val="18"/>
                <w:szCs w:val="20"/>
              </w:rPr>
            </w:pPr>
            <w:r w:rsidRPr="00A95921">
              <w:rPr>
                <w:rFonts w:ascii="Times New Roman" w:hAnsi="Times New Roman" w:cs="Times New Roman"/>
                <w:sz w:val="18"/>
                <w:szCs w:val="20"/>
              </w:rPr>
              <w:t>CATEGORY</w:t>
            </w:r>
          </w:p>
        </w:tc>
        <w:tc>
          <w:tcPr>
            <w:tcW w:w="2386" w:type="dxa"/>
          </w:tcPr>
          <w:p w:rsidR="00D32115" w:rsidRPr="00A95921" w:rsidRDefault="00D32115" w:rsidP="00D02926">
            <w:pPr>
              <w:jc w:val="center"/>
              <w:rPr>
                <w:rFonts w:ascii="Times New Roman" w:hAnsi="Times New Roman" w:cs="Times New Roman"/>
                <w:sz w:val="18"/>
                <w:szCs w:val="20"/>
              </w:rPr>
            </w:pPr>
            <w:r w:rsidRPr="00A95921">
              <w:rPr>
                <w:rFonts w:ascii="Times New Roman" w:hAnsi="Times New Roman" w:cs="Times New Roman"/>
                <w:sz w:val="18"/>
                <w:szCs w:val="20"/>
              </w:rPr>
              <w:t>MEAN CD4 COUNT</w:t>
            </w:r>
          </w:p>
        </w:tc>
      </w:tr>
      <w:tr w:rsidR="00D32115" w:rsidRPr="00A95921" w:rsidTr="00A95921">
        <w:trPr>
          <w:trHeight w:val="252"/>
        </w:trPr>
        <w:tc>
          <w:tcPr>
            <w:tcW w:w="2089" w:type="dxa"/>
          </w:tcPr>
          <w:p w:rsidR="00D32115" w:rsidRPr="00A95921" w:rsidRDefault="00D32115" w:rsidP="00D02926">
            <w:pPr>
              <w:rPr>
                <w:rFonts w:ascii="Times New Roman" w:hAnsi="Times New Roman" w:cs="Times New Roman"/>
                <w:sz w:val="18"/>
                <w:szCs w:val="20"/>
              </w:rPr>
            </w:pPr>
            <w:r w:rsidRPr="00A95921">
              <w:rPr>
                <w:rFonts w:ascii="Times New Roman" w:hAnsi="Times New Roman" w:cs="Times New Roman"/>
                <w:sz w:val="18"/>
                <w:szCs w:val="20"/>
              </w:rPr>
              <w:t>With renal involvement</w:t>
            </w:r>
          </w:p>
        </w:tc>
        <w:tc>
          <w:tcPr>
            <w:tcW w:w="2386" w:type="dxa"/>
          </w:tcPr>
          <w:p w:rsidR="00D32115" w:rsidRPr="00A95921" w:rsidRDefault="00D32115" w:rsidP="00D02926">
            <w:pPr>
              <w:rPr>
                <w:rFonts w:ascii="Times New Roman" w:hAnsi="Times New Roman" w:cs="Times New Roman"/>
                <w:sz w:val="18"/>
                <w:szCs w:val="20"/>
              </w:rPr>
            </w:pPr>
            <w:r w:rsidRPr="00A95921">
              <w:rPr>
                <w:rFonts w:ascii="Times New Roman" w:hAnsi="Times New Roman" w:cs="Times New Roman"/>
                <w:sz w:val="18"/>
                <w:szCs w:val="20"/>
              </w:rPr>
              <w:t>227.2±233.63 cells/mm</w:t>
            </w:r>
            <w:r w:rsidRPr="00A95921">
              <w:rPr>
                <w:rFonts w:ascii="Times New Roman" w:hAnsi="Times New Roman" w:cs="Times New Roman"/>
                <w:sz w:val="18"/>
                <w:szCs w:val="20"/>
                <w:vertAlign w:val="superscript"/>
              </w:rPr>
              <w:t>3</w:t>
            </w:r>
          </w:p>
        </w:tc>
      </w:tr>
      <w:tr w:rsidR="00D32115" w:rsidRPr="00A95921" w:rsidTr="00A95921">
        <w:trPr>
          <w:trHeight w:val="243"/>
        </w:trPr>
        <w:tc>
          <w:tcPr>
            <w:tcW w:w="2089" w:type="dxa"/>
          </w:tcPr>
          <w:p w:rsidR="00D32115" w:rsidRPr="00A95921" w:rsidRDefault="00D32115" w:rsidP="00D02926">
            <w:pPr>
              <w:rPr>
                <w:rFonts w:ascii="Times New Roman" w:hAnsi="Times New Roman" w:cs="Times New Roman"/>
                <w:sz w:val="18"/>
                <w:szCs w:val="20"/>
              </w:rPr>
            </w:pPr>
            <w:r w:rsidRPr="00A95921">
              <w:rPr>
                <w:rFonts w:ascii="Times New Roman" w:hAnsi="Times New Roman" w:cs="Times New Roman"/>
                <w:sz w:val="18"/>
                <w:szCs w:val="20"/>
              </w:rPr>
              <w:t>Without renal involvement</w:t>
            </w:r>
          </w:p>
        </w:tc>
        <w:tc>
          <w:tcPr>
            <w:tcW w:w="2386" w:type="dxa"/>
          </w:tcPr>
          <w:p w:rsidR="00D32115" w:rsidRPr="00A95921" w:rsidRDefault="00D32115" w:rsidP="00D02926">
            <w:pPr>
              <w:rPr>
                <w:rFonts w:ascii="Times New Roman" w:hAnsi="Times New Roman" w:cs="Times New Roman"/>
                <w:sz w:val="18"/>
                <w:szCs w:val="20"/>
              </w:rPr>
            </w:pPr>
            <w:r w:rsidRPr="00A95921">
              <w:rPr>
                <w:rFonts w:ascii="Times New Roman" w:hAnsi="Times New Roman" w:cs="Times New Roman"/>
                <w:sz w:val="18"/>
                <w:szCs w:val="20"/>
              </w:rPr>
              <w:t>331.7±223.4 cells/mm</w:t>
            </w:r>
            <w:r w:rsidRPr="00A95921">
              <w:rPr>
                <w:rFonts w:ascii="Times New Roman" w:hAnsi="Times New Roman" w:cs="Times New Roman"/>
                <w:sz w:val="18"/>
                <w:szCs w:val="20"/>
                <w:vertAlign w:val="superscript"/>
              </w:rPr>
              <w:t>3</w:t>
            </w:r>
          </w:p>
        </w:tc>
      </w:tr>
    </w:tbl>
    <w:p w:rsidR="00D32115" w:rsidRPr="00A95921" w:rsidRDefault="00200723" w:rsidP="00D02926">
      <w:pPr>
        <w:spacing w:line="240" w:lineRule="auto"/>
        <w:rPr>
          <w:rFonts w:ascii="Times New Roman" w:hAnsi="Times New Roman" w:cs="Times New Roman"/>
          <w:sz w:val="20"/>
          <w:szCs w:val="20"/>
        </w:rPr>
      </w:pPr>
      <w:r w:rsidRPr="00A95921">
        <w:rPr>
          <w:rFonts w:ascii="Times New Roman" w:hAnsi="Times New Roman" w:cs="Times New Roman"/>
          <w:b/>
          <w:sz w:val="20"/>
          <w:szCs w:val="20"/>
        </w:rPr>
        <w:t xml:space="preserve">         </w:t>
      </w:r>
      <w:r w:rsidRPr="00A95921">
        <w:rPr>
          <w:rFonts w:ascii="Times New Roman" w:hAnsi="Times New Roman" w:cs="Times New Roman"/>
          <w:sz w:val="20"/>
          <w:szCs w:val="20"/>
        </w:rPr>
        <w:t>(</w:t>
      </w:r>
      <w:proofErr w:type="gramStart"/>
      <w:r w:rsidRPr="00A95921">
        <w:rPr>
          <w:rFonts w:ascii="Times New Roman" w:hAnsi="Times New Roman" w:cs="Times New Roman"/>
          <w:sz w:val="20"/>
          <w:szCs w:val="20"/>
        </w:rPr>
        <w:t>p</w:t>
      </w:r>
      <w:proofErr w:type="gramEnd"/>
      <w:r w:rsidRPr="00A95921">
        <w:rPr>
          <w:rFonts w:ascii="Times New Roman" w:hAnsi="Times New Roman" w:cs="Times New Roman"/>
          <w:sz w:val="20"/>
          <w:szCs w:val="20"/>
        </w:rPr>
        <w:t xml:space="preserve"> value&lt;0.0001)</w:t>
      </w:r>
    </w:p>
    <w:p w:rsidR="005E794A" w:rsidRPr="00A95921" w:rsidRDefault="005E794A" w:rsidP="00D02926">
      <w:pPr>
        <w:spacing w:line="240" w:lineRule="auto"/>
        <w:rPr>
          <w:rFonts w:ascii="Times New Roman" w:hAnsi="Times New Roman" w:cs="Times New Roman"/>
          <w:b/>
          <w:sz w:val="20"/>
          <w:szCs w:val="20"/>
        </w:rPr>
      </w:pPr>
    </w:p>
    <w:p w:rsidR="002510C9" w:rsidRPr="00A95921" w:rsidRDefault="002510C9" w:rsidP="00D02926">
      <w:pPr>
        <w:spacing w:line="240" w:lineRule="auto"/>
        <w:jc w:val="center"/>
        <w:rPr>
          <w:rFonts w:ascii="Times New Roman" w:hAnsi="Times New Roman" w:cs="Times New Roman"/>
          <w:b/>
          <w:sz w:val="20"/>
          <w:szCs w:val="20"/>
        </w:rPr>
      </w:pPr>
    </w:p>
    <w:p w:rsidR="005E794A" w:rsidRPr="00A95921" w:rsidRDefault="005E794A" w:rsidP="00D02926">
      <w:pPr>
        <w:spacing w:line="240" w:lineRule="auto"/>
        <w:jc w:val="center"/>
        <w:rPr>
          <w:rFonts w:ascii="Times New Roman" w:hAnsi="Times New Roman" w:cs="Times New Roman"/>
          <w:b/>
          <w:sz w:val="28"/>
          <w:szCs w:val="20"/>
          <w:u w:val="single"/>
        </w:rPr>
      </w:pPr>
      <w:r w:rsidRPr="00A95921">
        <w:rPr>
          <w:rFonts w:ascii="Times New Roman" w:hAnsi="Times New Roman" w:cs="Times New Roman"/>
          <w:b/>
          <w:sz w:val="28"/>
          <w:szCs w:val="20"/>
          <w:u w:val="single"/>
        </w:rPr>
        <w:t>DISCUSSION</w:t>
      </w:r>
    </w:p>
    <w:p w:rsidR="00611EDB" w:rsidRPr="00A95921" w:rsidRDefault="00611EDB" w:rsidP="00D02926">
      <w:pPr>
        <w:spacing w:line="240" w:lineRule="auto"/>
        <w:rPr>
          <w:rFonts w:ascii="Times New Roman" w:hAnsi="Times New Roman" w:cs="Times New Roman"/>
          <w:sz w:val="20"/>
          <w:szCs w:val="20"/>
        </w:rPr>
      </w:pPr>
      <w:r w:rsidRPr="00A95921">
        <w:rPr>
          <w:rFonts w:ascii="Times New Roman" w:hAnsi="Times New Roman" w:cs="Times New Roman"/>
          <w:sz w:val="20"/>
          <w:szCs w:val="20"/>
        </w:rPr>
        <w:t xml:space="preserve">In the present study, out of 277 </w:t>
      </w:r>
      <w:proofErr w:type="spellStart"/>
      <w:r w:rsidRPr="00A95921">
        <w:rPr>
          <w:rFonts w:ascii="Times New Roman" w:hAnsi="Times New Roman" w:cs="Times New Roman"/>
          <w:sz w:val="20"/>
          <w:szCs w:val="20"/>
        </w:rPr>
        <w:t>seropositives</w:t>
      </w:r>
      <w:proofErr w:type="spellEnd"/>
      <w:r w:rsidRPr="00A95921">
        <w:rPr>
          <w:rFonts w:ascii="Times New Roman" w:hAnsi="Times New Roman" w:cs="Times New Roman"/>
          <w:sz w:val="20"/>
          <w:szCs w:val="20"/>
        </w:rPr>
        <w:t>, 40 had proteinuria (14.44%) on urine analysis. Of these, 36 had ≥1+ spot proteinuria, 2 each had ≥2+ and ≥3+ proteinuria. This is consistent with t</w:t>
      </w:r>
      <w:r w:rsidR="00B158A3" w:rsidRPr="00A95921">
        <w:rPr>
          <w:rFonts w:ascii="Times New Roman" w:hAnsi="Times New Roman" w:cs="Times New Roman"/>
          <w:sz w:val="20"/>
          <w:szCs w:val="20"/>
        </w:rPr>
        <w:t xml:space="preserve">he study by Gupta V et al </w:t>
      </w:r>
      <w:r w:rsidR="00E17FA5" w:rsidRPr="00A95921">
        <w:rPr>
          <w:rFonts w:ascii="Times New Roman" w:hAnsi="Times New Roman" w:cs="Times New Roman"/>
          <w:sz w:val="20"/>
          <w:szCs w:val="20"/>
          <w:vertAlign w:val="superscript"/>
        </w:rPr>
        <w:t>6</w:t>
      </w:r>
      <w:r w:rsidRPr="00A95921">
        <w:rPr>
          <w:rFonts w:ascii="Times New Roman" w:hAnsi="Times New Roman" w:cs="Times New Roman"/>
          <w:sz w:val="20"/>
          <w:szCs w:val="20"/>
        </w:rPr>
        <w:t xml:space="preserve"> in North India who reported 58 patients out of 392 ART naïve cases to have proteinuria (14.79%). S</w:t>
      </w:r>
      <w:r w:rsidR="00B158A3" w:rsidRPr="00A95921">
        <w:rPr>
          <w:rFonts w:ascii="Times New Roman" w:hAnsi="Times New Roman" w:cs="Times New Roman"/>
          <w:sz w:val="20"/>
          <w:szCs w:val="20"/>
        </w:rPr>
        <w:t xml:space="preserve">imilarly, </w:t>
      </w:r>
      <w:proofErr w:type="spellStart"/>
      <w:r w:rsidR="00B158A3" w:rsidRPr="00A95921">
        <w:rPr>
          <w:rFonts w:ascii="Times New Roman" w:hAnsi="Times New Roman" w:cs="Times New Roman"/>
          <w:sz w:val="20"/>
          <w:szCs w:val="20"/>
        </w:rPr>
        <w:t>Varma</w:t>
      </w:r>
      <w:proofErr w:type="spellEnd"/>
      <w:r w:rsidR="00B158A3" w:rsidRPr="00A95921">
        <w:rPr>
          <w:rFonts w:ascii="Times New Roman" w:hAnsi="Times New Roman" w:cs="Times New Roman"/>
          <w:sz w:val="20"/>
          <w:szCs w:val="20"/>
        </w:rPr>
        <w:t xml:space="preserve"> P </w:t>
      </w:r>
      <w:proofErr w:type="spellStart"/>
      <w:r w:rsidR="00B158A3" w:rsidRPr="00A95921">
        <w:rPr>
          <w:rFonts w:ascii="Times New Roman" w:hAnsi="Times New Roman" w:cs="Times New Roman"/>
          <w:sz w:val="20"/>
          <w:szCs w:val="20"/>
        </w:rPr>
        <w:t>P</w:t>
      </w:r>
      <w:proofErr w:type="spellEnd"/>
      <w:r w:rsidR="00B158A3" w:rsidRPr="00A95921">
        <w:rPr>
          <w:rFonts w:ascii="Times New Roman" w:hAnsi="Times New Roman" w:cs="Times New Roman"/>
          <w:sz w:val="20"/>
          <w:szCs w:val="20"/>
        </w:rPr>
        <w:t xml:space="preserve"> et al </w:t>
      </w:r>
      <w:r w:rsidR="00E17FA5" w:rsidRPr="00A95921">
        <w:rPr>
          <w:rFonts w:ascii="Times New Roman" w:hAnsi="Times New Roman" w:cs="Times New Roman"/>
          <w:sz w:val="20"/>
          <w:szCs w:val="20"/>
          <w:vertAlign w:val="superscript"/>
        </w:rPr>
        <w:t>7</w:t>
      </w:r>
      <w:r w:rsidRPr="00A95921">
        <w:rPr>
          <w:rFonts w:ascii="Times New Roman" w:hAnsi="Times New Roman" w:cs="Times New Roman"/>
          <w:sz w:val="20"/>
          <w:szCs w:val="20"/>
        </w:rPr>
        <w:t xml:space="preserve"> also reported 25/142 (17.6%) HIV positive cases to have proteinuria or abnormal urinary sedi</w:t>
      </w:r>
      <w:r w:rsidR="00B158A3" w:rsidRPr="00A95921">
        <w:rPr>
          <w:rFonts w:ascii="Times New Roman" w:hAnsi="Times New Roman" w:cs="Times New Roman"/>
          <w:sz w:val="20"/>
          <w:szCs w:val="20"/>
        </w:rPr>
        <w:t xml:space="preserve">ment. </w:t>
      </w:r>
      <w:proofErr w:type="spellStart"/>
      <w:r w:rsidR="00B158A3" w:rsidRPr="00A95921">
        <w:rPr>
          <w:rFonts w:ascii="Times New Roman" w:hAnsi="Times New Roman" w:cs="Times New Roman"/>
          <w:sz w:val="20"/>
          <w:szCs w:val="20"/>
        </w:rPr>
        <w:t>Janakiraman</w:t>
      </w:r>
      <w:proofErr w:type="spellEnd"/>
      <w:r w:rsidR="00B158A3" w:rsidRPr="00A95921">
        <w:rPr>
          <w:rFonts w:ascii="Times New Roman" w:hAnsi="Times New Roman" w:cs="Times New Roman"/>
          <w:sz w:val="20"/>
          <w:szCs w:val="20"/>
        </w:rPr>
        <w:t xml:space="preserve"> H </w:t>
      </w:r>
      <w:proofErr w:type="gramStart"/>
      <w:r w:rsidR="00B158A3" w:rsidRPr="00A95921">
        <w:rPr>
          <w:rFonts w:ascii="Times New Roman" w:hAnsi="Times New Roman" w:cs="Times New Roman"/>
          <w:sz w:val="20"/>
          <w:szCs w:val="20"/>
        </w:rPr>
        <w:t>et</w:t>
      </w:r>
      <w:proofErr w:type="gramEnd"/>
      <w:r w:rsidR="00B158A3" w:rsidRPr="00A95921">
        <w:rPr>
          <w:rFonts w:ascii="Times New Roman" w:hAnsi="Times New Roman" w:cs="Times New Roman"/>
          <w:sz w:val="20"/>
          <w:szCs w:val="20"/>
        </w:rPr>
        <w:t xml:space="preserve"> al</w:t>
      </w:r>
      <w:r w:rsidR="00E17FA5" w:rsidRPr="00A95921">
        <w:rPr>
          <w:rFonts w:ascii="Times New Roman" w:hAnsi="Times New Roman" w:cs="Times New Roman"/>
          <w:sz w:val="20"/>
          <w:szCs w:val="20"/>
          <w:vertAlign w:val="superscript"/>
        </w:rPr>
        <w:t>8</w:t>
      </w:r>
      <w:r w:rsidRPr="00A95921">
        <w:rPr>
          <w:rFonts w:ascii="Times New Roman" w:hAnsi="Times New Roman" w:cs="Times New Roman"/>
          <w:sz w:val="20"/>
          <w:szCs w:val="20"/>
        </w:rPr>
        <w:t xml:space="preserve"> studied 104 HIV positive patients, albuminuria was observed in</w:t>
      </w:r>
      <w:r w:rsidR="008F4F77" w:rsidRPr="00A95921">
        <w:rPr>
          <w:rFonts w:ascii="Times New Roman" w:hAnsi="Times New Roman" w:cs="Times New Roman"/>
          <w:sz w:val="20"/>
          <w:szCs w:val="20"/>
        </w:rPr>
        <w:t xml:space="preserve"> 29 (27%) patients. Similarly, </w:t>
      </w:r>
      <w:r w:rsidR="00343947" w:rsidRPr="00A95921">
        <w:rPr>
          <w:rFonts w:ascii="Times New Roman" w:hAnsi="Times New Roman" w:cs="Times New Roman"/>
          <w:sz w:val="20"/>
          <w:szCs w:val="20"/>
        </w:rPr>
        <w:t xml:space="preserve">Prakash J </w:t>
      </w:r>
      <w:proofErr w:type="gramStart"/>
      <w:r w:rsidR="00343947" w:rsidRPr="00A95921">
        <w:rPr>
          <w:rFonts w:ascii="Times New Roman" w:hAnsi="Times New Roman" w:cs="Times New Roman"/>
          <w:sz w:val="20"/>
          <w:szCs w:val="20"/>
        </w:rPr>
        <w:t>et</w:t>
      </w:r>
      <w:proofErr w:type="gramEnd"/>
      <w:r w:rsidR="00343947" w:rsidRPr="00A95921">
        <w:rPr>
          <w:rFonts w:ascii="Times New Roman" w:hAnsi="Times New Roman" w:cs="Times New Roman"/>
          <w:sz w:val="20"/>
          <w:szCs w:val="20"/>
        </w:rPr>
        <w:t xml:space="preserve"> al</w:t>
      </w:r>
      <w:r w:rsidR="00E17FA5" w:rsidRPr="00A95921">
        <w:rPr>
          <w:rFonts w:ascii="Times New Roman" w:hAnsi="Times New Roman" w:cs="Times New Roman"/>
          <w:sz w:val="20"/>
          <w:szCs w:val="20"/>
          <w:vertAlign w:val="superscript"/>
        </w:rPr>
        <w:t>9</w:t>
      </w:r>
      <w:r w:rsidR="00343947" w:rsidRPr="00A95921">
        <w:rPr>
          <w:rFonts w:ascii="Times New Roman" w:hAnsi="Times New Roman" w:cs="Times New Roman"/>
          <w:sz w:val="20"/>
          <w:szCs w:val="20"/>
        </w:rPr>
        <w:t>,</w:t>
      </w:r>
      <w:r w:rsidRPr="00A95921">
        <w:rPr>
          <w:rFonts w:ascii="Times New Roman" w:hAnsi="Times New Roman" w:cs="Times New Roman"/>
          <w:sz w:val="20"/>
          <w:szCs w:val="20"/>
        </w:rPr>
        <w:t xml:space="preserve"> reported proteinuria of 1+ or more in 112 (38.2%) patients in his study. The discrepancy in the incidence of proteinuria with the present study was probably due to the difference in sample size. The mean 24 hour urinary protein in the cases with spot proteinuria (40/277) was found to be 856.02±372.88 mg/day, in the present study. However, in t</w:t>
      </w:r>
      <w:r w:rsidR="00B158A3" w:rsidRPr="00A95921">
        <w:rPr>
          <w:rFonts w:ascii="Times New Roman" w:hAnsi="Times New Roman" w:cs="Times New Roman"/>
          <w:sz w:val="20"/>
          <w:szCs w:val="20"/>
        </w:rPr>
        <w:t xml:space="preserve">he study of Gupta V </w:t>
      </w:r>
      <w:proofErr w:type="gramStart"/>
      <w:r w:rsidR="00B158A3" w:rsidRPr="00A95921">
        <w:rPr>
          <w:rFonts w:ascii="Times New Roman" w:hAnsi="Times New Roman" w:cs="Times New Roman"/>
          <w:sz w:val="20"/>
          <w:szCs w:val="20"/>
        </w:rPr>
        <w:t>et</w:t>
      </w:r>
      <w:proofErr w:type="gramEnd"/>
      <w:r w:rsidR="00B158A3" w:rsidRPr="00A95921">
        <w:rPr>
          <w:rFonts w:ascii="Times New Roman" w:hAnsi="Times New Roman" w:cs="Times New Roman"/>
          <w:sz w:val="20"/>
          <w:szCs w:val="20"/>
        </w:rPr>
        <w:t xml:space="preserve"> al</w:t>
      </w:r>
      <w:r w:rsidR="00E17FA5" w:rsidRPr="00A95921">
        <w:rPr>
          <w:rFonts w:ascii="Times New Roman" w:hAnsi="Times New Roman" w:cs="Times New Roman"/>
          <w:sz w:val="20"/>
          <w:szCs w:val="20"/>
          <w:vertAlign w:val="superscript"/>
        </w:rPr>
        <w:t>6</w:t>
      </w:r>
      <w:r w:rsidRPr="00A95921">
        <w:rPr>
          <w:rFonts w:ascii="Times New Roman" w:hAnsi="Times New Roman" w:cs="Times New Roman"/>
          <w:sz w:val="20"/>
          <w:szCs w:val="20"/>
        </w:rPr>
        <w:t xml:space="preserve"> the mean 24 hour proteinuria was found to be 1561±906 mg/day in patients with proteinuria (n=130). The difference with the present study might be due to difference in sample size and inclusion of patients on ART in his study. No patient in the present study had </w:t>
      </w:r>
      <w:proofErr w:type="spellStart"/>
      <w:r w:rsidRPr="00A95921">
        <w:rPr>
          <w:rFonts w:ascii="Times New Roman" w:hAnsi="Times New Roman" w:cs="Times New Roman"/>
          <w:sz w:val="20"/>
          <w:szCs w:val="20"/>
        </w:rPr>
        <w:t>nephrotic</w:t>
      </w:r>
      <w:proofErr w:type="spellEnd"/>
      <w:r w:rsidRPr="00A95921">
        <w:rPr>
          <w:rFonts w:ascii="Times New Roman" w:hAnsi="Times New Roman" w:cs="Times New Roman"/>
          <w:sz w:val="20"/>
          <w:szCs w:val="20"/>
        </w:rPr>
        <w:t xml:space="preserve"> range proteinuria. Proteinuria &gt; 1g/day was found in 4 cases (10%) in the present study which was si</w:t>
      </w:r>
      <w:r w:rsidR="00B158A3" w:rsidRPr="00A95921">
        <w:rPr>
          <w:rFonts w:ascii="Times New Roman" w:hAnsi="Times New Roman" w:cs="Times New Roman"/>
          <w:sz w:val="20"/>
          <w:szCs w:val="20"/>
        </w:rPr>
        <w:t xml:space="preserve">milar to Prakash J </w:t>
      </w:r>
      <w:proofErr w:type="gramStart"/>
      <w:r w:rsidR="00B158A3" w:rsidRPr="00A95921">
        <w:rPr>
          <w:rFonts w:ascii="Times New Roman" w:hAnsi="Times New Roman" w:cs="Times New Roman"/>
          <w:sz w:val="20"/>
          <w:szCs w:val="20"/>
        </w:rPr>
        <w:t>et</w:t>
      </w:r>
      <w:proofErr w:type="gramEnd"/>
      <w:r w:rsidR="00B158A3" w:rsidRPr="00A95921">
        <w:rPr>
          <w:rFonts w:ascii="Times New Roman" w:hAnsi="Times New Roman" w:cs="Times New Roman"/>
          <w:sz w:val="20"/>
          <w:szCs w:val="20"/>
        </w:rPr>
        <w:t xml:space="preserve"> a</w:t>
      </w:r>
      <w:r w:rsidR="00343947" w:rsidRPr="00A95921">
        <w:rPr>
          <w:rFonts w:ascii="Times New Roman" w:hAnsi="Times New Roman" w:cs="Times New Roman"/>
          <w:sz w:val="20"/>
          <w:szCs w:val="20"/>
        </w:rPr>
        <w:t>l</w:t>
      </w:r>
      <w:r w:rsidR="00E17FA5" w:rsidRPr="00A95921">
        <w:rPr>
          <w:rFonts w:ascii="Times New Roman" w:hAnsi="Times New Roman" w:cs="Times New Roman"/>
          <w:sz w:val="20"/>
          <w:szCs w:val="20"/>
          <w:vertAlign w:val="superscript"/>
        </w:rPr>
        <w:t>9</w:t>
      </w:r>
      <w:r w:rsidR="00343947" w:rsidRPr="00A95921">
        <w:rPr>
          <w:rFonts w:ascii="Times New Roman" w:hAnsi="Times New Roman" w:cs="Times New Roman"/>
          <w:sz w:val="20"/>
          <w:szCs w:val="20"/>
        </w:rPr>
        <w:t>,</w:t>
      </w:r>
      <w:r w:rsidRPr="00A95921">
        <w:rPr>
          <w:rFonts w:ascii="Times New Roman" w:hAnsi="Times New Roman" w:cs="Times New Roman"/>
          <w:sz w:val="20"/>
          <w:szCs w:val="20"/>
        </w:rPr>
        <w:t xml:space="preserve"> who found 16 (14.2%) patients to have proteinuria of more than 1g/24h.</w:t>
      </w:r>
    </w:p>
    <w:p w:rsidR="00205640" w:rsidRPr="00A95921" w:rsidRDefault="0057122E" w:rsidP="00D02926">
      <w:pPr>
        <w:spacing w:line="240" w:lineRule="auto"/>
        <w:ind w:right="-330"/>
        <w:rPr>
          <w:rFonts w:ascii="Times New Roman" w:hAnsi="Times New Roman" w:cs="Times New Roman"/>
          <w:sz w:val="20"/>
          <w:szCs w:val="20"/>
        </w:rPr>
      </w:pPr>
      <w:r w:rsidRPr="00A95921">
        <w:rPr>
          <w:rFonts w:ascii="Times New Roman" w:hAnsi="Times New Roman" w:cs="Times New Roman"/>
          <w:sz w:val="20"/>
          <w:szCs w:val="20"/>
        </w:rPr>
        <w:t>The mean serum creatinine of the total study population w</w:t>
      </w:r>
      <w:r w:rsidR="001416CE" w:rsidRPr="00A95921">
        <w:rPr>
          <w:rFonts w:ascii="Times New Roman" w:hAnsi="Times New Roman" w:cs="Times New Roman"/>
          <w:sz w:val="20"/>
          <w:szCs w:val="20"/>
        </w:rPr>
        <w:t>as found to be 0.92±0.83 mg/dl</w:t>
      </w:r>
      <w:r w:rsidRPr="00A95921">
        <w:rPr>
          <w:rFonts w:ascii="Times New Roman" w:hAnsi="Times New Roman" w:cs="Times New Roman"/>
          <w:sz w:val="20"/>
          <w:szCs w:val="20"/>
        </w:rPr>
        <w:t>.</w:t>
      </w:r>
      <w:r w:rsidR="001416CE" w:rsidRPr="00A95921">
        <w:rPr>
          <w:rFonts w:ascii="Times New Roman" w:hAnsi="Times New Roman" w:cs="Times New Roman"/>
          <w:sz w:val="20"/>
          <w:szCs w:val="20"/>
        </w:rPr>
        <w:t xml:space="preserve"> </w:t>
      </w:r>
      <w:r w:rsidRPr="00A95921">
        <w:rPr>
          <w:rFonts w:ascii="Times New Roman" w:hAnsi="Times New Roman" w:cs="Times New Roman"/>
          <w:sz w:val="20"/>
          <w:szCs w:val="20"/>
        </w:rPr>
        <w:t xml:space="preserve"> </w:t>
      </w:r>
      <w:r w:rsidR="001416CE" w:rsidRPr="00A95921">
        <w:rPr>
          <w:rFonts w:ascii="Times New Roman" w:hAnsi="Times New Roman" w:cs="Times New Roman"/>
          <w:sz w:val="20"/>
          <w:szCs w:val="20"/>
        </w:rPr>
        <w:t>When serum creatinine &gt;1.5mg/dl was considered as renal dysfunction, the mean creatinine levels of that group (14/277) was found to be 3.05±2.92 mg/dl,</w:t>
      </w:r>
      <w:r w:rsidR="001416CE" w:rsidRPr="00A95921">
        <w:rPr>
          <w:rFonts w:ascii="Times New Roman" w:hAnsi="Times New Roman" w:cs="Times New Roman"/>
          <w:color w:val="FF0000"/>
          <w:sz w:val="20"/>
          <w:szCs w:val="20"/>
        </w:rPr>
        <w:t xml:space="preserve"> </w:t>
      </w:r>
      <w:r w:rsidRPr="00A95921">
        <w:rPr>
          <w:rFonts w:ascii="Times New Roman" w:hAnsi="Times New Roman" w:cs="Times New Roman"/>
          <w:sz w:val="20"/>
          <w:szCs w:val="20"/>
        </w:rPr>
        <w:t xml:space="preserve">which was higher than the </w:t>
      </w:r>
      <w:r w:rsidR="00E17FA5" w:rsidRPr="00A95921">
        <w:rPr>
          <w:rFonts w:ascii="Times New Roman" w:hAnsi="Times New Roman" w:cs="Times New Roman"/>
          <w:sz w:val="20"/>
          <w:szCs w:val="20"/>
        </w:rPr>
        <w:t xml:space="preserve">total </w:t>
      </w:r>
      <w:r w:rsidRPr="00A95921">
        <w:rPr>
          <w:rFonts w:ascii="Times New Roman" w:hAnsi="Times New Roman" w:cs="Times New Roman"/>
          <w:sz w:val="20"/>
          <w:szCs w:val="20"/>
        </w:rPr>
        <w:t xml:space="preserve">study population. </w:t>
      </w:r>
      <w:r w:rsidR="00E17FA5" w:rsidRPr="00A95921">
        <w:rPr>
          <w:rFonts w:ascii="Times New Roman" w:hAnsi="Times New Roman" w:cs="Times New Roman"/>
          <w:sz w:val="20"/>
          <w:szCs w:val="20"/>
        </w:rPr>
        <w:t xml:space="preserve">In a study by </w:t>
      </w:r>
      <w:r w:rsidR="00343947" w:rsidRPr="00A95921">
        <w:rPr>
          <w:rFonts w:ascii="Times New Roman" w:hAnsi="Times New Roman" w:cs="Times New Roman"/>
          <w:sz w:val="20"/>
          <w:szCs w:val="20"/>
        </w:rPr>
        <w:t xml:space="preserve">Atta MG </w:t>
      </w:r>
      <w:proofErr w:type="gramStart"/>
      <w:r w:rsidR="00343947" w:rsidRPr="00A95921">
        <w:rPr>
          <w:rFonts w:ascii="Times New Roman" w:hAnsi="Times New Roman" w:cs="Times New Roman"/>
          <w:sz w:val="20"/>
          <w:szCs w:val="20"/>
        </w:rPr>
        <w:t>et</w:t>
      </w:r>
      <w:proofErr w:type="gramEnd"/>
      <w:r w:rsidR="00343947" w:rsidRPr="00A95921">
        <w:rPr>
          <w:rFonts w:ascii="Times New Roman" w:hAnsi="Times New Roman" w:cs="Times New Roman"/>
          <w:sz w:val="20"/>
          <w:szCs w:val="20"/>
        </w:rPr>
        <w:t xml:space="preserve"> al</w:t>
      </w:r>
      <w:r w:rsidR="00205640" w:rsidRPr="00A95921">
        <w:rPr>
          <w:rFonts w:ascii="Times New Roman" w:hAnsi="Times New Roman" w:cs="Times New Roman"/>
          <w:sz w:val="20"/>
          <w:szCs w:val="20"/>
          <w:vertAlign w:val="superscript"/>
        </w:rPr>
        <w:t>10</w:t>
      </w:r>
      <w:r w:rsidR="00205640" w:rsidRPr="00A95921">
        <w:rPr>
          <w:rFonts w:ascii="Times New Roman" w:hAnsi="Times New Roman" w:cs="Times New Roman"/>
          <w:sz w:val="20"/>
          <w:szCs w:val="20"/>
        </w:rPr>
        <w:t>, t</w:t>
      </w:r>
      <w:r w:rsidRPr="00A95921">
        <w:rPr>
          <w:rFonts w:ascii="Times New Roman" w:hAnsi="Times New Roman" w:cs="Times New Roman"/>
          <w:sz w:val="20"/>
          <w:szCs w:val="20"/>
        </w:rPr>
        <w:t xml:space="preserve">he patients with biopsy proven HIV-associated nephropathy and not on ART had a significantly higher mean creatinine level (7.8±2.9mg/dl; P &lt; .001) at the time </w:t>
      </w:r>
      <w:r w:rsidR="00205640" w:rsidRPr="00A95921">
        <w:rPr>
          <w:rFonts w:ascii="Times New Roman" w:hAnsi="Times New Roman" w:cs="Times New Roman"/>
          <w:sz w:val="20"/>
          <w:szCs w:val="20"/>
        </w:rPr>
        <w:t xml:space="preserve">of biopsy </w:t>
      </w:r>
      <w:r w:rsidR="00E17FA5" w:rsidRPr="00A95921">
        <w:rPr>
          <w:rFonts w:ascii="Times New Roman" w:hAnsi="Times New Roman" w:cs="Times New Roman"/>
          <w:sz w:val="20"/>
          <w:szCs w:val="20"/>
        </w:rPr>
        <w:t>than those on ART.</w:t>
      </w:r>
      <w:r w:rsidRPr="00A95921">
        <w:rPr>
          <w:rFonts w:ascii="Times New Roman" w:hAnsi="Times New Roman" w:cs="Times New Roman"/>
          <w:sz w:val="20"/>
          <w:szCs w:val="20"/>
        </w:rPr>
        <w:t xml:space="preserve"> This was similar to the study by Gupt</w:t>
      </w:r>
      <w:r w:rsidR="00B158A3" w:rsidRPr="00A95921">
        <w:rPr>
          <w:rFonts w:ascii="Times New Roman" w:hAnsi="Times New Roman" w:cs="Times New Roman"/>
          <w:sz w:val="20"/>
          <w:szCs w:val="20"/>
        </w:rPr>
        <w:t xml:space="preserve">a V </w:t>
      </w:r>
      <w:proofErr w:type="gramStart"/>
      <w:r w:rsidR="00B158A3" w:rsidRPr="00A95921">
        <w:rPr>
          <w:rFonts w:ascii="Times New Roman" w:hAnsi="Times New Roman" w:cs="Times New Roman"/>
          <w:sz w:val="20"/>
          <w:szCs w:val="20"/>
        </w:rPr>
        <w:t>et</w:t>
      </w:r>
      <w:proofErr w:type="gramEnd"/>
      <w:r w:rsidR="00B158A3" w:rsidRPr="00A95921">
        <w:rPr>
          <w:rFonts w:ascii="Times New Roman" w:hAnsi="Times New Roman" w:cs="Times New Roman"/>
          <w:sz w:val="20"/>
          <w:szCs w:val="20"/>
        </w:rPr>
        <w:t xml:space="preserve"> al</w:t>
      </w:r>
      <w:r w:rsidR="00205640" w:rsidRPr="00A95921">
        <w:rPr>
          <w:rFonts w:ascii="Times New Roman" w:hAnsi="Times New Roman" w:cs="Times New Roman"/>
          <w:sz w:val="20"/>
          <w:szCs w:val="20"/>
          <w:vertAlign w:val="superscript"/>
        </w:rPr>
        <w:t>6</w:t>
      </w:r>
      <w:r w:rsidR="00B158A3" w:rsidRPr="00A95921">
        <w:rPr>
          <w:rFonts w:ascii="Times New Roman" w:hAnsi="Times New Roman" w:cs="Times New Roman"/>
          <w:sz w:val="20"/>
          <w:szCs w:val="20"/>
        </w:rPr>
        <w:t xml:space="preserve"> </w:t>
      </w:r>
      <w:r w:rsidR="00205640" w:rsidRPr="00A95921">
        <w:rPr>
          <w:rFonts w:ascii="Times New Roman" w:hAnsi="Times New Roman" w:cs="Times New Roman"/>
          <w:sz w:val="20"/>
          <w:szCs w:val="20"/>
        </w:rPr>
        <w:t>where among</w:t>
      </w:r>
      <w:r w:rsidRPr="00A95921">
        <w:rPr>
          <w:rFonts w:ascii="Times New Roman" w:hAnsi="Times New Roman" w:cs="Times New Roman"/>
          <w:sz w:val="20"/>
          <w:szCs w:val="20"/>
        </w:rPr>
        <w:t xml:space="preserve"> a group of 392 ART naïve patients, 74 (18.9%) had renal involvement. Patients with renal dysfunction had a mean serum creatinine of 4.60 ± 3.17 mg% (range 1.7-10.5). </w:t>
      </w:r>
    </w:p>
    <w:p w:rsidR="0057122E" w:rsidRPr="00A95921" w:rsidRDefault="00205640" w:rsidP="00D02926">
      <w:pPr>
        <w:spacing w:line="240" w:lineRule="auto"/>
        <w:ind w:right="-330"/>
        <w:rPr>
          <w:rFonts w:ascii="Times New Roman" w:hAnsi="Times New Roman" w:cs="Times New Roman"/>
          <w:sz w:val="20"/>
          <w:szCs w:val="20"/>
          <w:vertAlign w:val="superscript"/>
        </w:rPr>
      </w:pPr>
      <w:r w:rsidRPr="00A95921">
        <w:rPr>
          <w:rFonts w:ascii="Times New Roman" w:hAnsi="Times New Roman" w:cs="Times New Roman"/>
          <w:sz w:val="20"/>
          <w:szCs w:val="20"/>
        </w:rPr>
        <w:lastRenderedPageBreak/>
        <w:t>In the present study, t</w:t>
      </w:r>
      <w:r w:rsidR="0057122E" w:rsidRPr="00A95921">
        <w:rPr>
          <w:rFonts w:ascii="Times New Roman" w:hAnsi="Times New Roman" w:cs="Times New Roman"/>
          <w:sz w:val="20"/>
          <w:szCs w:val="20"/>
        </w:rPr>
        <w:t xml:space="preserve">he total number of cases with moderate to severe renal dysfunction </w:t>
      </w:r>
      <w:proofErr w:type="spellStart"/>
      <w:r w:rsidR="0057122E" w:rsidRPr="00A95921">
        <w:rPr>
          <w:rFonts w:ascii="Times New Roman" w:hAnsi="Times New Roman" w:cs="Times New Roman"/>
          <w:sz w:val="20"/>
          <w:szCs w:val="20"/>
        </w:rPr>
        <w:t>i.e</w:t>
      </w:r>
      <w:proofErr w:type="spellEnd"/>
      <w:r w:rsidR="0057122E" w:rsidRPr="00A95921">
        <w:rPr>
          <w:rFonts w:ascii="Times New Roman" w:hAnsi="Times New Roman" w:cs="Times New Roman"/>
          <w:sz w:val="20"/>
          <w:szCs w:val="20"/>
        </w:rPr>
        <w:t>, Cr. Cl. between 30- 59ml/min/1.73m</w:t>
      </w:r>
      <w:r w:rsidR="0057122E" w:rsidRPr="00A95921">
        <w:rPr>
          <w:rFonts w:ascii="Times New Roman" w:hAnsi="Times New Roman" w:cs="Times New Roman"/>
          <w:sz w:val="20"/>
          <w:szCs w:val="20"/>
          <w:vertAlign w:val="superscript"/>
        </w:rPr>
        <w:t>2</w:t>
      </w:r>
      <w:r w:rsidR="001416CE" w:rsidRPr="00A95921">
        <w:rPr>
          <w:rFonts w:ascii="Times New Roman" w:hAnsi="Times New Roman" w:cs="Times New Roman"/>
          <w:sz w:val="20"/>
          <w:szCs w:val="20"/>
        </w:rPr>
        <w:t xml:space="preserve"> was found to be 23 (8.3</w:t>
      </w:r>
      <w:r w:rsidR="0057122E" w:rsidRPr="00A95921">
        <w:rPr>
          <w:rFonts w:ascii="Times New Roman" w:hAnsi="Times New Roman" w:cs="Times New Roman"/>
          <w:sz w:val="20"/>
          <w:szCs w:val="20"/>
        </w:rPr>
        <w:t>%). However, Cr cl =15-29ml/min/1.73m</w:t>
      </w:r>
      <w:r w:rsidR="0057122E" w:rsidRPr="00A95921">
        <w:rPr>
          <w:rFonts w:ascii="Times New Roman" w:hAnsi="Times New Roman" w:cs="Times New Roman"/>
          <w:sz w:val="20"/>
          <w:szCs w:val="20"/>
          <w:vertAlign w:val="superscript"/>
        </w:rPr>
        <w:t>2</w:t>
      </w:r>
      <w:r w:rsidR="001416CE" w:rsidRPr="00A95921">
        <w:rPr>
          <w:rFonts w:ascii="Times New Roman" w:hAnsi="Times New Roman" w:cs="Times New Roman"/>
          <w:sz w:val="20"/>
          <w:szCs w:val="20"/>
        </w:rPr>
        <w:t xml:space="preserve"> was seen in 7</w:t>
      </w:r>
      <w:r w:rsidRPr="00A95921">
        <w:rPr>
          <w:rFonts w:ascii="Times New Roman" w:hAnsi="Times New Roman" w:cs="Times New Roman"/>
          <w:sz w:val="20"/>
          <w:szCs w:val="20"/>
        </w:rPr>
        <w:t xml:space="preserve"> cases and </w:t>
      </w:r>
      <w:r w:rsidR="0057122E" w:rsidRPr="00A95921">
        <w:rPr>
          <w:rFonts w:ascii="Times New Roman" w:hAnsi="Times New Roman" w:cs="Times New Roman"/>
          <w:sz w:val="20"/>
          <w:szCs w:val="20"/>
        </w:rPr>
        <w:t>Cr cl &lt;15 ml/min/1.73m</w:t>
      </w:r>
      <w:r w:rsidR="0057122E" w:rsidRPr="00A95921">
        <w:rPr>
          <w:rFonts w:ascii="Times New Roman" w:hAnsi="Times New Roman" w:cs="Times New Roman"/>
          <w:sz w:val="20"/>
          <w:szCs w:val="20"/>
          <w:vertAlign w:val="superscript"/>
        </w:rPr>
        <w:t>2</w:t>
      </w:r>
      <w:r w:rsidR="0057122E" w:rsidRPr="00A95921">
        <w:rPr>
          <w:rFonts w:ascii="Times New Roman" w:hAnsi="Times New Roman" w:cs="Times New Roman"/>
          <w:sz w:val="20"/>
          <w:szCs w:val="20"/>
        </w:rPr>
        <w:t xml:space="preserve"> was seen in 1 case only. Overall, patients with creatinine clearance &lt;60ml/min were 28 (10.1%). </w:t>
      </w:r>
      <w:r w:rsidRPr="00A95921">
        <w:rPr>
          <w:rFonts w:ascii="Times New Roman" w:hAnsi="Times New Roman" w:cs="Times New Roman"/>
          <w:sz w:val="20"/>
          <w:szCs w:val="20"/>
        </w:rPr>
        <w:t>Similarly,</w:t>
      </w:r>
      <w:r w:rsidR="0057122E" w:rsidRPr="00A95921">
        <w:rPr>
          <w:rFonts w:ascii="Times New Roman" w:hAnsi="Times New Roman" w:cs="Times New Roman"/>
          <w:sz w:val="20"/>
          <w:szCs w:val="20"/>
        </w:rPr>
        <w:t xml:space="preserve"> the prevalence of CKD in Chines</w:t>
      </w:r>
      <w:r w:rsidR="005824D5" w:rsidRPr="00A95921">
        <w:rPr>
          <w:rFonts w:ascii="Times New Roman" w:hAnsi="Times New Roman" w:cs="Times New Roman"/>
          <w:sz w:val="20"/>
          <w:szCs w:val="20"/>
        </w:rPr>
        <w:t>e patients was found to be 5.6%</w:t>
      </w:r>
      <w:r w:rsidR="008F4F77" w:rsidRPr="00A95921">
        <w:rPr>
          <w:rFonts w:ascii="Times New Roman" w:hAnsi="Times New Roman" w:cs="Times New Roman"/>
          <w:sz w:val="20"/>
          <w:szCs w:val="20"/>
        </w:rPr>
        <w:t xml:space="preserve"> by </w:t>
      </w:r>
      <w:r w:rsidR="009E32F2" w:rsidRPr="00A95921">
        <w:rPr>
          <w:rFonts w:ascii="Times New Roman" w:hAnsi="Times New Roman" w:cs="Times New Roman"/>
          <w:sz w:val="20"/>
          <w:szCs w:val="20"/>
        </w:rPr>
        <w:t xml:space="preserve">Cheung CY </w:t>
      </w:r>
      <w:proofErr w:type="gramStart"/>
      <w:r w:rsidR="009E32F2" w:rsidRPr="00A95921">
        <w:rPr>
          <w:rFonts w:ascii="Times New Roman" w:hAnsi="Times New Roman" w:cs="Times New Roman"/>
          <w:sz w:val="20"/>
          <w:szCs w:val="20"/>
        </w:rPr>
        <w:t>et</w:t>
      </w:r>
      <w:proofErr w:type="gramEnd"/>
      <w:r w:rsidR="009E32F2" w:rsidRPr="00A95921">
        <w:rPr>
          <w:rFonts w:ascii="Times New Roman" w:hAnsi="Times New Roman" w:cs="Times New Roman"/>
          <w:sz w:val="20"/>
          <w:szCs w:val="20"/>
        </w:rPr>
        <w:t xml:space="preserve"> al</w:t>
      </w:r>
      <w:r w:rsidR="005824D5" w:rsidRPr="00A95921">
        <w:rPr>
          <w:rFonts w:ascii="Times New Roman" w:hAnsi="Times New Roman" w:cs="Times New Roman"/>
          <w:sz w:val="20"/>
          <w:szCs w:val="20"/>
        </w:rPr>
        <w:t>.</w:t>
      </w:r>
      <w:r w:rsidR="005824D5" w:rsidRPr="00A95921">
        <w:rPr>
          <w:rFonts w:ascii="Times New Roman" w:hAnsi="Times New Roman" w:cs="Times New Roman"/>
          <w:sz w:val="20"/>
          <w:szCs w:val="20"/>
          <w:vertAlign w:val="superscript"/>
        </w:rPr>
        <w:t>11</w:t>
      </w:r>
    </w:p>
    <w:p w:rsidR="0057122E" w:rsidRPr="00A95921" w:rsidRDefault="0057122E" w:rsidP="00D02926">
      <w:pPr>
        <w:spacing w:line="240" w:lineRule="auto"/>
        <w:ind w:right="-330"/>
        <w:rPr>
          <w:rFonts w:ascii="Times New Roman" w:hAnsi="Times New Roman" w:cs="Times New Roman"/>
          <w:sz w:val="20"/>
          <w:szCs w:val="20"/>
        </w:rPr>
      </w:pPr>
      <w:r w:rsidRPr="00A95921">
        <w:rPr>
          <w:rFonts w:ascii="Times New Roman" w:hAnsi="Times New Roman" w:cs="Times New Roman"/>
          <w:sz w:val="20"/>
          <w:szCs w:val="20"/>
        </w:rPr>
        <w:t>In the present study, out of 178 cases with CD4 count more than 200cells/mm</w:t>
      </w:r>
      <w:r w:rsidRPr="00A95921">
        <w:rPr>
          <w:rFonts w:ascii="Times New Roman" w:hAnsi="Times New Roman" w:cs="Times New Roman"/>
          <w:sz w:val="20"/>
          <w:szCs w:val="20"/>
          <w:vertAlign w:val="superscript"/>
        </w:rPr>
        <w:t>3</w:t>
      </w:r>
      <w:r w:rsidRPr="00A95921">
        <w:rPr>
          <w:rFonts w:ascii="Times New Roman" w:hAnsi="Times New Roman" w:cs="Times New Roman"/>
          <w:sz w:val="20"/>
          <w:szCs w:val="20"/>
        </w:rPr>
        <w:t>, renal dysfunction was found in 12 cases (12/178; 6.7%). Whereas of the 99 cases with CD4 count less than or equal to 200cells/mm</w:t>
      </w:r>
      <w:r w:rsidRPr="00A95921">
        <w:rPr>
          <w:rFonts w:ascii="Times New Roman" w:hAnsi="Times New Roman" w:cs="Times New Roman"/>
          <w:sz w:val="20"/>
          <w:szCs w:val="20"/>
          <w:vertAlign w:val="superscript"/>
        </w:rPr>
        <w:t>3</w:t>
      </w:r>
      <w:r w:rsidRPr="00A95921">
        <w:rPr>
          <w:rFonts w:ascii="Times New Roman" w:hAnsi="Times New Roman" w:cs="Times New Roman"/>
          <w:sz w:val="20"/>
          <w:szCs w:val="20"/>
        </w:rPr>
        <w:t>, 19 cases (19/99; 19.2%) had renal dysfunc</w:t>
      </w:r>
      <w:r w:rsidR="005824D5" w:rsidRPr="00A95921">
        <w:rPr>
          <w:rFonts w:ascii="Times New Roman" w:hAnsi="Times New Roman" w:cs="Times New Roman"/>
          <w:sz w:val="20"/>
          <w:szCs w:val="20"/>
        </w:rPr>
        <w:t>tion (P value=0.01)</w:t>
      </w:r>
      <w:r w:rsidR="001416CE" w:rsidRPr="00A95921">
        <w:rPr>
          <w:rFonts w:ascii="Times New Roman" w:hAnsi="Times New Roman" w:cs="Times New Roman"/>
          <w:sz w:val="20"/>
          <w:szCs w:val="20"/>
        </w:rPr>
        <w:t xml:space="preserve"> which</w:t>
      </w:r>
      <w:r w:rsidRPr="00A95921">
        <w:rPr>
          <w:rFonts w:ascii="Times New Roman" w:hAnsi="Times New Roman" w:cs="Times New Roman"/>
          <w:sz w:val="20"/>
          <w:szCs w:val="20"/>
        </w:rPr>
        <w:t xml:space="preserve"> is statistically significant. </w:t>
      </w:r>
      <w:proofErr w:type="spellStart"/>
      <w:r w:rsidR="009E32F2" w:rsidRPr="00A95921">
        <w:rPr>
          <w:rFonts w:ascii="Times New Roman" w:hAnsi="Times New Roman" w:cs="Times New Roman"/>
          <w:sz w:val="20"/>
          <w:szCs w:val="20"/>
        </w:rPr>
        <w:t>Janakiraman</w:t>
      </w:r>
      <w:proofErr w:type="spellEnd"/>
      <w:r w:rsidR="009E32F2" w:rsidRPr="00A95921">
        <w:rPr>
          <w:rFonts w:ascii="Times New Roman" w:hAnsi="Times New Roman" w:cs="Times New Roman"/>
          <w:sz w:val="20"/>
          <w:szCs w:val="20"/>
        </w:rPr>
        <w:t xml:space="preserve"> H </w:t>
      </w:r>
      <w:proofErr w:type="gramStart"/>
      <w:r w:rsidR="009E32F2" w:rsidRPr="00A95921">
        <w:rPr>
          <w:rFonts w:ascii="Times New Roman" w:hAnsi="Times New Roman" w:cs="Times New Roman"/>
          <w:sz w:val="20"/>
          <w:szCs w:val="20"/>
        </w:rPr>
        <w:t>et</w:t>
      </w:r>
      <w:proofErr w:type="gramEnd"/>
      <w:r w:rsidR="009E32F2" w:rsidRPr="00A95921">
        <w:rPr>
          <w:rFonts w:ascii="Times New Roman" w:hAnsi="Times New Roman" w:cs="Times New Roman"/>
          <w:sz w:val="20"/>
          <w:szCs w:val="20"/>
        </w:rPr>
        <w:t xml:space="preserve"> al</w:t>
      </w:r>
      <w:r w:rsidR="005824D5" w:rsidRPr="00A95921">
        <w:rPr>
          <w:rFonts w:ascii="Times New Roman" w:hAnsi="Times New Roman" w:cs="Times New Roman"/>
          <w:sz w:val="20"/>
          <w:szCs w:val="20"/>
          <w:vertAlign w:val="superscript"/>
        </w:rPr>
        <w:t>8</w:t>
      </w:r>
      <w:r w:rsidRPr="00A95921">
        <w:rPr>
          <w:rFonts w:ascii="Times New Roman" w:hAnsi="Times New Roman" w:cs="Times New Roman"/>
          <w:sz w:val="20"/>
          <w:szCs w:val="20"/>
        </w:rPr>
        <w:t xml:space="preserve"> studied 104 HIV positive patients, and reported that albuminuria was observed in 29 (27%) patients, and it revealed a significant negative correlation with CD4 count (p</w:t>
      </w:r>
      <w:r w:rsidR="009E32F2" w:rsidRPr="00A95921">
        <w:rPr>
          <w:rFonts w:ascii="Times New Roman" w:hAnsi="Times New Roman" w:cs="Times New Roman"/>
          <w:sz w:val="20"/>
          <w:szCs w:val="20"/>
        </w:rPr>
        <w:t xml:space="preserve"> &lt; 0.01). HLF </w:t>
      </w:r>
      <w:proofErr w:type="spellStart"/>
      <w:r w:rsidR="009E32F2" w:rsidRPr="00A95921">
        <w:rPr>
          <w:rFonts w:ascii="Times New Roman" w:hAnsi="Times New Roman" w:cs="Times New Roman"/>
          <w:sz w:val="20"/>
          <w:szCs w:val="20"/>
        </w:rPr>
        <w:t>Kamga</w:t>
      </w:r>
      <w:proofErr w:type="spellEnd"/>
      <w:r w:rsidR="009E32F2" w:rsidRPr="00A95921">
        <w:rPr>
          <w:rFonts w:ascii="Times New Roman" w:hAnsi="Times New Roman" w:cs="Times New Roman"/>
          <w:sz w:val="20"/>
          <w:szCs w:val="20"/>
        </w:rPr>
        <w:t xml:space="preserve"> et al</w:t>
      </w:r>
      <w:r w:rsidR="005824D5" w:rsidRPr="00A95921">
        <w:rPr>
          <w:rFonts w:ascii="Times New Roman" w:hAnsi="Times New Roman" w:cs="Times New Roman"/>
          <w:sz w:val="20"/>
          <w:szCs w:val="20"/>
          <w:vertAlign w:val="superscript"/>
        </w:rPr>
        <w:t>12</w:t>
      </w:r>
      <w:r w:rsidRPr="00A95921">
        <w:rPr>
          <w:rFonts w:ascii="Times New Roman" w:hAnsi="Times New Roman" w:cs="Times New Roman"/>
          <w:sz w:val="20"/>
          <w:szCs w:val="20"/>
        </w:rPr>
        <w:t xml:space="preserve"> also found that creatinine clearance in HIV positive patients with CD4 count below 200cells/mm</w:t>
      </w:r>
      <w:r w:rsidRPr="00A95921">
        <w:rPr>
          <w:rFonts w:ascii="Times New Roman" w:hAnsi="Times New Roman" w:cs="Times New Roman"/>
          <w:sz w:val="20"/>
          <w:szCs w:val="20"/>
          <w:vertAlign w:val="superscript"/>
        </w:rPr>
        <w:t>3</w:t>
      </w:r>
      <w:r w:rsidRPr="00A95921">
        <w:rPr>
          <w:rFonts w:ascii="Times New Roman" w:hAnsi="Times New Roman" w:cs="Times New Roman"/>
          <w:sz w:val="20"/>
          <w:szCs w:val="20"/>
        </w:rPr>
        <w:t xml:space="preserve"> was low while serum creatinine levels were higher though it was not statistically significant.</w:t>
      </w:r>
    </w:p>
    <w:p w:rsidR="003066B1" w:rsidRPr="00A95921" w:rsidRDefault="003066B1" w:rsidP="00D02926">
      <w:pPr>
        <w:spacing w:line="240" w:lineRule="auto"/>
        <w:ind w:right="-330"/>
        <w:rPr>
          <w:rFonts w:ascii="Times New Roman" w:hAnsi="Times New Roman" w:cs="Times New Roman"/>
          <w:sz w:val="20"/>
          <w:szCs w:val="20"/>
          <w:vertAlign w:val="superscript"/>
        </w:rPr>
      </w:pPr>
      <w:r w:rsidRPr="00A95921">
        <w:rPr>
          <w:rFonts w:ascii="Times New Roman" w:hAnsi="Times New Roman" w:cs="Times New Roman"/>
          <w:sz w:val="20"/>
          <w:szCs w:val="20"/>
        </w:rPr>
        <w:t>In the present study, the mean CD4 count in patients with renal involvement was 227.2±233.63 cells/mm</w:t>
      </w:r>
      <w:r w:rsidRPr="00A95921">
        <w:rPr>
          <w:rFonts w:ascii="Times New Roman" w:hAnsi="Times New Roman" w:cs="Times New Roman"/>
          <w:sz w:val="20"/>
          <w:szCs w:val="20"/>
          <w:vertAlign w:val="superscript"/>
        </w:rPr>
        <w:t xml:space="preserve">3 </w:t>
      </w:r>
      <w:r w:rsidRPr="00A95921">
        <w:rPr>
          <w:rFonts w:ascii="Times New Roman" w:hAnsi="Times New Roman" w:cs="Times New Roman"/>
          <w:sz w:val="20"/>
          <w:szCs w:val="20"/>
        </w:rPr>
        <w:t>which was lower than those without renal involvement. The patients with ART naïve HIV-associated nephropathy had a lower mean CD4 count (161±130 cells/mm</w:t>
      </w:r>
      <w:r w:rsidRPr="00A95921">
        <w:rPr>
          <w:rFonts w:ascii="Times New Roman" w:hAnsi="Times New Roman" w:cs="Times New Roman"/>
          <w:sz w:val="20"/>
          <w:szCs w:val="20"/>
          <w:vertAlign w:val="superscript"/>
        </w:rPr>
        <w:t>3</w:t>
      </w:r>
      <w:r w:rsidRPr="00A95921">
        <w:rPr>
          <w:rFonts w:ascii="Times New Roman" w:hAnsi="Times New Roman" w:cs="Times New Roman"/>
          <w:sz w:val="20"/>
          <w:szCs w:val="20"/>
        </w:rPr>
        <w:t>) at the time</w:t>
      </w:r>
      <w:r w:rsidR="008F4F77" w:rsidRPr="00A95921">
        <w:rPr>
          <w:rFonts w:ascii="Times New Roman" w:hAnsi="Times New Roman" w:cs="Times New Roman"/>
          <w:sz w:val="20"/>
          <w:szCs w:val="20"/>
        </w:rPr>
        <w:t xml:space="preserve"> of biopsy.</w:t>
      </w:r>
      <w:r w:rsidR="005824D5" w:rsidRPr="00A95921">
        <w:rPr>
          <w:rFonts w:ascii="Times New Roman" w:hAnsi="Times New Roman" w:cs="Times New Roman"/>
          <w:sz w:val="20"/>
          <w:szCs w:val="20"/>
          <w:vertAlign w:val="superscript"/>
        </w:rPr>
        <w:t>10</w:t>
      </w:r>
      <w:r w:rsidRPr="00A95921">
        <w:rPr>
          <w:rFonts w:ascii="Times New Roman" w:hAnsi="Times New Roman" w:cs="Times New Roman"/>
          <w:sz w:val="20"/>
          <w:szCs w:val="20"/>
        </w:rPr>
        <w:t xml:space="preserve"> In another recent study the mean CD4 count of ART naïve patients was significantly lower in patients with renal involvement as compared to t</w:t>
      </w:r>
      <w:r w:rsidR="005824D5" w:rsidRPr="00A95921">
        <w:rPr>
          <w:rFonts w:ascii="Times New Roman" w:hAnsi="Times New Roman" w:cs="Times New Roman"/>
          <w:sz w:val="20"/>
          <w:szCs w:val="20"/>
        </w:rPr>
        <w:t xml:space="preserve">hose without renal involvement </w:t>
      </w:r>
      <w:r w:rsidRPr="00A95921">
        <w:rPr>
          <w:rFonts w:ascii="Times New Roman" w:hAnsi="Times New Roman" w:cs="Times New Roman"/>
          <w:sz w:val="20"/>
          <w:szCs w:val="20"/>
        </w:rPr>
        <w:t xml:space="preserve">(180±154 </w:t>
      </w:r>
      <w:proofErr w:type="spellStart"/>
      <w:r w:rsidRPr="00A95921">
        <w:rPr>
          <w:rFonts w:ascii="Times New Roman" w:hAnsi="Times New Roman" w:cs="Times New Roman"/>
          <w:sz w:val="20"/>
          <w:szCs w:val="20"/>
        </w:rPr>
        <w:t>vs</w:t>
      </w:r>
      <w:proofErr w:type="spellEnd"/>
      <w:r w:rsidRPr="00A95921">
        <w:rPr>
          <w:rFonts w:ascii="Times New Roman" w:hAnsi="Times New Roman" w:cs="Times New Roman"/>
          <w:sz w:val="20"/>
          <w:szCs w:val="20"/>
        </w:rPr>
        <w:t xml:space="preserve"> 302±201 cells/mm</w:t>
      </w:r>
      <w:r w:rsidRPr="00A95921">
        <w:rPr>
          <w:rFonts w:ascii="Times New Roman" w:hAnsi="Times New Roman" w:cs="Times New Roman"/>
          <w:sz w:val="20"/>
          <w:szCs w:val="20"/>
          <w:vertAlign w:val="superscript"/>
        </w:rPr>
        <w:t>3</w:t>
      </w:r>
      <w:r w:rsidR="008F4F77" w:rsidRPr="00A95921">
        <w:rPr>
          <w:rFonts w:ascii="Times New Roman" w:hAnsi="Times New Roman" w:cs="Times New Roman"/>
          <w:sz w:val="20"/>
          <w:szCs w:val="20"/>
        </w:rPr>
        <w:t>).</w:t>
      </w:r>
      <w:r w:rsidR="005824D5" w:rsidRPr="00A95921">
        <w:rPr>
          <w:rFonts w:ascii="Times New Roman" w:hAnsi="Times New Roman" w:cs="Times New Roman"/>
          <w:sz w:val="20"/>
          <w:szCs w:val="20"/>
          <w:vertAlign w:val="superscript"/>
        </w:rPr>
        <w:t>6</w:t>
      </w:r>
    </w:p>
    <w:p w:rsidR="0057122E" w:rsidRPr="00A95921" w:rsidRDefault="0057122E" w:rsidP="00D02926">
      <w:pPr>
        <w:spacing w:line="240" w:lineRule="auto"/>
        <w:ind w:right="-330"/>
        <w:rPr>
          <w:rFonts w:ascii="Times New Roman" w:hAnsi="Times New Roman" w:cs="Times New Roman"/>
          <w:sz w:val="20"/>
          <w:szCs w:val="20"/>
        </w:rPr>
      </w:pPr>
    </w:p>
    <w:p w:rsidR="00130031" w:rsidRPr="00A95921" w:rsidRDefault="00130031" w:rsidP="00D02926">
      <w:pPr>
        <w:spacing w:line="240" w:lineRule="auto"/>
        <w:ind w:right="-330"/>
        <w:jc w:val="center"/>
        <w:rPr>
          <w:rFonts w:ascii="Times New Roman" w:hAnsi="Times New Roman" w:cs="Times New Roman"/>
          <w:b/>
          <w:sz w:val="28"/>
          <w:szCs w:val="20"/>
          <w:u w:val="single"/>
        </w:rPr>
      </w:pPr>
      <w:r w:rsidRPr="00A95921">
        <w:rPr>
          <w:rFonts w:ascii="Times New Roman" w:hAnsi="Times New Roman" w:cs="Times New Roman"/>
          <w:b/>
          <w:sz w:val="28"/>
          <w:szCs w:val="20"/>
          <w:u w:val="single"/>
        </w:rPr>
        <w:t>CONCLUSION</w:t>
      </w:r>
    </w:p>
    <w:p w:rsidR="00130031" w:rsidRPr="00A95921" w:rsidRDefault="00130031" w:rsidP="00D02926">
      <w:pPr>
        <w:spacing w:line="240" w:lineRule="auto"/>
        <w:ind w:right="-330"/>
        <w:rPr>
          <w:rFonts w:ascii="Times New Roman" w:hAnsi="Times New Roman" w:cs="Times New Roman"/>
          <w:color w:val="FF0000"/>
          <w:sz w:val="20"/>
          <w:szCs w:val="20"/>
        </w:rPr>
      </w:pPr>
      <w:r w:rsidRPr="00A95921">
        <w:rPr>
          <w:rFonts w:ascii="Times New Roman" w:hAnsi="Times New Roman" w:cs="Times New Roman"/>
          <w:sz w:val="20"/>
          <w:szCs w:val="20"/>
        </w:rPr>
        <w:t>In the present study, which included ART naïve patients with H</w:t>
      </w:r>
      <w:r w:rsidR="005F6775" w:rsidRPr="00A95921">
        <w:rPr>
          <w:rFonts w:ascii="Times New Roman" w:hAnsi="Times New Roman" w:cs="Times New Roman"/>
          <w:sz w:val="20"/>
          <w:szCs w:val="20"/>
        </w:rPr>
        <w:t>IV/AIDS, p</w:t>
      </w:r>
      <w:r w:rsidRPr="00A95921">
        <w:rPr>
          <w:rFonts w:ascii="Times New Roman" w:hAnsi="Times New Roman" w:cs="Times New Roman"/>
          <w:sz w:val="20"/>
          <w:szCs w:val="20"/>
        </w:rPr>
        <w:t>redominant renal involvement was in the form of proteinuria</w:t>
      </w:r>
      <w:r w:rsidR="006D081A" w:rsidRPr="00A95921">
        <w:rPr>
          <w:rFonts w:ascii="Times New Roman" w:hAnsi="Times New Roman" w:cs="Times New Roman"/>
          <w:sz w:val="20"/>
          <w:szCs w:val="20"/>
        </w:rPr>
        <w:t xml:space="preserve"> followed by raised serum creatinine levels.</w:t>
      </w:r>
      <w:r w:rsidR="006D081A" w:rsidRPr="00A95921">
        <w:rPr>
          <w:rFonts w:ascii="Times New Roman" w:hAnsi="Times New Roman" w:cs="Times New Roman"/>
          <w:color w:val="000000"/>
          <w:sz w:val="20"/>
          <w:szCs w:val="20"/>
        </w:rPr>
        <w:t xml:space="preserve"> </w:t>
      </w:r>
      <w:r w:rsidR="006D081A" w:rsidRPr="00A95921">
        <w:rPr>
          <w:rFonts w:ascii="Times New Roman" w:hAnsi="Times New Roman" w:cs="Times New Roman"/>
          <w:sz w:val="20"/>
          <w:szCs w:val="20"/>
        </w:rPr>
        <w:t xml:space="preserve">Creatinine clearance and thus GFR is reduced in HIV/AIDS patients </w:t>
      </w:r>
      <w:r w:rsidRPr="00A95921">
        <w:rPr>
          <w:rFonts w:ascii="Times New Roman" w:hAnsi="Times New Roman" w:cs="Times New Roman"/>
          <w:sz w:val="20"/>
          <w:szCs w:val="20"/>
        </w:rPr>
        <w:t>and a neg</w:t>
      </w:r>
      <w:r w:rsidR="006D081A" w:rsidRPr="00A95921">
        <w:rPr>
          <w:rFonts w:ascii="Times New Roman" w:hAnsi="Times New Roman" w:cs="Times New Roman"/>
          <w:sz w:val="20"/>
          <w:szCs w:val="20"/>
        </w:rPr>
        <w:t>ative correlation was found between renal involvement and</w:t>
      </w:r>
      <w:r w:rsidRPr="00A95921">
        <w:rPr>
          <w:rFonts w:ascii="Times New Roman" w:hAnsi="Times New Roman" w:cs="Times New Roman"/>
          <w:sz w:val="20"/>
          <w:szCs w:val="20"/>
        </w:rPr>
        <w:t xml:space="preserve"> CD4 counts. </w:t>
      </w:r>
      <w:r w:rsidR="006D081A" w:rsidRPr="00A95921">
        <w:rPr>
          <w:rFonts w:ascii="Times New Roman" w:hAnsi="Times New Roman" w:cs="Times New Roman"/>
          <w:sz w:val="20"/>
          <w:szCs w:val="20"/>
        </w:rPr>
        <w:t xml:space="preserve">Although, proteinuria was present in some HIV/AIDS patients in our study population, this parameter alone is not indicative of HIVAN. </w:t>
      </w:r>
      <w:r w:rsidR="006D081A" w:rsidRPr="00A95921">
        <w:rPr>
          <w:rFonts w:ascii="Times New Roman" w:hAnsi="Times New Roman" w:cs="Times New Roman"/>
          <w:color w:val="FF0000"/>
          <w:sz w:val="20"/>
          <w:szCs w:val="20"/>
        </w:rPr>
        <w:t xml:space="preserve"> </w:t>
      </w:r>
    </w:p>
    <w:p w:rsidR="00611EDB" w:rsidRDefault="004053A4" w:rsidP="00D02926">
      <w:pPr>
        <w:spacing w:line="240" w:lineRule="auto"/>
        <w:ind w:right="-330"/>
        <w:rPr>
          <w:rFonts w:ascii="Times New Roman" w:hAnsi="Times New Roman" w:cs="Times New Roman"/>
          <w:sz w:val="20"/>
          <w:szCs w:val="20"/>
        </w:rPr>
      </w:pPr>
      <w:r w:rsidRPr="003F2CEC">
        <w:rPr>
          <w:rFonts w:ascii="Times New Roman" w:hAnsi="Times New Roman" w:cs="Times New Roman"/>
          <w:sz w:val="28"/>
          <w:szCs w:val="20"/>
        </w:rPr>
        <w:t>CONFLICT OF INTEREST</w:t>
      </w:r>
      <w:r>
        <w:rPr>
          <w:rFonts w:ascii="Times New Roman" w:hAnsi="Times New Roman" w:cs="Times New Roman"/>
          <w:sz w:val="20"/>
          <w:szCs w:val="20"/>
        </w:rPr>
        <w:t>: None</w:t>
      </w:r>
    </w:p>
    <w:p w:rsidR="004053A4" w:rsidRDefault="004053A4" w:rsidP="00D02926">
      <w:pPr>
        <w:spacing w:line="240" w:lineRule="auto"/>
        <w:ind w:right="-330"/>
        <w:rPr>
          <w:rFonts w:ascii="Times New Roman" w:hAnsi="Times New Roman" w:cs="Times New Roman"/>
          <w:sz w:val="20"/>
          <w:szCs w:val="20"/>
        </w:rPr>
      </w:pPr>
      <w:r w:rsidRPr="003F2CEC">
        <w:rPr>
          <w:rFonts w:ascii="Times New Roman" w:hAnsi="Times New Roman" w:cs="Times New Roman"/>
          <w:sz w:val="28"/>
          <w:szCs w:val="20"/>
        </w:rPr>
        <w:t>ETHICAL CLEARANCE</w:t>
      </w:r>
      <w:r>
        <w:rPr>
          <w:rFonts w:ascii="Times New Roman" w:hAnsi="Times New Roman" w:cs="Times New Roman"/>
          <w:sz w:val="20"/>
          <w:szCs w:val="20"/>
        </w:rPr>
        <w:t>: Taken</w:t>
      </w:r>
    </w:p>
    <w:p w:rsidR="004053A4" w:rsidRPr="00A95921" w:rsidRDefault="004053A4" w:rsidP="00D02926">
      <w:pPr>
        <w:spacing w:line="240" w:lineRule="auto"/>
        <w:ind w:right="-330"/>
        <w:rPr>
          <w:rFonts w:ascii="Times New Roman" w:hAnsi="Times New Roman" w:cs="Times New Roman"/>
          <w:sz w:val="20"/>
          <w:szCs w:val="20"/>
        </w:rPr>
      </w:pPr>
      <w:r w:rsidRPr="003F2CEC">
        <w:rPr>
          <w:rFonts w:ascii="Times New Roman" w:hAnsi="Times New Roman" w:cs="Times New Roman"/>
          <w:sz w:val="28"/>
          <w:szCs w:val="20"/>
        </w:rPr>
        <w:t>SOURCE OF FUNDING</w:t>
      </w:r>
      <w:r>
        <w:rPr>
          <w:rFonts w:ascii="Times New Roman" w:hAnsi="Times New Roman" w:cs="Times New Roman"/>
          <w:sz w:val="20"/>
          <w:szCs w:val="20"/>
        </w:rPr>
        <w:t>: None</w:t>
      </w:r>
    </w:p>
    <w:p w:rsidR="00F2011C" w:rsidRPr="00A95921" w:rsidRDefault="00F2011C" w:rsidP="00D02926">
      <w:pPr>
        <w:spacing w:line="240" w:lineRule="auto"/>
        <w:ind w:right="-330"/>
        <w:jc w:val="center"/>
        <w:rPr>
          <w:rFonts w:ascii="Times New Roman" w:hAnsi="Times New Roman" w:cs="Times New Roman"/>
          <w:b/>
          <w:sz w:val="28"/>
          <w:szCs w:val="20"/>
          <w:u w:val="single"/>
        </w:rPr>
      </w:pPr>
      <w:r w:rsidRPr="00A95921">
        <w:rPr>
          <w:rFonts w:ascii="Times New Roman" w:hAnsi="Times New Roman" w:cs="Times New Roman"/>
          <w:b/>
          <w:sz w:val="28"/>
          <w:szCs w:val="20"/>
          <w:u w:val="single"/>
        </w:rPr>
        <w:t>REFERENCE</w:t>
      </w:r>
      <w:r w:rsidR="00DF1708" w:rsidRPr="00A95921">
        <w:rPr>
          <w:rFonts w:ascii="Times New Roman" w:hAnsi="Times New Roman" w:cs="Times New Roman"/>
          <w:b/>
          <w:sz w:val="28"/>
          <w:szCs w:val="20"/>
          <w:u w:val="single"/>
        </w:rPr>
        <w:t>S</w:t>
      </w:r>
    </w:p>
    <w:p w:rsidR="00396E5F" w:rsidRPr="00A95921" w:rsidRDefault="00521EB6" w:rsidP="00D02926">
      <w:pPr>
        <w:pStyle w:val="ListParagraph"/>
        <w:numPr>
          <w:ilvl w:val="0"/>
          <w:numId w:val="7"/>
        </w:numPr>
        <w:spacing w:line="240" w:lineRule="auto"/>
        <w:rPr>
          <w:rFonts w:ascii="Times New Roman" w:hAnsi="Times New Roman" w:cs="Times New Roman"/>
          <w:sz w:val="20"/>
          <w:szCs w:val="20"/>
        </w:rPr>
      </w:pPr>
      <w:r w:rsidRPr="00A95921">
        <w:rPr>
          <w:rFonts w:ascii="Times New Roman" w:hAnsi="Times New Roman" w:cs="Times New Roman"/>
          <w:sz w:val="20"/>
          <w:szCs w:val="20"/>
        </w:rPr>
        <w:t>UNAIDS Global AIDS update 2016</w:t>
      </w:r>
    </w:p>
    <w:p w:rsidR="00396E5F" w:rsidRPr="00A95921" w:rsidRDefault="00521EB6" w:rsidP="00D02926">
      <w:pPr>
        <w:pStyle w:val="ListParagraph"/>
        <w:numPr>
          <w:ilvl w:val="0"/>
          <w:numId w:val="7"/>
        </w:numPr>
        <w:spacing w:line="240" w:lineRule="auto"/>
        <w:rPr>
          <w:rFonts w:ascii="Times New Roman" w:hAnsi="Times New Roman" w:cs="Times New Roman"/>
          <w:sz w:val="20"/>
          <w:szCs w:val="20"/>
        </w:rPr>
      </w:pPr>
      <w:r w:rsidRPr="00A95921">
        <w:rPr>
          <w:rFonts w:ascii="Times New Roman" w:hAnsi="Times New Roman" w:cs="Times New Roman"/>
          <w:sz w:val="20"/>
          <w:szCs w:val="20"/>
        </w:rPr>
        <w:t>National Institute of Medical Statistics and National AIDS Control Organization 2015 Technical Report India: HIV Estimates-2015. New Delhi.</w:t>
      </w:r>
    </w:p>
    <w:p w:rsidR="00396E5F" w:rsidRPr="00A95921" w:rsidRDefault="00396E5F" w:rsidP="00D02926">
      <w:pPr>
        <w:pStyle w:val="ListParagraph"/>
        <w:numPr>
          <w:ilvl w:val="0"/>
          <w:numId w:val="7"/>
        </w:numPr>
        <w:spacing w:line="240" w:lineRule="auto"/>
        <w:rPr>
          <w:rFonts w:ascii="Times New Roman" w:hAnsi="Times New Roman" w:cs="Times New Roman"/>
          <w:sz w:val="20"/>
          <w:szCs w:val="20"/>
        </w:rPr>
      </w:pPr>
      <w:proofErr w:type="spellStart"/>
      <w:r w:rsidRPr="00A95921">
        <w:rPr>
          <w:rFonts w:ascii="Times New Roman" w:hAnsi="Times New Roman" w:cs="Times New Roman"/>
          <w:sz w:val="20"/>
          <w:szCs w:val="20"/>
        </w:rPr>
        <w:t>D’Agati</w:t>
      </w:r>
      <w:proofErr w:type="spellEnd"/>
      <w:r w:rsidRPr="00A95921">
        <w:rPr>
          <w:rFonts w:ascii="Times New Roman" w:hAnsi="Times New Roman" w:cs="Times New Roman"/>
          <w:sz w:val="20"/>
          <w:szCs w:val="20"/>
        </w:rPr>
        <w:t xml:space="preserve"> V, </w:t>
      </w:r>
      <w:proofErr w:type="spellStart"/>
      <w:r w:rsidRPr="00A95921">
        <w:rPr>
          <w:rFonts w:ascii="Times New Roman" w:hAnsi="Times New Roman" w:cs="Times New Roman"/>
          <w:sz w:val="20"/>
          <w:szCs w:val="20"/>
        </w:rPr>
        <w:t>Suh</w:t>
      </w:r>
      <w:proofErr w:type="spellEnd"/>
      <w:r w:rsidRPr="00A95921">
        <w:rPr>
          <w:rFonts w:ascii="Times New Roman" w:hAnsi="Times New Roman" w:cs="Times New Roman"/>
          <w:sz w:val="20"/>
          <w:szCs w:val="20"/>
        </w:rPr>
        <w:t xml:space="preserve"> JI, Carbone L et al. Pathology of HIV-associated nephropathy: a detailed morphologic and comparative study. </w:t>
      </w:r>
      <w:r w:rsidRPr="00A95921">
        <w:rPr>
          <w:rFonts w:ascii="Times New Roman" w:hAnsi="Times New Roman" w:cs="Times New Roman"/>
          <w:i/>
          <w:sz w:val="20"/>
          <w:szCs w:val="20"/>
        </w:rPr>
        <w:t xml:space="preserve">Kidney </w:t>
      </w:r>
      <w:proofErr w:type="spellStart"/>
      <w:r w:rsidRPr="00A95921">
        <w:rPr>
          <w:rFonts w:ascii="Times New Roman" w:hAnsi="Times New Roman" w:cs="Times New Roman"/>
          <w:i/>
          <w:sz w:val="20"/>
          <w:szCs w:val="20"/>
        </w:rPr>
        <w:t>Int</w:t>
      </w:r>
      <w:proofErr w:type="spellEnd"/>
      <w:r w:rsidRPr="00A95921">
        <w:rPr>
          <w:rFonts w:ascii="Times New Roman" w:hAnsi="Times New Roman" w:cs="Times New Roman"/>
          <w:sz w:val="20"/>
          <w:szCs w:val="20"/>
        </w:rPr>
        <w:t xml:space="preserve"> 1989; 35: 1358–1370.</w:t>
      </w:r>
    </w:p>
    <w:p w:rsidR="00396E5F" w:rsidRPr="00A95921" w:rsidRDefault="00521EB6" w:rsidP="00D02926">
      <w:pPr>
        <w:pStyle w:val="ListParagraph"/>
        <w:numPr>
          <w:ilvl w:val="0"/>
          <w:numId w:val="7"/>
        </w:numPr>
        <w:spacing w:line="240" w:lineRule="auto"/>
        <w:ind w:right="-330"/>
        <w:rPr>
          <w:rFonts w:ascii="Times New Roman" w:hAnsi="Times New Roman" w:cs="Times New Roman"/>
          <w:sz w:val="20"/>
          <w:szCs w:val="20"/>
        </w:rPr>
      </w:pPr>
      <w:proofErr w:type="spellStart"/>
      <w:r w:rsidRPr="00A95921">
        <w:rPr>
          <w:rFonts w:ascii="Times New Roman" w:hAnsi="Times New Roman" w:cs="Times New Roman"/>
          <w:sz w:val="20"/>
          <w:szCs w:val="20"/>
        </w:rPr>
        <w:t>Fauci</w:t>
      </w:r>
      <w:proofErr w:type="spellEnd"/>
      <w:r w:rsidRPr="00A95921">
        <w:rPr>
          <w:rFonts w:ascii="Times New Roman" w:hAnsi="Times New Roman" w:cs="Times New Roman"/>
          <w:sz w:val="20"/>
          <w:szCs w:val="20"/>
        </w:rPr>
        <w:t xml:space="preserve"> Anthony S et al, </w:t>
      </w:r>
      <w:r w:rsidRPr="00A95921">
        <w:rPr>
          <w:rFonts w:ascii="Times New Roman" w:hAnsi="Times New Roman" w:cs="Times New Roman"/>
          <w:i/>
          <w:sz w:val="20"/>
          <w:szCs w:val="20"/>
        </w:rPr>
        <w:t xml:space="preserve">Harrison’s principles of </w:t>
      </w:r>
      <w:r w:rsidR="00053F00" w:rsidRPr="00A95921">
        <w:rPr>
          <w:rFonts w:ascii="Times New Roman" w:hAnsi="Times New Roman" w:cs="Times New Roman"/>
          <w:i/>
          <w:sz w:val="20"/>
          <w:szCs w:val="20"/>
        </w:rPr>
        <w:t xml:space="preserve">internal medicine </w:t>
      </w:r>
      <w:r w:rsidR="00053F00" w:rsidRPr="00A95921">
        <w:rPr>
          <w:rFonts w:ascii="Times New Roman" w:hAnsi="Times New Roman" w:cs="Times New Roman"/>
          <w:sz w:val="20"/>
          <w:szCs w:val="20"/>
        </w:rPr>
        <w:t xml:space="preserve">19th edition. </w:t>
      </w:r>
      <w:r w:rsidRPr="00A95921">
        <w:rPr>
          <w:rFonts w:ascii="Times New Roman" w:hAnsi="Times New Roman" w:cs="Times New Roman"/>
          <w:sz w:val="20"/>
          <w:szCs w:val="20"/>
        </w:rPr>
        <w:t xml:space="preserve">2015 </w:t>
      </w:r>
      <w:proofErr w:type="spellStart"/>
      <w:r w:rsidRPr="00A95921">
        <w:rPr>
          <w:rFonts w:ascii="Times New Roman" w:hAnsi="Times New Roman" w:cs="Times New Roman"/>
          <w:sz w:val="20"/>
          <w:szCs w:val="20"/>
        </w:rPr>
        <w:t>vol</w:t>
      </w:r>
      <w:proofErr w:type="spellEnd"/>
      <w:r w:rsidRPr="00A95921">
        <w:rPr>
          <w:rFonts w:ascii="Times New Roman" w:hAnsi="Times New Roman" w:cs="Times New Roman"/>
          <w:sz w:val="20"/>
          <w:szCs w:val="20"/>
        </w:rPr>
        <w:t xml:space="preserve"> 2, chapter 226:1258</w:t>
      </w:r>
    </w:p>
    <w:p w:rsidR="00396E5F" w:rsidRPr="00A95921" w:rsidRDefault="00521EB6" w:rsidP="00D02926">
      <w:pPr>
        <w:pStyle w:val="ListParagraph"/>
        <w:numPr>
          <w:ilvl w:val="0"/>
          <w:numId w:val="7"/>
        </w:numPr>
        <w:spacing w:line="240" w:lineRule="auto"/>
        <w:ind w:right="-330"/>
        <w:rPr>
          <w:rFonts w:ascii="Times New Roman" w:hAnsi="Times New Roman" w:cs="Times New Roman"/>
          <w:sz w:val="20"/>
          <w:szCs w:val="20"/>
        </w:rPr>
      </w:pPr>
      <w:r w:rsidRPr="00A95921">
        <w:rPr>
          <w:rFonts w:ascii="Times New Roman" w:hAnsi="Times New Roman" w:cs="Times New Roman"/>
          <w:sz w:val="20"/>
          <w:szCs w:val="20"/>
        </w:rPr>
        <w:t xml:space="preserve">Ibrahim F, </w:t>
      </w:r>
      <w:proofErr w:type="spellStart"/>
      <w:r w:rsidRPr="00A95921">
        <w:rPr>
          <w:rFonts w:ascii="Times New Roman" w:hAnsi="Times New Roman" w:cs="Times New Roman"/>
          <w:sz w:val="20"/>
          <w:szCs w:val="20"/>
        </w:rPr>
        <w:t>Naftalin</w:t>
      </w:r>
      <w:proofErr w:type="spellEnd"/>
      <w:r w:rsidRPr="00A95921">
        <w:rPr>
          <w:rFonts w:ascii="Times New Roman" w:hAnsi="Times New Roman" w:cs="Times New Roman"/>
          <w:sz w:val="20"/>
          <w:szCs w:val="20"/>
        </w:rPr>
        <w:t xml:space="preserve"> C, </w:t>
      </w:r>
      <w:proofErr w:type="spellStart"/>
      <w:r w:rsidRPr="00A95921">
        <w:rPr>
          <w:rFonts w:ascii="Times New Roman" w:hAnsi="Times New Roman" w:cs="Times New Roman"/>
          <w:sz w:val="20"/>
          <w:szCs w:val="20"/>
        </w:rPr>
        <w:t>Cheserem</w:t>
      </w:r>
      <w:proofErr w:type="spellEnd"/>
      <w:r w:rsidRPr="00A95921">
        <w:rPr>
          <w:rFonts w:ascii="Times New Roman" w:hAnsi="Times New Roman" w:cs="Times New Roman"/>
          <w:sz w:val="20"/>
          <w:szCs w:val="20"/>
        </w:rPr>
        <w:t xml:space="preserve"> E et al. Immunodeficiency and renal impairment are risk factors for HIV-associated acute renal failure. </w:t>
      </w:r>
      <w:r w:rsidRPr="00A95921">
        <w:rPr>
          <w:rFonts w:ascii="Times New Roman" w:hAnsi="Times New Roman" w:cs="Times New Roman"/>
          <w:i/>
          <w:sz w:val="20"/>
          <w:szCs w:val="20"/>
        </w:rPr>
        <w:t>AIDS</w:t>
      </w:r>
      <w:r w:rsidRPr="00A95921">
        <w:rPr>
          <w:rFonts w:ascii="Times New Roman" w:hAnsi="Times New Roman" w:cs="Times New Roman"/>
          <w:sz w:val="20"/>
          <w:szCs w:val="20"/>
        </w:rPr>
        <w:t xml:space="preserve"> 2010; 24</w:t>
      </w:r>
      <w:r w:rsidR="00053F00" w:rsidRPr="00A95921">
        <w:rPr>
          <w:rFonts w:ascii="Times New Roman" w:hAnsi="Times New Roman" w:cs="Times New Roman"/>
          <w:sz w:val="20"/>
          <w:szCs w:val="20"/>
        </w:rPr>
        <w:t>(14)</w:t>
      </w:r>
      <w:r w:rsidRPr="00A95921">
        <w:rPr>
          <w:rFonts w:ascii="Times New Roman" w:hAnsi="Times New Roman" w:cs="Times New Roman"/>
          <w:sz w:val="20"/>
          <w:szCs w:val="20"/>
        </w:rPr>
        <w:t>: 2239–2244.</w:t>
      </w:r>
    </w:p>
    <w:p w:rsidR="00521EB6" w:rsidRPr="00A95921" w:rsidRDefault="00521EB6" w:rsidP="00D02926">
      <w:pPr>
        <w:pStyle w:val="ListParagraph"/>
        <w:numPr>
          <w:ilvl w:val="0"/>
          <w:numId w:val="7"/>
        </w:numPr>
        <w:spacing w:line="240" w:lineRule="auto"/>
        <w:rPr>
          <w:rFonts w:ascii="Times New Roman" w:hAnsi="Times New Roman" w:cs="Times New Roman"/>
          <w:sz w:val="20"/>
          <w:szCs w:val="20"/>
        </w:rPr>
      </w:pPr>
      <w:r w:rsidRPr="00A95921">
        <w:rPr>
          <w:rFonts w:ascii="Times New Roman" w:hAnsi="Times New Roman" w:cs="Times New Roman"/>
          <w:sz w:val="20"/>
          <w:szCs w:val="20"/>
        </w:rPr>
        <w:t>Gupta V,</w:t>
      </w:r>
      <w:r w:rsidR="00053F00" w:rsidRPr="00A95921">
        <w:rPr>
          <w:rFonts w:ascii="Times New Roman" w:hAnsi="Times New Roman" w:cs="Times New Roman"/>
          <w:sz w:val="20"/>
          <w:szCs w:val="20"/>
        </w:rPr>
        <w:t xml:space="preserve"> Gupta S, Sinha S, Sharma S K, </w:t>
      </w:r>
      <w:proofErr w:type="spellStart"/>
      <w:r w:rsidRPr="00A95921">
        <w:rPr>
          <w:rFonts w:ascii="Times New Roman" w:hAnsi="Times New Roman" w:cs="Times New Roman"/>
          <w:sz w:val="20"/>
          <w:szCs w:val="20"/>
        </w:rPr>
        <w:t>Dinda</w:t>
      </w:r>
      <w:proofErr w:type="spellEnd"/>
      <w:r w:rsidRPr="00A95921">
        <w:rPr>
          <w:rFonts w:ascii="Times New Roman" w:hAnsi="Times New Roman" w:cs="Times New Roman"/>
          <w:sz w:val="20"/>
          <w:szCs w:val="20"/>
        </w:rPr>
        <w:t xml:space="preserve"> A K, Agarwal S K, Tiwari S C &amp; </w:t>
      </w:r>
      <w:proofErr w:type="spellStart"/>
      <w:r w:rsidRPr="00A95921">
        <w:rPr>
          <w:rFonts w:ascii="Times New Roman" w:hAnsi="Times New Roman" w:cs="Times New Roman"/>
          <w:sz w:val="20"/>
          <w:szCs w:val="20"/>
        </w:rPr>
        <w:t>Ekka</w:t>
      </w:r>
      <w:proofErr w:type="spellEnd"/>
      <w:r w:rsidRPr="00A95921">
        <w:rPr>
          <w:rFonts w:ascii="Times New Roman" w:hAnsi="Times New Roman" w:cs="Times New Roman"/>
          <w:sz w:val="20"/>
          <w:szCs w:val="20"/>
        </w:rPr>
        <w:t xml:space="preserve"> M. HIV associated renal disease: A pilot study from north India. </w:t>
      </w:r>
      <w:r w:rsidRPr="00A95921">
        <w:rPr>
          <w:rFonts w:ascii="Times New Roman" w:hAnsi="Times New Roman" w:cs="Times New Roman"/>
          <w:i/>
          <w:sz w:val="20"/>
          <w:szCs w:val="20"/>
        </w:rPr>
        <w:t>Indian J Med Res</w:t>
      </w:r>
      <w:r w:rsidR="00727376" w:rsidRPr="00A95921">
        <w:rPr>
          <w:rFonts w:ascii="Times New Roman" w:hAnsi="Times New Roman" w:cs="Times New Roman"/>
          <w:sz w:val="20"/>
          <w:szCs w:val="20"/>
        </w:rPr>
        <w:t xml:space="preserve"> 137, May 2013;</w:t>
      </w:r>
      <w:r w:rsidRPr="00A95921">
        <w:rPr>
          <w:rFonts w:ascii="Times New Roman" w:hAnsi="Times New Roman" w:cs="Times New Roman"/>
          <w:sz w:val="20"/>
          <w:szCs w:val="20"/>
        </w:rPr>
        <w:t xml:space="preserve"> 950-956.</w:t>
      </w:r>
    </w:p>
    <w:p w:rsidR="00521EB6" w:rsidRPr="00A95921" w:rsidRDefault="00521EB6" w:rsidP="00D02926">
      <w:pPr>
        <w:pStyle w:val="ListParagraph"/>
        <w:numPr>
          <w:ilvl w:val="0"/>
          <w:numId w:val="7"/>
        </w:numPr>
        <w:spacing w:line="240" w:lineRule="auto"/>
        <w:rPr>
          <w:rFonts w:ascii="Times New Roman" w:hAnsi="Times New Roman" w:cs="Times New Roman"/>
          <w:sz w:val="20"/>
          <w:szCs w:val="20"/>
        </w:rPr>
      </w:pPr>
      <w:proofErr w:type="spellStart"/>
      <w:r w:rsidRPr="00A95921">
        <w:rPr>
          <w:rFonts w:ascii="Times New Roman" w:hAnsi="Times New Roman" w:cs="Times New Roman"/>
          <w:sz w:val="20"/>
          <w:szCs w:val="20"/>
        </w:rPr>
        <w:t>Varma</w:t>
      </w:r>
      <w:proofErr w:type="spellEnd"/>
      <w:r w:rsidRPr="00A95921">
        <w:rPr>
          <w:rFonts w:ascii="Times New Roman" w:hAnsi="Times New Roman" w:cs="Times New Roman"/>
          <w:sz w:val="20"/>
          <w:szCs w:val="20"/>
        </w:rPr>
        <w:t xml:space="preserve"> PP, </w:t>
      </w:r>
      <w:proofErr w:type="spellStart"/>
      <w:r w:rsidRPr="00A95921">
        <w:rPr>
          <w:rFonts w:ascii="Times New Roman" w:hAnsi="Times New Roman" w:cs="Times New Roman"/>
          <w:sz w:val="20"/>
          <w:szCs w:val="20"/>
        </w:rPr>
        <w:t>Prasher</w:t>
      </w:r>
      <w:proofErr w:type="spellEnd"/>
      <w:r w:rsidRPr="00A95921">
        <w:rPr>
          <w:rFonts w:ascii="Times New Roman" w:hAnsi="Times New Roman" w:cs="Times New Roman"/>
          <w:sz w:val="20"/>
          <w:szCs w:val="20"/>
        </w:rPr>
        <w:t xml:space="preserve"> PK, Deshpande GU, Mani NS, </w:t>
      </w:r>
      <w:proofErr w:type="spellStart"/>
      <w:r w:rsidRPr="00A95921">
        <w:rPr>
          <w:rFonts w:ascii="Times New Roman" w:hAnsi="Times New Roman" w:cs="Times New Roman"/>
          <w:sz w:val="20"/>
          <w:szCs w:val="20"/>
        </w:rPr>
        <w:t>Nema</w:t>
      </w:r>
      <w:proofErr w:type="spellEnd"/>
      <w:r w:rsidRPr="00A95921">
        <w:rPr>
          <w:rFonts w:ascii="Times New Roman" w:hAnsi="Times New Roman" w:cs="Times New Roman"/>
          <w:sz w:val="20"/>
          <w:szCs w:val="20"/>
        </w:rPr>
        <w:t xml:space="preserve"> SK, </w:t>
      </w:r>
      <w:proofErr w:type="spellStart"/>
      <w:r w:rsidRPr="00A95921">
        <w:rPr>
          <w:rFonts w:ascii="Times New Roman" w:hAnsi="Times New Roman" w:cs="Times New Roman"/>
          <w:sz w:val="20"/>
          <w:szCs w:val="20"/>
        </w:rPr>
        <w:t>Sayal</w:t>
      </w:r>
      <w:proofErr w:type="spellEnd"/>
      <w:r w:rsidRPr="00A95921">
        <w:rPr>
          <w:rFonts w:ascii="Times New Roman" w:hAnsi="Times New Roman" w:cs="Times New Roman"/>
          <w:sz w:val="20"/>
          <w:szCs w:val="20"/>
        </w:rPr>
        <w:t xml:space="preserve"> SK. Spectrum of renal lesions in HIV patients. </w:t>
      </w:r>
      <w:r w:rsidRPr="00A95921">
        <w:rPr>
          <w:rFonts w:ascii="Times New Roman" w:hAnsi="Times New Roman" w:cs="Times New Roman"/>
          <w:i/>
          <w:sz w:val="20"/>
          <w:szCs w:val="20"/>
        </w:rPr>
        <w:t xml:space="preserve">J </w:t>
      </w:r>
      <w:proofErr w:type="spellStart"/>
      <w:r w:rsidRPr="00A95921">
        <w:rPr>
          <w:rFonts w:ascii="Times New Roman" w:hAnsi="Times New Roman" w:cs="Times New Roman"/>
          <w:i/>
          <w:sz w:val="20"/>
          <w:szCs w:val="20"/>
        </w:rPr>
        <w:t>Assoc</w:t>
      </w:r>
      <w:proofErr w:type="spellEnd"/>
      <w:r w:rsidRPr="00A95921">
        <w:rPr>
          <w:rFonts w:ascii="Times New Roman" w:hAnsi="Times New Roman" w:cs="Times New Roman"/>
          <w:i/>
          <w:sz w:val="20"/>
          <w:szCs w:val="20"/>
        </w:rPr>
        <w:t xml:space="preserve"> Physicians India</w:t>
      </w:r>
      <w:r w:rsidRPr="00A95921">
        <w:rPr>
          <w:rFonts w:ascii="Times New Roman" w:hAnsi="Times New Roman" w:cs="Times New Roman"/>
          <w:sz w:val="20"/>
          <w:szCs w:val="20"/>
        </w:rPr>
        <w:t xml:space="preserve"> 2000</w:t>
      </w:r>
      <w:proofErr w:type="gramStart"/>
      <w:r w:rsidRPr="00A95921">
        <w:rPr>
          <w:rFonts w:ascii="Times New Roman" w:hAnsi="Times New Roman" w:cs="Times New Roman"/>
          <w:sz w:val="20"/>
          <w:szCs w:val="20"/>
        </w:rPr>
        <w:t>;48:1151</w:t>
      </w:r>
      <w:proofErr w:type="gramEnd"/>
      <w:r w:rsidRPr="00A95921">
        <w:rPr>
          <w:rFonts w:ascii="Times New Roman" w:hAnsi="Times New Roman" w:cs="Times New Roman"/>
          <w:sz w:val="20"/>
          <w:szCs w:val="20"/>
        </w:rPr>
        <w:t>-4.</w:t>
      </w:r>
    </w:p>
    <w:p w:rsidR="00396E5F" w:rsidRPr="00A95921" w:rsidRDefault="00521EB6" w:rsidP="00D02926">
      <w:pPr>
        <w:pStyle w:val="ListParagraph"/>
        <w:numPr>
          <w:ilvl w:val="0"/>
          <w:numId w:val="7"/>
        </w:numPr>
        <w:spacing w:line="240" w:lineRule="auto"/>
        <w:ind w:right="-330"/>
        <w:rPr>
          <w:rFonts w:ascii="Times New Roman" w:hAnsi="Times New Roman" w:cs="Times New Roman"/>
          <w:sz w:val="20"/>
          <w:szCs w:val="20"/>
        </w:rPr>
      </w:pPr>
      <w:proofErr w:type="spellStart"/>
      <w:r w:rsidRPr="00A95921">
        <w:rPr>
          <w:rFonts w:ascii="Times New Roman" w:hAnsi="Times New Roman" w:cs="Times New Roman"/>
          <w:sz w:val="20"/>
          <w:szCs w:val="20"/>
        </w:rPr>
        <w:t>Janakiraman</w:t>
      </w:r>
      <w:proofErr w:type="spellEnd"/>
      <w:r w:rsidRPr="00A95921">
        <w:rPr>
          <w:rFonts w:ascii="Times New Roman" w:hAnsi="Times New Roman" w:cs="Times New Roman"/>
          <w:sz w:val="20"/>
          <w:szCs w:val="20"/>
        </w:rPr>
        <w:t xml:space="preserve"> H, Abraham G, Matthew M, </w:t>
      </w:r>
      <w:proofErr w:type="spellStart"/>
      <w:r w:rsidRPr="00A95921">
        <w:rPr>
          <w:rFonts w:ascii="Times New Roman" w:hAnsi="Times New Roman" w:cs="Times New Roman"/>
          <w:sz w:val="20"/>
          <w:szCs w:val="20"/>
        </w:rPr>
        <w:t>Kuruvilla</w:t>
      </w:r>
      <w:proofErr w:type="spellEnd"/>
      <w:r w:rsidRPr="00A95921">
        <w:rPr>
          <w:rFonts w:ascii="Times New Roman" w:hAnsi="Times New Roman" w:cs="Times New Roman"/>
          <w:sz w:val="20"/>
          <w:szCs w:val="20"/>
        </w:rPr>
        <w:t xml:space="preserve"> S, </w:t>
      </w:r>
      <w:proofErr w:type="spellStart"/>
      <w:r w:rsidRPr="00A95921">
        <w:rPr>
          <w:rFonts w:ascii="Times New Roman" w:hAnsi="Times New Roman" w:cs="Times New Roman"/>
          <w:sz w:val="20"/>
          <w:szCs w:val="20"/>
        </w:rPr>
        <w:t>Panikar</w:t>
      </w:r>
      <w:proofErr w:type="spellEnd"/>
      <w:r w:rsidRPr="00A95921">
        <w:rPr>
          <w:rFonts w:ascii="Times New Roman" w:hAnsi="Times New Roman" w:cs="Times New Roman"/>
          <w:sz w:val="20"/>
          <w:szCs w:val="20"/>
        </w:rPr>
        <w:t xml:space="preserve"> V, Solomon S, </w:t>
      </w:r>
      <w:proofErr w:type="spellStart"/>
      <w:r w:rsidRPr="00A95921">
        <w:rPr>
          <w:rFonts w:ascii="Times New Roman" w:hAnsi="Times New Roman" w:cs="Times New Roman"/>
          <w:sz w:val="20"/>
          <w:szCs w:val="20"/>
        </w:rPr>
        <w:t>Kumaraswamy</w:t>
      </w:r>
      <w:proofErr w:type="spellEnd"/>
      <w:r w:rsidRPr="00A95921">
        <w:rPr>
          <w:rFonts w:ascii="Times New Roman" w:hAnsi="Times New Roman" w:cs="Times New Roman"/>
          <w:sz w:val="20"/>
          <w:szCs w:val="20"/>
        </w:rPr>
        <w:t xml:space="preserve">, et al. Correlation of CD4 counts with renal disease in HIV positive patients. </w:t>
      </w:r>
      <w:r w:rsidRPr="00A95921">
        <w:rPr>
          <w:rFonts w:ascii="Times New Roman" w:hAnsi="Times New Roman" w:cs="Times New Roman"/>
          <w:i/>
          <w:sz w:val="20"/>
          <w:szCs w:val="20"/>
        </w:rPr>
        <w:t xml:space="preserve">Saudi J Kidney Disease </w:t>
      </w:r>
      <w:proofErr w:type="spellStart"/>
      <w:r w:rsidRPr="00A95921">
        <w:rPr>
          <w:rFonts w:ascii="Times New Roman" w:hAnsi="Times New Roman" w:cs="Times New Roman"/>
          <w:i/>
          <w:sz w:val="20"/>
          <w:szCs w:val="20"/>
        </w:rPr>
        <w:t>Transpl</w:t>
      </w:r>
      <w:proofErr w:type="spellEnd"/>
      <w:r w:rsidRPr="00A95921">
        <w:rPr>
          <w:rFonts w:ascii="Times New Roman" w:hAnsi="Times New Roman" w:cs="Times New Roman"/>
          <w:sz w:val="20"/>
          <w:szCs w:val="20"/>
        </w:rPr>
        <w:t>. 2008;19:603-7</w:t>
      </w:r>
    </w:p>
    <w:p w:rsidR="00396E5F" w:rsidRPr="00A95921" w:rsidRDefault="00521EB6" w:rsidP="00D02926">
      <w:pPr>
        <w:pStyle w:val="ListParagraph"/>
        <w:numPr>
          <w:ilvl w:val="0"/>
          <w:numId w:val="7"/>
        </w:numPr>
        <w:spacing w:line="240" w:lineRule="auto"/>
        <w:ind w:right="-330"/>
        <w:rPr>
          <w:rFonts w:ascii="Times New Roman" w:hAnsi="Times New Roman" w:cs="Times New Roman"/>
          <w:sz w:val="20"/>
          <w:szCs w:val="20"/>
        </w:rPr>
      </w:pPr>
      <w:r w:rsidRPr="00A95921">
        <w:rPr>
          <w:rFonts w:ascii="Times New Roman" w:hAnsi="Times New Roman" w:cs="Times New Roman"/>
          <w:sz w:val="20"/>
          <w:szCs w:val="20"/>
        </w:rPr>
        <w:t xml:space="preserve">Prakash J, </w:t>
      </w:r>
      <w:proofErr w:type="spellStart"/>
      <w:r w:rsidRPr="00A95921">
        <w:rPr>
          <w:rFonts w:ascii="Times New Roman" w:hAnsi="Times New Roman" w:cs="Times New Roman"/>
          <w:sz w:val="20"/>
          <w:szCs w:val="20"/>
        </w:rPr>
        <w:t>Ganiger</w:t>
      </w:r>
      <w:proofErr w:type="spellEnd"/>
      <w:r w:rsidRPr="00A95921">
        <w:rPr>
          <w:rFonts w:ascii="Times New Roman" w:hAnsi="Times New Roman" w:cs="Times New Roman"/>
          <w:sz w:val="20"/>
          <w:szCs w:val="20"/>
        </w:rPr>
        <w:t xml:space="preserve"> V, Prakash S, </w:t>
      </w:r>
      <w:proofErr w:type="spellStart"/>
      <w:r w:rsidRPr="00A95921">
        <w:rPr>
          <w:rFonts w:ascii="Times New Roman" w:hAnsi="Times New Roman" w:cs="Times New Roman"/>
          <w:sz w:val="20"/>
          <w:szCs w:val="20"/>
        </w:rPr>
        <w:t>Sivasankar</w:t>
      </w:r>
      <w:proofErr w:type="spellEnd"/>
      <w:r w:rsidRPr="00A95921">
        <w:rPr>
          <w:rFonts w:ascii="Times New Roman" w:hAnsi="Times New Roman" w:cs="Times New Roman"/>
          <w:sz w:val="20"/>
          <w:szCs w:val="20"/>
        </w:rPr>
        <w:t xml:space="preserve"> M, </w:t>
      </w:r>
      <w:proofErr w:type="gramStart"/>
      <w:r w:rsidRPr="00A95921">
        <w:rPr>
          <w:rFonts w:ascii="Times New Roman" w:hAnsi="Times New Roman" w:cs="Times New Roman"/>
          <w:sz w:val="20"/>
          <w:szCs w:val="20"/>
        </w:rPr>
        <w:t>Sunder</w:t>
      </w:r>
      <w:proofErr w:type="gramEnd"/>
      <w:r w:rsidRPr="00A95921">
        <w:rPr>
          <w:rFonts w:ascii="Times New Roman" w:hAnsi="Times New Roman" w:cs="Times New Roman"/>
          <w:sz w:val="20"/>
          <w:szCs w:val="20"/>
        </w:rPr>
        <w:t xml:space="preserve"> S, Singh U. Kidney disease in human immunodeficiency virus-seropositive patients: Absence of human immunodeficiency virus-associated nephropathy was a characteristic feature. </w:t>
      </w:r>
      <w:r w:rsidRPr="00A95921">
        <w:rPr>
          <w:rFonts w:ascii="Times New Roman" w:hAnsi="Times New Roman" w:cs="Times New Roman"/>
          <w:i/>
          <w:sz w:val="20"/>
          <w:szCs w:val="20"/>
        </w:rPr>
        <w:t xml:space="preserve">Indian J </w:t>
      </w:r>
      <w:proofErr w:type="spellStart"/>
      <w:r w:rsidRPr="00A95921">
        <w:rPr>
          <w:rFonts w:ascii="Times New Roman" w:hAnsi="Times New Roman" w:cs="Times New Roman"/>
          <w:i/>
          <w:sz w:val="20"/>
          <w:szCs w:val="20"/>
        </w:rPr>
        <w:t>Nephrol</w:t>
      </w:r>
      <w:proofErr w:type="spellEnd"/>
      <w:r w:rsidRPr="00A95921">
        <w:rPr>
          <w:rFonts w:ascii="Times New Roman" w:hAnsi="Times New Roman" w:cs="Times New Roman"/>
          <w:sz w:val="20"/>
          <w:szCs w:val="20"/>
        </w:rPr>
        <w:t xml:space="preserve"> 2017;27:271-6</w:t>
      </w:r>
    </w:p>
    <w:p w:rsidR="00F2011C" w:rsidRPr="00A95921" w:rsidRDefault="00521EB6" w:rsidP="00D02926">
      <w:pPr>
        <w:pStyle w:val="ListParagraph"/>
        <w:numPr>
          <w:ilvl w:val="0"/>
          <w:numId w:val="7"/>
        </w:numPr>
        <w:spacing w:line="240" w:lineRule="auto"/>
        <w:ind w:right="-330"/>
        <w:rPr>
          <w:rFonts w:ascii="Times New Roman" w:hAnsi="Times New Roman" w:cs="Times New Roman"/>
          <w:sz w:val="20"/>
          <w:szCs w:val="20"/>
        </w:rPr>
      </w:pPr>
      <w:r w:rsidRPr="00A95921">
        <w:rPr>
          <w:rFonts w:ascii="Times New Roman" w:hAnsi="Times New Roman" w:cs="Times New Roman"/>
          <w:sz w:val="20"/>
          <w:szCs w:val="20"/>
        </w:rPr>
        <w:t xml:space="preserve"> </w:t>
      </w:r>
      <w:r w:rsidR="00F2011C" w:rsidRPr="00A95921">
        <w:rPr>
          <w:rFonts w:ascii="Times New Roman" w:hAnsi="Times New Roman" w:cs="Times New Roman"/>
          <w:sz w:val="20"/>
          <w:szCs w:val="20"/>
        </w:rPr>
        <w:t>Atta MG, Gallant JE, Rahman MH, et al. Antiretroviral therapy in the treat</w:t>
      </w:r>
      <w:r w:rsidR="00F2011C" w:rsidRPr="00A95921">
        <w:rPr>
          <w:rFonts w:ascii="Times New Roman" w:hAnsi="Times New Roman" w:cs="Times New Roman"/>
          <w:sz w:val="20"/>
          <w:szCs w:val="20"/>
        </w:rPr>
        <w:softHyphen/>
        <w:t xml:space="preserve">ment of HIV-associated nephropathy. </w:t>
      </w:r>
      <w:proofErr w:type="spellStart"/>
      <w:r w:rsidR="00F2011C" w:rsidRPr="00A95921">
        <w:rPr>
          <w:rFonts w:ascii="Times New Roman" w:hAnsi="Times New Roman" w:cs="Times New Roman"/>
          <w:i/>
          <w:iCs/>
          <w:sz w:val="20"/>
          <w:szCs w:val="20"/>
        </w:rPr>
        <w:t>Nephrol</w:t>
      </w:r>
      <w:proofErr w:type="spellEnd"/>
      <w:r w:rsidR="00F2011C" w:rsidRPr="00A95921">
        <w:rPr>
          <w:rFonts w:ascii="Times New Roman" w:hAnsi="Times New Roman" w:cs="Times New Roman"/>
          <w:i/>
          <w:iCs/>
          <w:sz w:val="20"/>
          <w:szCs w:val="20"/>
        </w:rPr>
        <w:t xml:space="preserve"> Dial Transplant</w:t>
      </w:r>
      <w:r w:rsidR="00F2011C" w:rsidRPr="00A95921">
        <w:rPr>
          <w:rFonts w:ascii="Times New Roman" w:hAnsi="Times New Roman" w:cs="Times New Roman"/>
          <w:i/>
          <w:sz w:val="20"/>
          <w:szCs w:val="20"/>
        </w:rPr>
        <w:t>.</w:t>
      </w:r>
      <w:r w:rsidR="00F2011C" w:rsidRPr="00A95921">
        <w:rPr>
          <w:rFonts w:ascii="Times New Roman" w:hAnsi="Times New Roman" w:cs="Times New Roman"/>
          <w:sz w:val="20"/>
          <w:szCs w:val="20"/>
        </w:rPr>
        <w:t xml:space="preserve"> 2006</w:t>
      </w:r>
      <w:proofErr w:type="gramStart"/>
      <w:r w:rsidR="00F2011C" w:rsidRPr="00A95921">
        <w:rPr>
          <w:rFonts w:ascii="Times New Roman" w:hAnsi="Times New Roman" w:cs="Times New Roman"/>
          <w:sz w:val="20"/>
          <w:szCs w:val="20"/>
        </w:rPr>
        <w:t>;21:2809</w:t>
      </w:r>
      <w:proofErr w:type="gramEnd"/>
      <w:r w:rsidR="00F2011C" w:rsidRPr="00A95921">
        <w:rPr>
          <w:rFonts w:ascii="Times New Roman" w:hAnsi="Times New Roman" w:cs="Times New Roman"/>
          <w:sz w:val="20"/>
          <w:szCs w:val="20"/>
        </w:rPr>
        <w:t>-2813.</w:t>
      </w:r>
    </w:p>
    <w:p w:rsidR="00F2011C" w:rsidRPr="00A95921" w:rsidRDefault="00F2011C" w:rsidP="00D02926">
      <w:pPr>
        <w:pStyle w:val="ListParagraph"/>
        <w:numPr>
          <w:ilvl w:val="0"/>
          <w:numId w:val="7"/>
        </w:numPr>
        <w:spacing w:line="240" w:lineRule="auto"/>
        <w:ind w:right="-330"/>
        <w:rPr>
          <w:rFonts w:ascii="Times New Roman" w:hAnsi="Times New Roman" w:cs="Times New Roman"/>
          <w:sz w:val="20"/>
          <w:szCs w:val="20"/>
        </w:rPr>
      </w:pPr>
      <w:r w:rsidRPr="00A95921">
        <w:rPr>
          <w:rFonts w:ascii="Times New Roman" w:hAnsi="Times New Roman" w:cs="Times New Roman"/>
          <w:sz w:val="20"/>
          <w:szCs w:val="20"/>
        </w:rPr>
        <w:t>Cheung CY, Wong KM, Lee MP, Liu YL, Kwok H, Chung R, et al. Prevalence of chronic kidney disease in Chinese HIV-infected patients. </w:t>
      </w:r>
      <w:proofErr w:type="spellStart"/>
      <w:r w:rsidRPr="00A95921">
        <w:rPr>
          <w:rFonts w:ascii="Times New Roman" w:hAnsi="Times New Roman" w:cs="Times New Roman"/>
          <w:i/>
          <w:sz w:val="20"/>
          <w:szCs w:val="20"/>
        </w:rPr>
        <w:t>Nephrol</w:t>
      </w:r>
      <w:proofErr w:type="spellEnd"/>
      <w:r w:rsidRPr="00A95921">
        <w:rPr>
          <w:rFonts w:ascii="Times New Roman" w:hAnsi="Times New Roman" w:cs="Times New Roman"/>
          <w:i/>
          <w:sz w:val="20"/>
          <w:szCs w:val="20"/>
        </w:rPr>
        <w:t xml:space="preserve"> Dial Transplant</w:t>
      </w:r>
      <w:r w:rsidRPr="00A95921">
        <w:rPr>
          <w:rFonts w:ascii="Times New Roman" w:hAnsi="Times New Roman" w:cs="Times New Roman"/>
          <w:sz w:val="20"/>
          <w:szCs w:val="20"/>
        </w:rPr>
        <w:t>. 2007; 22:3186–90.</w:t>
      </w:r>
    </w:p>
    <w:p w:rsidR="00F2011C" w:rsidRPr="00A95921" w:rsidRDefault="00AC2348" w:rsidP="00D02926">
      <w:pPr>
        <w:pStyle w:val="ListParagraph"/>
        <w:numPr>
          <w:ilvl w:val="0"/>
          <w:numId w:val="7"/>
        </w:numPr>
        <w:spacing w:line="240" w:lineRule="auto"/>
        <w:rPr>
          <w:rFonts w:ascii="Times New Roman" w:hAnsi="Times New Roman" w:cs="Times New Roman"/>
          <w:sz w:val="20"/>
          <w:szCs w:val="20"/>
        </w:rPr>
      </w:pPr>
      <w:r w:rsidRPr="00A95921">
        <w:rPr>
          <w:rFonts w:ascii="Times New Roman" w:hAnsi="Times New Roman" w:cs="Times New Roman"/>
          <w:sz w:val="20"/>
          <w:szCs w:val="20"/>
        </w:rPr>
        <w:lastRenderedPageBreak/>
        <w:t xml:space="preserve"> </w:t>
      </w:r>
      <w:proofErr w:type="spellStart"/>
      <w:r w:rsidR="008073E2" w:rsidRPr="00A95921">
        <w:rPr>
          <w:rFonts w:ascii="Times New Roman" w:hAnsi="Times New Roman" w:cs="Times New Roman"/>
          <w:sz w:val="20"/>
          <w:szCs w:val="20"/>
        </w:rPr>
        <w:t>Kamga</w:t>
      </w:r>
      <w:proofErr w:type="spellEnd"/>
      <w:r w:rsidR="008073E2" w:rsidRPr="00A95921">
        <w:rPr>
          <w:rFonts w:ascii="Times New Roman" w:hAnsi="Times New Roman" w:cs="Times New Roman"/>
          <w:sz w:val="20"/>
          <w:szCs w:val="20"/>
        </w:rPr>
        <w:t xml:space="preserve"> HLF,</w:t>
      </w:r>
      <w:r w:rsidR="004B30E2" w:rsidRPr="00A95921">
        <w:rPr>
          <w:rFonts w:ascii="Times New Roman" w:hAnsi="Times New Roman" w:cs="Times New Roman"/>
          <w:sz w:val="20"/>
          <w:szCs w:val="20"/>
        </w:rPr>
        <w:t xml:space="preserve"> </w:t>
      </w:r>
      <w:proofErr w:type="spellStart"/>
      <w:r w:rsidR="004B30E2" w:rsidRPr="00A95921">
        <w:rPr>
          <w:rFonts w:ascii="Times New Roman" w:hAnsi="Times New Roman" w:cs="Times New Roman"/>
          <w:sz w:val="20"/>
          <w:szCs w:val="20"/>
        </w:rPr>
        <w:t>Assob</w:t>
      </w:r>
      <w:proofErr w:type="spellEnd"/>
      <w:r w:rsidR="004B30E2" w:rsidRPr="00A95921">
        <w:rPr>
          <w:rFonts w:ascii="Times New Roman" w:hAnsi="Times New Roman" w:cs="Times New Roman"/>
          <w:sz w:val="20"/>
          <w:szCs w:val="20"/>
        </w:rPr>
        <w:t xml:space="preserve"> JCN, </w:t>
      </w:r>
      <w:proofErr w:type="spellStart"/>
      <w:r w:rsidR="004B30E2" w:rsidRPr="00A95921">
        <w:rPr>
          <w:rFonts w:ascii="Times New Roman" w:hAnsi="Times New Roman" w:cs="Times New Roman"/>
          <w:sz w:val="20"/>
          <w:szCs w:val="20"/>
        </w:rPr>
        <w:t>Njunda</w:t>
      </w:r>
      <w:proofErr w:type="spellEnd"/>
      <w:r w:rsidR="004B30E2" w:rsidRPr="00A95921">
        <w:rPr>
          <w:rFonts w:ascii="Times New Roman" w:hAnsi="Times New Roman" w:cs="Times New Roman"/>
          <w:sz w:val="20"/>
          <w:szCs w:val="20"/>
        </w:rPr>
        <w:t xml:space="preserve"> AL, </w:t>
      </w:r>
      <w:proofErr w:type="spellStart"/>
      <w:r w:rsidR="004B30E2" w:rsidRPr="00A95921">
        <w:rPr>
          <w:rFonts w:ascii="Times New Roman" w:hAnsi="Times New Roman" w:cs="Times New Roman"/>
          <w:sz w:val="20"/>
          <w:szCs w:val="20"/>
        </w:rPr>
        <w:t>Nde</w:t>
      </w:r>
      <w:proofErr w:type="spellEnd"/>
      <w:r w:rsidR="004B30E2" w:rsidRPr="00A95921">
        <w:rPr>
          <w:rFonts w:ascii="Times New Roman" w:hAnsi="Times New Roman" w:cs="Times New Roman"/>
          <w:sz w:val="20"/>
          <w:szCs w:val="20"/>
        </w:rPr>
        <w:t xml:space="preserve"> </w:t>
      </w:r>
      <w:proofErr w:type="spellStart"/>
      <w:r w:rsidR="004B30E2" w:rsidRPr="00A95921">
        <w:rPr>
          <w:rFonts w:ascii="Times New Roman" w:hAnsi="Times New Roman" w:cs="Times New Roman"/>
          <w:sz w:val="20"/>
          <w:szCs w:val="20"/>
        </w:rPr>
        <w:t>Fon</w:t>
      </w:r>
      <w:proofErr w:type="spellEnd"/>
      <w:r w:rsidR="004B30E2" w:rsidRPr="00A95921">
        <w:rPr>
          <w:rFonts w:ascii="Times New Roman" w:hAnsi="Times New Roman" w:cs="Times New Roman"/>
          <w:sz w:val="20"/>
          <w:szCs w:val="20"/>
        </w:rPr>
        <w:t xml:space="preserve"> P., </w:t>
      </w:r>
      <w:proofErr w:type="spellStart"/>
      <w:r w:rsidR="004B30E2" w:rsidRPr="00A95921">
        <w:rPr>
          <w:rFonts w:ascii="Times New Roman" w:hAnsi="Times New Roman" w:cs="Times New Roman"/>
          <w:sz w:val="20"/>
          <w:szCs w:val="20"/>
        </w:rPr>
        <w:t>Nsagha</w:t>
      </w:r>
      <w:proofErr w:type="spellEnd"/>
      <w:r w:rsidR="004B30E2" w:rsidRPr="00A95921">
        <w:rPr>
          <w:rFonts w:ascii="Times New Roman" w:hAnsi="Times New Roman" w:cs="Times New Roman"/>
          <w:sz w:val="20"/>
          <w:szCs w:val="20"/>
        </w:rPr>
        <w:t xml:space="preserve"> DS, </w:t>
      </w:r>
      <w:proofErr w:type="spellStart"/>
      <w:r w:rsidR="004B30E2" w:rsidRPr="00A95921">
        <w:rPr>
          <w:rFonts w:ascii="Times New Roman" w:hAnsi="Times New Roman" w:cs="Times New Roman"/>
          <w:sz w:val="20"/>
          <w:szCs w:val="20"/>
        </w:rPr>
        <w:t>Atanga</w:t>
      </w:r>
      <w:proofErr w:type="spellEnd"/>
      <w:r w:rsidR="004B30E2" w:rsidRPr="00A95921">
        <w:rPr>
          <w:rFonts w:ascii="Times New Roman" w:hAnsi="Times New Roman" w:cs="Times New Roman"/>
          <w:sz w:val="20"/>
          <w:szCs w:val="20"/>
        </w:rPr>
        <w:t xml:space="preserve"> MBS, </w:t>
      </w:r>
      <w:proofErr w:type="spellStart"/>
      <w:r w:rsidR="004B30E2" w:rsidRPr="00A95921">
        <w:rPr>
          <w:rFonts w:ascii="Times New Roman" w:hAnsi="Times New Roman" w:cs="Times New Roman"/>
          <w:sz w:val="20"/>
          <w:szCs w:val="20"/>
        </w:rPr>
        <w:t>Weledji</w:t>
      </w:r>
      <w:proofErr w:type="spellEnd"/>
      <w:r w:rsidR="004B30E2" w:rsidRPr="00A95921">
        <w:rPr>
          <w:rFonts w:ascii="Times New Roman" w:hAnsi="Times New Roman" w:cs="Times New Roman"/>
          <w:sz w:val="20"/>
          <w:szCs w:val="20"/>
        </w:rPr>
        <w:t xml:space="preserve"> P, </w:t>
      </w:r>
      <w:proofErr w:type="spellStart"/>
      <w:r w:rsidR="004B30E2" w:rsidRPr="00A95921">
        <w:rPr>
          <w:rFonts w:ascii="Times New Roman" w:hAnsi="Times New Roman" w:cs="Times New Roman"/>
          <w:sz w:val="20"/>
          <w:szCs w:val="20"/>
        </w:rPr>
        <w:t>Puinta</w:t>
      </w:r>
      <w:proofErr w:type="spellEnd"/>
      <w:r w:rsidR="004B30E2" w:rsidRPr="00A95921">
        <w:rPr>
          <w:rFonts w:ascii="Times New Roman" w:hAnsi="Times New Roman" w:cs="Times New Roman"/>
          <w:sz w:val="20"/>
          <w:szCs w:val="20"/>
        </w:rPr>
        <w:t xml:space="preserve"> DP, </w:t>
      </w:r>
      <w:proofErr w:type="spellStart"/>
      <w:r w:rsidR="004B30E2" w:rsidRPr="00A95921">
        <w:rPr>
          <w:rFonts w:ascii="Times New Roman" w:hAnsi="Times New Roman" w:cs="Times New Roman"/>
          <w:sz w:val="20"/>
          <w:szCs w:val="20"/>
        </w:rPr>
        <w:t>Achidi</w:t>
      </w:r>
      <w:proofErr w:type="spellEnd"/>
      <w:r w:rsidR="004B30E2" w:rsidRPr="00A95921">
        <w:rPr>
          <w:rFonts w:ascii="Times New Roman" w:hAnsi="Times New Roman" w:cs="Times New Roman"/>
          <w:sz w:val="20"/>
          <w:szCs w:val="20"/>
        </w:rPr>
        <w:t xml:space="preserve"> EA. The kidney fu</w:t>
      </w:r>
      <w:r w:rsidR="00727376" w:rsidRPr="00A95921">
        <w:rPr>
          <w:rFonts w:ascii="Times New Roman" w:hAnsi="Times New Roman" w:cs="Times New Roman"/>
          <w:sz w:val="20"/>
          <w:szCs w:val="20"/>
        </w:rPr>
        <w:t>n</w:t>
      </w:r>
      <w:r w:rsidR="004B30E2" w:rsidRPr="00A95921">
        <w:rPr>
          <w:rFonts w:ascii="Times New Roman" w:hAnsi="Times New Roman" w:cs="Times New Roman"/>
          <w:sz w:val="20"/>
          <w:szCs w:val="20"/>
        </w:rPr>
        <w:t xml:space="preserve">ction trends in HIV/AIDS patients at the Nylon district hospital, Douala, Cameroon. </w:t>
      </w:r>
      <w:r w:rsidR="004B30E2" w:rsidRPr="00A95921">
        <w:rPr>
          <w:rFonts w:ascii="Times New Roman" w:hAnsi="Times New Roman" w:cs="Times New Roman"/>
          <w:i/>
          <w:sz w:val="20"/>
          <w:szCs w:val="20"/>
        </w:rPr>
        <w:t>Journal of AIDS and HIV research</w:t>
      </w:r>
      <w:r w:rsidR="00053F00" w:rsidRPr="00A95921">
        <w:rPr>
          <w:rFonts w:ascii="Times New Roman" w:hAnsi="Times New Roman" w:cs="Times New Roman"/>
          <w:i/>
          <w:sz w:val="20"/>
          <w:szCs w:val="20"/>
        </w:rPr>
        <w:t xml:space="preserve">.  </w:t>
      </w:r>
      <w:r w:rsidR="00053F00" w:rsidRPr="00A95921">
        <w:rPr>
          <w:rFonts w:ascii="Times New Roman" w:hAnsi="Times New Roman" w:cs="Times New Roman"/>
          <w:sz w:val="20"/>
          <w:szCs w:val="20"/>
        </w:rPr>
        <w:t>Feb 20</w:t>
      </w:r>
      <w:r w:rsidR="00727376" w:rsidRPr="00A95921">
        <w:rPr>
          <w:rFonts w:ascii="Times New Roman" w:hAnsi="Times New Roman" w:cs="Times New Roman"/>
          <w:sz w:val="20"/>
          <w:szCs w:val="20"/>
        </w:rPr>
        <w:t>11</w:t>
      </w:r>
      <w:proofErr w:type="gramStart"/>
      <w:r w:rsidR="00727376" w:rsidRPr="00A95921">
        <w:rPr>
          <w:rFonts w:ascii="Times New Roman" w:hAnsi="Times New Roman" w:cs="Times New Roman"/>
          <w:sz w:val="20"/>
          <w:szCs w:val="20"/>
        </w:rPr>
        <w:t>;3</w:t>
      </w:r>
      <w:proofErr w:type="gramEnd"/>
      <w:r w:rsidR="00727376" w:rsidRPr="00A95921">
        <w:rPr>
          <w:rFonts w:ascii="Times New Roman" w:hAnsi="Times New Roman" w:cs="Times New Roman"/>
          <w:sz w:val="20"/>
          <w:szCs w:val="20"/>
        </w:rPr>
        <w:t>(2):30-37.</w:t>
      </w:r>
    </w:p>
    <w:p w:rsidR="00396E5F" w:rsidRPr="00A95921" w:rsidRDefault="00396E5F" w:rsidP="00D02926">
      <w:pPr>
        <w:spacing w:line="240" w:lineRule="auto"/>
        <w:ind w:left="360" w:right="-330"/>
        <w:rPr>
          <w:rFonts w:ascii="Times New Roman" w:hAnsi="Times New Roman" w:cs="Times New Roman"/>
          <w:sz w:val="28"/>
          <w:szCs w:val="28"/>
        </w:rPr>
      </w:pPr>
    </w:p>
    <w:p w:rsidR="00396E5F" w:rsidRPr="00A95921" w:rsidRDefault="00396E5F" w:rsidP="00D02926">
      <w:pPr>
        <w:pStyle w:val="ListParagraph"/>
        <w:spacing w:line="240" w:lineRule="auto"/>
        <w:rPr>
          <w:rFonts w:ascii="Times New Roman" w:hAnsi="Times New Roman" w:cs="Times New Roman"/>
          <w:sz w:val="28"/>
          <w:szCs w:val="28"/>
        </w:rPr>
      </w:pPr>
    </w:p>
    <w:sectPr w:rsidR="00396E5F" w:rsidRPr="00A959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32F80"/>
    <w:multiLevelType w:val="hybridMultilevel"/>
    <w:tmpl w:val="5CCEA3D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CAA13FA"/>
    <w:multiLevelType w:val="hybridMultilevel"/>
    <w:tmpl w:val="43404FD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156070E"/>
    <w:multiLevelType w:val="hybridMultilevel"/>
    <w:tmpl w:val="431E5644"/>
    <w:lvl w:ilvl="0" w:tplc="E126F7DC">
      <w:start w:val="1"/>
      <w:numFmt w:val="decimal"/>
      <w:lvlText w:val="%1."/>
      <w:lvlJc w:val="left"/>
      <w:pPr>
        <w:ind w:left="420" w:hanging="36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3">
    <w:nsid w:val="38303742"/>
    <w:multiLevelType w:val="hybridMultilevel"/>
    <w:tmpl w:val="5CCEA3D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3A632995"/>
    <w:multiLevelType w:val="hybridMultilevel"/>
    <w:tmpl w:val="673E1652"/>
    <w:lvl w:ilvl="0" w:tplc="80C2F0DA">
      <w:start w:val="1"/>
      <w:numFmt w:val="decimal"/>
      <w:lvlText w:val="%1."/>
      <w:lvlJc w:val="left"/>
      <w:pPr>
        <w:ind w:left="2061" w:hanging="360"/>
      </w:pPr>
      <w:rPr>
        <w:rFonts w:eastAsiaTheme="minorHAnsi"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45C27826"/>
    <w:multiLevelType w:val="hybridMultilevel"/>
    <w:tmpl w:val="8C865D78"/>
    <w:lvl w:ilvl="0" w:tplc="295C256A">
      <w:start w:val="1"/>
      <w:numFmt w:val="decimal"/>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9D662DA"/>
    <w:multiLevelType w:val="hybridMultilevel"/>
    <w:tmpl w:val="ED84A148"/>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4D493A96"/>
    <w:multiLevelType w:val="hybridMultilevel"/>
    <w:tmpl w:val="D23014D8"/>
    <w:lvl w:ilvl="0" w:tplc="C74645A2">
      <w:start w:val="1"/>
      <w:numFmt w:val="decimal"/>
      <w:lvlText w:val="%1."/>
      <w:lvlJc w:val="left"/>
      <w:pPr>
        <w:ind w:left="0" w:hanging="360"/>
      </w:pPr>
      <w:rPr>
        <w:rFonts w:hint="default"/>
      </w:rPr>
    </w:lvl>
    <w:lvl w:ilvl="1" w:tplc="40090019" w:tentative="1">
      <w:start w:val="1"/>
      <w:numFmt w:val="lowerLetter"/>
      <w:lvlText w:val="%2."/>
      <w:lvlJc w:val="left"/>
      <w:pPr>
        <w:ind w:left="720" w:hanging="360"/>
      </w:pPr>
    </w:lvl>
    <w:lvl w:ilvl="2" w:tplc="4009001B" w:tentative="1">
      <w:start w:val="1"/>
      <w:numFmt w:val="lowerRoman"/>
      <w:lvlText w:val="%3."/>
      <w:lvlJc w:val="right"/>
      <w:pPr>
        <w:ind w:left="1440" w:hanging="180"/>
      </w:pPr>
    </w:lvl>
    <w:lvl w:ilvl="3" w:tplc="4009000F" w:tentative="1">
      <w:start w:val="1"/>
      <w:numFmt w:val="decimal"/>
      <w:lvlText w:val="%4."/>
      <w:lvlJc w:val="left"/>
      <w:pPr>
        <w:ind w:left="2160" w:hanging="360"/>
      </w:pPr>
    </w:lvl>
    <w:lvl w:ilvl="4" w:tplc="40090019" w:tentative="1">
      <w:start w:val="1"/>
      <w:numFmt w:val="lowerLetter"/>
      <w:lvlText w:val="%5."/>
      <w:lvlJc w:val="left"/>
      <w:pPr>
        <w:ind w:left="2880" w:hanging="360"/>
      </w:pPr>
    </w:lvl>
    <w:lvl w:ilvl="5" w:tplc="4009001B" w:tentative="1">
      <w:start w:val="1"/>
      <w:numFmt w:val="lowerRoman"/>
      <w:lvlText w:val="%6."/>
      <w:lvlJc w:val="right"/>
      <w:pPr>
        <w:ind w:left="3600" w:hanging="180"/>
      </w:pPr>
    </w:lvl>
    <w:lvl w:ilvl="6" w:tplc="4009000F" w:tentative="1">
      <w:start w:val="1"/>
      <w:numFmt w:val="decimal"/>
      <w:lvlText w:val="%7."/>
      <w:lvlJc w:val="left"/>
      <w:pPr>
        <w:ind w:left="4320" w:hanging="360"/>
      </w:pPr>
    </w:lvl>
    <w:lvl w:ilvl="7" w:tplc="40090019" w:tentative="1">
      <w:start w:val="1"/>
      <w:numFmt w:val="lowerLetter"/>
      <w:lvlText w:val="%8."/>
      <w:lvlJc w:val="left"/>
      <w:pPr>
        <w:ind w:left="5040" w:hanging="360"/>
      </w:pPr>
    </w:lvl>
    <w:lvl w:ilvl="8" w:tplc="4009001B" w:tentative="1">
      <w:start w:val="1"/>
      <w:numFmt w:val="lowerRoman"/>
      <w:lvlText w:val="%9."/>
      <w:lvlJc w:val="right"/>
      <w:pPr>
        <w:ind w:left="5760" w:hanging="180"/>
      </w:pPr>
    </w:lvl>
  </w:abstractNum>
  <w:abstractNum w:abstractNumId="8">
    <w:nsid w:val="55B00939"/>
    <w:multiLevelType w:val="multilevel"/>
    <w:tmpl w:val="F78444D8"/>
    <w:lvl w:ilvl="0">
      <w:start w:val="1"/>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421"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9">
    <w:nsid w:val="5D5002DD"/>
    <w:multiLevelType w:val="hybridMultilevel"/>
    <w:tmpl w:val="B20A9EA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72643206"/>
    <w:multiLevelType w:val="hybridMultilevel"/>
    <w:tmpl w:val="A4806260"/>
    <w:lvl w:ilvl="0" w:tplc="3C620C6A">
      <w:start w:val="1"/>
      <w:numFmt w:val="decimal"/>
      <w:lvlText w:val="%1."/>
      <w:lvlJc w:val="left"/>
      <w:pPr>
        <w:ind w:left="1080" w:hanging="360"/>
      </w:pPr>
      <w:rPr>
        <w:rFonts w:hint="default"/>
        <w:b/>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nsid w:val="74373931"/>
    <w:multiLevelType w:val="hybridMultilevel"/>
    <w:tmpl w:val="8048B5B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7B106179"/>
    <w:multiLevelType w:val="hybridMultilevel"/>
    <w:tmpl w:val="2FD8F530"/>
    <w:lvl w:ilvl="0" w:tplc="01C8A9B0">
      <w:start w:val="20"/>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7F941858"/>
    <w:multiLevelType w:val="hybridMultilevel"/>
    <w:tmpl w:val="1F2078C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1"/>
  </w:num>
  <w:num w:numId="4">
    <w:abstractNumId w:val="6"/>
  </w:num>
  <w:num w:numId="5">
    <w:abstractNumId w:val="8"/>
  </w:num>
  <w:num w:numId="6">
    <w:abstractNumId w:val="12"/>
  </w:num>
  <w:num w:numId="7">
    <w:abstractNumId w:val="0"/>
  </w:num>
  <w:num w:numId="8">
    <w:abstractNumId w:val="4"/>
  </w:num>
  <w:num w:numId="9">
    <w:abstractNumId w:val="3"/>
  </w:num>
  <w:num w:numId="10">
    <w:abstractNumId w:val="7"/>
  </w:num>
  <w:num w:numId="11">
    <w:abstractNumId w:val="11"/>
  </w:num>
  <w:num w:numId="12">
    <w:abstractNumId w:val="2"/>
  </w:num>
  <w:num w:numId="13">
    <w:abstractNumId w:val="9"/>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2A2"/>
    <w:rsid w:val="00017A29"/>
    <w:rsid w:val="00025877"/>
    <w:rsid w:val="00030E5C"/>
    <w:rsid w:val="0003503F"/>
    <w:rsid w:val="00043513"/>
    <w:rsid w:val="00053F00"/>
    <w:rsid w:val="00097181"/>
    <w:rsid w:val="000B0C6E"/>
    <w:rsid w:val="00130031"/>
    <w:rsid w:val="001416CE"/>
    <w:rsid w:val="00182420"/>
    <w:rsid w:val="001C1934"/>
    <w:rsid w:val="001C4B61"/>
    <w:rsid w:val="00200723"/>
    <w:rsid w:val="00205640"/>
    <w:rsid w:val="0021249E"/>
    <w:rsid w:val="002510C9"/>
    <w:rsid w:val="00251487"/>
    <w:rsid w:val="002673D9"/>
    <w:rsid w:val="002F592A"/>
    <w:rsid w:val="003005EE"/>
    <w:rsid w:val="003066B1"/>
    <w:rsid w:val="00343947"/>
    <w:rsid w:val="003813FC"/>
    <w:rsid w:val="00396E5F"/>
    <w:rsid w:val="003A4F17"/>
    <w:rsid w:val="003F2CEC"/>
    <w:rsid w:val="003F32A4"/>
    <w:rsid w:val="00402CE2"/>
    <w:rsid w:val="004053A4"/>
    <w:rsid w:val="004349FC"/>
    <w:rsid w:val="004602A2"/>
    <w:rsid w:val="0046611C"/>
    <w:rsid w:val="00467173"/>
    <w:rsid w:val="00485CD6"/>
    <w:rsid w:val="004B30E2"/>
    <w:rsid w:val="004D7F37"/>
    <w:rsid w:val="004E4C01"/>
    <w:rsid w:val="004E517F"/>
    <w:rsid w:val="00521EB6"/>
    <w:rsid w:val="00550DCC"/>
    <w:rsid w:val="0057122E"/>
    <w:rsid w:val="00571E66"/>
    <w:rsid w:val="005824D5"/>
    <w:rsid w:val="005B3767"/>
    <w:rsid w:val="005C1AF3"/>
    <w:rsid w:val="005E794A"/>
    <w:rsid w:val="005F28DB"/>
    <w:rsid w:val="005F6775"/>
    <w:rsid w:val="00611EDB"/>
    <w:rsid w:val="00613CD8"/>
    <w:rsid w:val="00621A51"/>
    <w:rsid w:val="006841B0"/>
    <w:rsid w:val="006B39AA"/>
    <w:rsid w:val="006C35C9"/>
    <w:rsid w:val="006D081A"/>
    <w:rsid w:val="006D1654"/>
    <w:rsid w:val="006D76B5"/>
    <w:rsid w:val="006E7AC9"/>
    <w:rsid w:val="006F024B"/>
    <w:rsid w:val="00716B53"/>
    <w:rsid w:val="00720680"/>
    <w:rsid w:val="007269FC"/>
    <w:rsid w:val="00727376"/>
    <w:rsid w:val="00742AC4"/>
    <w:rsid w:val="007935B6"/>
    <w:rsid w:val="007B04BA"/>
    <w:rsid w:val="007F3836"/>
    <w:rsid w:val="007F3A29"/>
    <w:rsid w:val="008073E2"/>
    <w:rsid w:val="00811761"/>
    <w:rsid w:val="00817B34"/>
    <w:rsid w:val="00854C38"/>
    <w:rsid w:val="00857830"/>
    <w:rsid w:val="00866B21"/>
    <w:rsid w:val="00882450"/>
    <w:rsid w:val="008F4F77"/>
    <w:rsid w:val="009248DB"/>
    <w:rsid w:val="00970C52"/>
    <w:rsid w:val="00985EFD"/>
    <w:rsid w:val="009B237B"/>
    <w:rsid w:val="009E32F2"/>
    <w:rsid w:val="00A00D76"/>
    <w:rsid w:val="00A129A3"/>
    <w:rsid w:val="00A22854"/>
    <w:rsid w:val="00A32AB6"/>
    <w:rsid w:val="00A800B5"/>
    <w:rsid w:val="00A93707"/>
    <w:rsid w:val="00A95921"/>
    <w:rsid w:val="00AB0ECA"/>
    <w:rsid w:val="00AB7AC9"/>
    <w:rsid w:val="00AC2348"/>
    <w:rsid w:val="00AD287D"/>
    <w:rsid w:val="00AD4BB2"/>
    <w:rsid w:val="00AE78DB"/>
    <w:rsid w:val="00B00FAF"/>
    <w:rsid w:val="00B02986"/>
    <w:rsid w:val="00B158A3"/>
    <w:rsid w:val="00BB096A"/>
    <w:rsid w:val="00BB795F"/>
    <w:rsid w:val="00BC4899"/>
    <w:rsid w:val="00BD1BD1"/>
    <w:rsid w:val="00C0259D"/>
    <w:rsid w:val="00C43382"/>
    <w:rsid w:val="00C52E0D"/>
    <w:rsid w:val="00C57AC4"/>
    <w:rsid w:val="00C63770"/>
    <w:rsid w:val="00C93AF2"/>
    <w:rsid w:val="00C964D2"/>
    <w:rsid w:val="00CC4973"/>
    <w:rsid w:val="00CE5876"/>
    <w:rsid w:val="00CE63EC"/>
    <w:rsid w:val="00D02926"/>
    <w:rsid w:val="00D32115"/>
    <w:rsid w:val="00D55EF0"/>
    <w:rsid w:val="00DF1708"/>
    <w:rsid w:val="00E05D6B"/>
    <w:rsid w:val="00E1171A"/>
    <w:rsid w:val="00E17FA5"/>
    <w:rsid w:val="00E20B1E"/>
    <w:rsid w:val="00E3300F"/>
    <w:rsid w:val="00E84466"/>
    <w:rsid w:val="00EC4E6C"/>
    <w:rsid w:val="00EE5912"/>
    <w:rsid w:val="00F06ED4"/>
    <w:rsid w:val="00F2011C"/>
    <w:rsid w:val="00F501B8"/>
    <w:rsid w:val="00F65E8A"/>
    <w:rsid w:val="00F9215B"/>
    <w:rsid w:val="00FA599C"/>
    <w:rsid w:val="00FC7D3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89C547-992B-47D2-8184-62EA86B99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3707"/>
    <w:pPr>
      <w:ind w:left="720"/>
      <w:contextualSpacing/>
    </w:pPr>
  </w:style>
  <w:style w:type="table" w:styleId="TableGrid">
    <w:name w:val="Table Grid"/>
    <w:basedOn w:val="TableNormal"/>
    <w:uiPriority w:val="39"/>
    <w:rsid w:val="008824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06ED4"/>
    <w:rPr>
      <w:color w:val="0563C1" w:themeColor="hyperlink"/>
      <w:u w:val="single"/>
    </w:rPr>
  </w:style>
  <w:style w:type="paragraph" w:customStyle="1" w:styleId="Default">
    <w:name w:val="Default"/>
    <w:rsid w:val="00F06ED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396E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6E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409</TotalTime>
  <Pages>6</Pages>
  <Words>2201</Words>
  <Characters>12550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Bhaskar</cp:lastModifiedBy>
  <cp:revision>47</cp:revision>
  <dcterms:created xsi:type="dcterms:W3CDTF">2017-09-19T03:32:00Z</dcterms:created>
  <dcterms:modified xsi:type="dcterms:W3CDTF">2019-05-13T19:05:00Z</dcterms:modified>
</cp:coreProperties>
</file>