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41" w:rsidRPr="00BE78EC" w:rsidRDefault="00A772FC" w:rsidP="00220189">
      <w:pPr>
        <w:spacing w:line="240" w:lineRule="auto"/>
        <w:rPr>
          <w:rFonts w:ascii="Times New Roman" w:hAnsi="Times New Roman" w:cs="Times New Roman"/>
          <w:sz w:val="44"/>
          <w:szCs w:val="44"/>
        </w:rPr>
      </w:pPr>
      <w:r w:rsidRPr="00BE78EC">
        <w:rPr>
          <w:rFonts w:ascii="Times New Roman" w:hAnsi="Times New Roman" w:cs="Times New Roman"/>
        </w:rPr>
        <w:t xml:space="preserve"> </w:t>
      </w:r>
      <w:r w:rsidR="009F39B3">
        <w:rPr>
          <w:rFonts w:ascii="Times New Roman" w:hAnsi="Times New Roman" w:cs="Times New Roman"/>
          <w:sz w:val="44"/>
          <w:szCs w:val="44"/>
        </w:rPr>
        <w:t xml:space="preserve">Efficacy </w:t>
      </w:r>
      <w:r w:rsidR="00252BEB" w:rsidRPr="00BE78EC">
        <w:rPr>
          <w:rFonts w:ascii="Times New Roman" w:hAnsi="Times New Roman" w:cs="Times New Roman"/>
          <w:sz w:val="44"/>
          <w:szCs w:val="44"/>
        </w:rPr>
        <w:t xml:space="preserve">of oral fenofibrate in management of unconjugated hyperbilirubinemia in neonate.  </w:t>
      </w:r>
    </w:p>
    <w:p w:rsidR="00676E41" w:rsidRPr="001B4BD5" w:rsidRDefault="008B6D75" w:rsidP="00220189">
      <w:pPr>
        <w:spacing w:line="240" w:lineRule="auto"/>
        <w:rPr>
          <w:rFonts w:ascii="Times New Roman" w:hAnsi="Times New Roman" w:cs="Times New Roman"/>
          <w:sz w:val="24"/>
          <w:szCs w:val="24"/>
          <w:vertAlign w:val="superscript"/>
        </w:rPr>
      </w:pPr>
      <w:r w:rsidRPr="001B4BD5">
        <w:rPr>
          <w:rFonts w:ascii="Times New Roman" w:hAnsi="Times New Roman" w:cs="Times New Roman"/>
          <w:sz w:val="24"/>
          <w:szCs w:val="24"/>
        </w:rPr>
        <w:t>Pathak</w:t>
      </w:r>
      <w:r>
        <w:rPr>
          <w:rFonts w:ascii="Times New Roman" w:hAnsi="Times New Roman" w:cs="Times New Roman"/>
          <w:sz w:val="24"/>
          <w:szCs w:val="24"/>
        </w:rPr>
        <w:t xml:space="preserve"> Nripendra </w:t>
      </w:r>
      <w:r w:rsidRPr="008B6D75">
        <w:rPr>
          <w:rFonts w:ascii="Times New Roman" w:hAnsi="Times New Roman" w:cs="Times New Roman"/>
          <w:sz w:val="24"/>
          <w:szCs w:val="24"/>
        </w:rPr>
        <w:t>Nath</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1B4BD5" w:rsidRPr="008B6D75">
        <w:rPr>
          <w:rFonts w:ascii="Times New Roman" w:hAnsi="Times New Roman" w:cs="Times New Roman"/>
          <w:sz w:val="24"/>
          <w:szCs w:val="24"/>
        </w:rPr>
        <w:t>D</w:t>
      </w:r>
      <w:r w:rsidR="00BA773F" w:rsidRPr="008B6D75">
        <w:rPr>
          <w:rFonts w:ascii="Times New Roman" w:hAnsi="Times New Roman" w:cs="Times New Roman"/>
          <w:sz w:val="24"/>
          <w:szCs w:val="24"/>
        </w:rPr>
        <w:t>eka</w:t>
      </w:r>
      <w:r w:rsidR="00BA773F">
        <w:rPr>
          <w:rFonts w:ascii="Times New Roman" w:hAnsi="Times New Roman" w:cs="Times New Roman"/>
          <w:sz w:val="24"/>
          <w:szCs w:val="24"/>
        </w:rPr>
        <w:t xml:space="preserve"> Anupama</w:t>
      </w:r>
      <w:r>
        <w:rPr>
          <w:rFonts w:ascii="Times New Roman" w:hAnsi="Times New Roman" w:cs="Times New Roman"/>
          <w:sz w:val="24"/>
          <w:szCs w:val="24"/>
          <w:vertAlign w:val="superscript"/>
        </w:rPr>
        <w:t>2</w:t>
      </w:r>
      <w:r w:rsidR="00676E41" w:rsidRPr="001B4BD5">
        <w:rPr>
          <w:rFonts w:ascii="Times New Roman" w:hAnsi="Times New Roman" w:cs="Times New Roman"/>
          <w:sz w:val="24"/>
          <w:szCs w:val="24"/>
        </w:rPr>
        <w:t>,</w:t>
      </w:r>
      <w:r w:rsidR="00BA773F">
        <w:rPr>
          <w:rFonts w:ascii="Times New Roman" w:hAnsi="Times New Roman" w:cs="Times New Roman"/>
          <w:sz w:val="24"/>
          <w:szCs w:val="24"/>
        </w:rPr>
        <w:t xml:space="preserve"> </w:t>
      </w:r>
      <w:r w:rsidR="00C958B8" w:rsidRPr="001B4BD5">
        <w:rPr>
          <w:rFonts w:ascii="Times New Roman" w:hAnsi="Times New Roman" w:cs="Times New Roman"/>
          <w:sz w:val="24"/>
          <w:szCs w:val="24"/>
        </w:rPr>
        <w:t>Saikia</w:t>
      </w:r>
      <w:r w:rsidR="001B4BD5">
        <w:rPr>
          <w:rFonts w:ascii="Times New Roman" w:hAnsi="Times New Roman" w:cs="Times New Roman"/>
          <w:sz w:val="24"/>
          <w:szCs w:val="24"/>
        </w:rPr>
        <w:t xml:space="preserve"> </w:t>
      </w:r>
      <w:r w:rsidR="00BA773F">
        <w:rPr>
          <w:rFonts w:ascii="Times New Roman" w:hAnsi="Times New Roman" w:cs="Times New Roman"/>
          <w:sz w:val="24"/>
          <w:szCs w:val="24"/>
        </w:rPr>
        <w:t>Bidyut</w:t>
      </w:r>
      <w:r w:rsidR="00C958B8" w:rsidRPr="001B4BD5">
        <w:rPr>
          <w:rFonts w:ascii="Times New Roman" w:hAnsi="Times New Roman" w:cs="Times New Roman"/>
          <w:sz w:val="24"/>
          <w:szCs w:val="24"/>
          <w:vertAlign w:val="superscript"/>
        </w:rPr>
        <w:t>3</w:t>
      </w:r>
      <w:r w:rsidR="00BA773F">
        <w:rPr>
          <w:rFonts w:ascii="Times New Roman" w:hAnsi="Times New Roman" w:cs="Times New Roman"/>
          <w:sz w:val="24"/>
          <w:szCs w:val="24"/>
          <w:vertAlign w:val="superscript"/>
        </w:rPr>
        <w:t>.</w:t>
      </w:r>
    </w:p>
    <w:p w:rsidR="00C3468E" w:rsidRPr="007D38B9" w:rsidRDefault="00676E41" w:rsidP="00220189">
      <w:pPr>
        <w:spacing w:line="240" w:lineRule="auto"/>
        <w:rPr>
          <w:rFonts w:ascii="Times New Roman" w:hAnsi="Times New Roman" w:cs="Times New Roman"/>
          <w:i/>
          <w:sz w:val="20"/>
          <w:szCs w:val="20"/>
        </w:rPr>
      </w:pPr>
      <w:r w:rsidRPr="001B4BD5">
        <w:rPr>
          <w:rFonts w:ascii="Times New Roman" w:hAnsi="Times New Roman" w:cs="Times New Roman"/>
          <w:b/>
        </w:rPr>
        <w:t>Abstract</w:t>
      </w:r>
      <w:r w:rsidR="00BA773F">
        <w:rPr>
          <w:rFonts w:ascii="Times New Roman" w:hAnsi="Times New Roman" w:cs="Times New Roman"/>
          <w:b/>
        </w:rPr>
        <w:t>:</w:t>
      </w:r>
      <w:r w:rsidR="004E10F7" w:rsidRPr="001B4BD5">
        <w:rPr>
          <w:rFonts w:ascii="Times New Roman" w:hAnsi="Times New Roman" w:cs="Times New Roman"/>
          <w:sz w:val="44"/>
          <w:szCs w:val="44"/>
        </w:rPr>
        <w:t xml:space="preserve"> </w:t>
      </w:r>
      <w:r w:rsidRPr="007D38B9">
        <w:rPr>
          <w:rFonts w:ascii="Times New Roman" w:hAnsi="Times New Roman" w:cs="Times New Roman"/>
          <w:i/>
          <w:sz w:val="20"/>
          <w:szCs w:val="20"/>
        </w:rPr>
        <w:t>Neonatal jaundice is one of the commonest</w:t>
      </w:r>
      <w:r w:rsidR="00A11DA5" w:rsidRPr="007D38B9">
        <w:rPr>
          <w:rFonts w:ascii="Times New Roman" w:hAnsi="Times New Roman" w:cs="Times New Roman"/>
          <w:i/>
          <w:sz w:val="20"/>
          <w:szCs w:val="20"/>
        </w:rPr>
        <w:t xml:space="preserve"> neonatal problems</w:t>
      </w:r>
      <w:r w:rsidR="00DD5044" w:rsidRPr="007D38B9">
        <w:rPr>
          <w:rFonts w:ascii="Times New Roman" w:hAnsi="Times New Roman" w:cs="Times New Roman"/>
          <w:i/>
          <w:sz w:val="20"/>
          <w:szCs w:val="20"/>
        </w:rPr>
        <w:t xml:space="preserve"> health care providers encounter everyday.Though</w:t>
      </w:r>
      <w:r w:rsidR="00D1283F" w:rsidRPr="007D38B9">
        <w:rPr>
          <w:rFonts w:ascii="Times New Roman" w:hAnsi="Times New Roman" w:cs="Times New Roman"/>
          <w:i/>
          <w:sz w:val="20"/>
          <w:szCs w:val="20"/>
        </w:rPr>
        <w:t xml:space="preserve"> there are</w:t>
      </w:r>
      <w:r w:rsidR="00DD5044" w:rsidRPr="007D38B9">
        <w:rPr>
          <w:rFonts w:ascii="Times New Roman" w:hAnsi="Times New Roman" w:cs="Times New Roman"/>
          <w:i/>
          <w:sz w:val="20"/>
          <w:szCs w:val="20"/>
        </w:rPr>
        <w:t xml:space="preserve"> effective treatments like pho</w:t>
      </w:r>
      <w:r w:rsidR="00D1283F" w:rsidRPr="007D38B9">
        <w:rPr>
          <w:rFonts w:ascii="Times New Roman" w:hAnsi="Times New Roman" w:cs="Times New Roman"/>
          <w:i/>
          <w:sz w:val="20"/>
          <w:szCs w:val="20"/>
        </w:rPr>
        <w:t>totherapy and exchange</w:t>
      </w:r>
      <w:r w:rsidR="00904332" w:rsidRPr="007D38B9">
        <w:rPr>
          <w:rFonts w:ascii="Times New Roman" w:hAnsi="Times New Roman" w:cs="Times New Roman"/>
          <w:i/>
          <w:sz w:val="20"/>
          <w:szCs w:val="20"/>
        </w:rPr>
        <w:t xml:space="preserve"> transfus</w:t>
      </w:r>
      <w:r w:rsidR="00DD5044" w:rsidRPr="007D38B9">
        <w:rPr>
          <w:rFonts w:ascii="Times New Roman" w:hAnsi="Times New Roman" w:cs="Times New Roman"/>
          <w:i/>
          <w:sz w:val="20"/>
          <w:szCs w:val="20"/>
        </w:rPr>
        <w:t>ions,</w:t>
      </w:r>
      <w:r w:rsidR="004E10F7" w:rsidRPr="007D38B9">
        <w:rPr>
          <w:rFonts w:ascii="Times New Roman" w:hAnsi="Times New Roman" w:cs="Times New Roman"/>
          <w:i/>
          <w:sz w:val="20"/>
          <w:szCs w:val="20"/>
        </w:rPr>
        <w:t xml:space="preserve"> </w:t>
      </w:r>
      <w:r w:rsidR="00DD5044" w:rsidRPr="007D38B9">
        <w:rPr>
          <w:rFonts w:ascii="Times New Roman" w:hAnsi="Times New Roman" w:cs="Times New Roman"/>
          <w:i/>
          <w:sz w:val="20"/>
          <w:szCs w:val="20"/>
        </w:rPr>
        <w:t>there is a need to search for an inexpensive,</w:t>
      </w:r>
      <w:r w:rsidR="004E10F7" w:rsidRPr="007D38B9">
        <w:rPr>
          <w:rFonts w:ascii="Times New Roman" w:hAnsi="Times New Roman" w:cs="Times New Roman"/>
          <w:i/>
          <w:sz w:val="20"/>
          <w:szCs w:val="20"/>
        </w:rPr>
        <w:t xml:space="preserve"> </w:t>
      </w:r>
      <w:r w:rsidR="00DD5044" w:rsidRPr="007D38B9">
        <w:rPr>
          <w:rFonts w:ascii="Times New Roman" w:hAnsi="Times New Roman" w:cs="Times New Roman"/>
          <w:i/>
          <w:sz w:val="20"/>
          <w:szCs w:val="20"/>
        </w:rPr>
        <w:t>safe and effective drug therapy for this condition.</w:t>
      </w:r>
    </w:p>
    <w:p w:rsidR="001B4BD5" w:rsidRPr="007D38B9" w:rsidRDefault="00770D1A" w:rsidP="00220189">
      <w:pPr>
        <w:spacing w:line="240" w:lineRule="auto"/>
        <w:rPr>
          <w:rFonts w:ascii="Times New Roman" w:hAnsi="Times New Roman" w:cs="Times New Roman"/>
          <w:i/>
          <w:sz w:val="20"/>
          <w:szCs w:val="20"/>
        </w:rPr>
      </w:pPr>
      <w:r w:rsidRPr="007D38B9">
        <w:rPr>
          <w:rFonts w:ascii="Times New Roman" w:hAnsi="Times New Roman" w:cs="Times New Roman"/>
          <w:i/>
          <w:sz w:val="20"/>
          <w:szCs w:val="20"/>
        </w:rPr>
        <w:t>Objective:To study efficacy of oral fenofibrate,</w:t>
      </w:r>
      <w:r w:rsidR="00BA773F" w:rsidRPr="007D38B9">
        <w:rPr>
          <w:rFonts w:ascii="Times New Roman" w:hAnsi="Times New Roman" w:cs="Times New Roman"/>
          <w:i/>
          <w:sz w:val="20"/>
          <w:szCs w:val="20"/>
        </w:rPr>
        <w:t xml:space="preserve"> </w:t>
      </w:r>
      <w:r w:rsidRPr="007D38B9">
        <w:rPr>
          <w:rFonts w:ascii="Times New Roman" w:hAnsi="Times New Roman" w:cs="Times New Roman"/>
          <w:i/>
          <w:sz w:val="20"/>
          <w:szCs w:val="20"/>
        </w:rPr>
        <w:t>a lipid lowering drug in adult,in management of unconjugated neonatal hyperbilirubinimia.</w:t>
      </w:r>
    </w:p>
    <w:p w:rsidR="001B4BD5" w:rsidRPr="007D38B9" w:rsidRDefault="00487F1A" w:rsidP="00220189">
      <w:pPr>
        <w:spacing w:line="240" w:lineRule="auto"/>
        <w:rPr>
          <w:rFonts w:ascii="Times New Roman" w:hAnsi="Times New Roman" w:cs="Times New Roman"/>
          <w:i/>
          <w:sz w:val="20"/>
          <w:szCs w:val="20"/>
        </w:rPr>
      </w:pPr>
      <w:r w:rsidRPr="007D38B9">
        <w:rPr>
          <w:rFonts w:ascii="Times New Roman" w:hAnsi="Times New Roman" w:cs="Times New Roman"/>
          <w:i/>
          <w:sz w:val="20"/>
          <w:szCs w:val="20"/>
        </w:rPr>
        <w:t>Study</w:t>
      </w:r>
      <w:r w:rsidR="00770D1A" w:rsidRPr="007D38B9">
        <w:rPr>
          <w:rFonts w:ascii="Times New Roman" w:hAnsi="Times New Roman" w:cs="Times New Roman"/>
          <w:i/>
          <w:sz w:val="20"/>
          <w:szCs w:val="20"/>
        </w:rPr>
        <w:t>design:Prospective</w:t>
      </w:r>
      <w:r w:rsidRPr="007D38B9">
        <w:rPr>
          <w:rFonts w:ascii="Times New Roman" w:hAnsi="Times New Roman" w:cs="Times New Roman"/>
          <w:i/>
          <w:sz w:val="20"/>
          <w:szCs w:val="20"/>
        </w:rPr>
        <w:t>,</w:t>
      </w:r>
      <w:r w:rsidR="00BA773F" w:rsidRPr="007D38B9">
        <w:rPr>
          <w:rFonts w:ascii="Times New Roman" w:hAnsi="Times New Roman" w:cs="Times New Roman"/>
          <w:i/>
          <w:sz w:val="20"/>
          <w:szCs w:val="20"/>
        </w:rPr>
        <w:t xml:space="preserve"> </w:t>
      </w:r>
      <w:r w:rsidRPr="007D38B9">
        <w:rPr>
          <w:rFonts w:ascii="Times New Roman" w:hAnsi="Times New Roman" w:cs="Times New Roman"/>
          <w:i/>
          <w:sz w:val="20"/>
          <w:szCs w:val="20"/>
        </w:rPr>
        <w:t>double blinded</w:t>
      </w:r>
      <w:r w:rsidR="00220189" w:rsidRPr="007D38B9">
        <w:rPr>
          <w:rFonts w:ascii="Times New Roman" w:hAnsi="Times New Roman" w:cs="Times New Roman"/>
          <w:i/>
          <w:sz w:val="20"/>
          <w:szCs w:val="20"/>
        </w:rPr>
        <w:t>.</w:t>
      </w:r>
    </w:p>
    <w:p w:rsidR="001B4BD5" w:rsidRPr="007D38B9" w:rsidRDefault="00487F1A" w:rsidP="00220189">
      <w:pPr>
        <w:spacing w:line="240" w:lineRule="auto"/>
        <w:rPr>
          <w:rFonts w:ascii="Times New Roman" w:hAnsi="Times New Roman" w:cs="Times New Roman"/>
          <w:i/>
          <w:sz w:val="20"/>
          <w:szCs w:val="20"/>
        </w:rPr>
      </w:pPr>
      <w:r w:rsidRPr="007D38B9">
        <w:rPr>
          <w:rFonts w:ascii="Times New Roman" w:hAnsi="Times New Roman" w:cs="Times New Roman"/>
          <w:i/>
          <w:sz w:val="20"/>
          <w:szCs w:val="20"/>
        </w:rPr>
        <w:t>Setting:</w:t>
      </w:r>
      <w:r w:rsidR="00220189" w:rsidRPr="007D38B9">
        <w:rPr>
          <w:rFonts w:ascii="Times New Roman" w:hAnsi="Times New Roman" w:cs="Times New Roman"/>
          <w:i/>
          <w:sz w:val="20"/>
          <w:szCs w:val="20"/>
        </w:rPr>
        <w:t>NICU of</w:t>
      </w:r>
      <w:r w:rsidR="00D1283F" w:rsidRPr="007D38B9">
        <w:rPr>
          <w:rFonts w:ascii="Times New Roman" w:hAnsi="Times New Roman" w:cs="Times New Roman"/>
          <w:i/>
          <w:sz w:val="20"/>
          <w:szCs w:val="20"/>
        </w:rPr>
        <w:t xml:space="preserve"> </w:t>
      </w:r>
      <w:r w:rsidR="00220189" w:rsidRPr="007D38B9">
        <w:rPr>
          <w:rFonts w:ascii="Times New Roman" w:hAnsi="Times New Roman" w:cs="Times New Roman"/>
          <w:i/>
          <w:sz w:val="20"/>
          <w:szCs w:val="20"/>
        </w:rPr>
        <w:t>Silchar</w:t>
      </w:r>
      <w:r w:rsidRPr="007D38B9">
        <w:rPr>
          <w:rFonts w:ascii="Times New Roman" w:hAnsi="Times New Roman" w:cs="Times New Roman"/>
          <w:i/>
          <w:sz w:val="20"/>
          <w:szCs w:val="20"/>
        </w:rPr>
        <w:t>Medical College,from July 2017 to June 2018</w:t>
      </w:r>
      <w:r w:rsidR="002F3408" w:rsidRPr="007D38B9">
        <w:rPr>
          <w:rFonts w:ascii="Times New Roman" w:hAnsi="Times New Roman" w:cs="Times New Roman"/>
          <w:i/>
          <w:sz w:val="20"/>
          <w:szCs w:val="20"/>
        </w:rPr>
        <w:t xml:space="preserve"> </w:t>
      </w:r>
      <w:r w:rsidRPr="007D38B9">
        <w:rPr>
          <w:rFonts w:ascii="Times New Roman" w:hAnsi="Times New Roman" w:cs="Times New Roman"/>
          <w:i/>
          <w:sz w:val="20"/>
          <w:szCs w:val="20"/>
        </w:rPr>
        <w:t>.</w:t>
      </w:r>
    </w:p>
    <w:p w:rsidR="001B4BD5" w:rsidRPr="007D38B9" w:rsidRDefault="00487F1A" w:rsidP="00220189">
      <w:pPr>
        <w:spacing w:line="240" w:lineRule="auto"/>
        <w:rPr>
          <w:rFonts w:ascii="Times New Roman" w:hAnsi="Times New Roman" w:cs="Times New Roman"/>
          <w:i/>
          <w:sz w:val="20"/>
          <w:szCs w:val="20"/>
        </w:rPr>
      </w:pPr>
      <w:r w:rsidRPr="007D38B9">
        <w:rPr>
          <w:rFonts w:ascii="Times New Roman" w:hAnsi="Times New Roman" w:cs="Times New Roman"/>
          <w:i/>
          <w:sz w:val="20"/>
          <w:szCs w:val="20"/>
        </w:rPr>
        <w:t>Materials and Methods</w:t>
      </w:r>
      <w:r w:rsidRPr="007D38B9">
        <w:rPr>
          <w:rFonts w:ascii="Times New Roman" w:hAnsi="Times New Roman" w:cs="Times New Roman"/>
          <w:b/>
          <w:i/>
          <w:sz w:val="20"/>
          <w:szCs w:val="20"/>
        </w:rPr>
        <w:t>:</w:t>
      </w:r>
      <w:r w:rsidR="002F3408" w:rsidRPr="007D38B9">
        <w:rPr>
          <w:rFonts w:ascii="Times New Roman" w:hAnsi="Times New Roman" w:cs="Times New Roman"/>
          <w:b/>
          <w:i/>
          <w:sz w:val="20"/>
          <w:szCs w:val="20"/>
        </w:rPr>
        <w:t xml:space="preserve"> </w:t>
      </w:r>
      <w:r w:rsidRPr="007D38B9">
        <w:rPr>
          <w:rFonts w:ascii="Times New Roman" w:hAnsi="Times New Roman" w:cs="Times New Roman"/>
          <w:i/>
          <w:sz w:val="20"/>
          <w:szCs w:val="20"/>
        </w:rPr>
        <w:t>100 newborns with unconjugated hyperbilirubinemia divided into 2 groups-control and intervention,50</w:t>
      </w:r>
      <w:r w:rsidR="00904332" w:rsidRPr="007D38B9">
        <w:rPr>
          <w:rFonts w:ascii="Times New Roman" w:hAnsi="Times New Roman" w:cs="Times New Roman"/>
          <w:i/>
          <w:sz w:val="20"/>
          <w:szCs w:val="20"/>
        </w:rPr>
        <w:t xml:space="preserve"> in</w:t>
      </w:r>
      <w:r w:rsidRPr="007D38B9">
        <w:rPr>
          <w:rFonts w:ascii="Times New Roman" w:hAnsi="Times New Roman" w:cs="Times New Roman"/>
          <w:i/>
          <w:sz w:val="20"/>
          <w:szCs w:val="20"/>
        </w:rPr>
        <w:t xml:space="preserve"> numbers in each group</w:t>
      </w:r>
      <w:r w:rsidR="000F08EC" w:rsidRPr="007D38B9">
        <w:rPr>
          <w:rFonts w:ascii="Times New Roman" w:hAnsi="Times New Roman" w:cs="Times New Roman"/>
          <w:i/>
          <w:sz w:val="20"/>
          <w:szCs w:val="20"/>
        </w:rPr>
        <w:t>.Efficacy of oral fenofibrate was determined by comparing control group (receiving phototherapy alone) to intervention group(fenofibrate + phototherapy) by measuring serum bilirubine</w:t>
      </w:r>
      <w:r w:rsidR="00D1283F" w:rsidRPr="007D38B9">
        <w:rPr>
          <w:rFonts w:ascii="Times New Roman" w:hAnsi="Times New Roman" w:cs="Times New Roman"/>
          <w:i/>
          <w:sz w:val="20"/>
          <w:szCs w:val="20"/>
        </w:rPr>
        <w:t xml:space="preserve"> level at 0, 12, 24 and 48 hour and the duration of phototherapy</w:t>
      </w:r>
      <w:r w:rsidR="000F08EC" w:rsidRPr="007D38B9">
        <w:rPr>
          <w:rFonts w:ascii="Times New Roman" w:hAnsi="Times New Roman" w:cs="Times New Roman"/>
          <w:i/>
          <w:sz w:val="20"/>
          <w:szCs w:val="20"/>
        </w:rPr>
        <w:t>.</w:t>
      </w:r>
    </w:p>
    <w:p w:rsidR="001B4BD5" w:rsidRPr="007D38B9" w:rsidRDefault="000F08EC" w:rsidP="00220189">
      <w:pPr>
        <w:spacing w:line="240" w:lineRule="auto"/>
        <w:rPr>
          <w:rFonts w:ascii="Times New Roman" w:hAnsi="Times New Roman" w:cs="Times New Roman"/>
          <w:i/>
          <w:sz w:val="20"/>
          <w:szCs w:val="20"/>
        </w:rPr>
      </w:pPr>
      <w:r w:rsidRPr="007D38B9">
        <w:rPr>
          <w:rFonts w:ascii="Times New Roman" w:hAnsi="Times New Roman" w:cs="Times New Roman"/>
          <w:i/>
          <w:sz w:val="20"/>
          <w:szCs w:val="20"/>
        </w:rPr>
        <w:t>Results: Mean value of TSB in fenofibrate group</w:t>
      </w:r>
      <w:r w:rsidR="0024076F" w:rsidRPr="007D38B9">
        <w:rPr>
          <w:rFonts w:ascii="Times New Roman" w:hAnsi="Times New Roman" w:cs="Times New Roman"/>
          <w:i/>
          <w:sz w:val="20"/>
          <w:szCs w:val="20"/>
        </w:rPr>
        <w:t xml:space="preserve"> at 24 and 48 hours of starting phototherapy</w:t>
      </w:r>
      <w:r w:rsidRPr="007D38B9">
        <w:rPr>
          <w:rFonts w:ascii="Times New Roman" w:hAnsi="Times New Roman" w:cs="Times New Roman"/>
          <w:i/>
          <w:sz w:val="20"/>
          <w:szCs w:val="20"/>
        </w:rPr>
        <w:t xml:space="preserve"> is considerably </w:t>
      </w:r>
      <w:r w:rsidR="0024076F" w:rsidRPr="007D38B9">
        <w:rPr>
          <w:rFonts w:ascii="Times New Roman" w:hAnsi="Times New Roman" w:cs="Times New Roman"/>
          <w:i/>
          <w:sz w:val="20"/>
          <w:szCs w:val="20"/>
        </w:rPr>
        <w:t>lower than the control group(p</w:t>
      </w:r>
      <w:r w:rsidR="00BE78EC" w:rsidRPr="007D38B9">
        <w:rPr>
          <w:rFonts w:ascii="Times New Roman" w:hAnsi="Times New Roman" w:cs="Times New Roman"/>
          <w:i/>
          <w:sz w:val="20"/>
          <w:szCs w:val="20"/>
        </w:rPr>
        <w:t>&lt;0.005 and 0.00</w:t>
      </w:r>
      <w:r w:rsidR="00886857" w:rsidRPr="007D38B9">
        <w:rPr>
          <w:rFonts w:ascii="Times New Roman" w:hAnsi="Times New Roman" w:cs="Times New Roman"/>
          <w:i/>
          <w:sz w:val="20"/>
          <w:szCs w:val="20"/>
        </w:rPr>
        <w:t>1 respect</w:t>
      </w:r>
      <w:r w:rsidR="00370452" w:rsidRPr="007D38B9">
        <w:rPr>
          <w:rFonts w:ascii="Times New Roman" w:hAnsi="Times New Roman" w:cs="Times New Roman"/>
          <w:i/>
          <w:sz w:val="20"/>
          <w:szCs w:val="20"/>
        </w:rPr>
        <w:t>ively).No side effects of fenofibrate observed.</w:t>
      </w:r>
    </w:p>
    <w:p w:rsidR="00C3468E" w:rsidRPr="007D38B9" w:rsidRDefault="00370452" w:rsidP="00220189">
      <w:pPr>
        <w:spacing w:line="240" w:lineRule="auto"/>
        <w:rPr>
          <w:rFonts w:ascii="Times New Roman" w:hAnsi="Times New Roman" w:cs="Times New Roman"/>
          <w:i/>
          <w:sz w:val="20"/>
          <w:szCs w:val="20"/>
        </w:rPr>
      </w:pPr>
      <w:r w:rsidRPr="007D38B9">
        <w:rPr>
          <w:rFonts w:ascii="Times New Roman" w:hAnsi="Times New Roman" w:cs="Times New Roman"/>
          <w:i/>
          <w:sz w:val="20"/>
          <w:szCs w:val="20"/>
        </w:rPr>
        <w:t>Conclusion: Fenofibrate appears to be</w:t>
      </w:r>
      <w:r w:rsidR="00D1283F" w:rsidRPr="007D38B9">
        <w:rPr>
          <w:rFonts w:ascii="Times New Roman" w:hAnsi="Times New Roman" w:cs="Times New Roman"/>
          <w:i/>
          <w:sz w:val="20"/>
          <w:szCs w:val="20"/>
        </w:rPr>
        <w:t xml:space="preserve"> an</w:t>
      </w:r>
      <w:r w:rsidRPr="007D38B9">
        <w:rPr>
          <w:rFonts w:ascii="Times New Roman" w:hAnsi="Times New Roman" w:cs="Times New Roman"/>
          <w:i/>
          <w:sz w:val="20"/>
          <w:szCs w:val="20"/>
        </w:rPr>
        <w:t xml:space="preserve"> effective drug in management of unconjugated neonatal hyperbilirubinemia.</w:t>
      </w:r>
    </w:p>
    <w:p w:rsidR="00F4276D" w:rsidRPr="007D38B9" w:rsidRDefault="00370452" w:rsidP="00220189">
      <w:pPr>
        <w:spacing w:line="240" w:lineRule="auto"/>
        <w:rPr>
          <w:rFonts w:ascii="Times New Roman" w:hAnsi="Times New Roman" w:cs="Times New Roman"/>
          <w:i/>
          <w:sz w:val="20"/>
          <w:szCs w:val="20"/>
        </w:rPr>
      </w:pPr>
      <w:r w:rsidRPr="007D38B9">
        <w:rPr>
          <w:rFonts w:ascii="Times New Roman" w:hAnsi="Times New Roman" w:cs="Times New Roman"/>
          <w:b/>
          <w:i/>
          <w:sz w:val="20"/>
          <w:szCs w:val="20"/>
        </w:rPr>
        <w:t>Keywords:</w:t>
      </w:r>
      <w:r w:rsidRPr="007D38B9">
        <w:rPr>
          <w:rFonts w:ascii="Times New Roman" w:hAnsi="Times New Roman" w:cs="Times New Roman"/>
          <w:i/>
          <w:sz w:val="20"/>
          <w:szCs w:val="20"/>
        </w:rPr>
        <w:t xml:space="preserve"> Fenofibrate,neonatal hyperbilirubinemia,phototherapy.</w:t>
      </w:r>
    </w:p>
    <w:p w:rsidR="00902DB1" w:rsidRPr="007D38B9" w:rsidRDefault="00902DB1" w:rsidP="00220189">
      <w:pPr>
        <w:spacing w:line="240" w:lineRule="auto"/>
        <w:rPr>
          <w:rFonts w:ascii="Times New Roman" w:hAnsi="Times New Roman" w:cs="Times New Roman"/>
          <w:i/>
          <w:sz w:val="20"/>
          <w:szCs w:val="20"/>
        </w:rPr>
      </w:pPr>
      <w:r w:rsidRPr="007D38B9">
        <w:rPr>
          <w:rFonts w:ascii="Times New Roman" w:hAnsi="Times New Roman" w:cs="Times New Roman"/>
          <w:b/>
          <w:i/>
        </w:rPr>
        <w:t>Abbreviation:</w:t>
      </w:r>
      <w:r w:rsidRPr="007D38B9">
        <w:rPr>
          <w:rFonts w:ascii="Times New Roman" w:hAnsi="Times New Roman" w:cs="Times New Roman"/>
          <w:i/>
        </w:rPr>
        <w:t xml:space="preserve"> </w:t>
      </w:r>
      <w:r w:rsidRPr="007D38B9">
        <w:rPr>
          <w:rFonts w:ascii="Times New Roman" w:hAnsi="Times New Roman" w:cs="Times New Roman"/>
          <w:i/>
          <w:sz w:val="20"/>
          <w:szCs w:val="20"/>
        </w:rPr>
        <w:t>TSB-total serum bilirubin.</w:t>
      </w:r>
    </w:p>
    <w:p w:rsidR="00C3468E" w:rsidRDefault="00C3468E" w:rsidP="00220189">
      <w:pPr>
        <w:spacing w:line="24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w:t>
      </w:r>
    </w:p>
    <w:p w:rsidR="00C3468E" w:rsidRDefault="00C3468E" w:rsidP="00C3468E">
      <w:pPr>
        <w:spacing w:after="0" w:line="240" w:lineRule="auto"/>
        <w:rPr>
          <w:rFonts w:ascii="Times New Roman" w:hAnsi="Times New Roman" w:cs="Times New Roman"/>
          <w:sz w:val="20"/>
          <w:szCs w:val="20"/>
        </w:rPr>
      </w:pPr>
      <w:r>
        <w:rPr>
          <w:rFonts w:ascii="Times New Roman" w:hAnsi="Times New Roman" w:cs="Times New Roman"/>
          <w:sz w:val="20"/>
          <w:szCs w:val="20"/>
        </w:rPr>
        <w:t>Address for correspondence and reprint:</w:t>
      </w:r>
    </w:p>
    <w:p w:rsidR="00C3468E" w:rsidRDefault="008B6D75" w:rsidP="00C3468E">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1</w:t>
      </w:r>
      <w:r w:rsidR="00C3468E">
        <w:rPr>
          <w:rFonts w:ascii="Times New Roman" w:hAnsi="Times New Roman" w:cs="Times New Roman"/>
          <w:sz w:val="20"/>
          <w:szCs w:val="20"/>
        </w:rPr>
        <w:t>Associate Professor (Corresponding Author)</w:t>
      </w:r>
    </w:p>
    <w:p w:rsidR="00C3468E" w:rsidRDefault="00C3468E" w:rsidP="00C3468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E-mail: </w:t>
      </w:r>
      <w:hyperlink r:id="rId7" w:history="1">
        <w:r w:rsidRPr="002A5DD4">
          <w:rPr>
            <w:rStyle w:val="Hyperlink"/>
            <w:rFonts w:ascii="Times New Roman" w:hAnsi="Times New Roman" w:cs="Times New Roman"/>
            <w:sz w:val="20"/>
            <w:szCs w:val="20"/>
          </w:rPr>
          <w:t>nripenpathak@yahoo.co.in</w:t>
        </w:r>
      </w:hyperlink>
    </w:p>
    <w:p w:rsidR="00C3468E" w:rsidRDefault="00C3468E" w:rsidP="00C3468E">
      <w:pPr>
        <w:spacing w:after="0" w:line="240" w:lineRule="auto"/>
        <w:rPr>
          <w:rFonts w:ascii="Times New Roman" w:hAnsi="Times New Roman" w:cs="Times New Roman"/>
          <w:sz w:val="20"/>
          <w:szCs w:val="20"/>
        </w:rPr>
      </w:pPr>
      <w:r>
        <w:rPr>
          <w:rFonts w:ascii="Times New Roman" w:hAnsi="Times New Roman" w:cs="Times New Roman"/>
          <w:sz w:val="20"/>
          <w:szCs w:val="20"/>
        </w:rPr>
        <w:t>Mobile: 9435341810</w:t>
      </w:r>
    </w:p>
    <w:p w:rsidR="00C3468E" w:rsidRDefault="008B6D75" w:rsidP="00C3468E">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2</w:t>
      </w:r>
      <w:r w:rsidR="00C3468E">
        <w:rPr>
          <w:rFonts w:ascii="Times New Roman" w:hAnsi="Times New Roman" w:cs="Times New Roman"/>
          <w:sz w:val="20"/>
          <w:szCs w:val="20"/>
        </w:rPr>
        <w:t xml:space="preserve">Professor and Head </w:t>
      </w:r>
    </w:p>
    <w:p w:rsidR="00C3468E" w:rsidRDefault="00C3468E" w:rsidP="005E5CF8">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3</w:t>
      </w:r>
      <w:r>
        <w:rPr>
          <w:rFonts w:ascii="Times New Roman" w:hAnsi="Times New Roman" w:cs="Times New Roman"/>
          <w:sz w:val="20"/>
          <w:szCs w:val="20"/>
        </w:rPr>
        <w:t>JR</w:t>
      </w:r>
    </w:p>
    <w:p w:rsidR="00C3468E" w:rsidRPr="00C3468E" w:rsidRDefault="00C3468E" w:rsidP="00220189">
      <w:pPr>
        <w:spacing w:line="240" w:lineRule="auto"/>
        <w:rPr>
          <w:rFonts w:ascii="Times New Roman" w:hAnsi="Times New Roman" w:cs="Times New Roman"/>
          <w:sz w:val="20"/>
          <w:szCs w:val="20"/>
        </w:rPr>
      </w:pPr>
      <w:r>
        <w:rPr>
          <w:rFonts w:ascii="Times New Roman" w:hAnsi="Times New Roman" w:cs="Times New Roman"/>
          <w:sz w:val="20"/>
          <w:szCs w:val="20"/>
        </w:rPr>
        <w:t xml:space="preserve">Department of </w:t>
      </w:r>
      <w:r w:rsidR="005E5CF8">
        <w:rPr>
          <w:rFonts w:ascii="Times New Roman" w:hAnsi="Times New Roman" w:cs="Times New Roman"/>
          <w:sz w:val="20"/>
          <w:szCs w:val="20"/>
        </w:rPr>
        <w:t>Pediatrics, Silchar Medical College, Assam, India.</w:t>
      </w:r>
    </w:p>
    <w:p w:rsidR="00487F1A" w:rsidRPr="001B4BD5" w:rsidRDefault="00114A6F" w:rsidP="00220189">
      <w:pPr>
        <w:spacing w:line="240" w:lineRule="auto"/>
        <w:rPr>
          <w:rFonts w:ascii="Times New Roman" w:hAnsi="Times New Roman" w:cs="Times New Roman"/>
          <w:b/>
        </w:rPr>
      </w:pPr>
      <w:r w:rsidRPr="001B4BD5">
        <w:rPr>
          <w:rFonts w:ascii="Times New Roman" w:hAnsi="Times New Roman" w:cs="Times New Roman"/>
          <w:b/>
        </w:rPr>
        <w:t xml:space="preserve">INTRODUCTION: </w:t>
      </w:r>
    </w:p>
    <w:p w:rsidR="00114A6F" w:rsidRPr="001B4BD5" w:rsidRDefault="00114A6F"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Bilirubin is a pigment derived from the breakdown of heme containing proteins in the reticulo endothelial systems(</w:t>
      </w:r>
      <w:r w:rsidRPr="001B4BD5">
        <w:rPr>
          <w:rFonts w:ascii="Times New Roman" w:hAnsi="Times New Roman" w:cs="Times New Roman"/>
          <w:b/>
          <w:sz w:val="20"/>
          <w:szCs w:val="20"/>
        </w:rPr>
        <w:t>fig 1</w:t>
      </w:r>
      <w:r w:rsidRPr="001B4BD5">
        <w:rPr>
          <w:rFonts w:ascii="Times New Roman" w:hAnsi="Times New Roman" w:cs="Times New Roman"/>
          <w:sz w:val="20"/>
          <w:szCs w:val="20"/>
        </w:rPr>
        <w:t>).The normal</w:t>
      </w:r>
      <w:r w:rsidR="00354444" w:rsidRPr="001B4BD5">
        <w:rPr>
          <w:rFonts w:ascii="Times New Roman" w:hAnsi="Times New Roman" w:cs="Times New Roman"/>
          <w:sz w:val="20"/>
          <w:szCs w:val="20"/>
        </w:rPr>
        <w:t xml:space="preserve"> adult serum</w:t>
      </w:r>
      <w:r w:rsidRPr="001B4BD5">
        <w:rPr>
          <w:rFonts w:ascii="Times New Roman" w:hAnsi="Times New Roman" w:cs="Times New Roman"/>
          <w:sz w:val="20"/>
          <w:szCs w:val="20"/>
        </w:rPr>
        <w:t xml:space="preserve"> bilirubin</w:t>
      </w:r>
      <w:r w:rsidR="00354444" w:rsidRPr="001B4BD5">
        <w:rPr>
          <w:rFonts w:ascii="Times New Roman" w:hAnsi="Times New Roman" w:cs="Times New Roman"/>
          <w:sz w:val="20"/>
          <w:szCs w:val="20"/>
        </w:rPr>
        <w:t xml:space="preserve"> level is less than 1mg/dl.Adults appear to be jaundiced when serum bilirubin level is greater than 2mg/dl and in newborns when it is greater than 7mg/dl(1)</w:t>
      </w:r>
      <w:r w:rsidR="009C3BC1" w:rsidRPr="001B4BD5">
        <w:rPr>
          <w:rFonts w:ascii="Times New Roman" w:hAnsi="Times New Roman" w:cs="Times New Roman"/>
          <w:sz w:val="20"/>
          <w:szCs w:val="20"/>
        </w:rPr>
        <w:t>.</w:t>
      </w:r>
      <w:r w:rsidR="008063F8" w:rsidRPr="001B4BD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8063F8" w:rsidRPr="001B4BD5" w:rsidRDefault="007B3D9D" w:rsidP="00220189">
      <w:pPr>
        <w:spacing w:line="240" w:lineRule="auto"/>
        <w:rPr>
          <w:rFonts w:ascii="Times New Roman" w:hAnsi="Times New Roman" w:cs="Times New Roman"/>
        </w:rPr>
      </w:pPr>
      <w:r>
        <w:rPr>
          <w:rFonts w:ascii="Times New Roman" w:hAnsi="Times New Roman" w:cs="Times New Roman"/>
          <w:noProof/>
        </w:rPr>
        <w:lastRenderedPageBreak/>
        <w:drawing>
          <wp:inline distT="0" distB="0" distL="0" distR="0">
            <wp:extent cx="6646545" cy="4386017"/>
            <wp:effectExtent l="19050" t="0" r="190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646545" cy="4386017"/>
                    </a:xfrm>
                    <a:prstGeom prst="rect">
                      <a:avLst/>
                    </a:prstGeom>
                    <a:noFill/>
                    <a:ln w="9525">
                      <a:noFill/>
                      <a:miter lim="800000"/>
                      <a:headEnd/>
                      <a:tailEnd/>
                    </a:ln>
                  </pic:spPr>
                </pic:pic>
              </a:graphicData>
            </a:graphic>
          </wp:inline>
        </w:drawing>
      </w:r>
    </w:p>
    <w:p w:rsidR="00FE44FA" w:rsidRPr="00FE02E8" w:rsidRDefault="00F029AA" w:rsidP="00FE44FA">
      <w:pPr>
        <w:spacing w:line="240" w:lineRule="auto"/>
        <w:rPr>
          <w:rFonts w:ascii="Times New Roman" w:hAnsi="Times New Roman" w:cs="Times New Roman"/>
          <w:sz w:val="18"/>
          <w:szCs w:val="18"/>
        </w:rPr>
      </w:pPr>
      <w:r>
        <w:rPr>
          <w:rFonts w:ascii="Times New Roman" w:hAnsi="Times New Roman" w:cs="Times New Roman"/>
          <w:noProof/>
          <w:sz w:val="18"/>
          <w:szCs w:val="18"/>
        </w:rPr>
        <w:pict>
          <v:oval id="_x0000_s1041" style="position:absolute;margin-left:373pt;margin-top:5.35pt;width:7.15pt;height:7.15pt;z-index:251669504" stroked="f"/>
        </w:pict>
      </w:r>
      <w:r w:rsidR="00FD3E6D" w:rsidRPr="00FE02E8">
        <w:rPr>
          <w:rFonts w:ascii="Times New Roman" w:hAnsi="Times New Roman" w:cs="Times New Roman"/>
          <w:sz w:val="18"/>
          <w:szCs w:val="18"/>
        </w:rPr>
        <w:t xml:space="preserve">Fig 1. </w:t>
      </w:r>
      <w:r w:rsidR="00A72318" w:rsidRPr="00FE02E8">
        <w:rPr>
          <w:rFonts w:ascii="Times New Roman" w:hAnsi="Times New Roman" w:cs="Times New Roman"/>
          <w:sz w:val="18"/>
          <w:szCs w:val="18"/>
        </w:rPr>
        <w:t>(</w:t>
      </w:r>
      <w:r w:rsidR="00FD3E6D" w:rsidRPr="00FE02E8">
        <w:rPr>
          <w:rFonts w:ascii="Times New Roman" w:hAnsi="Times New Roman" w:cs="Times New Roman"/>
          <w:sz w:val="18"/>
          <w:szCs w:val="18"/>
        </w:rPr>
        <w:t>A</w:t>
      </w:r>
      <w:r w:rsidR="00A72318" w:rsidRPr="00FE02E8">
        <w:rPr>
          <w:rFonts w:ascii="Times New Roman" w:hAnsi="Times New Roman" w:cs="Times New Roman"/>
          <w:sz w:val="18"/>
          <w:szCs w:val="18"/>
        </w:rPr>
        <w:t>)</w:t>
      </w:r>
      <w:r w:rsidR="00FD3E6D" w:rsidRPr="00FE02E8">
        <w:rPr>
          <w:rFonts w:ascii="Times New Roman" w:hAnsi="Times New Roman" w:cs="Times New Roman"/>
          <w:sz w:val="18"/>
          <w:szCs w:val="18"/>
        </w:rPr>
        <w:t>. Hemoglobin is converted to biliverdin</w:t>
      </w:r>
      <w:r w:rsidR="00286846" w:rsidRPr="00FE02E8">
        <w:rPr>
          <w:rFonts w:ascii="Times New Roman" w:hAnsi="Times New Roman" w:cs="Times New Roman"/>
          <w:sz w:val="18"/>
          <w:szCs w:val="18"/>
        </w:rPr>
        <w:t>,catalysed by heme oxygenase and producing carbon monoxide in a concentration equimolar with bilirubin</w:t>
      </w:r>
      <w:r w:rsidR="00A72318" w:rsidRPr="00FE02E8">
        <w:rPr>
          <w:rFonts w:ascii="Times New Roman" w:hAnsi="Times New Roman" w:cs="Times New Roman"/>
          <w:sz w:val="18"/>
          <w:szCs w:val="18"/>
        </w:rPr>
        <w:t>.(</w:t>
      </w:r>
      <w:r w:rsidR="00286846" w:rsidRPr="00FE02E8">
        <w:rPr>
          <w:rFonts w:ascii="Times New Roman" w:hAnsi="Times New Roman" w:cs="Times New Roman"/>
          <w:sz w:val="18"/>
          <w:szCs w:val="18"/>
        </w:rPr>
        <w:t>B</w:t>
      </w:r>
      <w:r w:rsidR="00A72318" w:rsidRPr="00FE02E8">
        <w:rPr>
          <w:rFonts w:ascii="Times New Roman" w:hAnsi="Times New Roman" w:cs="Times New Roman"/>
          <w:sz w:val="18"/>
          <w:szCs w:val="18"/>
        </w:rPr>
        <w:t>)</w:t>
      </w:r>
      <w:r w:rsidR="00286846" w:rsidRPr="00FE02E8">
        <w:rPr>
          <w:rFonts w:ascii="Times New Roman" w:hAnsi="Times New Roman" w:cs="Times New Roman"/>
          <w:sz w:val="18"/>
          <w:szCs w:val="18"/>
        </w:rPr>
        <w:t>.Nontoxic biliverdin is catalysed by biliverdin reductase to  unconjugated bilirubin(UCB</w:t>
      </w:r>
      <w:r w:rsidR="00A72318" w:rsidRPr="00FE02E8">
        <w:rPr>
          <w:rFonts w:ascii="Times New Roman" w:hAnsi="Times New Roman" w:cs="Times New Roman"/>
          <w:sz w:val="18"/>
          <w:szCs w:val="18"/>
        </w:rPr>
        <w:t xml:space="preserve">), a natural anti oxidant at low levels,but neurotoxic at high levels.(C) UCB is nonpolar and virtually insoluble in water at neutral pH, and is bound to </w:t>
      </w:r>
      <w:r w:rsidR="006679DD" w:rsidRPr="00FE02E8">
        <w:rPr>
          <w:rFonts w:ascii="Times New Roman" w:hAnsi="Times New Roman" w:cs="Times New Roman"/>
          <w:sz w:val="18"/>
          <w:szCs w:val="18"/>
        </w:rPr>
        <w:t>serum albumin.Thus little UCB exists in the form of unbound or free unconjugated bilirubin(B</w:t>
      </w:r>
      <w:r w:rsidR="006679DD" w:rsidRPr="00FE02E8">
        <w:rPr>
          <w:rFonts w:ascii="Times New Roman" w:hAnsi="Times New Roman" w:cs="Times New Roman"/>
          <w:sz w:val="18"/>
          <w:szCs w:val="18"/>
          <w:vertAlign w:val="subscript"/>
        </w:rPr>
        <w:t>f</w:t>
      </w:r>
      <w:r w:rsidR="006679DD" w:rsidRPr="00FE02E8">
        <w:rPr>
          <w:rFonts w:ascii="Times New Roman" w:hAnsi="Times New Roman" w:cs="Times New Roman"/>
          <w:sz w:val="18"/>
          <w:szCs w:val="18"/>
        </w:rPr>
        <w:t>),but it is B</w:t>
      </w:r>
      <w:r w:rsidR="006679DD" w:rsidRPr="00FE02E8">
        <w:rPr>
          <w:rFonts w:ascii="Times New Roman" w:hAnsi="Times New Roman" w:cs="Times New Roman"/>
          <w:sz w:val="18"/>
          <w:szCs w:val="18"/>
          <w:vertAlign w:val="subscript"/>
        </w:rPr>
        <w:t xml:space="preserve">f </w:t>
      </w:r>
      <w:r w:rsidR="006679DD" w:rsidRPr="00FE02E8">
        <w:rPr>
          <w:rFonts w:ascii="Times New Roman" w:hAnsi="Times New Roman" w:cs="Times New Roman"/>
          <w:sz w:val="18"/>
          <w:szCs w:val="18"/>
        </w:rPr>
        <w:t xml:space="preserve"> and not albumin bound UCB that enters brain (D),interstitial fluid</w:t>
      </w:r>
      <w:r w:rsidR="00A97A1B" w:rsidRPr="00FE02E8">
        <w:rPr>
          <w:rFonts w:ascii="Times New Roman" w:hAnsi="Times New Roman" w:cs="Times New Roman"/>
          <w:sz w:val="18"/>
          <w:szCs w:val="18"/>
        </w:rPr>
        <w:t xml:space="preserve">,and cerebrospinal fluid, and is responsible for neurotoxicity. UCB is taken up by liver cells (E), conjugated with glucuronide bu UDP glucoronyltransferase(UDPGT) to nontoxic,water soluble conjugated bilirubin(Conj.Bili), and excreted in bile.Conjugated bilirubin is </w:t>
      </w:r>
      <w:r w:rsidR="00466364" w:rsidRPr="00FE02E8">
        <w:rPr>
          <w:rFonts w:ascii="Times New Roman" w:hAnsi="Times New Roman" w:cs="Times New Roman"/>
          <w:sz w:val="18"/>
          <w:szCs w:val="18"/>
        </w:rPr>
        <w:t>eliminated in stool (F) but also broken down in the gut by bacteria to UCB which is reabsorbed back into the blood stream,the so c</w:t>
      </w:r>
      <w:r w:rsidR="00902DB1" w:rsidRPr="00FE02E8">
        <w:rPr>
          <w:rFonts w:ascii="Times New Roman" w:hAnsi="Times New Roman" w:cs="Times New Roman"/>
          <w:sz w:val="18"/>
          <w:szCs w:val="18"/>
        </w:rPr>
        <w:t>alled enterohepatic circulation (6).</w:t>
      </w:r>
    </w:p>
    <w:p w:rsidR="00FE02E8" w:rsidRDefault="00FE02E8" w:rsidP="00FE44FA">
      <w:pPr>
        <w:spacing w:line="240" w:lineRule="auto"/>
        <w:ind w:firstLine="720"/>
        <w:rPr>
          <w:rFonts w:ascii="Times New Roman" w:hAnsi="Times New Roman" w:cs="Times New Roman"/>
          <w:sz w:val="20"/>
          <w:szCs w:val="20"/>
        </w:rPr>
      </w:pPr>
    </w:p>
    <w:p w:rsidR="00286846" w:rsidRPr="001B4BD5" w:rsidRDefault="00FE02E8" w:rsidP="00FE44FA">
      <w:pPr>
        <w:spacing w:line="240" w:lineRule="auto"/>
        <w:ind w:firstLine="720"/>
        <w:rPr>
          <w:rFonts w:ascii="Times New Roman" w:hAnsi="Times New Roman" w:cs="Times New Roman"/>
          <w:sz w:val="20"/>
          <w:szCs w:val="20"/>
        </w:rPr>
      </w:pPr>
      <w:r>
        <w:rPr>
          <w:rFonts w:ascii="Times New Roman" w:hAnsi="Times New Roman" w:cs="Times New Roman"/>
          <w:sz w:val="20"/>
          <w:szCs w:val="20"/>
        </w:rPr>
        <w:t>J</w:t>
      </w:r>
      <w:r w:rsidR="00A53F18" w:rsidRPr="001B4BD5">
        <w:rPr>
          <w:rFonts w:ascii="Times New Roman" w:hAnsi="Times New Roman" w:cs="Times New Roman"/>
          <w:sz w:val="20"/>
          <w:szCs w:val="20"/>
        </w:rPr>
        <w:t>aundice in a newborn has been the all time anxiety of the parents.This is because of the fear of toxicity</w:t>
      </w:r>
      <w:r w:rsidR="002F3408" w:rsidRPr="001B4BD5">
        <w:rPr>
          <w:rFonts w:ascii="Times New Roman" w:hAnsi="Times New Roman" w:cs="Times New Roman"/>
          <w:sz w:val="20"/>
          <w:szCs w:val="20"/>
        </w:rPr>
        <w:t xml:space="preserve"> </w:t>
      </w:r>
      <w:r w:rsidR="00A53F18" w:rsidRPr="001B4BD5">
        <w:rPr>
          <w:rFonts w:ascii="Times New Roman" w:hAnsi="Times New Roman" w:cs="Times New Roman"/>
          <w:sz w:val="20"/>
          <w:szCs w:val="20"/>
        </w:rPr>
        <w:t>of elevated bilirubin in the developing brain and immature organ systems.Unconjugated bilirubin(UCB),a natural anti oxidant at low level</w:t>
      </w:r>
      <w:r w:rsidR="008832C2" w:rsidRPr="001B4BD5">
        <w:rPr>
          <w:rFonts w:ascii="Times New Roman" w:hAnsi="Times New Roman" w:cs="Times New Roman"/>
          <w:sz w:val="20"/>
          <w:szCs w:val="20"/>
        </w:rPr>
        <w:t xml:space="preserve"> but is neurotoxic to the developing brain.Toxicity of bilirubin in otherwise healthy fullterm infants and premature infants is highly debatable(2,3,4,5).The level of bilirubin that is regarded as safe in infants,particularly those who are preterm and have low birth weight is unknown</w:t>
      </w:r>
      <w:r w:rsidR="00ED021C" w:rsidRPr="001B4BD5">
        <w:rPr>
          <w:rFonts w:ascii="Times New Roman" w:hAnsi="Times New Roman" w:cs="Times New Roman"/>
          <w:sz w:val="20"/>
          <w:szCs w:val="20"/>
        </w:rPr>
        <w:t>(6).</w:t>
      </w:r>
      <w:r w:rsidR="000A1EFE" w:rsidRPr="001B4BD5">
        <w:rPr>
          <w:rFonts w:ascii="Times New Roman" w:hAnsi="Times New Roman" w:cs="Times New Roman"/>
          <w:sz w:val="20"/>
          <w:szCs w:val="20"/>
        </w:rPr>
        <w:t>Bilirubin level that are toxic to one infant may not be toxic to another,or even to the same infant in</w:t>
      </w:r>
      <w:r w:rsidR="000A1EFE" w:rsidRPr="001B4BD5">
        <w:rPr>
          <w:rFonts w:ascii="Times New Roman" w:hAnsi="Times New Roman" w:cs="Times New Roman"/>
          <w:sz w:val="52"/>
          <w:szCs w:val="52"/>
        </w:rPr>
        <w:t xml:space="preserve"> </w:t>
      </w:r>
      <w:r w:rsidR="000A1EFE" w:rsidRPr="001B4BD5">
        <w:rPr>
          <w:rFonts w:ascii="Times New Roman" w:hAnsi="Times New Roman" w:cs="Times New Roman"/>
          <w:sz w:val="20"/>
          <w:szCs w:val="20"/>
        </w:rPr>
        <w:t>different clinical c</w:t>
      </w:r>
      <w:r w:rsidR="00CD102C" w:rsidRPr="001B4BD5">
        <w:rPr>
          <w:rFonts w:ascii="Times New Roman" w:hAnsi="Times New Roman" w:cs="Times New Roman"/>
          <w:sz w:val="20"/>
          <w:szCs w:val="20"/>
        </w:rPr>
        <w:t>ircumstances.T</w:t>
      </w:r>
      <w:r w:rsidR="000A1EFE" w:rsidRPr="001B4BD5">
        <w:rPr>
          <w:rFonts w:ascii="Times New Roman" w:hAnsi="Times New Roman" w:cs="Times New Roman"/>
          <w:sz w:val="20"/>
          <w:szCs w:val="20"/>
        </w:rPr>
        <w:t>ox</w:t>
      </w:r>
      <w:r w:rsidR="00CD102C" w:rsidRPr="001B4BD5">
        <w:rPr>
          <w:rFonts w:ascii="Times New Roman" w:hAnsi="Times New Roman" w:cs="Times New Roman"/>
          <w:sz w:val="20"/>
          <w:szCs w:val="20"/>
        </w:rPr>
        <w:t>icity like acute bilirubin encephalopathy,chronic bilirubin encephalopathy(classical kernicterus),sensory neural deafness,intellectual deficit etc are irreversible if jaundice is not</w:t>
      </w:r>
      <w:r w:rsidR="0019651F" w:rsidRPr="001B4BD5">
        <w:rPr>
          <w:rFonts w:ascii="Times New Roman" w:hAnsi="Times New Roman" w:cs="Times New Roman"/>
          <w:sz w:val="20"/>
          <w:szCs w:val="20"/>
        </w:rPr>
        <w:t xml:space="preserve"> detected and treated early.Therefore,various nonpharmacological and pharmacological treatment modalities have been tried for treatment of neonatal jaundice.</w:t>
      </w:r>
      <w:r w:rsidR="00412316" w:rsidRPr="001B4BD5">
        <w:rPr>
          <w:rFonts w:ascii="Times New Roman" w:hAnsi="Times New Roman" w:cs="Times New Roman"/>
          <w:sz w:val="20"/>
          <w:szCs w:val="20"/>
        </w:rPr>
        <w:t>When</w:t>
      </w:r>
      <w:r w:rsidR="00412316" w:rsidRPr="001B4BD5">
        <w:rPr>
          <w:rFonts w:ascii="Times New Roman" w:hAnsi="Times New Roman" w:cs="Times New Roman"/>
          <w:sz w:val="52"/>
          <w:szCs w:val="52"/>
        </w:rPr>
        <w:t xml:space="preserve"> </w:t>
      </w:r>
      <w:r w:rsidR="00412316" w:rsidRPr="001B4BD5">
        <w:rPr>
          <w:rFonts w:ascii="Times New Roman" w:hAnsi="Times New Roman" w:cs="Times New Roman"/>
          <w:sz w:val="20"/>
          <w:szCs w:val="20"/>
        </w:rPr>
        <w:t>effective,reliable and relatively safe nonpharmacological treatment modalities like widely used phototherapy,exchanged blood transfusion are there,search for alternate pharmacological therapy is going on,because of some limititations of the above treatment modalities such as long hospital stay,</w:t>
      </w:r>
      <w:r w:rsidR="00902DB1">
        <w:rPr>
          <w:rFonts w:ascii="Times New Roman" w:hAnsi="Times New Roman" w:cs="Times New Roman"/>
          <w:sz w:val="20"/>
          <w:szCs w:val="20"/>
        </w:rPr>
        <w:t xml:space="preserve"> </w:t>
      </w:r>
      <w:r w:rsidR="00412316" w:rsidRPr="001B4BD5">
        <w:rPr>
          <w:rFonts w:ascii="Times New Roman" w:hAnsi="Times New Roman" w:cs="Times New Roman"/>
          <w:sz w:val="20"/>
          <w:szCs w:val="20"/>
        </w:rPr>
        <w:t>high cost,</w:t>
      </w:r>
      <w:r w:rsidR="00902DB1">
        <w:rPr>
          <w:rFonts w:ascii="Times New Roman" w:hAnsi="Times New Roman" w:cs="Times New Roman"/>
          <w:sz w:val="20"/>
          <w:szCs w:val="20"/>
        </w:rPr>
        <w:t xml:space="preserve"> </w:t>
      </w:r>
      <w:r w:rsidR="00412316" w:rsidRPr="001B4BD5">
        <w:rPr>
          <w:rFonts w:ascii="Times New Roman" w:hAnsi="Times New Roman" w:cs="Times New Roman"/>
          <w:sz w:val="20"/>
          <w:szCs w:val="20"/>
        </w:rPr>
        <w:t>trained man</w:t>
      </w:r>
      <w:r w:rsidR="008F017D" w:rsidRPr="001B4BD5">
        <w:rPr>
          <w:rFonts w:ascii="Times New Roman" w:hAnsi="Times New Roman" w:cs="Times New Roman"/>
          <w:sz w:val="20"/>
          <w:szCs w:val="20"/>
        </w:rPr>
        <w:t>power etc in a resource poor set up</w:t>
      </w:r>
      <w:r w:rsidR="00902DB1">
        <w:rPr>
          <w:rFonts w:ascii="Times New Roman" w:hAnsi="Times New Roman" w:cs="Times New Roman"/>
          <w:sz w:val="20"/>
          <w:szCs w:val="20"/>
        </w:rPr>
        <w:t xml:space="preserve">. </w:t>
      </w:r>
      <w:r w:rsidR="008F017D" w:rsidRPr="001B4BD5">
        <w:rPr>
          <w:rFonts w:ascii="Times New Roman" w:hAnsi="Times New Roman" w:cs="Times New Roman"/>
          <w:sz w:val="20"/>
          <w:szCs w:val="20"/>
        </w:rPr>
        <w:t>Fibrate group of drugs are such alternative pharmacological therapy</w:t>
      </w:r>
      <w:r w:rsidR="00902DB1">
        <w:rPr>
          <w:rFonts w:ascii="Times New Roman" w:hAnsi="Times New Roman" w:cs="Times New Roman"/>
          <w:sz w:val="20"/>
          <w:szCs w:val="20"/>
        </w:rPr>
        <w:t xml:space="preserve"> for</w:t>
      </w:r>
      <w:r w:rsidR="008F017D" w:rsidRPr="001B4BD5">
        <w:rPr>
          <w:rFonts w:ascii="Times New Roman" w:hAnsi="Times New Roman" w:cs="Times New Roman"/>
          <w:sz w:val="20"/>
          <w:szCs w:val="20"/>
        </w:rPr>
        <w:t xml:space="preserve"> neonatal jaundice,</w:t>
      </w:r>
      <w:r w:rsidR="00902DB1">
        <w:rPr>
          <w:rFonts w:ascii="Times New Roman" w:hAnsi="Times New Roman" w:cs="Times New Roman"/>
          <w:sz w:val="20"/>
          <w:szCs w:val="20"/>
        </w:rPr>
        <w:t xml:space="preserve"> </w:t>
      </w:r>
      <w:r w:rsidR="008F017D" w:rsidRPr="001B4BD5">
        <w:rPr>
          <w:rFonts w:ascii="Times New Roman" w:hAnsi="Times New Roman" w:cs="Times New Roman"/>
          <w:sz w:val="20"/>
          <w:szCs w:val="20"/>
        </w:rPr>
        <w:t>being</w:t>
      </w:r>
      <w:r w:rsidR="00BB188F">
        <w:rPr>
          <w:rFonts w:ascii="Times New Roman" w:hAnsi="Times New Roman" w:cs="Times New Roman"/>
          <w:sz w:val="52"/>
          <w:szCs w:val="52"/>
        </w:rPr>
        <w:t xml:space="preserve"> </w:t>
      </w:r>
      <w:r w:rsidR="008F017D" w:rsidRPr="001B4BD5">
        <w:rPr>
          <w:rFonts w:ascii="Times New Roman" w:hAnsi="Times New Roman" w:cs="Times New Roman"/>
          <w:sz w:val="20"/>
          <w:szCs w:val="20"/>
        </w:rPr>
        <w:t>tried by various workers.</w:t>
      </w:r>
      <w:r w:rsidR="00902DB1">
        <w:rPr>
          <w:rFonts w:ascii="Times New Roman" w:hAnsi="Times New Roman" w:cs="Times New Roman"/>
          <w:sz w:val="20"/>
          <w:szCs w:val="20"/>
        </w:rPr>
        <w:t xml:space="preserve"> </w:t>
      </w:r>
      <w:r w:rsidR="008F017D" w:rsidRPr="001B4BD5">
        <w:rPr>
          <w:rFonts w:ascii="Times New Roman" w:hAnsi="Times New Roman" w:cs="Times New Roman"/>
          <w:sz w:val="20"/>
          <w:szCs w:val="20"/>
        </w:rPr>
        <w:t>Fibrate groups of drugs are basically hypolipidimic drugs.Fibrates act through activation of peroxisome proliferator activated receptor(PPAR)</w:t>
      </w:r>
      <w:r w:rsidR="004E2A92" w:rsidRPr="001B4BD5">
        <w:rPr>
          <w:rFonts w:ascii="Times New Roman" w:hAnsi="Times New Roman" w:cs="Times New Roman"/>
          <w:sz w:val="20"/>
          <w:szCs w:val="20"/>
        </w:rPr>
        <w:t xml:space="preserve"> alpha to modulate lipid oxidation and metabolism </w:t>
      </w:r>
      <w:r w:rsidR="004E2A92" w:rsidRPr="00E13A99">
        <w:rPr>
          <w:rFonts w:ascii="Times New Roman" w:hAnsi="Times New Roman" w:cs="Times New Roman"/>
          <w:sz w:val="20"/>
          <w:szCs w:val="20"/>
        </w:rPr>
        <w:t>Fibrates also enhance bilirubin conjugation and excretion through induction of enzyme glucoronyl transferase</w:t>
      </w:r>
      <w:r w:rsidR="00BB188F">
        <w:rPr>
          <w:rFonts w:ascii="Times New Roman" w:hAnsi="Times New Roman" w:cs="Times New Roman"/>
          <w:sz w:val="52"/>
          <w:szCs w:val="52"/>
        </w:rPr>
        <w:t xml:space="preserve"> </w:t>
      </w:r>
      <w:r w:rsidR="004E2A92" w:rsidRPr="00E13A99">
        <w:rPr>
          <w:rFonts w:ascii="Times New Roman" w:hAnsi="Times New Roman" w:cs="Times New Roman"/>
          <w:sz w:val="20"/>
          <w:szCs w:val="20"/>
        </w:rPr>
        <w:t>activity</w:t>
      </w:r>
      <w:r w:rsidR="004E2A92" w:rsidRPr="001B4BD5">
        <w:rPr>
          <w:rFonts w:ascii="Times New Roman" w:hAnsi="Times New Roman" w:cs="Times New Roman"/>
          <w:sz w:val="20"/>
          <w:szCs w:val="20"/>
        </w:rPr>
        <w:t xml:space="preserve">.Unconjugated bilirubin which is insoluble in water at neutral pH after conjugation </w:t>
      </w:r>
      <w:r w:rsidR="008901CD" w:rsidRPr="001B4BD5">
        <w:rPr>
          <w:rFonts w:ascii="Times New Roman" w:hAnsi="Times New Roman" w:cs="Times New Roman"/>
          <w:sz w:val="20"/>
          <w:szCs w:val="20"/>
        </w:rPr>
        <w:t>becomes nontoxic,</w:t>
      </w:r>
      <w:r w:rsidR="00BB188F">
        <w:rPr>
          <w:rFonts w:ascii="Times New Roman" w:hAnsi="Times New Roman" w:cs="Times New Roman"/>
          <w:sz w:val="20"/>
          <w:szCs w:val="20"/>
        </w:rPr>
        <w:t xml:space="preserve"> </w:t>
      </w:r>
      <w:r w:rsidR="008901CD" w:rsidRPr="001B4BD5">
        <w:rPr>
          <w:rFonts w:ascii="Times New Roman" w:hAnsi="Times New Roman" w:cs="Times New Roman"/>
          <w:sz w:val="20"/>
          <w:szCs w:val="20"/>
        </w:rPr>
        <w:t>water soluble and excreted in bile(7).Most of the studies of effects of fibrates on hyperbilirubinemia have been done with clofibrate (8,9</w:t>
      </w:r>
      <w:r w:rsidR="002519CE" w:rsidRPr="001B4BD5">
        <w:rPr>
          <w:rFonts w:ascii="Times New Roman" w:hAnsi="Times New Roman" w:cs="Times New Roman"/>
          <w:sz w:val="20"/>
          <w:szCs w:val="20"/>
        </w:rPr>
        <w:t>)</w:t>
      </w:r>
      <w:r w:rsidR="008901CD" w:rsidRPr="001B4BD5">
        <w:rPr>
          <w:rFonts w:ascii="Times New Roman" w:hAnsi="Times New Roman" w:cs="Times New Roman"/>
          <w:sz w:val="20"/>
          <w:szCs w:val="20"/>
        </w:rPr>
        <w:t>.Fenofibrate</w:t>
      </w:r>
      <w:r w:rsidR="00BB188F">
        <w:rPr>
          <w:rFonts w:ascii="Times New Roman" w:hAnsi="Times New Roman" w:cs="Times New Roman"/>
          <w:sz w:val="20"/>
          <w:szCs w:val="20"/>
        </w:rPr>
        <w:t xml:space="preserve"> </w:t>
      </w:r>
      <w:r w:rsidR="008901CD" w:rsidRPr="001B4BD5">
        <w:rPr>
          <w:rFonts w:ascii="Times New Roman" w:hAnsi="Times New Roman" w:cs="Times New Roman"/>
          <w:sz w:val="20"/>
          <w:szCs w:val="20"/>
        </w:rPr>
        <w:t>,a 2</w:t>
      </w:r>
      <w:r w:rsidR="008901CD" w:rsidRPr="001B4BD5">
        <w:rPr>
          <w:rFonts w:ascii="Times New Roman" w:hAnsi="Times New Roman" w:cs="Times New Roman"/>
          <w:sz w:val="20"/>
          <w:szCs w:val="20"/>
          <w:vertAlign w:val="superscript"/>
        </w:rPr>
        <w:t>nd</w:t>
      </w:r>
      <w:r w:rsidR="008901CD" w:rsidRPr="001B4BD5">
        <w:rPr>
          <w:rFonts w:ascii="Times New Roman" w:hAnsi="Times New Roman" w:cs="Times New Roman"/>
          <w:sz w:val="20"/>
          <w:szCs w:val="20"/>
        </w:rPr>
        <w:t xml:space="preserve"> generation</w:t>
      </w:r>
      <w:r w:rsidR="008901CD" w:rsidRPr="001B4BD5">
        <w:rPr>
          <w:rFonts w:ascii="Times New Roman" w:hAnsi="Times New Roman" w:cs="Times New Roman"/>
          <w:sz w:val="52"/>
          <w:szCs w:val="52"/>
        </w:rPr>
        <w:t xml:space="preserve"> </w:t>
      </w:r>
      <w:r w:rsidR="008901CD" w:rsidRPr="001B4BD5">
        <w:rPr>
          <w:rFonts w:ascii="Times New Roman" w:hAnsi="Times New Roman" w:cs="Times New Roman"/>
          <w:sz w:val="20"/>
          <w:szCs w:val="20"/>
        </w:rPr>
        <w:t>fibrate has similar mechanism of action as that of clofibrate but has lesser side effects and higher efficacy</w:t>
      </w:r>
      <w:r w:rsidR="002519CE" w:rsidRPr="001B4BD5">
        <w:rPr>
          <w:rFonts w:ascii="Times New Roman" w:hAnsi="Times New Roman" w:cs="Times New Roman"/>
          <w:sz w:val="20"/>
          <w:szCs w:val="20"/>
        </w:rPr>
        <w:t>.In adult population,fenofibrate has better safety than clofibrate and widely used as hy</w:t>
      </w:r>
      <w:r w:rsidR="00BB188F">
        <w:rPr>
          <w:rFonts w:ascii="Times New Roman" w:hAnsi="Times New Roman" w:cs="Times New Roman"/>
          <w:sz w:val="20"/>
          <w:szCs w:val="20"/>
        </w:rPr>
        <w:t xml:space="preserve">polipidimic drug(10).Therefore,  </w:t>
      </w:r>
      <w:r w:rsidR="002519CE" w:rsidRPr="001B4BD5">
        <w:rPr>
          <w:rFonts w:ascii="Times New Roman" w:hAnsi="Times New Roman" w:cs="Times New Roman"/>
          <w:sz w:val="20"/>
          <w:szCs w:val="20"/>
        </w:rPr>
        <w:t>fenofibrate has</w:t>
      </w:r>
      <w:r w:rsidR="002519CE" w:rsidRPr="001B4BD5">
        <w:rPr>
          <w:rFonts w:ascii="Times New Roman" w:hAnsi="Times New Roman" w:cs="Times New Roman"/>
          <w:sz w:val="52"/>
          <w:szCs w:val="52"/>
        </w:rPr>
        <w:t xml:space="preserve"> </w:t>
      </w:r>
      <w:r w:rsidR="002519CE" w:rsidRPr="001B4BD5">
        <w:rPr>
          <w:rFonts w:ascii="Times New Roman" w:hAnsi="Times New Roman" w:cs="Times New Roman"/>
          <w:sz w:val="20"/>
          <w:szCs w:val="20"/>
        </w:rPr>
        <w:t>replaced clofibrate as a drug for treatment of hyperbilirubinemia(11).No</w:t>
      </w:r>
      <w:r w:rsidR="00942DAA" w:rsidRPr="001B4BD5">
        <w:rPr>
          <w:rFonts w:ascii="Times New Roman" w:hAnsi="Times New Roman" w:cs="Times New Roman"/>
          <w:sz w:val="20"/>
          <w:szCs w:val="20"/>
        </w:rPr>
        <w:t xml:space="preserve"> serious side effects have been reported with a single dose administration of fenofibrate in neonatal</w:t>
      </w:r>
      <w:r w:rsidR="00942DAA" w:rsidRPr="001B4BD5">
        <w:rPr>
          <w:rFonts w:ascii="Times New Roman" w:hAnsi="Times New Roman" w:cs="Times New Roman"/>
          <w:sz w:val="52"/>
          <w:szCs w:val="52"/>
        </w:rPr>
        <w:t xml:space="preserve"> </w:t>
      </w:r>
      <w:r w:rsidR="00BB188F">
        <w:rPr>
          <w:rFonts w:ascii="Times New Roman" w:hAnsi="Times New Roman" w:cs="Times New Roman"/>
          <w:sz w:val="20"/>
          <w:szCs w:val="20"/>
        </w:rPr>
        <w:t>period(7).Though there are</w:t>
      </w:r>
      <w:r w:rsidR="00942DAA" w:rsidRPr="001B4BD5">
        <w:rPr>
          <w:rFonts w:ascii="Times New Roman" w:hAnsi="Times New Roman" w:cs="Times New Roman"/>
          <w:sz w:val="20"/>
          <w:szCs w:val="20"/>
        </w:rPr>
        <w:t xml:space="preserve"> many studies with clofibrate,</w:t>
      </w:r>
      <w:r w:rsidR="00BB188F">
        <w:rPr>
          <w:rFonts w:ascii="Times New Roman" w:hAnsi="Times New Roman" w:cs="Times New Roman"/>
          <w:sz w:val="20"/>
          <w:szCs w:val="20"/>
        </w:rPr>
        <w:t xml:space="preserve"> </w:t>
      </w:r>
      <w:r w:rsidR="00942DAA" w:rsidRPr="001B4BD5">
        <w:rPr>
          <w:rFonts w:ascii="Times New Roman" w:hAnsi="Times New Roman" w:cs="Times New Roman"/>
          <w:sz w:val="20"/>
          <w:szCs w:val="20"/>
        </w:rPr>
        <w:t>there is paucity of studies on fenofibrate as a treatment modality of neonatal hyperbilirubinemia.</w:t>
      </w:r>
      <w:r w:rsidR="00CF00F7" w:rsidRPr="001B4BD5">
        <w:rPr>
          <w:rFonts w:ascii="Times New Roman" w:hAnsi="Times New Roman" w:cs="Times New Roman"/>
          <w:sz w:val="20"/>
          <w:szCs w:val="20"/>
        </w:rPr>
        <w:t>Considering this background</w:t>
      </w:r>
      <w:r w:rsidR="00BB188F">
        <w:rPr>
          <w:rFonts w:ascii="Times New Roman" w:hAnsi="Times New Roman" w:cs="Times New Roman"/>
          <w:sz w:val="20"/>
          <w:szCs w:val="20"/>
        </w:rPr>
        <w:t>,</w:t>
      </w:r>
      <w:r w:rsidR="00CF00F7" w:rsidRPr="001B4BD5">
        <w:rPr>
          <w:rFonts w:ascii="Times New Roman" w:hAnsi="Times New Roman" w:cs="Times New Roman"/>
          <w:sz w:val="52"/>
          <w:szCs w:val="52"/>
        </w:rPr>
        <w:t xml:space="preserve"> </w:t>
      </w:r>
      <w:r w:rsidR="00CF00F7" w:rsidRPr="001B4BD5">
        <w:rPr>
          <w:rFonts w:ascii="Times New Roman" w:hAnsi="Times New Roman" w:cs="Times New Roman"/>
          <w:sz w:val="20"/>
          <w:szCs w:val="20"/>
        </w:rPr>
        <w:t>t</w:t>
      </w:r>
      <w:r w:rsidR="00942DAA" w:rsidRPr="001B4BD5">
        <w:rPr>
          <w:rFonts w:ascii="Times New Roman" w:hAnsi="Times New Roman" w:cs="Times New Roman"/>
          <w:sz w:val="20"/>
          <w:szCs w:val="20"/>
        </w:rPr>
        <w:t>he</w:t>
      </w:r>
      <w:r w:rsidR="00CF00F7" w:rsidRPr="001B4BD5">
        <w:rPr>
          <w:rFonts w:ascii="Times New Roman" w:hAnsi="Times New Roman" w:cs="Times New Roman"/>
          <w:sz w:val="20"/>
          <w:szCs w:val="20"/>
        </w:rPr>
        <w:t xml:space="preserve"> present study was designed to asses</w:t>
      </w:r>
      <w:r w:rsidR="00B94339" w:rsidRPr="001B4BD5">
        <w:rPr>
          <w:rFonts w:ascii="Times New Roman" w:hAnsi="Times New Roman" w:cs="Times New Roman"/>
          <w:sz w:val="20"/>
          <w:szCs w:val="20"/>
        </w:rPr>
        <w:t>s</w:t>
      </w:r>
      <w:r w:rsidR="00CF00F7" w:rsidRPr="001B4BD5">
        <w:rPr>
          <w:rFonts w:ascii="Times New Roman" w:hAnsi="Times New Roman" w:cs="Times New Roman"/>
          <w:sz w:val="20"/>
          <w:szCs w:val="20"/>
        </w:rPr>
        <w:t xml:space="preserve"> the effic</w:t>
      </w:r>
      <w:r w:rsidR="00BB188F">
        <w:rPr>
          <w:rFonts w:ascii="Times New Roman" w:hAnsi="Times New Roman" w:cs="Times New Roman"/>
          <w:sz w:val="20"/>
          <w:szCs w:val="20"/>
        </w:rPr>
        <w:t>acy of oral fenofibrate and it’s</w:t>
      </w:r>
      <w:r w:rsidR="00CF00F7" w:rsidRPr="001B4BD5">
        <w:rPr>
          <w:rFonts w:ascii="Times New Roman" w:hAnsi="Times New Roman" w:cs="Times New Roman"/>
          <w:sz w:val="20"/>
          <w:szCs w:val="20"/>
        </w:rPr>
        <w:t xml:space="preserve"> possibility as an adjuvant or alternative therapy in uncomplicated neonatal jaundice.</w:t>
      </w:r>
      <w:r w:rsidR="00CF00F7" w:rsidRPr="001B4BD5">
        <w:rPr>
          <w:rFonts w:ascii="Times New Roman" w:hAnsi="Times New Roman" w:cs="Times New Roman"/>
          <w:sz w:val="52"/>
          <w:szCs w:val="52"/>
        </w:rPr>
        <w:t xml:space="preserve"> </w:t>
      </w:r>
      <w:r w:rsidR="00B94339" w:rsidRPr="001B4BD5">
        <w:rPr>
          <w:rFonts w:ascii="Times New Roman" w:hAnsi="Times New Roman" w:cs="Times New Roman"/>
          <w:sz w:val="52"/>
          <w:szCs w:val="52"/>
        </w:rPr>
        <w:t xml:space="preserve">          </w:t>
      </w:r>
    </w:p>
    <w:p w:rsidR="00B94339" w:rsidRPr="001B4BD5" w:rsidRDefault="00B94339" w:rsidP="00220189">
      <w:pPr>
        <w:spacing w:line="240" w:lineRule="auto"/>
        <w:rPr>
          <w:rFonts w:ascii="Times New Roman" w:hAnsi="Times New Roman" w:cs="Times New Roman"/>
          <w:b/>
        </w:rPr>
      </w:pPr>
      <w:r w:rsidRPr="001B4BD5">
        <w:rPr>
          <w:rFonts w:ascii="Times New Roman" w:hAnsi="Times New Roman" w:cs="Times New Roman"/>
          <w:b/>
        </w:rPr>
        <w:lastRenderedPageBreak/>
        <w:t>MATERIALS AND METHODS:</w:t>
      </w:r>
    </w:p>
    <w:p w:rsidR="00FE44FA" w:rsidRPr="001B4BD5" w:rsidRDefault="00B94339"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This prospective study was conducted at Silchar Medical College and Hospital,Assam; a PG teaching hospital with level III neonatal care unit.The study period was of one year duration,from July 2017 to June 2018.</w:t>
      </w:r>
      <w:r w:rsidR="00394021" w:rsidRPr="001B4BD5">
        <w:rPr>
          <w:rFonts w:ascii="Times New Roman" w:hAnsi="Times New Roman" w:cs="Times New Roman"/>
          <w:sz w:val="20"/>
          <w:szCs w:val="20"/>
        </w:rPr>
        <w:t>Prior Institutional Ethic Committee approval of the protocol was obtained and written informed consent was taken from one of the parents before inclusion of the neonates to the study.</w:t>
      </w:r>
    </w:p>
    <w:p w:rsidR="00FE44FA" w:rsidRPr="001B4BD5" w:rsidRDefault="00F94DE0" w:rsidP="00220189">
      <w:pPr>
        <w:spacing w:line="240" w:lineRule="auto"/>
        <w:rPr>
          <w:rFonts w:ascii="Times New Roman" w:hAnsi="Times New Roman" w:cs="Times New Roman"/>
          <w:sz w:val="20"/>
          <w:szCs w:val="20"/>
        </w:rPr>
      </w:pPr>
      <w:r w:rsidRPr="001B4BD5">
        <w:rPr>
          <w:rFonts w:ascii="Times New Roman" w:hAnsi="Times New Roman" w:cs="Times New Roman"/>
          <w:b/>
          <w:sz w:val="20"/>
          <w:szCs w:val="20"/>
        </w:rPr>
        <w:t>Study design:</w:t>
      </w:r>
      <w:r w:rsidR="00394021" w:rsidRPr="001B4BD5">
        <w:rPr>
          <w:rFonts w:ascii="Times New Roman" w:hAnsi="Times New Roman" w:cs="Times New Roman"/>
          <w:sz w:val="20"/>
          <w:szCs w:val="20"/>
        </w:rPr>
        <w:t xml:space="preserve"> </w:t>
      </w:r>
      <w:r w:rsidRPr="001B4BD5">
        <w:rPr>
          <w:rFonts w:ascii="Times New Roman" w:hAnsi="Times New Roman" w:cs="Times New Roman"/>
          <w:sz w:val="20"/>
          <w:szCs w:val="20"/>
        </w:rPr>
        <w:t>Prospective,double blinded randomized controlled trial.Randomisation was done by closed envelope technique into two groups.The study population</w:t>
      </w:r>
      <w:r w:rsidR="001F2E66" w:rsidRPr="001B4BD5">
        <w:rPr>
          <w:rFonts w:ascii="Times New Roman" w:hAnsi="Times New Roman" w:cs="Times New Roman"/>
          <w:sz w:val="20"/>
          <w:szCs w:val="20"/>
        </w:rPr>
        <w:t xml:space="preserve"> was newborn of age day 1 to day 7 admitted in NICU for jaundice.The babies were screened for exclusion criteria and were included after meeting the exclusion criteria.The exclusion criteria w</w:t>
      </w:r>
      <w:r w:rsidR="00D264C7" w:rsidRPr="001B4BD5">
        <w:rPr>
          <w:rFonts w:ascii="Times New Roman" w:hAnsi="Times New Roman" w:cs="Times New Roman"/>
          <w:sz w:val="20"/>
          <w:szCs w:val="20"/>
        </w:rPr>
        <w:t>ere i)preterm infants(&lt;35 weeks</w:t>
      </w:r>
      <w:r w:rsidR="001F2E66" w:rsidRPr="001B4BD5">
        <w:rPr>
          <w:rFonts w:ascii="Times New Roman" w:hAnsi="Times New Roman" w:cs="Times New Roman"/>
          <w:sz w:val="20"/>
          <w:szCs w:val="20"/>
        </w:rPr>
        <w:t xml:space="preserve"> &amp; weight &lt;2 kg</w:t>
      </w:r>
      <w:r w:rsidR="00D264C7" w:rsidRPr="001B4BD5">
        <w:rPr>
          <w:rFonts w:ascii="Times New Roman" w:hAnsi="Times New Roman" w:cs="Times New Roman"/>
          <w:sz w:val="20"/>
          <w:szCs w:val="20"/>
        </w:rPr>
        <w:t>), ii)conjugated bilirubin &gt;1.</w:t>
      </w:r>
      <w:r w:rsidR="001F2E66" w:rsidRPr="001B4BD5">
        <w:rPr>
          <w:rFonts w:ascii="Times New Roman" w:hAnsi="Times New Roman" w:cs="Times New Roman"/>
          <w:sz w:val="20"/>
          <w:szCs w:val="20"/>
        </w:rPr>
        <w:t>5 mg/dl or 15%of TSB iii)newborns with signs of sepsis</w:t>
      </w:r>
      <w:r w:rsidR="0053295E" w:rsidRPr="001B4BD5">
        <w:rPr>
          <w:rFonts w:ascii="Times New Roman" w:hAnsi="Times New Roman" w:cs="Times New Roman"/>
          <w:sz w:val="20"/>
          <w:szCs w:val="20"/>
        </w:rPr>
        <w:t>,asphyxia,shock,congenital anomaly iv)metabolic disorders v)newborns on photother</w:t>
      </w:r>
      <w:r w:rsidR="00FE44FA" w:rsidRPr="001B4BD5">
        <w:rPr>
          <w:rFonts w:ascii="Times New Roman" w:hAnsi="Times New Roman" w:cs="Times New Roman"/>
          <w:sz w:val="20"/>
          <w:szCs w:val="20"/>
        </w:rPr>
        <w:t>apy prior to enrolment,referral vi)other</w:t>
      </w:r>
      <w:r w:rsidR="00BB188F">
        <w:rPr>
          <w:rFonts w:ascii="Times New Roman" w:hAnsi="Times New Roman" w:cs="Times New Roman"/>
          <w:sz w:val="20"/>
          <w:szCs w:val="20"/>
        </w:rPr>
        <w:t xml:space="preserve"> </w:t>
      </w:r>
      <w:r w:rsidR="00FE44FA" w:rsidRPr="001B4BD5">
        <w:rPr>
          <w:rFonts w:ascii="Times New Roman" w:hAnsi="Times New Roman" w:cs="Times New Roman"/>
          <w:sz w:val="20"/>
          <w:szCs w:val="20"/>
        </w:rPr>
        <w:t>reasons.</w:t>
      </w:r>
    </w:p>
    <w:p w:rsidR="00FE44FA" w:rsidRPr="001B4BD5" w:rsidRDefault="00FE44FA" w:rsidP="00220189">
      <w:pPr>
        <w:spacing w:line="240" w:lineRule="auto"/>
        <w:rPr>
          <w:rFonts w:ascii="Times New Roman" w:hAnsi="Times New Roman" w:cs="Times New Roman"/>
          <w:sz w:val="52"/>
          <w:szCs w:val="52"/>
        </w:rPr>
      </w:pPr>
      <w:r w:rsidRPr="001B4BD5">
        <w:rPr>
          <w:rFonts w:ascii="Times New Roman" w:hAnsi="Times New Roman" w:cs="Times New Roman"/>
          <w:b/>
          <w:sz w:val="20"/>
          <w:szCs w:val="20"/>
        </w:rPr>
        <w:t xml:space="preserve">Sample size: </w:t>
      </w:r>
      <w:r w:rsidRPr="001B4BD5">
        <w:rPr>
          <w:rFonts w:ascii="Times New Roman" w:hAnsi="Times New Roman" w:cs="Times New Roman"/>
          <w:sz w:val="20"/>
          <w:szCs w:val="20"/>
        </w:rPr>
        <w:t>The sample size was 100 newborns divided into 2 groups-50 in each group,</w:t>
      </w:r>
      <w:r w:rsidRPr="001B4BD5">
        <w:rPr>
          <w:rFonts w:ascii="Times New Roman" w:hAnsi="Times New Roman" w:cs="Times New Roman"/>
          <w:sz w:val="52"/>
          <w:szCs w:val="52"/>
        </w:rPr>
        <w:t xml:space="preserve"> </w:t>
      </w:r>
      <w:r w:rsidR="0053295E" w:rsidRPr="001B4BD5">
        <w:rPr>
          <w:rFonts w:ascii="Times New Roman" w:hAnsi="Times New Roman" w:cs="Times New Roman"/>
          <w:sz w:val="20"/>
          <w:szCs w:val="20"/>
        </w:rPr>
        <w:t>A.Phototherapy (control group) B.</w:t>
      </w:r>
      <w:r w:rsidRPr="001B4BD5">
        <w:rPr>
          <w:rFonts w:ascii="Times New Roman" w:hAnsi="Times New Roman" w:cs="Times New Roman"/>
          <w:sz w:val="20"/>
          <w:szCs w:val="20"/>
        </w:rPr>
        <w:t xml:space="preserve">fenofibrate with </w:t>
      </w:r>
      <w:r w:rsidR="001A745C" w:rsidRPr="001B4BD5">
        <w:rPr>
          <w:rFonts w:ascii="Times New Roman" w:hAnsi="Times New Roman" w:cs="Times New Roman"/>
          <w:sz w:val="20"/>
          <w:szCs w:val="20"/>
        </w:rPr>
        <w:t>phototherapy(intervention group)</w:t>
      </w:r>
    </w:p>
    <w:p w:rsidR="001A745C" w:rsidRPr="001B4BD5" w:rsidRDefault="001A745C" w:rsidP="00220189">
      <w:pPr>
        <w:spacing w:line="240" w:lineRule="auto"/>
        <w:rPr>
          <w:rFonts w:ascii="Times New Roman" w:hAnsi="Times New Roman" w:cs="Times New Roman"/>
          <w:sz w:val="52"/>
          <w:szCs w:val="52"/>
        </w:rPr>
      </w:pPr>
      <w:r w:rsidRPr="001B4BD5">
        <w:rPr>
          <w:rFonts w:ascii="Times New Roman" w:hAnsi="Times New Roman" w:cs="Times New Roman"/>
          <w:b/>
          <w:sz w:val="20"/>
          <w:szCs w:val="20"/>
        </w:rPr>
        <w:t xml:space="preserve">Drug used: </w:t>
      </w:r>
      <w:r w:rsidRPr="001B4BD5">
        <w:rPr>
          <w:rFonts w:ascii="Times New Roman" w:hAnsi="Times New Roman" w:cs="Times New Roman"/>
          <w:sz w:val="20"/>
          <w:szCs w:val="20"/>
        </w:rPr>
        <w:t>Since liquid preparation of feno</w:t>
      </w:r>
      <w:r w:rsidR="00BF322F" w:rsidRPr="001B4BD5">
        <w:rPr>
          <w:rFonts w:ascii="Times New Roman" w:hAnsi="Times New Roman" w:cs="Times New Roman"/>
          <w:sz w:val="20"/>
          <w:szCs w:val="20"/>
        </w:rPr>
        <w:t>fibrate was not available, Tablet form</w:t>
      </w:r>
      <w:r w:rsidRPr="001B4BD5">
        <w:rPr>
          <w:rFonts w:ascii="Times New Roman" w:hAnsi="Times New Roman" w:cs="Times New Roman"/>
          <w:sz w:val="20"/>
          <w:szCs w:val="20"/>
        </w:rPr>
        <w:t xml:space="preserve"> of fenofibrate</w:t>
      </w:r>
      <w:r w:rsidR="00C10A89" w:rsidRPr="001B4BD5">
        <w:rPr>
          <w:rFonts w:ascii="Times New Roman" w:hAnsi="Times New Roman" w:cs="Times New Roman"/>
          <w:sz w:val="20"/>
          <w:szCs w:val="20"/>
        </w:rPr>
        <w:t>(Tab Fenolip 145 mg ,Cipla),</w:t>
      </w:r>
      <w:r w:rsidRPr="001B4BD5">
        <w:rPr>
          <w:rFonts w:ascii="Times New Roman" w:hAnsi="Times New Roman" w:cs="Times New Roman"/>
          <w:sz w:val="20"/>
          <w:szCs w:val="20"/>
        </w:rPr>
        <w:t xml:space="preserve"> was </w:t>
      </w:r>
      <w:r w:rsidR="00C10A89" w:rsidRPr="001B4BD5">
        <w:rPr>
          <w:rFonts w:ascii="Times New Roman" w:hAnsi="Times New Roman" w:cs="Times New Roman"/>
          <w:sz w:val="20"/>
          <w:szCs w:val="20"/>
        </w:rPr>
        <w:t>used. 145 mg tablet of fenofibrate</w:t>
      </w:r>
      <w:r w:rsidR="00E4348B" w:rsidRPr="001B4BD5">
        <w:rPr>
          <w:rFonts w:ascii="Times New Roman" w:hAnsi="Times New Roman" w:cs="Times New Roman"/>
          <w:sz w:val="20"/>
          <w:szCs w:val="20"/>
        </w:rPr>
        <w:t xml:space="preserve"> was </w:t>
      </w:r>
      <w:r w:rsidR="00C10A89" w:rsidRPr="001B4BD5">
        <w:rPr>
          <w:rFonts w:ascii="Times New Roman" w:hAnsi="Times New Roman" w:cs="Times New Roman"/>
          <w:sz w:val="20"/>
          <w:szCs w:val="20"/>
        </w:rPr>
        <w:t xml:space="preserve"> </w:t>
      </w:r>
      <w:r w:rsidR="00E4348B" w:rsidRPr="001B4BD5">
        <w:rPr>
          <w:rFonts w:ascii="Times New Roman" w:hAnsi="Times New Roman" w:cs="Times New Roman"/>
          <w:sz w:val="20"/>
          <w:szCs w:val="20"/>
        </w:rPr>
        <w:t>dissolved in 14.5</w:t>
      </w:r>
      <w:r w:rsidRPr="001B4BD5">
        <w:rPr>
          <w:rFonts w:ascii="Times New Roman" w:hAnsi="Times New Roman" w:cs="Times New Roman"/>
          <w:sz w:val="20"/>
          <w:szCs w:val="20"/>
        </w:rPr>
        <w:t xml:space="preserve">ml of </w:t>
      </w:r>
      <w:r w:rsidR="00E4348B" w:rsidRPr="001B4BD5">
        <w:rPr>
          <w:rFonts w:ascii="Times New Roman" w:hAnsi="Times New Roman" w:cs="Times New Roman"/>
          <w:sz w:val="20"/>
          <w:szCs w:val="20"/>
        </w:rPr>
        <w:t xml:space="preserve">distilled water </w:t>
      </w:r>
      <w:r w:rsidRPr="001B4BD5">
        <w:rPr>
          <w:rFonts w:ascii="Times New Roman" w:hAnsi="Times New Roman" w:cs="Times New Roman"/>
          <w:sz w:val="20"/>
          <w:szCs w:val="20"/>
        </w:rPr>
        <w:t xml:space="preserve">so that 1ml of this </w:t>
      </w:r>
      <w:r w:rsidR="0057290B" w:rsidRPr="001B4BD5">
        <w:rPr>
          <w:rFonts w:ascii="Times New Roman" w:hAnsi="Times New Roman" w:cs="Times New Roman"/>
          <w:sz w:val="20"/>
          <w:szCs w:val="20"/>
        </w:rPr>
        <w:t xml:space="preserve">solution is equivalent </w:t>
      </w:r>
      <w:r w:rsidR="00E4348B" w:rsidRPr="001B4BD5">
        <w:rPr>
          <w:rFonts w:ascii="Times New Roman" w:hAnsi="Times New Roman" w:cs="Times New Roman"/>
          <w:sz w:val="20"/>
          <w:szCs w:val="20"/>
        </w:rPr>
        <w:t>to 1</w:t>
      </w:r>
      <w:r w:rsidR="0057290B" w:rsidRPr="001B4BD5">
        <w:rPr>
          <w:rFonts w:ascii="Times New Roman" w:hAnsi="Times New Roman" w:cs="Times New Roman"/>
          <w:sz w:val="20"/>
          <w:szCs w:val="20"/>
        </w:rPr>
        <w:t>0mg of fenofibrate.Single oral dose of this solution was administered to the intervention group (group B) in the dose of 10mg/kg and equal amount of EBM was ad</w:t>
      </w:r>
      <w:r w:rsidR="0071738E" w:rsidRPr="001B4BD5">
        <w:rPr>
          <w:rFonts w:ascii="Times New Roman" w:hAnsi="Times New Roman" w:cs="Times New Roman"/>
          <w:sz w:val="20"/>
          <w:szCs w:val="20"/>
        </w:rPr>
        <w:t>ministered to the control group(phototherapy group,A).</w:t>
      </w:r>
    </w:p>
    <w:p w:rsidR="00F22B92" w:rsidRPr="001B4BD5" w:rsidRDefault="0071738E"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Both the group</w:t>
      </w:r>
      <w:r w:rsidR="00D264C7" w:rsidRPr="001B4BD5">
        <w:rPr>
          <w:rFonts w:ascii="Times New Roman" w:hAnsi="Times New Roman" w:cs="Times New Roman"/>
          <w:sz w:val="20"/>
          <w:szCs w:val="20"/>
        </w:rPr>
        <w:t>s</w:t>
      </w:r>
      <w:r w:rsidRPr="001B4BD5">
        <w:rPr>
          <w:rFonts w:ascii="Times New Roman" w:hAnsi="Times New Roman" w:cs="Times New Roman"/>
          <w:sz w:val="20"/>
          <w:szCs w:val="20"/>
        </w:rPr>
        <w:t xml:space="preserve"> were placed under phototherapy at a distance of 20 cm from the phototherapy lamps continuously with interruption during breast feeding only.Before starting the interventions,</w:t>
      </w:r>
      <w:r w:rsidR="00FE44FA" w:rsidRPr="001B4BD5">
        <w:rPr>
          <w:rFonts w:ascii="Times New Roman" w:hAnsi="Times New Roman" w:cs="Times New Roman"/>
          <w:sz w:val="20"/>
          <w:szCs w:val="20"/>
        </w:rPr>
        <w:t xml:space="preserve"> </w:t>
      </w:r>
      <w:r w:rsidRPr="001B4BD5">
        <w:rPr>
          <w:rFonts w:ascii="Times New Roman" w:hAnsi="Times New Roman" w:cs="Times New Roman"/>
          <w:sz w:val="20"/>
          <w:szCs w:val="20"/>
        </w:rPr>
        <w:t>both the</w:t>
      </w:r>
      <w:r w:rsidR="00F22B92" w:rsidRPr="001B4BD5">
        <w:rPr>
          <w:rFonts w:ascii="Times New Roman" w:hAnsi="Times New Roman" w:cs="Times New Roman"/>
          <w:sz w:val="20"/>
          <w:szCs w:val="20"/>
        </w:rPr>
        <w:t xml:space="preserve"> groups were evaluated for CBC,ABO &amp;Rh group of both baby and mother,</w:t>
      </w:r>
      <w:r w:rsidR="00FE44FA" w:rsidRPr="001B4BD5">
        <w:rPr>
          <w:rFonts w:ascii="Times New Roman" w:hAnsi="Times New Roman" w:cs="Times New Roman"/>
          <w:sz w:val="20"/>
          <w:szCs w:val="20"/>
        </w:rPr>
        <w:t xml:space="preserve"> </w:t>
      </w:r>
      <w:r w:rsidR="00F22B92" w:rsidRPr="001B4BD5">
        <w:rPr>
          <w:rFonts w:ascii="Times New Roman" w:hAnsi="Times New Roman" w:cs="Times New Roman"/>
          <w:sz w:val="20"/>
          <w:szCs w:val="20"/>
        </w:rPr>
        <w:t>total bilirubin,</w:t>
      </w:r>
      <w:r w:rsidR="00FE44FA" w:rsidRPr="001B4BD5">
        <w:rPr>
          <w:rFonts w:ascii="Times New Roman" w:hAnsi="Times New Roman" w:cs="Times New Roman"/>
          <w:sz w:val="20"/>
          <w:szCs w:val="20"/>
        </w:rPr>
        <w:t xml:space="preserve"> </w:t>
      </w:r>
      <w:r w:rsidR="00F22B92" w:rsidRPr="001B4BD5">
        <w:rPr>
          <w:rFonts w:ascii="Times New Roman" w:hAnsi="Times New Roman" w:cs="Times New Roman"/>
          <w:sz w:val="20"/>
          <w:szCs w:val="20"/>
        </w:rPr>
        <w:t>reticulocyte count,PBS study,Coomb’s test,G6PD.Total serum bilirubin measured every 12 hourly till TSB fell 2mg/dl below age specific</w:t>
      </w:r>
      <w:r w:rsidR="006272AF" w:rsidRPr="001B4BD5">
        <w:rPr>
          <w:rFonts w:ascii="Times New Roman" w:hAnsi="Times New Roman" w:cs="Times New Roman"/>
          <w:sz w:val="20"/>
          <w:szCs w:val="20"/>
        </w:rPr>
        <w:t xml:space="preserve"> threshold according to AAP normogram and phototherapy was stopped whenever that level was achieved.Before discharge/stoppage of therapy serum urea,creatinine,LFT were done in the intervention group where drug toxicity suspected.</w:t>
      </w:r>
    </w:p>
    <w:p w:rsidR="006272AF" w:rsidRPr="001B4BD5" w:rsidRDefault="006272AF"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Baseline demographic variables such as gender,gestational age,birth weight,type of delivery were recorded.</w:t>
      </w:r>
    </w:p>
    <w:p w:rsidR="00F167FB" w:rsidRPr="001B4BD5" w:rsidRDefault="00F167FB" w:rsidP="00220189">
      <w:pPr>
        <w:spacing w:line="240" w:lineRule="auto"/>
        <w:rPr>
          <w:rFonts w:ascii="Times New Roman" w:hAnsi="Times New Roman" w:cs="Times New Roman"/>
          <w:sz w:val="20"/>
          <w:szCs w:val="20"/>
        </w:rPr>
      </w:pPr>
      <w:r w:rsidRPr="001B4BD5">
        <w:rPr>
          <w:rFonts w:ascii="Times New Roman" w:hAnsi="Times New Roman" w:cs="Times New Roman"/>
          <w:b/>
        </w:rPr>
        <w:t>Data analysis:</w:t>
      </w:r>
      <w:r w:rsidRPr="001B4BD5">
        <w:rPr>
          <w:rFonts w:ascii="Times New Roman" w:hAnsi="Times New Roman" w:cs="Times New Roman"/>
          <w:sz w:val="52"/>
          <w:szCs w:val="52"/>
        </w:rPr>
        <w:t xml:space="preserve"> </w:t>
      </w:r>
      <w:r w:rsidRPr="001B4BD5">
        <w:rPr>
          <w:rFonts w:ascii="Times New Roman" w:hAnsi="Times New Roman" w:cs="Times New Roman"/>
          <w:sz w:val="20"/>
          <w:szCs w:val="20"/>
        </w:rPr>
        <w:t>comparative statistical analysis was carried out between control and intervention group.P values were calculated using students t Test,chi square test.p values</w:t>
      </w:r>
      <w:r w:rsidRPr="001B4BD5">
        <w:rPr>
          <w:rFonts w:ascii="Times New Roman" w:hAnsi="Times New Roman" w:cs="Times New Roman"/>
          <w:sz w:val="52"/>
          <w:szCs w:val="52"/>
        </w:rPr>
        <w:t xml:space="preserve"> </w:t>
      </w:r>
      <w:r w:rsidR="00D264C7" w:rsidRPr="001B4BD5">
        <w:rPr>
          <w:rFonts w:ascii="Times New Roman" w:hAnsi="Times New Roman" w:cs="Times New Roman"/>
          <w:sz w:val="20"/>
          <w:szCs w:val="20"/>
        </w:rPr>
        <w:t>&lt;0.</w:t>
      </w:r>
      <w:r w:rsidR="00CD17C0" w:rsidRPr="001B4BD5">
        <w:rPr>
          <w:rFonts w:ascii="Times New Roman" w:hAnsi="Times New Roman" w:cs="Times New Roman"/>
          <w:sz w:val="20"/>
          <w:szCs w:val="20"/>
        </w:rPr>
        <w:t>05 is considered as statistically significant.Statistical software used were SPSS,Graph Pad Quick Calcs and Microsoft Excel 2010.</w:t>
      </w:r>
    </w:p>
    <w:p w:rsidR="00495A04" w:rsidRPr="001B4BD5" w:rsidRDefault="00A33642" w:rsidP="00C95EF6">
      <w:pPr>
        <w:spacing w:after="0" w:line="240" w:lineRule="auto"/>
        <w:rPr>
          <w:rFonts w:ascii="Times New Roman" w:hAnsi="Times New Roman" w:cs="Times New Roman"/>
          <w:b/>
        </w:rPr>
      </w:pPr>
      <w:r w:rsidRPr="001B4BD5">
        <w:rPr>
          <w:rFonts w:ascii="Times New Roman" w:hAnsi="Times New Roman" w:cs="Times New Roman"/>
          <w:b/>
        </w:rPr>
        <w:t>RESULTS:</w:t>
      </w:r>
    </w:p>
    <w:p w:rsidR="00205FE9" w:rsidRPr="001B4BD5" w:rsidRDefault="0071738E" w:rsidP="00205FE9">
      <w:pPr>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 </w:t>
      </w:r>
      <w:r w:rsidR="001B6A74" w:rsidRPr="001B4BD5">
        <w:rPr>
          <w:rFonts w:ascii="Times New Roman" w:hAnsi="Times New Roman" w:cs="Times New Roman"/>
          <w:sz w:val="20"/>
          <w:szCs w:val="20"/>
        </w:rPr>
        <w:t xml:space="preserve">                             </w:t>
      </w:r>
      <w:r w:rsidR="00FD33F5" w:rsidRPr="001B4BD5">
        <w:rPr>
          <w:rFonts w:ascii="Times New Roman" w:hAnsi="Times New Roman" w:cs="Times New Roman"/>
          <w:sz w:val="20"/>
          <w:szCs w:val="20"/>
        </w:rPr>
        <w:t xml:space="preserve">                                      </w:t>
      </w:r>
      <w:r w:rsidR="00205FE9" w:rsidRPr="001B4BD5">
        <w:rPr>
          <w:rFonts w:ascii="Times New Roman" w:hAnsi="Times New Roman" w:cs="Times New Roman"/>
          <w:sz w:val="20"/>
          <w:szCs w:val="20"/>
        </w:rPr>
        <w:tab/>
        <w:t xml:space="preserve"> </w:t>
      </w:r>
    </w:p>
    <w:p w:rsidR="00C95EF6" w:rsidRPr="00E13A99" w:rsidRDefault="00205FE9" w:rsidP="00C95EF6">
      <w:pPr>
        <w:spacing w:after="0" w:line="240" w:lineRule="auto"/>
        <w:rPr>
          <w:rFonts w:ascii="Times New Roman" w:hAnsi="Times New Roman" w:cs="Times New Roman"/>
          <w:sz w:val="18"/>
          <w:szCs w:val="18"/>
        </w:rPr>
      </w:pPr>
      <w:r w:rsidRPr="001B4BD5">
        <w:rPr>
          <w:rFonts w:ascii="Times New Roman" w:hAnsi="Times New Roman" w:cs="Times New Roman"/>
          <w:sz w:val="20"/>
          <w:szCs w:val="20"/>
        </w:rPr>
        <w:tab/>
      </w:r>
      <w:r w:rsidR="00C95EF6" w:rsidRPr="001B4BD5">
        <w:rPr>
          <w:rFonts w:ascii="Times New Roman" w:hAnsi="Times New Roman" w:cs="Times New Roman"/>
          <w:sz w:val="20"/>
          <w:szCs w:val="20"/>
        </w:rPr>
        <w:tab/>
      </w:r>
      <w:r w:rsidR="00C95EF6" w:rsidRPr="001B4BD5">
        <w:rPr>
          <w:rFonts w:ascii="Times New Roman" w:hAnsi="Times New Roman" w:cs="Times New Roman"/>
          <w:sz w:val="20"/>
          <w:szCs w:val="20"/>
        </w:rPr>
        <w:tab/>
      </w:r>
      <w:r w:rsidR="00C95EF6" w:rsidRPr="001B4BD5">
        <w:rPr>
          <w:rFonts w:ascii="Times New Roman" w:hAnsi="Times New Roman" w:cs="Times New Roman"/>
          <w:sz w:val="20"/>
          <w:szCs w:val="20"/>
        </w:rPr>
        <w:tab/>
      </w:r>
      <w:r w:rsidR="00C95EF6" w:rsidRPr="001B4BD5">
        <w:rPr>
          <w:rFonts w:ascii="Times New Roman" w:hAnsi="Times New Roman" w:cs="Times New Roman"/>
          <w:sz w:val="20"/>
          <w:szCs w:val="20"/>
        </w:rPr>
        <w:tab/>
      </w:r>
      <w:r w:rsidR="00C95EF6" w:rsidRPr="00E13A99">
        <w:rPr>
          <w:rFonts w:ascii="Times New Roman" w:hAnsi="Times New Roman" w:cs="Times New Roman"/>
          <w:sz w:val="18"/>
          <w:szCs w:val="18"/>
        </w:rPr>
        <w:t xml:space="preserve">    </w:t>
      </w:r>
      <w:r w:rsidRPr="00E13A99">
        <w:rPr>
          <w:rFonts w:ascii="Times New Roman" w:hAnsi="Times New Roman" w:cs="Times New Roman"/>
          <w:sz w:val="18"/>
          <w:szCs w:val="18"/>
        </w:rPr>
        <w:t>No</w:t>
      </w:r>
      <w:r w:rsidR="00C95EF6" w:rsidRPr="00E13A99">
        <w:rPr>
          <w:rFonts w:ascii="Times New Roman" w:hAnsi="Times New Roman" w:cs="Times New Roman"/>
          <w:sz w:val="18"/>
          <w:szCs w:val="18"/>
        </w:rPr>
        <w:t xml:space="preserve"> </w:t>
      </w:r>
      <w:r w:rsidRPr="00E13A99">
        <w:rPr>
          <w:rFonts w:ascii="Times New Roman" w:hAnsi="Times New Roman" w:cs="Times New Roman"/>
          <w:sz w:val="18"/>
          <w:szCs w:val="18"/>
        </w:rPr>
        <w:t>(%)</w:t>
      </w:r>
    </w:p>
    <w:p w:rsidR="00205FE9" w:rsidRPr="00E13A99" w:rsidRDefault="00C95EF6" w:rsidP="00C95EF6">
      <w:pPr>
        <w:spacing w:after="0" w:line="240" w:lineRule="auto"/>
        <w:ind w:left="1440" w:firstLine="720"/>
        <w:rPr>
          <w:rFonts w:ascii="Times New Roman" w:hAnsi="Times New Roman" w:cs="Times New Roman"/>
          <w:sz w:val="18"/>
          <w:szCs w:val="18"/>
        </w:rPr>
      </w:pPr>
      <w:r w:rsidRPr="00E13A99">
        <w:rPr>
          <w:rFonts w:ascii="Times New Roman" w:hAnsi="Times New Roman" w:cs="Times New Roman"/>
          <w:sz w:val="18"/>
          <w:szCs w:val="18"/>
        </w:rPr>
        <w:t>______________________________________</w:t>
      </w:r>
      <w:r w:rsidR="00205FE9" w:rsidRPr="00E13A99">
        <w:rPr>
          <w:rFonts w:ascii="Times New Roman" w:hAnsi="Times New Roman" w:cs="Times New Roman"/>
          <w:sz w:val="18"/>
          <w:szCs w:val="18"/>
        </w:rPr>
        <w:t xml:space="preserve">               </w:t>
      </w:r>
    </w:p>
    <w:tbl>
      <w:tblPr>
        <w:tblStyle w:val="TableGrid"/>
        <w:tblW w:w="0" w:type="auto"/>
        <w:tblLook w:val="04A0"/>
      </w:tblPr>
      <w:tblGrid>
        <w:gridCol w:w="2136"/>
        <w:gridCol w:w="2136"/>
        <w:gridCol w:w="2137"/>
        <w:gridCol w:w="2137"/>
        <w:gridCol w:w="2137"/>
      </w:tblGrid>
      <w:tr w:rsidR="00205FE9" w:rsidRPr="00E13A99" w:rsidTr="00C95EF6">
        <w:tc>
          <w:tcPr>
            <w:tcW w:w="2136" w:type="dxa"/>
            <w:tcBorders>
              <w:top w:val="nil"/>
              <w:left w:val="nil"/>
              <w:bottom w:val="single" w:sz="4" w:space="0" w:color="auto"/>
              <w:right w:val="nil"/>
            </w:tcBorders>
          </w:tcPr>
          <w:p w:rsidR="00205FE9" w:rsidRPr="00E13A99" w:rsidRDefault="00205FE9" w:rsidP="00220189">
            <w:pPr>
              <w:rPr>
                <w:rFonts w:ascii="Times New Roman" w:hAnsi="Times New Roman" w:cs="Times New Roman"/>
                <w:sz w:val="18"/>
                <w:szCs w:val="18"/>
              </w:rPr>
            </w:pPr>
          </w:p>
        </w:tc>
        <w:tc>
          <w:tcPr>
            <w:tcW w:w="2136" w:type="dxa"/>
            <w:tcBorders>
              <w:top w:val="nil"/>
              <w:left w:val="nil"/>
              <w:bottom w:val="single" w:sz="4" w:space="0" w:color="auto"/>
              <w:right w:val="nil"/>
            </w:tcBorders>
          </w:tcPr>
          <w:p w:rsidR="00205FE9" w:rsidRPr="00E13A99" w:rsidRDefault="00205FE9" w:rsidP="00220189">
            <w:pPr>
              <w:rPr>
                <w:rFonts w:ascii="Times New Roman" w:hAnsi="Times New Roman" w:cs="Times New Roman"/>
                <w:sz w:val="18"/>
                <w:szCs w:val="18"/>
              </w:rPr>
            </w:pPr>
            <w:r w:rsidRPr="00E13A99">
              <w:rPr>
                <w:rFonts w:ascii="Times New Roman" w:hAnsi="Times New Roman" w:cs="Times New Roman"/>
                <w:sz w:val="18"/>
                <w:szCs w:val="18"/>
              </w:rPr>
              <w:t>Control group (A)</w:t>
            </w:r>
          </w:p>
        </w:tc>
        <w:tc>
          <w:tcPr>
            <w:tcW w:w="2137" w:type="dxa"/>
            <w:tcBorders>
              <w:top w:val="nil"/>
              <w:left w:val="nil"/>
              <w:bottom w:val="single" w:sz="4" w:space="0" w:color="auto"/>
              <w:right w:val="nil"/>
            </w:tcBorders>
          </w:tcPr>
          <w:p w:rsidR="00205FE9" w:rsidRPr="00E13A99" w:rsidRDefault="005117BE" w:rsidP="00220189">
            <w:pPr>
              <w:rPr>
                <w:rFonts w:ascii="Times New Roman" w:hAnsi="Times New Roman" w:cs="Times New Roman"/>
                <w:sz w:val="18"/>
                <w:szCs w:val="18"/>
              </w:rPr>
            </w:pPr>
            <w:r w:rsidRPr="00E13A99">
              <w:rPr>
                <w:rFonts w:ascii="Times New Roman" w:hAnsi="Times New Roman" w:cs="Times New Roman"/>
                <w:sz w:val="18"/>
                <w:szCs w:val="18"/>
              </w:rPr>
              <w:t>I</w:t>
            </w:r>
            <w:r w:rsidR="00205FE9" w:rsidRPr="00E13A99">
              <w:rPr>
                <w:rFonts w:ascii="Times New Roman" w:hAnsi="Times New Roman" w:cs="Times New Roman"/>
                <w:sz w:val="18"/>
                <w:szCs w:val="18"/>
              </w:rPr>
              <w:t>ntervention group(B)</w:t>
            </w:r>
          </w:p>
        </w:tc>
        <w:tc>
          <w:tcPr>
            <w:tcW w:w="2137" w:type="dxa"/>
            <w:tcBorders>
              <w:top w:val="nil"/>
              <w:left w:val="nil"/>
              <w:right w:val="nil"/>
            </w:tcBorders>
          </w:tcPr>
          <w:p w:rsidR="00C95EF6" w:rsidRPr="00E13A99" w:rsidRDefault="00C95EF6" w:rsidP="00220189">
            <w:pPr>
              <w:rPr>
                <w:rFonts w:ascii="Times New Roman" w:hAnsi="Times New Roman" w:cs="Times New Roman"/>
                <w:sz w:val="18"/>
                <w:szCs w:val="18"/>
              </w:rPr>
            </w:pPr>
          </w:p>
          <w:p w:rsidR="00205FE9" w:rsidRPr="00E13A99" w:rsidRDefault="00205FE9" w:rsidP="005117BE">
            <w:pPr>
              <w:jc w:val="center"/>
              <w:rPr>
                <w:rFonts w:ascii="Times New Roman" w:hAnsi="Times New Roman" w:cs="Times New Roman"/>
                <w:sz w:val="18"/>
                <w:szCs w:val="18"/>
              </w:rPr>
            </w:pPr>
            <w:r w:rsidRPr="00E13A99">
              <w:rPr>
                <w:rFonts w:ascii="Times New Roman" w:hAnsi="Times New Roman" w:cs="Times New Roman"/>
                <w:sz w:val="18"/>
                <w:szCs w:val="18"/>
              </w:rPr>
              <w:t>P value</w:t>
            </w:r>
          </w:p>
        </w:tc>
        <w:tc>
          <w:tcPr>
            <w:tcW w:w="2137" w:type="dxa"/>
            <w:tcBorders>
              <w:top w:val="nil"/>
              <w:left w:val="nil"/>
              <w:bottom w:val="single" w:sz="4" w:space="0" w:color="auto"/>
              <w:right w:val="nil"/>
            </w:tcBorders>
          </w:tcPr>
          <w:p w:rsidR="00205FE9" w:rsidRPr="00E13A99" w:rsidRDefault="00205FE9" w:rsidP="00220189">
            <w:pPr>
              <w:rPr>
                <w:rFonts w:ascii="Times New Roman" w:hAnsi="Times New Roman" w:cs="Times New Roman"/>
                <w:sz w:val="18"/>
                <w:szCs w:val="18"/>
              </w:rPr>
            </w:pPr>
          </w:p>
        </w:tc>
      </w:tr>
      <w:tr w:rsidR="00205FE9" w:rsidRPr="00E13A99" w:rsidTr="00C95EF6">
        <w:tc>
          <w:tcPr>
            <w:tcW w:w="2136" w:type="dxa"/>
            <w:tcBorders>
              <w:top w:val="single" w:sz="4" w:space="0" w:color="auto"/>
              <w:left w:val="single" w:sz="4" w:space="0" w:color="auto"/>
              <w:bottom w:val="single" w:sz="4" w:space="0" w:color="auto"/>
              <w:right w:val="single" w:sz="4" w:space="0" w:color="auto"/>
            </w:tcBorders>
          </w:tcPr>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Age in </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Hrs</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(mean)</w:t>
            </w:r>
          </w:p>
        </w:tc>
        <w:tc>
          <w:tcPr>
            <w:tcW w:w="2136" w:type="dxa"/>
            <w:tcBorders>
              <w:top w:val="single" w:sz="4" w:space="0" w:color="auto"/>
              <w:left w:val="single" w:sz="4" w:space="0" w:color="auto"/>
            </w:tcBorders>
          </w:tcPr>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65.28    </w:t>
            </w:r>
          </w:p>
        </w:tc>
        <w:tc>
          <w:tcPr>
            <w:tcW w:w="2137" w:type="dxa"/>
            <w:tcBorders>
              <w:top w:val="single" w:sz="4" w:space="0" w:color="auto"/>
            </w:tcBorders>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63.12</w:t>
            </w:r>
          </w:p>
        </w:tc>
        <w:tc>
          <w:tcPr>
            <w:tcW w:w="2137" w:type="dxa"/>
            <w:tcBorders>
              <w:right w:val="single" w:sz="4" w:space="0" w:color="auto"/>
            </w:tcBorders>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0.74</w:t>
            </w:r>
          </w:p>
        </w:tc>
        <w:tc>
          <w:tcPr>
            <w:tcW w:w="2137" w:type="dxa"/>
            <w:tcBorders>
              <w:top w:val="single" w:sz="4" w:space="0" w:color="auto"/>
              <w:left w:val="single" w:sz="4" w:space="0" w:color="auto"/>
              <w:bottom w:val="single" w:sz="4" w:space="0" w:color="auto"/>
              <w:right w:val="single" w:sz="4" w:space="0" w:color="auto"/>
            </w:tcBorders>
          </w:tcPr>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Insignifica</w:t>
            </w:r>
            <w:r w:rsidR="005117BE" w:rsidRPr="00E13A99">
              <w:rPr>
                <w:rFonts w:ascii="Times New Roman" w:hAnsi="Times New Roman" w:cs="Times New Roman"/>
                <w:sz w:val="18"/>
                <w:szCs w:val="18"/>
              </w:rPr>
              <w:t>nt</w:t>
            </w:r>
          </w:p>
          <w:p w:rsidR="00205FE9" w:rsidRPr="00E13A99" w:rsidRDefault="00205FE9" w:rsidP="00205FE9">
            <w:pPr>
              <w:rPr>
                <w:rFonts w:ascii="Times New Roman" w:hAnsi="Times New Roman" w:cs="Times New Roman"/>
                <w:sz w:val="18"/>
                <w:szCs w:val="18"/>
              </w:rPr>
            </w:pPr>
          </w:p>
        </w:tc>
      </w:tr>
      <w:tr w:rsidR="00205FE9" w:rsidRPr="00E13A99" w:rsidTr="00C95EF6">
        <w:tc>
          <w:tcPr>
            <w:tcW w:w="2136" w:type="dxa"/>
            <w:tcBorders>
              <w:top w:val="single" w:sz="4" w:space="0" w:color="auto"/>
            </w:tcBorders>
          </w:tcPr>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Sex –</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male</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female</w:t>
            </w:r>
          </w:p>
        </w:tc>
        <w:tc>
          <w:tcPr>
            <w:tcW w:w="2136" w:type="dxa"/>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21(44)</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28(56)</w:t>
            </w:r>
          </w:p>
        </w:tc>
        <w:tc>
          <w:tcPr>
            <w:tcW w:w="2137" w:type="dxa"/>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28(56)</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23(46)</w:t>
            </w:r>
          </w:p>
        </w:tc>
        <w:tc>
          <w:tcPr>
            <w:tcW w:w="2137" w:type="dxa"/>
          </w:tcPr>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w:t>
            </w: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0.07</w:t>
            </w:r>
          </w:p>
        </w:tc>
        <w:tc>
          <w:tcPr>
            <w:tcW w:w="2137" w:type="dxa"/>
            <w:tcBorders>
              <w:top w:val="single" w:sz="4" w:space="0" w:color="auto"/>
            </w:tcBorders>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w:t>
            </w:r>
          </w:p>
        </w:tc>
      </w:tr>
      <w:tr w:rsidR="00205FE9" w:rsidRPr="00E13A99" w:rsidTr="00205FE9">
        <w:tc>
          <w:tcPr>
            <w:tcW w:w="2136" w:type="dxa"/>
          </w:tcPr>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Birth wt(mean)</w:t>
            </w:r>
            <w:r w:rsidR="00BB188F">
              <w:rPr>
                <w:rFonts w:ascii="Times New Roman" w:hAnsi="Times New Roman" w:cs="Times New Roman"/>
                <w:sz w:val="18"/>
                <w:szCs w:val="18"/>
              </w:rPr>
              <w:t xml:space="preserve"> in kg</w:t>
            </w:r>
          </w:p>
        </w:tc>
        <w:tc>
          <w:tcPr>
            <w:tcW w:w="2136" w:type="dxa"/>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2.6</w:t>
            </w:r>
          </w:p>
        </w:tc>
        <w:tc>
          <w:tcPr>
            <w:tcW w:w="2137" w:type="dxa"/>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2.7</w:t>
            </w:r>
          </w:p>
        </w:tc>
        <w:tc>
          <w:tcPr>
            <w:tcW w:w="2137" w:type="dxa"/>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0.714</w:t>
            </w:r>
          </w:p>
        </w:tc>
        <w:tc>
          <w:tcPr>
            <w:tcW w:w="2137" w:type="dxa"/>
          </w:tcPr>
          <w:p w:rsidR="00205FE9" w:rsidRPr="00E13A99" w:rsidRDefault="00205FE9" w:rsidP="00205FE9">
            <w:pPr>
              <w:rPr>
                <w:rFonts w:ascii="Times New Roman" w:hAnsi="Times New Roman" w:cs="Times New Roman"/>
                <w:sz w:val="18"/>
                <w:szCs w:val="18"/>
              </w:rPr>
            </w:pPr>
          </w:p>
          <w:p w:rsidR="00205FE9" w:rsidRPr="00E13A99" w:rsidRDefault="00205FE9" w:rsidP="00205FE9">
            <w:pPr>
              <w:rPr>
                <w:rFonts w:ascii="Times New Roman" w:hAnsi="Times New Roman" w:cs="Times New Roman"/>
                <w:sz w:val="18"/>
                <w:szCs w:val="18"/>
              </w:rPr>
            </w:pPr>
            <w:r w:rsidRPr="00E13A99">
              <w:rPr>
                <w:rFonts w:ascii="Times New Roman" w:hAnsi="Times New Roman" w:cs="Times New Roman"/>
                <w:sz w:val="18"/>
                <w:szCs w:val="18"/>
              </w:rPr>
              <w:t xml:space="preserve">       ’’</w:t>
            </w:r>
          </w:p>
        </w:tc>
      </w:tr>
    </w:tbl>
    <w:p w:rsidR="00562B99" w:rsidRPr="001B4BD5" w:rsidRDefault="00F13726" w:rsidP="0075042D">
      <w:pPr>
        <w:spacing w:before="100" w:beforeAutospacing="1" w:line="240" w:lineRule="auto"/>
        <w:ind w:left="-90"/>
        <w:rPr>
          <w:rFonts w:ascii="Times New Roman" w:hAnsi="Times New Roman" w:cs="Times New Roman"/>
          <w:sz w:val="20"/>
          <w:szCs w:val="20"/>
        </w:rPr>
      </w:pPr>
      <w:r w:rsidRPr="001B4BD5">
        <w:rPr>
          <w:rFonts w:ascii="Times New Roman" w:hAnsi="Times New Roman" w:cs="Times New Roman"/>
          <w:sz w:val="20"/>
          <w:szCs w:val="20"/>
        </w:rPr>
        <w:t>Table I: Baseline demographic variables</w:t>
      </w:r>
      <w:r w:rsidR="00BB188F">
        <w:rPr>
          <w:rFonts w:ascii="Times New Roman" w:hAnsi="Times New Roman" w:cs="Times New Roman"/>
          <w:sz w:val="20"/>
          <w:szCs w:val="20"/>
        </w:rPr>
        <w:t>.</w:t>
      </w:r>
    </w:p>
    <w:p w:rsidR="005117BE" w:rsidRPr="009F39B3" w:rsidRDefault="00562B99" w:rsidP="009F39B3">
      <w:pPr>
        <w:tabs>
          <w:tab w:val="left" w:pos="9608"/>
        </w:tabs>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   </w:t>
      </w:r>
      <w:r w:rsidR="00C95EF6" w:rsidRPr="001B4BD5">
        <w:rPr>
          <w:rFonts w:ascii="Times New Roman" w:hAnsi="Times New Roman" w:cs="Times New Roman"/>
          <w:sz w:val="20"/>
          <w:szCs w:val="20"/>
        </w:rPr>
        <w:t xml:space="preserve">                          </w:t>
      </w:r>
      <w:r w:rsidR="009F39B3">
        <w:rPr>
          <w:rFonts w:ascii="Times New Roman" w:hAnsi="Times New Roman" w:cs="Times New Roman"/>
          <w:sz w:val="20"/>
          <w:szCs w:val="20"/>
        </w:rPr>
        <w:t xml:space="preserve">                </w:t>
      </w:r>
      <w:r w:rsidR="00E13A99">
        <w:rPr>
          <w:rFonts w:ascii="Times New Roman" w:hAnsi="Times New Roman" w:cs="Times New Roman"/>
          <w:sz w:val="18"/>
          <w:szCs w:val="18"/>
        </w:rPr>
        <w:t xml:space="preserve"> </w:t>
      </w:r>
      <w:r w:rsidR="005117BE" w:rsidRPr="00E13A99">
        <w:rPr>
          <w:rFonts w:ascii="Times New Roman" w:hAnsi="Times New Roman" w:cs="Times New Roman"/>
          <w:sz w:val="18"/>
          <w:szCs w:val="18"/>
        </w:rPr>
        <w:t xml:space="preserve"> </w:t>
      </w:r>
      <w:r w:rsidR="007B7C14" w:rsidRPr="00E13A99">
        <w:rPr>
          <w:rFonts w:ascii="Times New Roman" w:hAnsi="Times New Roman" w:cs="Times New Roman"/>
          <w:sz w:val="18"/>
          <w:szCs w:val="18"/>
        </w:rPr>
        <w:t xml:space="preserve"> </w:t>
      </w:r>
      <w:r w:rsidR="005117BE" w:rsidRPr="00E13A99">
        <w:rPr>
          <w:rFonts w:ascii="Times New Roman" w:hAnsi="Times New Roman" w:cs="Times New Roman"/>
          <w:sz w:val="18"/>
          <w:szCs w:val="18"/>
        </w:rPr>
        <w:t xml:space="preserve">     </w:t>
      </w:r>
    </w:p>
    <w:p w:rsidR="007B7C14" w:rsidRPr="00E13A99" w:rsidRDefault="00635EC5" w:rsidP="00220189">
      <w:pPr>
        <w:spacing w:line="240" w:lineRule="auto"/>
        <w:rPr>
          <w:rFonts w:ascii="Times New Roman" w:hAnsi="Times New Roman" w:cs="Times New Roman"/>
          <w:sz w:val="18"/>
          <w:szCs w:val="18"/>
        </w:rPr>
      </w:pPr>
      <w:r w:rsidRPr="00E13A99">
        <w:rPr>
          <w:rFonts w:ascii="Times New Roman" w:hAnsi="Times New Roman" w:cs="Times New Roman"/>
          <w:sz w:val="18"/>
          <w:szCs w:val="18"/>
        </w:rPr>
        <w:t xml:space="preserve">                       </w:t>
      </w:r>
      <w:r w:rsidR="00E838DC">
        <w:rPr>
          <w:rFonts w:ascii="Times New Roman" w:hAnsi="Times New Roman" w:cs="Times New Roman"/>
          <w:sz w:val="18"/>
          <w:szCs w:val="18"/>
        </w:rPr>
        <w:t xml:space="preserve">                           </w:t>
      </w:r>
      <w:r w:rsidR="00E838DC" w:rsidRPr="00E13A99">
        <w:rPr>
          <w:rFonts w:ascii="Times New Roman" w:hAnsi="Times New Roman" w:cs="Times New Roman"/>
          <w:sz w:val="18"/>
          <w:szCs w:val="18"/>
        </w:rPr>
        <w:t>Control Group (A)</w:t>
      </w:r>
      <w:r w:rsidR="00D40D19" w:rsidRPr="00E13A99">
        <w:rPr>
          <w:rFonts w:ascii="Times New Roman" w:hAnsi="Times New Roman" w:cs="Times New Roman"/>
          <w:sz w:val="18"/>
          <w:szCs w:val="18"/>
        </w:rPr>
        <w:t xml:space="preserve">       </w:t>
      </w:r>
      <w:r w:rsidR="00E838DC">
        <w:rPr>
          <w:rFonts w:ascii="Times New Roman" w:hAnsi="Times New Roman" w:cs="Times New Roman"/>
          <w:sz w:val="18"/>
          <w:szCs w:val="18"/>
        </w:rPr>
        <w:t xml:space="preserve">    </w:t>
      </w:r>
      <w:r w:rsidR="00E838DC" w:rsidRPr="00E13A99">
        <w:rPr>
          <w:rFonts w:ascii="Times New Roman" w:hAnsi="Times New Roman" w:cs="Times New Roman"/>
          <w:sz w:val="18"/>
          <w:szCs w:val="18"/>
        </w:rPr>
        <w:t xml:space="preserve">Intervention Group (B)          </w:t>
      </w:r>
      <w:r w:rsidR="00E838DC">
        <w:rPr>
          <w:rFonts w:ascii="Times New Roman" w:hAnsi="Times New Roman" w:cs="Times New Roman"/>
          <w:sz w:val="18"/>
          <w:szCs w:val="18"/>
        </w:rPr>
        <w:t xml:space="preserve">  </w:t>
      </w:r>
      <w:r w:rsidR="005117BE" w:rsidRPr="00E13A99">
        <w:rPr>
          <w:rFonts w:ascii="Times New Roman" w:hAnsi="Times New Roman" w:cs="Times New Roman"/>
          <w:sz w:val="18"/>
          <w:szCs w:val="18"/>
        </w:rPr>
        <w:t xml:space="preserve"> </w:t>
      </w:r>
      <w:r w:rsidR="00E838DC">
        <w:rPr>
          <w:rFonts w:ascii="Times New Roman" w:hAnsi="Times New Roman" w:cs="Times New Roman"/>
          <w:sz w:val="18"/>
          <w:szCs w:val="18"/>
        </w:rPr>
        <w:t xml:space="preserve"> </w:t>
      </w:r>
      <w:r w:rsidR="005117BE" w:rsidRPr="00E13A99">
        <w:rPr>
          <w:rFonts w:ascii="Times New Roman" w:hAnsi="Times New Roman" w:cs="Times New Roman"/>
          <w:sz w:val="18"/>
          <w:szCs w:val="18"/>
        </w:rPr>
        <w:t xml:space="preserve">T score                   </w:t>
      </w:r>
      <w:r w:rsidR="00E838DC">
        <w:rPr>
          <w:rFonts w:ascii="Times New Roman" w:hAnsi="Times New Roman" w:cs="Times New Roman"/>
          <w:sz w:val="18"/>
          <w:szCs w:val="18"/>
        </w:rPr>
        <w:t xml:space="preserve"> </w:t>
      </w:r>
      <w:r w:rsidR="005117BE" w:rsidRPr="00E13A99">
        <w:rPr>
          <w:rFonts w:ascii="Times New Roman" w:hAnsi="Times New Roman" w:cs="Times New Roman"/>
          <w:sz w:val="18"/>
          <w:szCs w:val="18"/>
        </w:rPr>
        <w:t xml:space="preserve"> p value</w:t>
      </w:r>
      <w:r w:rsidR="005117BE" w:rsidRPr="00E13A99">
        <w:rPr>
          <w:rFonts w:ascii="Times New Roman" w:hAnsi="Times New Roman" w:cs="Times New Roman"/>
          <w:sz w:val="18"/>
          <w:szCs w:val="18"/>
        </w:rPr>
        <w:tab/>
      </w:r>
      <w:r w:rsidR="005117BE" w:rsidRPr="00E13A99">
        <w:rPr>
          <w:rFonts w:ascii="Times New Roman" w:hAnsi="Times New Roman" w:cs="Times New Roman"/>
          <w:sz w:val="18"/>
          <w:szCs w:val="18"/>
        </w:rPr>
        <w:tab/>
      </w:r>
    </w:p>
    <w:tbl>
      <w:tblPr>
        <w:tblStyle w:val="TableGrid"/>
        <w:tblW w:w="10908" w:type="dxa"/>
        <w:tblLook w:val="04A0"/>
      </w:tblPr>
      <w:tblGrid>
        <w:gridCol w:w="2034"/>
        <w:gridCol w:w="1944"/>
        <w:gridCol w:w="2250"/>
        <w:gridCol w:w="1440"/>
        <w:gridCol w:w="1260"/>
        <w:gridCol w:w="1980"/>
      </w:tblGrid>
      <w:tr w:rsidR="007B7C14" w:rsidRPr="00E13A99" w:rsidTr="005117BE">
        <w:tc>
          <w:tcPr>
            <w:tcW w:w="2034" w:type="dxa"/>
          </w:tcPr>
          <w:p w:rsidR="007B7C14" w:rsidRPr="00E13A99" w:rsidRDefault="007B7C14" w:rsidP="00220189">
            <w:pPr>
              <w:rPr>
                <w:rFonts w:ascii="Times New Roman" w:hAnsi="Times New Roman" w:cs="Times New Roman"/>
                <w:sz w:val="18"/>
                <w:szCs w:val="18"/>
              </w:rPr>
            </w:pPr>
            <w:r w:rsidRPr="00E13A99">
              <w:rPr>
                <w:rFonts w:ascii="Times New Roman" w:hAnsi="Times New Roman" w:cs="Times New Roman"/>
                <w:sz w:val="18"/>
                <w:szCs w:val="18"/>
              </w:rPr>
              <w:t>Mean</w:t>
            </w:r>
          </w:p>
          <w:p w:rsidR="007B7C14" w:rsidRPr="00E13A99" w:rsidRDefault="007B7C14" w:rsidP="00220189">
            <w:pPr>
              <w:rPr>
                <w:rFonts w:ascii="Times New Roman" w:hAnsi="Times New Roman" w:cs="Times New Roman"/>
                <w:sz w:val="18"/>
                <w:szCs w:val="18"/>
              </w:rPr>
            </w:pPr>
            <w:r w:rsidRPr="00E13A99">
              <w:rPr>
                <w:rFonts w:ascii="Times New Roman" w:hAnsi="Times New Roman" w:cs="Times New Roman"/>
                <w:sz w:val="18"/>
                <w:szCs w:val="18"/>
              </w:rPr>
              <w:t>duration</w:t>
            </w:r>
          </w:p>
        </w:tc>
        <w:tc>
          <w:tcPr>
            <w:tcW w:w="1944" w:type="dxa"/>
          </w:tcPr>
          <w:p w:rsidR="007B7C14" w:rsidRPr="00E13A99" w:rsidRDefault="007B7C14" w:rsidP="00220189">
            <w:pPr>
              <w:rPr>
                <w:rFonts w:ascii="Times New Roman" w:hAnsi="Times New Roman" w:cs="Times New Roman"/>
                <w:sz w:val="18"/>
                <w:szCs w:val="18"/>
              </w:rPr>
            </w:pPr>
            <w:r w:rsidRPr="00E13A99">
              <w:rPr>
                <w:rFonts w:ascii="Times New Roman" w:hAnsi="Times New Roman" w:cs="Times New Roman"/>
                <w:sz w:val="18"/>
                <w:szCs w:val="18"/>
              </w:rPr>
              <w:t>21.12</w:t>
            </w:r>
          </w:p>
          <w:p w:rsidR="007B7C14" w:rsidRPr="00E13A99" w:rsidRDefault="007B7C14" w:rsidP="00220189">
            <w:pPr>
              <w:rPr>
                <w:rFonts w:ascii="Times New Roman" w:hAnsi="Times New Roman" w:cs="Times New Roman"/>
                <w:sz w:val="18"/>
                <w:szCs w:val="18"/>
              </w:rPr>
            </w:pPr>
            <w:r w:rsidRPr="00E13A99">
              <w:rPr>
                <w:rFonts w:ascii="Times New Roman" w:hAnsi="Times New Roman" w:cs="Times New Roman"/>
                <w:sz w:val="18"/>
                <w:szCs w:val="18"/>
              </w:rPr>
              <w:t>±12.9</w:t>
            </w:r>
          </w:p>
        </w:tc>
        <w:tc>
          <w:tcPr>
            <w:tcW w:w="2250" w:type="dxa"/>
          </w:tcPr>
          <w:p w:rsidR="007B7C14" w:rsidRPr="00E13A99" w:rsidRDefault="007B7C14" w:rsidP="00220189">
            <w:pPr>
              <w:rPr>
                <w:rFonts w:ascii="Times New Roman" w:hAnsi="Times New Roman" w:cs="Times New Roman"/>
                <w:sz w:val="18"/>
                <w:szCs w:val="18"/>
              </w:rPr>
            </w:pPr>
            <w:r w:rsidRPr="00E13A99">
              <w:rPr>
                <w:rFonts w:ascii="Times New Roman" w:hAnsi="Times New Roman" w:cs="Times New Roman"/>
                <w:sz w:val="18"/>
                <w:szCs w:val="18"/>
              </w:rPr>
              <w:t>16.56</w:t>
            </w:r>
          </w:p>
          <w:p w:rsidR="007B7C14" w:rsidRPr="00E13A99" w:rsidRDefault="007B7C14" w:rsidP="00220189">
            <w:pPr>
              <w:rPr>
                <w:rFonts w:ascii="Times New Roman" w:hAnsi="Times New Roman" w:cs="Times New Roman"/>
                <w:sz w:val="18"/>
                <w:szCs w:val="18"/>
              </w:rPr>
            </w:pPr>
            <w:r w:rsidRPr="00E13A99">
              <w:rPr>
                <w:rFonts w:ascii="Times New Roman" w:hAnsi="Times New Roman" w:cs="Times New Roman"/>
                <w:sz w:val="18"/>
                <w:szCs w:val="18"/>
              </w:rPr>
              <w:t>±5.8</w:t>
            </w:r>
          </w:p>
        </w:tc>
        <w:tc>
          <w:tcPr>
            <w:tcW w:w="1440" w:type="dxa"/>
          </w:tcPr>
          <w:p w:rsidR="007B7C14" w:rsidRPr="00E13A99" w:rsidRDefault="00635EC5" w:rsidP="00220189">
            <w:pPr>
              <w:rPr>
                <w:rFonts w:ascii="Times New Roman" w:hAnsi="Times New Roman" w:cs="Times New Roman"/>
                <w:sz w:val="18"/>
                <w:szCs w:val="18"/>
              </w:rPr>
            </w:pPr>
            <w:r w:rsidRPr="00E13A99">
              <w:rPr>
                <w:rFonts w:ascii="Times New Roman" w:hAnsi="Times New Roman" w:cs="Times New Roman"/>
                <w:sz w:val="18"/>
                <w:szCs w:val="18"/>
              </w:rPr>
              <w:t>2.27</w:t>
            </w:r>
          </w:p>
        </w:tc>
        <w:tc>
          <w:tcPr>
            <w:tcW w:w="1260" w:type="dxa"/>
          </w:tcPr>
          <w:p w:rsidR="007B7C14" w:rsidRPr="00E13A99" w:rsidRDefault="00635EC5" w:rsidP="00220189">
            <w:pPr>
              <w:rPr>
                <w:rFonts w:ascii="Times New Roman" w:hAnsi="Times New Roman" w:cs="Times New Roman"/>
                <w:sz w:val="18"/>
                <w:szCs w:val="18"/>
              </w:rPr>
            </w:pPr>
            <w:r w:rsidRPr="00E13A99">
              <w:rPr>
                <w:rFonts w:ascii="Times New Roman" w:hAnsi="Times New Roman" w:cs="Times New Roman"/>
                <w:sz w:val="18"/>
                <w:szCs w:val="18"/>
              </w:rPr>
              <w:t>0.024</w:t>
            </w:r>
          </w:p>
        </w:tc>
        <w:tc>
          <w:tcPr>
            <w:tcW w:w="1980" w:type="dxa"/>
          </w:tcPr>
          <w:p w:rsidR="007B7C14" w:rsidRPr="00E13A99" w:rsidRDefault="005117BE" w:rsidP="00220189">
            <w:pPr>
              <w:rPr>
                <w:rFonts w:ascii="Times New Roman" w:hAnsi="Times New Roman" w:cs="Times New Roman"/>
                <w:sz w:val="18"/>
                <w:szCs w:val="18"/>
              </w:rPr>
            </w:pPr>
            <w:r w:rsidRPr="00E13A99">
              <w:rPr>
                <w:rFonts w:ascii="Times New Roman" w:hAnsi="Times New Roman" w:cs="Times New Roman"/>
                <w:sz w:val="18"/>
                <w:szCs w:val="18"/>
              </w:rPr>
              <w:t>Significant</w:t>
            </w:r>
          </w:p>
        </w:tc>
      </w:tr>
    </w:tbl>
    <w:p w:rsidR="009F39B3" w:rsidRDefault="009F39B3" w:rsidP="006F7A7E">
      <w:pPr>
        <w:spacing w:before="100" w:beforeAutospacing="1" w:line="240" w:lineRule="auto"/>
        <w:rPr>
          <w:rFonts w:ascii="Times New Roman" w:hAnsi="Times New Roman" w:cs="Times New Roman"/>
          <w:sz w:val="20"/>
          <w:szCs w:val="20"/>
        </w:rPr>
      </w:pPr>
      <w:r w:rsidRPr="001B4BD5">
        <w:rPr>
          <w:rFonts w:ascii="Times New Roman" w:hAnsi="Times New Roman" w:cs="Times New Roman"/>
          <w:sz w:val="20"/>
          <w:szCs w:val="20"/>
        </w:rPr>
        <w:t>Table II: Duration of phototherapy(in hours)</w:t>
      </w:r>
    </w:p>
    <w:p w:rsidR="00A33642" w:rsidRDefault="00B3639B" w:rsidP="00B3639B">
      <w:pPr>
        <w:spacing w:after="0" w:line="240" w:lineRule="auto"/>
        <w:ind w:left="4320"/>
        <w:rPr>
          <w:rFonts w:ascii="Times New Roman" w:hAnsi="Times New Roman" w:cs="Times New Roman"/>
          <w:b/>
          <w:sz w:val="18"/>
          <w:szCs w:val="18"/>
        </w:rPr>
      </w:pPr>
      <w:r>
        <w:rPr>
          <w:rFonts w:ascii="Times New Roman" w:hAnsi="Times New Roman" w:cs="Times New Roman"/>
          <w:b/>
          <w:sz w:val="18"/>
          <w:szCs w:val="18"/>
        </w:rPr>
        <w:t xml:space="preserve">           </w:t>
      </w:r>
    </w:p>
    <w:p w:rsidR="00A33642" w:rsidRDefault="00A33642" w:rsidP="00B3639B">
      <w:pPr>
        <w:spacing w:after="0" w:line="240" w:lineRule="auto"/>
        <w:ind w:left="4320"/>
        <w:rPr>
          <w:rFonts w:ascii="Times New Roman" w:hAnsi="Times New Roman" w:cs="Times New Roman"/>
          <w:b/>
          <w:sz w:val="18"/>
          <w:szCs w:val="18"/>
        </w:rPr>
      </w:pPr>
    </w:p>
    <w:p w:rsidR="00A33642" w:rsidRDefault="00A33642" w:rsidP="00B3639B">
      <w:pPr>
        <w:spacing w:after="0" w:line="240" w:lineRule="auto"/>
        <w:ind w:left="4320"/>
        <w:rPr>
          <w:rFonts w:ascii="Times New Roman" w:hAnsi="Times New Roman" w:cs="Times New Roman"/>
          <w:b/>
          <w:sz w:val="18"/>
          <w:szCs w:val="18"/>
        </w:rPr>
      </w:pPr>
    </w:p>
    <w:p w:rsidR="00A33642" w:rsidRDefault="00A33642" w:rsidP="00B3639B">
      <w:pPr>
        <w:spacing w:after="0" w:line="240" w:lineRule="auto"/>
        <w:ind w:left="4320"/>
        <w:rPr>
          <w:rFonts w:ascii="Times New Roman" w:hAnsi="Times New Roman" w:cs="Times New Roman"/>
          <w:b/>
          <w:sz w:val="18"/>
          <w:szCs w:val="18"/>
        </w:rPr>
      </w:pPr>
    </w:p>
    <w:p w:rsidR="00A33642" w:rsidRDefault="00A33642" w:rsidP="00B3639B">
      <w:pPr>
        <w:spacing w:after="0" w:line="240" w:lineRule="auto"/>
        <w:ind w:left="4320"/>
        <w:rPr>
          <w:rFonts w:ascii="Times New Roman" w:hAnsi="Times New Roman" w:cs="Times New Roman"/>
          <w:b/>
          <w:sz w:val="18"/>
          <w:szCs w:val="18"/>
        </w:rPr>
      </w:pPr>
    </w:p>
    <w:p w:rsidR="00A33642" w:rsidRDefault="00B3639B" w:rsidP="00B3639B">
      <w:pPr>
        <w:spacing w:after="0" w:line="240" w:lineRule="auto"/>
        <w:ind w:left="4320"/>
        <w:rPr>
          <w:rFonts w:ascii="Times New Roman" w:hAnsi="Times New Roman" w:cs="Times New Roman"/>
          <w:b/>
          <w:sz w:val="18"/>
          <w:szCs w:val="18"/>
        </w:rPr>
      </w:pPr>
      <w:r>
        <w:rPr>
          <w:rFonts w:ascii="Times New Roman" w:hAnsi="Times New Roman" w:cs="Times New Roman"/>
          <w:b/>
          <w:sz w:val="18"/>
          <w:szCs w:val="18"/>
        </w:rPr>
        <w:t xml:space="preserve"> </w:t>
      </w:r>
    </w:p>
    <w:p w:rsidR="005117BE" w:rsidRPr="00E13A99" w:rsidRDefault="00EB7A66" w:rsidP="00B3639B">
      <w:pPr>
        <w:spacing w:after="0" w:line="240" w:lineRule="auto"/>
        <w:ind w:left="4320"/>
        <w:rPr>
          <w:rFonts w:ascii="Times New Roman" w:hAnsi="Times New Roman" w:cs="Times New Roman"/>
          <w:sz w:val="18"/>
          <w:szCs w:val="18"/>
        </w:rPr>
      </w:pPr>
      <w:r w:rsidRPr="00E13A99">
        <w:rPr>
          <w:rFonts w:ascii="Times New Roman" w:hAnsi="Times New Roman" w:cs="Times New Roman"/>
          <w:sz w:val="18"/>
          <w:szCs w:val="18"/>
        </w:rPr>
        <w:lastRenderedPageBreak/>
        <w:t>No(%)</w:t>
      </w:r>
    </w:p>
    <w:p w:rsidR="005117BE" w:rsidRPr="00E13A99" w:rsidRDefault="005117BE" w:rsidP="00EB7A66">
      <w:pPr>
        <w:spacing w:after="0" w:line="240" w:lineRule="auto"/>
        <w:rPr>
          <w:rFonts w:ascii="Times New Roman" w:hAnsi="Times New Roman" w:cs="Times New Roman"/>
          <w:sz w:val="18"/>
          <w:szCs w:val="18"/>
        </w:rPr>
      </w:pPr>
      <w:r w:rsidRPr="00E13A99">
        <w:rPr>
          <w:rFonts w:ascii="Times New Roman" w:hAnsi="Times New Roman" w:cs="Times New Roman"/>
          <w:sz w:val="18"/>
          <w:szCs w:val="18"/>
        </w:rPr>
        <w:t xml:space="preserve">                   </w:t>
      </w:r>
      <w:r w:rsidR="00E13A99">
        <w:rPr>
          <w:rFonts w:ascii="Times New Roman" w:hAnsi="Times New Roman" w:cs="Times New Roman"/>
          <w:sz w:val="18"/>
          <w:szCs w:val="18"/>
        </w:rPr>
        <w:t xml:space="preserve">            </w:t>
      </w:r>
      <w:r w:rsidRPr="00E13A99">
        <w:rPr>
          <w:rFonts w:ascii="Times New Roman" w:hAnsi="Times New Roman" w:cs="Times New Roman"/>
          <w:sz w:val="18"/>
          <w:szCs w:val="18"/>
        </w:rPr>
        <w:t xml:space="preserve">       </w:t>
      </w:r>
      <w:r w:rsidR="000F1A5C" w:rsidRPr="00E13A99">
        <w:rPr>
          <w:rFonts w:ascii="Times New Roman" w:hAnsi="Times New Roman" w:cs="Times New Roman"/>
          <w:sz w:val="18"/>
          <w:szCs w:val="18"/>
        </w:rPr>
        <w:t xml:space="preserve">     </w:t>
      </w:r>
      <w:r w:rsidRPr="00E13A99">
        <w:rPr>
          <w:rFonts w:ascii="Times New Roman" w:hAnsi="Times New Roman" w:cs="Times New Roman"/>
          <w:sz w:val="18"/>
          <w:szCs w:val="18"/>
        </w:rPr>
        <w:t xml:space="preserve">      </w:t>
      </w:r>
      <w:r w:rsidR="00F921B6" w:rsidRPr="00E13A99">
        <w:rPr>
          <w:rFonts w:ascii="Times New Roman" w:hAnsi="Times New Roman" w:cs="Times New Roman"/>
          <w:sz w:val="18"/>
          <w:szCs w:val="18"/>
        </w:rPr>
        <w:t xml:space="preserve">  </w:t>
      </w:r>
      <w:r w:rsidR="00E13A99">
        <w:rPr>
          <w:rFonts w:ascii="Times New Roman" w:hAnsi="Times New Roman" w:cs="Times New Roman"/>
          <w:sz w:val="18"/>
          <w:szCs w:val="18"/>
        </w:rPr>
        <w:t xml:space="preserve">         </w:t>
      </w:r>
      <w:r w:rsidR="00F921B6" w:rsidRPr="00E13A99">
        <w:rPr>
          <w:rFonts w:ascii="Times New Roman" w:hAnsi="Times New Roman" w:cs="Times New Roman"/>
          <w:sz w:val="18"/>
          <w:szCs w:val="18"/>
        </w:rPr>
        <w:t xml:space="preserve"> </w:t>
      </w:r>
      <w:r w:rsidR="00EB7A66" w:rsidRPr="00E13A99">
        <w:rPr>
          <w:rFonts w:ascii="Times New Roman" w:hAnsi="Times New Roman" w:cs="Times New Roman"/>
          <w:sz w:val="18"/>
          <w:szCs w:val="18"/>
        </w:rPr>
        <w:t xml:space="preserve">    </w:t>
      </w:r>
      <w:r w:rsidR="00EB7A66">
        <w:rPr>
          <w:rFonts w:ascii="Times New Roman" w:hAnsi="Times New Roman" w:cs="Times New Roman"/>
          <w:sz w:val="18"/>
          <w:szCs w:val="18"/>
        </w:rPr>
        <w:t xml:space="preserve">         </w:t>
      </w:r>
      <w:r w:rsidR="00EB7A66" w:rsidRPr="00E13A99">
        <w:rPr>
          <w:rFonts w:ascii="Times New Roman" w:hAnsi="Times New Roman" w:cs="Times New Roman"/>
          <w:sz w:val="18"/>
          <w:szCs w:val="18"/>
        </w:rPr>
        <w:t xml:space="preserve">  ____________________________________</w:t>
      </w:r>
    </w:p>
    <w:p w:rsidR="000F1A5C" w:rsidRPr="00E13A99" w:rsidRDefault="00EB7A66" w:rsidP="00EB7A66">
      <w:pPr>
        <w:spacing w:after="0" w:line="240" w:lineRule="auto"/>
        <w:rPr>
          <w:rFonts w:ascii="Times New Roman" w:hAnsi="Times New Roman" w:cs="Times New Roman"/>
          <w:sz w:val="18"/>
          <w:szCs w:val="18"/>
        </w:rPr>
      </w:pPr>
      <w:r w:rsidRPr="00E13A99">
        <w:rPr>
          <w:rFonts w:ascii="Times New Roman" w:hAnsi="Times New Roman" w:cs="Times New Roman"/>
          <w:sz w:val="18"/>
          <w:szCs w:val="18"/>
        </w:rPr>
        <w:t xml:space="preserve">   Duration of photo-therapy</w:t>
      </w:r>
      <w:r w:rsidR="00BB188F">
        <w:rPr>
          <w:rFonts w:ascii="Times New Roman" w:hAnsi="Times New Roman" w:cs="Times New Roman"/>
          <w:sz w:val="18"/>
          <w:szCs w:val="18"/>
        </w:rPr>
        <w:t>(</w:t>
      </w:r>
      <w:r w:rsidR="001A2584">
        <w:rPr>
          <w:rFonts w:ascii="Times New Roman" w:hAnsi="Times New Roman" w:cs="Times New Roman"/>
          <w:sz w:val="18"/>
          <w:szCs w:val="18"/>
        </w:rPr>
        <w:t>in hours)</w:t>
      </w:r>
      <w:r>
        <w:rPr>
          <w:rFonts w:ascii="Times New Roman" w:hAnsi="Times New Roman" w:cs="Times New Roman"/>
          <w:sz w:val="18"/>
          <w:szCs w:val="18"/>
        </w:rPr>
        <w:tab/>
      </w:r>
      <w:r>
        <w:rPr>
          <w:rFonts w:ascii="Times New Roman" w:hAnsi="Times New Roman" w:cs="Times New Roman"/>
          <w:sz w:val="18"/>
          <w:szCs w:val="18"/>
        </w:rPr>
        <w:tab/>
        <w:t xml:space="preserve">           C</w:t>
      </w:r>
      <w:r w:rsidRPr="00E13A99">
        <w:rPr>
          <w:rFonts w:ascii="Times New Roman" w:hAnsi="Times New Roman" w:cs="Times New Roman"/>
          <w:sz w:val="18"/>
          <w:szCs w:val="18"/>
        </w:rPr>
        <w:t xml:space="preserve">ontrol </w:t>
      </w:r>
      <w:r>
        <w:rPr>
          <w:rFonts w:ascii="Times New Roman" w:hAnsi="Times New Roman" w:cs="Times New Roman"/>
          <w:sz w:val="18"/>
          <w:szCs w:val="18"/>
        </w:rPr>
        <w:t>g</w:t>
      </w:r>
      <w:r w:rsidRPr="00E13A99">
        <w:rPr>
          <w:rFonts w:ascii="Times New Roman" w:hAnsi="Times New Roman" w:cs="Times New Roman"/>
          <w:sz w:val="18"/>
          <w:szCs w:val="18"/>
        </w:rPr>
        <w:t>roup(A)</w:t>
      </w:r>
      <w:r>
        <w:rPr>
          <w:rFonts w:ascii="Times New Roman" w:hAnsi="Times New Roman" w:cs="Times New Roman"/>
          <w:sz w:val="18"/>
          <w:szCs w:val="18"/>
        </w:rPr>
        <w:tab/>
        <w:t xml:space="preserve">   I</w:t>
      </w:r>
      <w:r w:rsidRPr="00E13A99">
        <w:rPr>
          <w:rFonts w:ascii="Times New Roman" w:hAnsi="Times New Roman" w:cs="Times New Roman"/>
          <w:sz w:val="18"/>
          <w:szCs w:val="18"/>
        </w:rPr>
        <w:t>ntervention group(B)</w:t>
      </w:r>
      <w:r w:rsidR="001A2584">
        <w:rPr>
          <w:rFonts w:ascii="Times New Roman" w:hAnsi="Times New Roman" w:cs="Times New Roman"/>
          <w:sz w:val="18"/>
          <w:szCs w:val="18"/>
        </w:rPr>
        <w:t xml:space="preserve">       </w:t>
      </w:r>
      <w:r w:rsidRPr="00E13A99">
        <w:rPr>
          <w:rFonts w:ascii="Times New Roman" w:hAnsi="Times New Roman" w:cs="Times New Roman"/>
          <w:sz w:val="18"/>
          <w:szCs w:val="18"/>
        </w:rPr>
        <w:t>p value</w:t>
      </w:r>
    </w:p>
    <w:tbl>
      <w:tblPr>
        <w:tblStyle w:val="TableGrid"/>
        <w:tblpPr w:leftFromText="180" w:rightFromText="180" w:vertAnchor="text" w:tblpY="155"/>
        <w:tblW w:w="0" w:type="auto"/>
        <w:tblLook w:val="04A0"/>
      </w:tblPr>
      <w:tblGrid>
        <w:gridCol w:w="3258"/>
        <w:gridCol w:w="1807"/>
        <w:gridCol w:w="2117"/>
        <w:gridCol w:w="2394"/>
      </w:tblGrid>
      <w:tr w:rsidR="000F1A5C" w:rsidRPr="00E13A99" w:rsidTr="00F921B6">
        <w:tc>
          <w:tcPr>
            <w:tcW w:w="3258"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0F1A5C" w:rsidRPr="00E13A99">
              <w:rPr>
                <w:rFonts w:ascii="Times New Roman" w:hAnsi="Times New Roman" w:cs="Times New Roman"/>
                <w:sz w:val="18"/>
                <w:szCs w:val="18"/>
              </w:rPr>
              <w:t xml:space="preserve">&lt; 12   </w:t>
            </w:r>
          </w:p>
        </w:tc>
        <w:tc>
          <w:tcPr>
            <w:tcW w:w="1807" w:type="dxa"/>
          </w:tcPr>
          <w:p w:rsidR="000F1A5C" w:rsidRPr="00E13A99" w:rsidRDefault="004D330A"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24(48)</w:t>
            </w:r>
          </w:p>
        </w:tc>
        <w:tc>
          <w:tcPr>
            <w:tcW w:w="2117" w:type="dxa"/>
          </w:tcPr>
          <w:p w:rsidR="000F1A5C" w:rsidRPr="00E13A99" w:rsidRDefault="004D330A"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31(62)</w:t>
            </w:r>
          </w:p>
        </w:tc>
        <w:tc>
          <w:tcPr>
            <w:tcW w:w="2394" w:type="dxa"/>
          </w:tcPr>
          <w:p w:rsidR="000F1A5C" w:rsidRPr="00E13A99" w:rsidRDefault="000F1A5C" w:rsidP="00D63D25">
            <w:pPr>
              <w:spacing w:before="120"/>
              <w:rPr>
                <w:rFonts w:ascii="Times New Roman" w:hAnsi="Times New Roman" w:cs="Times New Roman"/>
                <w:sz w:val="18"/>
                <w:szCs w:val="18"/>
              </w:rPr>
            </w:pPr>
          </w:p>
        </w:tc>
      </w:tr>
      <w:tr w:rsidR="000F1A5C" w:rsidRPr="00E13A99" w:rsidTr="00F921B6">
        <w:tc>
          <w:tcPr>
            <w:tcW w:w="3258"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4D330A" w:rsidRPr="00E13A99">
              <w:rPr>
                <w:rFonts w:ascii="Times New Roman" w:hAnsi="Times New Roman" w:cs="Times New Roman"/>
                <w:sz w:val="18"/>
                <w:szCs w:val="18"/>
              </w:rPr>
              <w:t>13-24</w:t>
            </w:r>
          </w:p>
        </w:tc>
        <w:tc>
          <w:tcPr>
            <w:tcW w:w="1807"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4D330A" w:rsidRPr="00E13A99">
              <w:rPr>
                <w:rFonts w:ascii="Times New Roman" w:hAnsi="Times New Roman" w:cs="Times New Roman"/>
                <w:sz w:val="18"/>
                <w:szCs w:val="18"/>
              </w:rPr>
              <w:t>20(40)</w:t>
            </w:r>
          </w:p>
        </w:tc>
        <w:tc>
          <w:tcPr>
            <w:tcW w:w="2117"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4D330A" w:rsidRPr="00E13A99">
              <w:rPr>
                <w:rFonts w:ascii="Times New Roman" w:hAnsi="Times New Roman" w:cs="Times New Roman"/>
                <w:sz w:val="18"/>
                <w:szCs w:val="18"/>
              </w:rPr>
              <w:t>19(38)</w:t>
            </w:r>
          </w:p>
        </w:tc>
        <w:tc>
          <w:tcPr>
            <w:tcW w:w="2394"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4D330A" w:rsidRPr="00E13A99">
              <w:rPr>
                <w:rFonts w:ascii="Times New Roman" w:hAnsi="Times New Roman" w:cs="Times New Roman"/>
                <w:sz w:val="18"/>
                <w:szCs w:val="18"/>
              </w:rPr>
              <w:t>0.031 significant</w:t>
            </w:r>
          </w:p>
        </w:tc>
      </w:tr>
      <w:tr w:rsidR="000F1A5C" w:rsidRPr="00E13A99" w:rsidTr="00F921B6">
        <w:tc>
          <w:tcPr>
            <w:tcW w:w="3258" w:type="dxa"/>
          </w:tcPr>
          <w:p w:rsidR="000F1A5C" w:rsidRPr="00E13A99" w:rsidRDefault="004D330A" w:rsidP="00D63D25">
            <w:pPr>
              <w:spacing w:before="120"/>
              <w:rPr>
                <w:rFonts w:ascii="Times New Roman" w:hAnsi="Times New Roman" w:cs="Times New Roman"/>
                <w:sz w:val="18"/>
                <w:szCs w:val="18"/>
              </w:rPr>
            </w:pPr>
            <w:r w:rsidRPr="00E13A99">
              <w:rPr>
                <w:rFonts w:ascii="Times New Roman" w:hAnsi="Times New Roman" w:cs="Times New Roman"/>
                <w:sz w:val="18"/>
                <w:szCs w:val="18"/>
              </w:rPr>
              <w:t>&gt;24(24</w:t>
            </w:r>
            <w:r w:rsidR="00F921B6" w:rsidRPr="00E13A99">
              <w:rPr>
                <w:rFonts w:ascii="Times New Roman" w:hAnsi="Times New Roman" w:cs="Times New Roman"/>
                <w:sz w:val="18"/>
                <w:szCs w:val="18"/>
              </w:rPr>
              <w:t>-</w:t>
            </w:r>
            <w:r w:rsidRPr="00E13A99">
              <w:rPr>
                <w:rFonts w:ascii="Times New Roman" w:hAnsi="Times New Roman" w:cs="Times New Roman"/>
                <w:sz w:val="18"/>
                <w:szCs w:val="18"/>
              </w:rPr>
              <w:t>7days</w:t>
            </w:r>
            <w:r w:rsidR="00F921B6" w:rsidRPr="00E13A99">
              <w:rPr>
                <w:rFonts w:ascii="Times New Roman" w:hAnsi="Times New Roman" w:cs="Times New Roman"/>
                <w:sz w:val="18"/>
                <w:szCs w:val="18"/>
              </w:rPr>
              <w:t>)</w:t>
            </w:r>
          </w:p>
        </w:tc>
        <w:tc>
          <w:tcPr>
            <w:tcW w:w="1807"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4D330A" w:rsidRPr="00E13A99">
              <w:rPr>
                <w:rFonts w:ascii="Times New Roman" w:hAnsi="Times New Roman" w:cs="Times New Roman"/>
                <w:sz w:val="18"/>
                <w:szCs w:val="18"/>
              </w:rPr>
              <w:t>6(12)</w:t>
            </w:r>
          </w:p>
        </w:tc>
        <w:tc>
          <w:tcPr>
            <w:tcW w:w="2117" w:type="dxa"/>
          </w:tcPr>
          <w:p w:rsidR="000F1A5C" w:rsidRPr="00E13A99" w:rsidRDefault="00F921B6" w:rsidP="00D63D25">
            <w:pPr>
              <w:spacing w:before="120"/>
              <w:rPr>
                <w:rFonts w:ascii="Times New Roman" w:hAnsi="Times New Roman" w:cs="Times New Roman"/>
                <w:sz w:val="18"/>
                <w:szCs w:val="18"/>
              </w:rPr>
            </w:pPr>
            <w:r w:rsidRPr="00E13A99">
              <w:rPr>
                <w:rFonts w:ascii="Times New Roman" w:hAnsi="Times New Roman" w:cs="Times New Roman"/>
                <w:sz w:val="18"/>
                <w:szCs w:val="18"/>
              </w:rPr>
              <w:t xml:space="preserve">   </w:t>
            </w:r>
            <w:r w:rsidR="004D330A" w:rsidRPr="00E13A99">
              <w:rPr>
                <w:rFonts w:ascii="Times New Roman" w:hAnsi="Times New Roman" w:cs="Times New Roman"/>
                <w:sz w:val="18"/>
                <w:szCs w:val="18"/>
              </w:rPr>
              <w:t>0(0)</w:t>
            </w:r>
          </w:p>
        </w:tc>
        <w:tc>
          <w:tcPr>
            <w:tcW w:w="2394" w:type="dxa"/>
          </w:tcPr>
          <w:p w:rsidR="000F1A5C" w:rsidRPr="00E13A99" w:rsidRDefault="000F1A5C" w:rsidP="00D63D25">
            <w:pPr>
              <w:spacing w:before="120"/>
              <w:rPr>
                <w:rFonts w:ascii="Times New Roman" w:hAnsi="Times New Roman" w:cs="Times New Roman"/>
                <w:b/>
                <w:sz w:val="18"/>
                <w:szCs w:val="18"/>
              </w:rPr>
            </w:pPr>
          </w:p>
        </w:tc>
      </w:tr>
    </w:tbl>
    <w:p w:rsidR="000F1A5C" w:rsidRPr="001B4BD5" w:rsidRDefault="000F1A5C" w:rsidP="00220189">
      <w:pPr>
        <w:spacing w:line="240" w:lineRule="auto"/>
        <w:rPr>
          <w:rFonts w:ascii="Times New Roman" w:hAnsi="Times New Roman" w:cs="Times New Roman"/>
          <w:b/>
          <w:sz w:val="20"/>
          <w:szCs w:val="20"/>
        </w:rPr>
      </w:pPr>
    </w:p>
    <w:p w:rsidR="00D63D25" w:rsidRPr="001B4BD5" w:rsidRDefault="00D63D25" w:rsidP="00220189">
      <w:pPr>
        <w:spacing w:line="240" w:lineRule="auto"/>
        <w:rPr>
          <w:rFonts w:ascii="Times New Roman" w:hAnsi="Times New Roman" w:cs="Times New Roman"/>
          <w:sz w:val="20"/>
          <w:szCs w:val="20"/>
        </w:rPr>
      </w:pPr>
    </w:p>
    <w:p w:rsidR="00D63D25" w:rsidRPr="001B4BD5" w:rsidRDefault="00D63D25" w:rsidP="00220189">
      <w:pPr>
        <w:spacing w:line="240" w:lineRule="auto"/>
        <w:rPr>
          <w:rFonts w:ascii="Times New Roman" w:hAnsi="Times New Roman" w:cs="Times New Roman"/>
          <w:sz w:val="20"/>
          <w:szCs w:val="20"/>
        </w:rPr>
      </w:pPr>
    </w:p>
    <w:p w:rsidR="009A4016" w:rsidRPr="001B4BD5" w:rsidRDefault="00D63D25" w:rsidP="006F7A7E">
      <w:pPr>
        <w:spacing w:before="100" w:beforeAutospacing="1" w:line="240" w:lineRule="auto"/>
        <w:rPr>
          <w:rFonts w:ascii="Times New Roman" w:hAnsi="Times New Roman" w:cs="Times New Roman"/>
          <w:sz w:val="20"/>
          <w:szCs w:val="20"/>
        </w:rPr>
      </w:pPr>
      <w:r w:rsidRPr="001B4BD5">
        <w:rPr>
          <w:rFonts w:ascii="Times New Roman" w:hAnsi="Times New Roman" w:cs="Times New Roman"/>
          <w:sz w:val="20"/>
          <w:szCs w:val="20"/>
        </w:rPr>
        <w:t>Table III: C</w:t>
      </w:r>
      <w:r w:rsidR="00C72252" w:rsidRPr="001B4BD5">
        <w:rPr>
          <w:rFonts w:ascii="Times New Roman" w:hAnsi="Times New Roman" w:cs="Times New Roman"/>
          <w:sz w:val="20"/>
          <w:szCs w:val="20"/>
        </w:rPr>
        <w:t>omparision of specific duration of phototherapy.</w:t>
      </w:r>
    </w:p>
    <w:p w:rsidR="00D63D25" w:rsidRPr="00E13A99" w:rsidRDefault="00D63D25" w:rsidP="00D63D25">
      <w:pPr>
        <w:spacing w:after="0" w:line="240" w:lineRule="auto"/>
        <w:ind w:left="2160" w:firstLine="720"/>
        <w:rPr>
          <w:rFonts w:ascii="Times New Roman" w:hAnsi="Times New Roman" w:cs="Times New Roman"/>
          <w:sz w:val="18"/>
          <w:szCs w:val="18"/>
        </w:rPr>
      </w:pPr>
      <w:r w:rsidRPr="00E13A99">
        <w:rPr>
          <w:rFonts w:ascii="Times New Roman" w:hAnsi="Times New Roman" w:cs="Times New Roman"/>
          <w:sz w:val="18"/>
          <w:szCs w:val="18"/>
        </w:rPr>
        <w:t>Bilirubin level in mg/dl</w:t>
      </w:r>
    </w:p>
    <w:p w:rsidR="00D63D25" w:rsidRPr="00E13A99" w:rsidRDefault="00D63D25" w:rsidP="00D63D25">
      <w:pPr>
        <w:spacing w:after="0" w:line="240" w:lineRule="auto"/>
        <w:ind w:left="1440"/>
        <w:rPr>
          <w:rFonts w:ascii="Times New Roman" w:hAnsi="Times New Roman" w:cs="Times New Roman"/>
          <w:sz w:val="18"/>
          <w:szCs w:val="18"/>
        </w:rPr>
      </w:pPr>
      <w:r w:rsidRPr="00E13A99">
        <w:rPr>
          <w:rFonts w:ascii="Times New Roman" w:hAnsi="Times New Roman" w:cs="Times New Roman"/>
          <w:sz w:val="18"/>
          <w:szCs w:val="18"/>
        </w:rPr>
        <w:t xml:space="preserve">             _____________________________________</w:t>
      </w:r>
    </w:p>
    <w:tbl>
      <w:tblPr>
        <w:tblStyle w:val="TableGrid"/>
        <w:tblpPr w:leftFromText="180" w:rightFromText="180" w:vertAnchor="text" w:tblpY="373"/>
        <w:tblW w:w="0" w:type="auto"/>
        <w:tblLayout w:type="fixed"/>
        <w:tblLook w:val="04A0"/>
      </w:tblPr>
      <w:tblGrid>
        <w:gridCol w:w="1818"/>
        <w:gridCol w:w="2160"/>
        <w:gridCol w:w="2243"/>
        <w:gridCol w:w="3355"/>
      </w:tblGrid>
      <w:tr w:rsidR="00EE3422" w:rsidRPr="00E13A99" w:rsidTr="00D63D25">
        <w:tc>
          <w:tcPr>
            <w:tcW w:w="1818" w:type="dxa"/>
            <w:tcBorders>
              <w:top w:val="nil"/>
              <w:left w:val="nil"/>
              <w:bottom w:val="single" w:sz="4" w:space="0" w:color="auto"/>
              <w:right w:val="nil"/>
            </w:tcBorders>
          </w:tcPr>
          <w:p w:rsidR="00EE3422" w:rsidRPr="00E13A99" w:rsidRDefault="00EE3422" w:rsidP="00D63D25">
            <w:pPr>
              <w:jc w:val="center"/>
              <w:rPr>
                <w:rFonts w:ascii="Times New Roman" w:hAnsi="Times New Roman" w:cs="Times New Roman"/>
                <w:sz w:val="18"/>
                <w:szCs w:val="18"/>
              </w:rPr>
            </w:pPr>
            <w:r w:rsidRPr="00E13A99">
              <w:rPr>
                <w:rFonts w:ascii="Times New Roman" w:hAnsi="Times New Roman" w:cs="Times New Roman"/>
                <w:sz w:val="18"/>
                <w:szCs w:val="18"/>
              </w:rPr>
              <w:t>Time in hrs</w:t>
            </w:r>
          </w:p>
        </w:tc>
        <w:tc>
          <w:tcPr>
            <w:tcW w:w="2160" w:type="dxa"/>
            <w:tcBorders>
              <w:top w:val="nil"/>
              <w:left w:val="nil"/>
              <w:bottom w:val="single" w:sz="4" w:space="0" w:color="auto"/>
              <w:right w:val="nil"/>
            </w:tcBorders>
          </w:tcPr>
          <w:p w:rsidR="00EE3422" w:rsidRPr="00E13A99" w:rsidRDefault="00D63D25" w:rsidP="00D63D25">
            <w:pPr>
              <w:jc w:val="center"/>
              <w:rPr>
                <w:rFonts w:ascii="Times New Roman" w:hAnsi="Times New Roman" w:cs="Times New Roman"/>
                <w:sz w:val="18"/>
                <w:szCs w:val="18"/>
              </w:rPr>
            </w:pPr>
            <w:r w:rsidRPr="00E13A99">
              <w:rPr>
                <w:rFonts w:ascii="Times New Roman" w:hAnsi="Times New Roman" w:cs="Times New Roman"/>
                <w:sz w:val="18"/>
                <w:szCs w:val="18"/>
              </w:rPr>
              <w:t>C</w:t>
            </w:r>
            <w:r w:rsidR="00EE3422" w:rsidRPr="00E13A99">
              <w:rPr>
                <w:rFonts w:ascii="Times New Roman" w:hAnsi="Times New Roman" w:cs="Times New Roman"/>
                <w:sz w:val="18"/>
                <w:szCs w:val="18"/>
              </w:rPr>
              <w:t>ontrol</w:t>
            </w:r>
            <w:r w:rsidRPr="00E13A99">
              <w:rPr>
                <w:rFonts w:ascii="Times New Roman" w:hAnsi="Times New Roman" w:cs="Times New Roman"/>
                <w:sz w:val="18"/>
                <w:szCs w:val="18"/>
              </w:rPr>
              <w:t xml:space="preserve"> </w:t>
            </w:r>
            <w:r w:rsidR="00EE3422" w:rsidRPr="00E13A99">
              <w:rPr>
                <w:rFonts w:ascii="Times New Roman" w:hAnsi="Times New Roman" w:cs="Times New Roman"/>
                <w:sz w:val="18"/>
                <w:szCs w:val="18"/>
              </w:rPr>
              <w:t>group(A)</w:t>
            </w:r>
          </w:p>
        </w:tc>
        <w:tc>
          <w:tcPr>
            <w:tcW w:w="2243" w:type="dxa"/>
            <w:tcBorders>
              <w:top w:val="nil"/>
              <w:left w:val="nil"/>
              <w:bottom w:val="single" w:sz="4" w:space="0" w:color="auto"/>
              <w:right w:val="nil"/>
            </w:tcBorders>
          </w:tcPr>
          <w:p w:rsidR="00EE3422" w:rsidRPr="00E13A99" w:rsidRDefault="00EE3422" w:rsidP="00D63D25">
            <w:pPr>
              <w:jc w:val="center"/>
              <w:rPr>
                <w:rFonts w:ascii="Times New Roman" w:hAnsi="Times New Roman" w:cs="Times New Roman"/>
                <w:sz w:val="18"/>
                <w:szCs w:val="18"/>
              </w:rPr>
            </w:pPr>
            <w:r w:rsidRPr="00E13A99">
              <w:rPr>
                <w:rFonts w:ascii="Times New Roman" w:hAnsi="Times New Roman" w:cs="Times New Roman"/>
                <w:sz w:val="18"/>
                <w:szCs w:val="18"/>
              </w:rPr>
              <w:t>Intervention</w:t>
            </w:r>
            <w:r w:rsidR="00D63D25" w:rsidRPr="00E13A99">
              <w:rPr>
                <w:rFonts w:ascii="Times New Roman" w:hAnsi="Times New Roman" w:cs="Times New Roman"/>
                <w:sz w:val="18"/>
                <w:szCs w:val="18"/>
              </w:rPr>
              <w:t xml:space="preserve"> </w:t>
            </w:r>
            <w:r w:rsidRPr="00E13A99">
              <w:rPr>
                <w:rFonts w:ascii="Times New Roman" w:hAnsi="Times New Roman" w:cs="Times New Roman"/>
                <w:sz w:val="18"/>
                <w:szCs w:val="18"/>
              </w:rPr>
              <w:t>group(B)</w:t>
            </w:r>
          </w:p>
        </w:tc>
        <w:tc>
          <w:tcPr>
            <w:tcW w:w="3355" w:type="dxa"/>
            <w:tcBorders>
              <w:top w:val="nil"/>
              <w:left w:val="nil"/>
              <w:bottom w:val="single" w:sz="4" w:space="0" w:color="auto"/>
              <w:right w:val="nil"/>
            </w:tcBorders>
          </w:tcPr>
          <w:p w:rsidR="00EE3422" w:rsidRPr="00E13A99" w:rsidRDefault="00EE3422" w:rsidP="00D63D25">
            <w:pPr>
              <w:jc w:val="center"/>
              <w:rPr>
                <w:rFonts w:ascii="Times New Roman" w:hAnsi="Times New Roman" w:cs="Times New Roman"/>
                <w:sz w:val="18"/>
                <w:szCs w:val="18"/>
              </w:rPr>
            </w:pPr>
            <w:r w:rsidRPr="00E13A99">
              <w:rPr>
                <w:rFonts w:ascii="Times New Roman" w:hAnsi="Times New Roman" w:cs="Times New Roman"/>
                <w:sz w:val="18"/>
                <w:szCs w:val="18"/>
              </w:rPr>
              <w:t>p value</w:t>
            </w:r>
          </w:p>
        </w:tc>
      </w:tr>
      <w:tr w:rsidR="00EE3422" w:rsidRPr="00E13A99" w:rsidTr="00D63D25">
        <w:tc>
          <w:tcPr>
            <w:tcW w:w="1818" w:type="dxa"/>
            <w:tcBorders>
              <w:top w:val="single" w:sz="4" w:space="0" w:color="auto"/>
              <w:left w:val="single" w:sz="4" w:space="0" w:color="auto"/>
              <w:bottom w:val="single" w:sz="4" w:space="0" w:color="auto"/>
              <w:right w:val="single" w:sz="4" w:space="0" w:color="auto"/>
            </w:tcBorders>
          </w:tcPr>
          <w:p w:rsidR="00EE3422" w:rsidRPr="00E13A99" w:rsidRDefault="00D63D25" w:rsidP="00EE15A1">
            <w:pPr>
              <w:jc w:val="both"/>
              <w:rPr>
                <w:rFonts w:ascii="Times New Roman" w:hAnsi="Times New Roman" w:cs="Times New Roman"/>
                <w:sz w:val="18"/>
                <w:szCs w:val="18"/>
              </w:rPr>
            </w:pPr>
            <w:r w:rsidRPr="00E13A99">
              <w:rPr>
                <w:rFonts w:ascii="Times New Roman" w:hAnsi="Times New Roman" w:cs="Times New Roman"/>
                <w:sz w:val="18"/>
                <w:szCs w:val="18"/>
              </w:rPr>
              <w:t>On admissi</w:t>
            </w:r>
            <w:r w:rsidR="00EE3422" w:rsidRPr="00E13A99">
              <w:rPr>
                <w:rFonts w:ascii="Times New Roman" w:hAnsi="Times New Roman" w:cs="Times New Roman"/>
                <w:sz w:val="18"/>
                <w:szCs w:val="18"/>
              </w:rPr>
              <w:t>on</w:t>
            </w:r>
          </w:p>
        </w:tc>
        <w:tc>
          <w:tcPr>
            <w:tcW w:w="2160" w:type="dxa"/>
            <w:tcBorders>
              <w:top w:val="single" w:sz="4" w:space="0" w:color="auto"/>
              <w:left w:val="single" w:sz="4" w:space="0" w:color="auto"/>
              <w:bottom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16.6</w:t>
            </w:r>
          </w:p>
        </w:tc>
        <w:tc>
          <w:tcPr>
            <w:tcW w:w="2243" w:type="dxa"/>
            <w:tcBorders>
              <w:top w:val="single" w:sz="4" w:space="0" w:color="auto"/>
              <w:bottom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16.8</w:t>
            </w:r>
          </w:p>
        </w:tc>
        <w:tc>
          <w:tcPr>
            <w:tcW w:w="3355" w:type="dxa"/>
            <w:tcBorders>
              <w:top w:val="single" w:sz="4" w:space="0" w:color="auto"/>
              <w:bottom w:val="single" w:sz="4" w:space="0" w:color="auto"/>
              <w:right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0.33, insignificant</w:t>
            </w:r>
          </w:p>
        </w:tc>
      </w:tr>
      <w:tr w:rsidR="00EE3422" w:rsidRPr="00E13A99" w:rsidTr="00D63D25">
        <w:tc>
          <w:tcPr>
            <w:tcW w:w="1818" w:type="dxa"/>
            <w:tcBorders>
              <w:top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12</w:t>
            </w:r>
          </w:p>
        </w:tc>
        <w:tc>
          <w:tcPr>
            <w:tcW w:w="2160" w:type="dxa"/>
            <w:tcBorders>
              <w:top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17.6</w:t>
            </w:r>
          </w:p>
        </w:tc>
        <w:tc>
          <w:tcPr>
            <w:tcW w:w="2243" w:type="dxa"/>
            <w:tcBorders>
              <w:top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17.4</w:t>
            </w:r>
          </w:p>
        </w:tc>
        <w:tc>
          <w:tcPr>
            <w:tcW w:w="3355" w:type="dxa"/>
            <w:tcBorders>
              <w:top w:val="single" w:sz="4" w:space="0" w:color="auto"/>
            </w:tcBorders>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w:t>
            </w:r>
            <w:r w:rsidR="00EE15A1" w:rsidRPr="00E13A99">
              <w:rPr>
                <w:rFonts w:ascii="Times New Roman" w:hAnsi="Times New Roman" w:cs="Times New Roman"/>
                <w:sz w:val="18"/>
                <w:szCs w:val="18"/>
              </w:rPr>
              <w:t xml:space="preserve"> </w:t>
            </w:r>
            <w:r w:rsidRPr="00E13A99">
              <w:rPr>
                <w:rFonts w:ascii="Times New Roman" w:hAnsi="Times New Roman" w:cs="Times New Roman"/>
                <w:sz w:val="18"/>
                <w:szCs w:val="18"/>
              </w:rPr>
              <w:t xml:space="preserve"> 0.48,  ”</w:t>
            </w:r>
          </w:p>
        </w:tc>
      </w:tr>
      <w:tr w:rsidR="00EE3422" w:rsidRPr="00E13A99" w:rsidTr="00EE3422">
        <w:tc>
          <w:tcPr>
            <w:tcW w:w="1818" w:type="dxa"/>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24</w:t>
            </w:r>
          </w:p>
        </w:tc>
        <w:tc>
          <w:tcPr>
            <w:tcW w:w="2160" w:type="dxa"/>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16.2</w:t>
            </w:r>
          </w:p>
        </w:tc>
        <w:tc>
          <w:tcPr>
            <w:tcW w:w="2243" w:type="dxa"/>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15.1</w:t>
            </w:r>
          </w:p>
        </w:tc>
        <w:tc>
          <w:tcPr>
            <w:tcW w:w="3355" w:type="dxa"/>
          </w:tcPr>
          <w:p w:rsidR="00EE3422" w:rsidRPr="00E13A99" w:rsidRDefault="00EE15A1"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w:t>
            </w:r>
            <w:r w:rsidR="00EE3422" w:rsidRPr="00E13A99">
              <w:rPr>
                <w:rFonts w:ascii="Times New Roman" w:hAnsi="Times New Roman" w:cs="Times New Roman"/>
                <w:sz w:val="18"/>
                <w:szCs w:val="18"/>
              </w:rPr>
              <w:t>&lt;0.005,significant</w:t>
            </w:r>
          </w:p>
        </w:tc>
      </w:tr>
      <w:tr w:rsidR="00EE3422" w:rsidRPr="00E13A99" w:rsidTr="00EE3422">
        <w:tc>
          <w:tcPr>
            <w:tcW w:w="1818" w:type="dxa"/>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48</w:t>
            </w:r>
          </w:p>
        </w:tc>
        <w:tc>
          <w:tcPr>
            <w:tcW w:w="2160" w:type="dxa"/>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14.8</w:t>
            </w:r>
          </w:p>
        </w:tc>
        <w:tc>
          <w:tcPr>
            <w:tcW w:w="2243" w:type="dxa"/>
          </w:tcPr>
          <w:p w:rsidR="00EE3422" w:rsidRPr="00E13A99" w:rsidRDefault="00EE3422"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13.3</w:t>
            </w:r>
          </w:p>
        </w:tc>
        <w:tc>
          <w:tcPr>
            <w:tcW w:w="3355" w:type="dxa"/>
          </w:tcPr>
          <w:p w:rsidR="00EE3422" w:rsidRPr="00E13A99" w:rsidRDefault="00EE15A1" w:rsidP="00EE15A1">
            <w:pPr>
              <w:jc w:val="both"/>
              <w:rPr>
                <w:rFonts w:ascii="Times New Roman" w:hAnsi="Times New Roman" w:cs="Times New Roman"/>
                <w:sz w:val="18"/>
                <w:szCs w:val="18"/>
              </w:rPr>
            </w:pPr>
            <w:r w:rsidRPr="00E13A99">
              <w:rPr>
                <w:rFonts w:ascii="Times New Roman" w:hAnsi="Times New Roman" w:cs="Times New Roman"/>
                <w:sz w:val="18"/>
                <w:szCs w:val="18"/>
              </w:rPr>
              <w:t xml:space="preserve">   </w:t>
            </w:r>
            <w:r w:rsidR="00EE3422" w:rsidRPr="00E13A99">
              <w:rPr>
                <w:rFonts w:ascii="Times New Roman" w:hAnsi="Times New Roman" w:cs="Times New Roman"/>
                <w:sz w:val="18"/>
                <w:szCs w:val="18"/>
              </w:rPr>
              <w:t>&lt;0.001,   ”</w:t>
            </w:r>
          </w:p>
        </w:tc>
      </w:tr>
    </w:tbl>
    <w:p w:rsidR="009C72D5" w:rsidRPr="001B4BD5" w:rsidRDefault="009C72D5" w:rsidP="00220189">
      <w:pPr>
        <w:spacing w:line="240" w:lineRule="auto"/>
        <w:rPr>
          <w:rFonts w:ascii="Times New Roman" w:hAnsi="Times New Roman" w:cs="Times New Roman"/>
          <w:sz w:val="20"/>
          <w:szCs w:val="20"/>
        </w:rPr>
      </w:pPr>
    </w:p>
    <w:p w:rsidR="00D63D25" w:rsidRPr="001B4BD5" w:rsidRDefault="00D63D25" w:rsidP="00220189">
      <w:pPr>
        <w:spacing w:line="240" w:lineRule="auto"/>
        <w:rPr>
          <w:rFonts w:ascii="Times New Roman" w:hAnsi="Times New Roman" w:cs="Times New Roman"/>
          <w:sz w:val="20"/>
          <w:szCs w:val="20"/>
        </w:rPr>
      </w:pPr>
    </w:p>
    <w:p w:rsidR="00D63D25" w:rsidRPr="001B4BD5" w:rsidRDefault="00D63D25" w:rsidP="00220189">
      <w:pPr>
        <w:spacing w:line="240" w:lineRule="auto"/>
        <w:rPr>
          <w:rFonts w:ascii="Times New Roman" w:hAnsi="Times New Roman" w:cs="Times New Roman"/>
          <w:sz w:val="20"/>
          <w:szCs w:val="20"/>
        </w:rPr>
      </w:pPr>
    </w:p>
    <w:p w:rsidR="00D63D25" w:rsidRPr="001B4BD5" w:rsidRDefault="00D63D25" w:rsidP="00220189">
      <w:pPr>
        <w:spacing w:line="240" w:lineRule="auto"/>
        <w:rPr>
          <w:rFonts w:ascii="Times New Roman" w:hAnsi="Times New Roman" w:cs="Times New Roman"/>
          <w:sz w:val="20"/>
          <w:szCs w:val="20"/>
        </w:rPr>
      </w:pPr>
    </w:p>
    <w:p w:rsidR="00EE3422" w:rsidRPr="001B4BD5" w:rsidRDefault="00BE7587"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Table IV</w:t>
      </w:r>
      <w:r w:rsidR="00EE3422" w:rsidRPr="001B4BD5">
        <w:rPr>
          <w:rFonts w:ascii="Times New Roman" w:hAnsi="Times New Roman" w:cs="Times New Roman"/>
          <w:sz w:val="20"/>
          <w:szCs w:val="20"/>
        </w:rPr>
        <w:t>: Mean TSB levels during treatment</w:t>
      </w:r>
      <w:r w:rsidRPr="001B4BD5">
        <w:rPr>
          <w:rFonts w:ascii="Times New Roman" w:hAnsi="Times New Roman" w:cs="Times New Roman"/>
          <w:sz w:val="20"/>
          <w:szCs w:val="20"/>
        </w:rPr>
        <w:t xml:space="preserve"> </w:t>
      </w:r>
      <w:r w:rsidR="00EE3422" w:rsidRPr="001B4BD5">
        <w:rPr>
          <w:rFonts w:ascii="Times New Roman" w:hAnsi="Times New Roman" w:cs="Times New Roman"/>
          <w:sz w:val="20"/>
          <w:szCs w:val="20"/>
        </w:rPr>
        <w:t xml:space="preserve">among control and intervention group.  </w:t>
      </w:r>
    </w:p>
    <w:p w:rsidR="00505AF4" w:rsidRPr="001B4BD5" w:rsidRDefault="00EE15A1"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 </w:t>
      </w:r>
      <w:r w:rsidR="009F39B3" w:rsidRPr="001B4BD5">
        <w:rPr>
          <w:rFonts w:ascii="Times New Roman" w:hAnsi="Times New Roman" w:cs="Times New Roman"/>
          <w:noProof/>
          <w:sz w:val="52"/>
          <w:szCs w:val="52"/>
        </w:rPr>
        <w:drawing>
          <wp:inline distT="0" distB="0" distL="0" distR="0">
            <wp:extent cx="5047626" cy="1746354"/>
            <wp:effectExtent l="19050" t="0" r="19674" b="6246"/>
            <wp:docPr id="10"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954F2" w:rsidRPr="001B4BD5" w:rsidRDefault="00EF2912"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Fig 2: Line graph showing TSB levels during treatment among control and intervention group</w:t>
      </w:r>
      <w:r w:rsidR="001A2584">
        <w:rPr>
          <w:rFonts w:ascii="Times New Roman" w:hAnsi="Times New Roman" w:cs="Times New Roman"/>
          <w:sz w:val="20"/>
          <w:szCs w:val="20"/>
        </w:rPr>
        <w:t>.</w:t>
      </w:r>
    </w:p>
    <w:p w:rsidR="000954F2" w:rsidRPr="00A33642" w:rsidRDefault="000954F2" w:rsidP="00220189">
      <w:pPr>
        <w:spacing w:line="240" w:lineRule="auto"/>
        <w:rPr>
          <w:rFonts w:ascii="Times New Roman" w:hAnsi="Times New Roman" w:cs="Times New Roman"/>
          <w:b/>
        </w:rPr>
      </w:pPr>
      <w:r w:rsidRPr="00A33642">
        <w:rPr>
          <w:rFonts w:ascii="Times New Roman" w:hAnsi="Times New Roman" w:cs="Times New Roman"/>
          <w:b/>
        </w:rPr>
        <w:t>DISCUSSION:</w:t>
      </w:r>
    </w:p>
    <w:p w:rsidR="005912F4" w:rsidRPr="001B4BD5" w:rsidRDefault="00AB6F45" w:rsidP="00A33642">
      <w:pPr>
        <w:spacing w:line="240" w:lineRule="auto"/>
        <w:ind w:firstLine="720"/>
        <w:rPr>
          <w:rFonts w:ascii="Times New Roman" w:hAnsi="Times New Roman" w:cs="Times New Roman"/>
          <w:sz w:val="20"/>
          <w:szCs w:val="20"/>
        </w:rPr>
      </w:pPr>
      <w:r w:rsidRPr="001B4BD5">
        <w:rPr>
          <w:rFonts w:ascii="Times New Roman" w:hAnsi="Times New Roman" w:cs="Times New Roman"/>
          <w:sz w:val="20"/>
          <w:szCs w:val="20"/>
        </w:rPr>
        <w:t xml:space="preserve">Neonatal jaundice is a common problem faced by child health care providers and it is important for promp treatment because of its effects on growth and development. Phototherapy and exchange blood </w:t>
      </w:r>
      <w:r w:rsidR="00BA6AD6" w:rsidRPr="001B4BD5">
        <w:rPr>
          <w:rFonts w:ascii="Times New Roman" w:hAnsi="Times New Roman" w:cs="Times New Roman"/>
          <w:sz w:val="20"/>
          <w:szCs w:val="20"/>
        </w:rPr>
        <w:t>transfusion have been in use as the main interventional therapy for neonatal jaundice.</w:t>
      </w:r>
      <w:r w:rsidR="006F7A7E">
        <w:rPr>
          <w:rFonts w:ascii="Times New Roman" w:hAnsi="Times New Roman" w:cs="Times New Roman"/>
          <w:sz w:val="20"/>
          <w:szCs w:val="20"/>
        </w:rPr>
        <w:t xml:space="preserve"> </w:t>
      </w:r>
      <w:r w:rsidR="00BA6AD6" w:rsidRPr="001B4BD5">
        <w:rPr>
          <w:rFonts w:ascii="Times New Roman" w:hAnsi="Times New Roman" w:cs="Times New Roman"/>
          <w:sz w:val="20"/>
          <w:szCs w:val="20"/>
        </w:rPr>
        <w:t>But as for drug therapy for this condition,very few drugs have been tried.</w:t>
      </w:r>
      <w:r w:rsidR="006F7A7E">
        <w:rPr>
          <w:rFonts w:ascii="Times New Roman" w:hAnsi="Times New Roman" w:cs="Times New Roman"/>
          <w:sz w:val="20"/>
          <w:szCs w:val="20"/>
        </w:rPr>
        <w:t xml:space="preserve"> </w:t>
      </w:r>
      <w:r w:rsidR="00BA6AD6" w:rsidRPr="001B4BD5">
        <w:rPr>
          <w:rFonts w:ascii="Times New Roman" w:hAnsi="Times New Roman" w:cs="Times New Roman"/>
          <w:sz w:val="20"/>
          <w:szCs w:val="20"/>
        </w:rPr>
        <w:t>Phenobarbitone is one of the drugs in use since long for treatment of unconjugated hyperbilirubinemia.Another group of drugs</w:t>
      </w:r>
      <w:r w:rsidR="00066B4A" w:rsidRPr="001B4BD5">
        <w:rPr>
          <w:rFonts w:ascii="Times New Roman" w:hAnsi="Times New Roman" w:cs="Times New Roman"/>
          <w:sz w:val="20"/>
          <w:szCs w:val="20"/>
        </w:rPr>
        <w:t>,</w:t>
      </w:r>
      <w:r w:rsidR="00BA6AD6" w:rsidRPr="001B4BD5">
        <w:rPr>
          <w:rFonts w:ascii="Times New Roman" w:hAnsi="Times New Roman" w:cs="Times New Roman"/>
          <w:sz w:val="20"/>
          <w:szCs w:val="20"/>
        </w:rPr>
        <w:t xml:space="preserve"> </w:t>
      </w:r>
      <w:r w:rsidR="00066B4A" w:rsidRPr="001B4BD5">
        <w:rPr>
          <w:rFonts w:ascii="Times New Roman" w:hAnsi="Times New Roman" w:cs="Times New Roman"/>
          <w:sz w:val="20"/>
          <w:szCs w:val="20"/>
        </w:rPr>
        <w:t>fibrates,though lipid lowering drugs,also have similar action like phenobarbitone like</w:t>
      </w:r>
      <w:r w:rsidR="00066B4A" w:rsidRPr="001B4BD5">
        <w:rPr>
          <w:rFonts w:ascii="Times New Roman" w:hAnsi="Times New Roman" w:cs="Times New Roman"/>
          <w:sz w:val="52"/>
          <w:szCs w:val="52"/>
        </w:rPr>
        <w:t xml:space="preserve"> </w:t>
      </w:r>
      <w:r w:rsidR="00066B4A" w:rsidRPr="001B4BD5">
        <w:rPr>
          <w:rFonts w:ascii="Times New Roman" w:hAnsi="Times New Roman" w:cs="Times New Roman"/>
          <w:sz w:val="20"/>
          <w:szCs w:val="20"/>
        </w:rPr>
        <w:t>induction of the enzyme glucoronyl transferase.Out of the fibrates,fenofibrate is easily available</w:t>
      </w:r>
      <w:r w:rsidR="006D255B" w:rsidRPr="001B4BD5">
        <w:rPr>
          <w:rFonts w:ascii="Times New Roman" w:hAnsi="Times New Roman" w:cs="Times New Roman"/>
          <w:sz w:val="20"/>
          <w:szCs w:val="20"/>
        </w:rPr>
        <w:t>,inexpensive and relatively has better safety profile.</w:t>
      </w:r>
      <w:r w:rsidR="00066B4A" w:rsidRPr="001B4BD5">
        <w:rPr>
          <w:rFonts w:ascii="Times New Roman" w:hAnsi="Times New Roman" w:cs="Times New Roman"/>
          <w:sz w:val="20"/>
          <w:szCs w:val="20"/>
        </w:rPr>
        <w:t xml:space="preserve"> </w:t>
      </w:r>
    </w:p>
    <w:p w:rsidR="00136E2A" w:rsidRPr="001B4BD5" w:rsidRDefault="00540D97" w:rsidP="00A33642">
      <w:pPr>
        <w:spacing w:line="240" w:lineRule="auto"/>
        <w:ind w:firstLine="720"/>
        <w:rPr>
          <w:rFonts w:ascii="Times New Roman" w:hAnsi="Times New Roman" w:cs="Times New Roman"/>
          <w:sz w:val="20"/>
          <w:szCs w:val="20"/>
        </w:rPr>
      </w:pPr>
      <w:r w:rsidRPr="001B4BD5">
        <w:rPr>
          <w:rFonts w:ascii="Times New Roman" w:hAnsi="Times New Roman" w:cs="Times New Roman"/>
          <w:sz w:val="20"/>
          <w:szCs w:val="20"/>
        </w:rPr>
        <w:t>The result of this study shows that administration of fenofibrate with phototherapy i) reduces the duration of photo</w:t>
      </w:r>
      <w:r w:rsidR="001A2584">
        <w:rPr>
          <w:rFonts w:ascii="Times New Roman" w:hAnsi="Times New Roman" w:cs="Times New Roman"/>
          <w:sz w:val="20"/>
          <w:szCs w:val="20"/>
        </w:rPr>
        <w:t>therapy and hospital stay ii) ra</w:t>
      </w:r>
      <w:r w:rsidRPr="001B4BD5">
        <w:rPr>
          <w:rFonts w:ascii="Times New Roman" w:hAnsi="Times New Roman" w:cs="Times New Roman"/>
          <w:sz w:val="20"/>
          <w:szCs w:val="20"/>
        </w:rPr>
        <w:t xml:space="preserve">pid reduction of bilirubin level.similar results </w:t>
      </w:r>
      <w:r w:rsidR="005912F4" w:rsidRPr="001B4BD5">
        <w:rPr>
          <w:rFonts w:ascii="Times New Roman" w:hAnsi="Times New Roman" w:cs="Times New Roman"/>
          <w:sz w:val="20"/>
          <w:szCs w:val="20"/>
        </w:rPr>
        <w:t>were also found by El-Frargy et al (</w:t>
      </w:r>
      <w:r w:rsidR="00767D74" w:rsidRPr="001B4BD5">
        <w:rPr>
          <w:rFonts w:ascii="Times New Roman" w:hAnsi="Times New Roman" w:cs="Times New Roman"/>
          <w:sz w:val="20"/>
          <w:szCs w:val="20"/>
        </w:rPr>
        <w:t>15) in</w:t>
      </w:r>
      <w:r w:rsidR="00767D74" w:rsidRPr="001B4BD5">
        <w:rPr>
          <w:rFonts w:ascii="Times New Roman" w:hAnsi="Times New Roman" w:cs="Times New Roman"/>
          <w:sz w:val="52"/>
          <w:szCs w:val="52"/>
        </w:rPr>
        <w:t xml:space="preserve"> </w:t>
      </w:r>
      <w:r w:rsidR="00767D74" w:rsidRPr="001B4BD5">
        <w:rPr>
          <w:rFonts w:ascii="Times New Roman" w:hAnsi="Times New Roman" w:cs="Times New Roman"/>
          <w:sz w:val="20"/>
          <w:szCs w:val="20"/>
        </w:rPr>
        <w:t>their study in Egyptian neonates but they tried with 2 drugs-phenobarbitone and fenofibrate in 2 separate groups.</w:t>
      </w:r>
      <w:r w:rsidR="000A7290" w:rsidRPr="001B4BD5">
        <w:rPr>
          <w:rFonts w:ascii="Times New Roman" w:hAnsi="Times New Roman" w:cs="Times New Roman"/>
          <w:sz w:val="20"/>
          <w:szCs w:val="20"/>
        </w:rPr>
        <w:t>Significant reduction of TSB and duration of phototherapy were also reported by Ahmadpour KM et al from Iran(14) and Bijay Kumar et al(13) from India.In another study by Gowda et al (12) in 100 neonates using single oral dose of 5mg/kg of</w:t>
      </w:r>
      <w:r w:rsidR="00136E2A" w:rsidRPr="001B4BD5">
        <w:rPr>
          <w:rFonts w:ascii="Times New Roman" w:hAnsi="Times New Roman" w:cs="Times New Roman"/>
          <w:sz w:val="20"/>
          <w:szCs w:val="20"/>
        </w:rPr>
        <w:t xml:space="preserve"> fenofibrate did not find</w:t>
      </w:r>
      <w:r w:rsidR="00136E2A" w:rsidRPr="001B4BD5">
        <w:rPr>
          <w:rFonts w:ascii="Times New Roman" w:hAnsi="Times New Roman" w:cs="Times New Roman"/>
          <w:sz w:val="52"/>
          <w:szCs w:val="52"/>
        </w:rPr>
        <w:t xml:space="preserve"> </w:t>
      </w:r>
      <w:r w:rsidR="00136E2A" w:rsidRPr="001B4BD5">
        <w:rPr>
          <w:rFonts w:ascii="Times New Roman" w:hAnsi="Times New Roman" w:cs="Times New Roman"/>
          <w:sz w:val="20"/>
          <w:szCs w:val="20"/>
        </w:rPr>
        <w:t>any significant reduction in bilirubin levels at 12,24 and 48 hours.This may be because of low dose of fenofibrate.</w:t>
      </w:r>
    </w:p>
    <w:p w:rsidR="000A519B" w:rsidRPr="001B4BD5" w:rsidRDefault="00A33642" w:rsidP="00220189">
      <w:pPr>
        <w:spacing w:line="240" w:lineRule="auto"/>
        <w:rPr>
          <w:rFonts w:ascii="Times New Roman" w:hAnsi="Times New Roman" w:cs="Times New Roman"/>
          <w:sz w:val="52"/>
          <w:szCs w:val="52"/>
        </w:rPr>
      </w:pPr>
      <w:r>
        <w:rPr>
          <w:rFonts w:ascii="Times New Roman" w:hAnsi="Times New Roman" w:cs="Times New Roman"/>
          <w:sz w:val="20"/>
          <w:szCs w:val="20"/>
        </w:rPr>
        <w:t xml:space="preserve"> </w:t>
      </w:r>
      <w:r>
        <w:rPr>
          <w:rFonts w:ascii="Times New Roman" w:hAnsi="Times New Roman" w:cs="Times New Roman"/>
          <w:sz w:val="20"/>
          <w:szCs w:val="20"/>
        </w:rPr>
        <w:tab/>
      </w:r>
      <w:r w:rsidR="00136E2A" w:rsidRPr="001B4BD5">
        <w:rPr>
          <w:rFonts w:ascii="Times New Roman" w:hAnsi="Times New Roman" w:cs="Times New Roman"/>
          <w:sz w:val="20"/>
          <w:szCs w:val="20"/>
        </w:rPr>
        <w:t xml:space="preserve"> No serious side effect</w:t>
      </w:r>
      <w:r w:rsidR="001A6AFB" w:rsidRPr="001B4BD5">
        <w:rPr>
          <w:rFonts w:ascii="Times New Roman" w:hAnsi="Times New Roman" w:cs="Times New Roman"/>
          <w:sz w:val="20"/>
          <w:szCs w:val="20"/>
        </w:rPr>
        <w:t>s of drug were noted during the</w:t>
      </w:r>
      <w:r w:rsidR="00136E2A" w:rsidRPr="001B4BD5">
        <w:rPr>
          <w:rFonts w:ascii="Times New Roman" w:hAnsi="Times New Roman" w:cs="Times New Roman"/>
          <w:sz w:val="20"/>
          <w:szCs w:val="20"/>
        </w:rPr>
        <w:t xml:space="preserve"> study period an</w:t>
      </w:r>
      <w:r w:rsidR="001A6AFB" w:rsidRPr="001B4BD5">
        <w:rPr>
          <w:rFonts w:ascii="Times New Roman" w:hAnsi="Times New Roman" w:cs="Times New Roman"/>
          <w:sz w:val="20"/>
          <w:szCs w:val="20"/>
        </w:rPr>
        <w:t>d follow</w:t>
      </w:r>
      <w:r w:rsidR="00136E2A" w:rsidRPr="001B4BD5">
        <w:rPr>
          <w:rFonts w:ascii="Times New Roman" w:hAnsi="Times New Roman" w:cs="Times New Roman"/>
          <w:sz w:val="20"/>
          <w:szCs w:val="20"/>
        </w:rPr>
        <w:t xml:space="preserve"> up upto 7 days except</w:t>
      </w:r>
      <w:r w:rsidR="00E565FD" w:rsidRPr="001B4BD5">
        <w:rPr>
          <w:rFonts w:ascii="Times New Roman" w:hAnsi="Times New Roman" w:cs="Times New Roman"/>
          <w:sz w:val="20"/>
          <w:szCs w:val="20"/>
        </w:rPr>
        <w:t xml:space="preserve"> in one neonate in fenofibrate group</w:t>
      </w:r>
      <w:r w:rsidR="00E565FD" w:rsidRPr="001B4BD5">
        <w:rPr>
          <w:rFonts w:ascii="Times New Roman" w:hAnsi="Times New Roman" w:cs="Times New Roman"/>
          <w:sz w:val="52"/>
          <w:szCs w:val="52"/>
        </w:rPr>
        <w:t xml:space="preserve"> </w:t>
      </w:r>
      <w:r w:rsidR="00E565FD" w:rsidRPr="001B4BD5">
        <w:rPr>
          <w:rFonts w:ascii="Times New Roman" w:hAnsi="Times New Roman" w:cs="Times New Roman"/>
          <w:sz w:val="20"/>
          <w:szCs w:val="20"/>
        </w:rPr>
        <w:t>who developed diarrhea after 24 hours of phototherapy.</w:t>
      </w:r>
    </w:p>
    <w:p w:rsidR="00A33642" w:rsidRDefault="000A519B" w:rsidP="00220189">
      <w:pPr>
        <w:spacing w:line="240" w:lineRule="auto"/>
        <w:rPr>
          <w:rFonts w:ascii="Times New Roman" w:hAnsi="Times New Roman" w:cs="Times New Roman"/>
          <w:sz w:val="52"/>
          <w:szCs w:val="52"/>
        </w:rPr>
      </w:pPr>
      <w:r w:rsidRPr="00A33642">
        <w:rPr>
          <w:rFonts w:ascii="Times New Roman" w:hAnsi="Times New Roman" w:cs="Times New Roman"/>
          <w:b/>
        </w:rPr>
        <w:t>CONCLUSION</w:t>
      </w:r>
      <w:r w:rsidRPr="001B4BD5">
        <w:rPr>
          <w:rFonts w:ascii="Times New Roman" w:hAnsi="Times New Roman" w:cs="Times New Roman"/>
        </w:rPr>
        <w:t>:</w:t>
      </w:r>
      <w:r w:rsidRPr="001B4BD5">
        <w:rPr>
          <w:rFonts w:ascii="Times New Roman" w:hAnsi="Times New Roman" w:cs="Times New Roman"/>
          <w:sz w:val="52"/>
          <w:szCs w:val="52"/>
        </w:rPr>
        <w:t xml:space="preserve"> </w:t>
      </w:r>
    </w:p>
    <w:p w:rsidR="007A00F3" w:rsidRPr="001B4BD5" w:rsidRDefault="000A519B" w:rsidP="00A33642">
      <w:pPr>
        <w:spacing w:line="240" w:lineRule="auto"/>
        <w:ind w:firstLine="720"/>
        <w:rPr>
          <w:rFonts w:ascii="Times New Roman" w:hAnsi="Times New Roman" w:cs="Times New Roman"/>
          <w:sz w:val="20"/>
          <w:szCs w:val="20"/>
        </w:rPr>
      </w:pPr>
      <w:r w:rsidRPr="001B4BD5">
        <w:rPr>
          <w:rFonts w:ascii="Times New Roman" w:hAnsi="Times New Roman" w:cs="Times New Roman"/>
          <w:sz w:val="20"/>
          <w:szCs w:val="20"/>
        </w:rPr>
        <w:t>The present study shows that Fenofibrate is  efficacious in reduction of serum bilirubin as well as duration of phototherapy</w:t>
      </w:r>
      <w:r w:rsidR="00226431" w:rsidRPr="001B4BD5">
        <w:rPr>
          <w:rFonts w:ascii="Times New Roman" w:hAnsi="Times New Roman" w:cs="Times New Roman"/>
          <w:sz w:val="20"/>
          <w:szCs w:val="20"/>
        </w:rPr>
        <w:t xml:space="preserve"> in unconjugated neonatal hyperbilirubinemia.But this study is limited with small number of sample size and short follow up.Large multicentric study with long follow up is needed before recommending fenofib</w:t>
      </w:r>
      <w:r w:rsidR="00EF2912" w:rsidRPr="001B4BD5">
        <w:rPr>
          <w:rFonts w:ascii="Times New Roman" w:hAnsi="Times New Roman" w:cs="Times New Roman"/>
          <w:sz w:val="20"/>
          <w:szCs w:val="20"/>
        </w:rPr>
        <w:t>rate as a treatment modality</w:t>
      </w:r>
      <w:r w:rsidR="001A2584">
        <w:rPr>
          <w:rFonts w:ascii="Times New Roman" w:hAnsi="Times New Roman" w:cs="Times New Roman"/>
          <w:sz w:val="20"/>
          <w:szCs w:val="20"/>
        </w:rPr>
        <w:t xml:space="preserve"> </w:t>
      </w:r>
      <w:r w:rsidR="00EF2912" w:rsidRPr="001B4BD5">
        <w:rPr>
          <w:rFonts w:ascii="Times New Roman" w:hAnsi="Times New Roman" w:cs="Times New Roman"/>
          <w:sz w:val="20"/>
          <w:szCs w:val="20"/>
        </w:rPr>
        <w:t>of neonatal unconjugated hyperbilirubinemia or as an adjuvant to phototherapy</w:t>
      </w:r>
    </w:p>
    <w:p w:rsidR="007A00F3" w:rsidRPr="001B4BD5" w:rsidRDefault="00A33642" w:rsidP="009F39B3">
      <w:pPr>
        <w:spacing w:after="120" w:line="240" w:lineRule="auto"/>
        <w:rPr>
          <w:rFonts w:ascii="Times New Roman" w:hAnsi="Times New Roman" w:cs="Times New Roman"/>
          <w:sz w:val="20"/>
          <w:szCs w:val="20"/>
        </w:rPr>
      </w:pPr>
      <w:r w:rsidRPr="00A33642">
        <w:rPr>
          <w:rFonts w:ascii="Times New Roman" w:hAnsi="Times New Roman" w:cs="Times New Roman"/>
          <w:b/>
        </w:rPr>
        <w:t>FUNDING:</w:t>
      </w:r>
      <w:r w:rsidR="00EF2912" w:rsidRPr="001B4BD5">
        <w:rPr>
          <w:rFonts w:ascii="Times New Roman" w:hAnsi="Times New Roman" w:cs="Times New Roman"/>
          <w:sz w:val="20"/>
          <w:szCs w:val="20"/>
        </w:rPr>
        <w:t xml:space="preserve"> </w:t>
      </w:r>
      <w:r w:rsidR="007A00F3" w:rsidRPr="001B4BD5">
        <w:rPr>
          <w:rFonts w:ascii="Times New Roman" w:hAnsi="Times New Roman" w:cs="Times New Roman"/>
          <w:sz w:val="20"/>
          <w:szCs w:val="20"/>
        </w:rPr>
        <w:t>None.</w:t>
      </w:r>
    </w:p>
    <w:p w:rsidR="00EF2912" w:rsidRPr="001B4BD5" w:rsidRDefault="00A33642" w:rsidP="009F39B3">
      <w:pPr>
        <w:spacing w:after="120" w:line="240" w:lineRule="auto"/>
        <w:rPr>
          <w:rFonts w:ascii="Times New Roman" w:hAnsi="Times New Roman" w:cs="Times New Roman"/>
          <w:sz w:val="20"/>
          <w:szCs w:val="20"/>
        </w:rPr>
      </w:pPr>
      <w:r w:rsidRPr="00A33642">
        <w:rPr>
          <w:rFonts w:ascii="Times New Roman" w:hAnsi="Times New Roman" w:cs="Times New Roman"/>
          <w:b/>
        </w:rPr>
        <w:t>CONFLICT OF INTEREST</w:t>
      </w:r>
      <w:r w:rsidR="007A00F3" w:rsidRPr="001B4BD5">
        <w:rPr>
          <w:rFonts w:ascii="Times New Roman" w:hAnsi="Times New Roman" w:cs="Times New Roman"/>
          <w:sz w:val="20"/>
          <w:szCs w:val="20"/>
        </w:rPr>
        <w:t>: None.</w:t>
      </w:r>
    </w:p>
    <w:p w:rsidR="00A33642" w:rsidRDefault="00A33642" w:rsidP="00220189">
      <w:pPr>
        <w:spacing w:line="240" w:lineRule="auto"/>
        <w:rPr>
          <w:rFonts w:ascii="Times New Roman" w:hAnsi="Times New Roman" w:cs="Times New Roman"/>
        </w:rPr>
      </w:pPr>
    </w:p>
    <w:p w:rsidR="007865EC" w:rsidRPr="00A33642" w:rsidRDefault="00A33642" w:rsidP="00220189">
      <w:pPr>
        <w:spacing w:line="240" w:lineRule="auto"/>
        <w:rPr>
          <w:rFonts w:ascii="Times New Roman" w:hAnsi="Times New Roman" w:cs="Times New Roman"/>
          <w:b/>
          <w:sz w:val="20"/>
          <w:szCs w:val="20"/>
        </w:rPr>
      </w:pPr>
      <w:r w:rsidRPr="00A33642">
        <w:rPr>
          <w:rFonts w:ascii="Times New Roman" w:hAnsi="Times New Roman" w:cs="Times New Roman"/>
          <w:b/>
        </w:rPr>
        <w:t>REFERENCES:</w:t>
      </w:r>
      <w:r w:rsidR="007865EC" w:rsidRPr="00A33642">
        <w:rPr>
          <w:rFonts w:ascii="Times New Roman" w:hAnsi="Times New Roman" w:cs="Times New Roman"/>
          <w:b/>
        </w:rPr>
        <w:t xml:space="preserve"> </w:t>
      </w:r>
    </w:p>
    <w:p w:rsidR="007865EC" w:rsidRPr="001B4BD5" w:rsidRDefault="007865E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1.Hinkes T Michael,Cloherty P John.Neonatal hyperbilirubinemia.Manual of Neonatal Care;Fourth edition, 1998:175</w:t>
      </w:r>
    </w:p>
    <w:p w:rsidR="004D5EF8" w:rsidRPr="001B4BD5" w:rsidRDefault="007865E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2.</w:t>
      </w:r>
      <w:r w:rsidR="004D5EF8" w:rsidRPr="001B4BD5">
        <w:rPr>
          <w:rFonts w:ascii="Times New Roman" w:hAnsi="Times New Roman" w:cs="Times New Roman"/>
          <w:sz w:val="20"/>
          <w:szCs w:val="20"/>
        </w:rPr>
        <w:t>Maisels,M J et al.Kernicterus in otherwise healthy,breast-fed term new-borns.Pediatrics1995(96):730.</w:t>
      </w:r>
    </w:p>
    <w:p w:rsidR="00A45EDC" w:rsidRPr="001B4BD5" w:rsidRDefault="004D5EF8"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3.Newman TB et al.Does hyperbilirubinemia</w:t>
      </w:r>
      <w:r w:rsidR="00A45EDC" w:rsidRPr="001B4BD5">
        <w:rPr>
          <w:rFonts w:ascii="Times New Roman" w:hAnsi="Times New Roman" w:cs="Times New Roman"/>
          <w:sz w:val="20"/>
          <w:szCs w:val="20"/>
        </w:rPr>
        <w:t xml:space="preserve"> damage the brain of healthy fullterm newborns? Clin.Perinatol.1990(17): 331.</w:t>
      </w:r>
    </w:p>
    <w:p w:rsidR="00BA6AAD" w:rsidRPr="001B4BD5" w:rsidRDefault="00A45ED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4.Newman TB et al.Evaluation and treatment of jaundice in the term newborn</w:t>
      </w:r>
      <w:r w:rsidR="00BA6AAD" w:rsidRPr="001B4BD5">
        <w:rPr>
          <w:rFonts w:ascii="Times New Roman" w:hAnsi="Times New Roman" w:cs="Times New Roman"/>
          <w:sz w:val="20"/>
          <w:szCs w:val="20"/>
        </w:rPr>
        <w:t>: A kinder,gentler approach.Pediatrics 1992 (89): 809.</w:t>
      </w:r>
    </w:p>
    <w:p w:rsidR="0081606C" w:rsidRPr="001B4BD5" w:rsidRDefault="00BA6AAD"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5.Watchko J F.Kernicterus in preterm newborns.Past,present and future.Pediatrics.1992(90) 707.</w:t>
      </w:r>
    </w:p>
    <w:p w:rsidR="00EC3825" w:rsidRPr="001B4BD5" w:rsidRDefault="0081606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6.Shapiro SM.Bilirubin toxicity in the developing nervous system.Pediatric Neurol 2003;29:410-421.</w:t>
      </w:r>
    </w:p>
    <w:p w:rsidR="0081606C" w:rsidRPr="001B4BD5" w:rsidRDefault="0081606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7.Kutz K,Kandler H,Gugler R,Fevery J.Effect of clofibrate on metabolism of bilirubin,bromosulphophthalatein and indocyanine green and on the biliary lipid composition in Gilbert</w:t>
      </w:r>
      <w:r w:rsidR="00EE403C" w:rsidRPr="001B4BD5">
        <w:rPr>
          <w:rFonts w:ascii="Times New Roman" w:hAnsi="Times New Roman" w:cs="Times New Roman"/>
          <w:sz w:val="20"/>
          <w:szCs w:val="20"/>
        </w:rPr>
        <w:t>’s Syndrom.Clinical Science 1984;66(4):389-397.</w:t>
      </w:r>
    </w:p>
    <w:p w:rsidR="00EE403C" w:rsidRPr="001B4BD5" w:rsidRDefault="00EE403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8.Habibi M,Mahyar A, Ayazi P,Ahmadababi F, Javadi A. The effect of clofibrate on hyperbilirubinemia of term neonate.Acta Medica Iranica 2012;50(1):21.</w:t>
      </w:r>
    </w:p>
    <w:p w:rsidR="00EE403C" w:rsidRPr="001B4BD5" w:rsidRDefault="00EE403C"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9.Mohammad Zadeh A,Farhat A SH,</w:t>
      </w:r>
      <w:r w:rsidR="000F1173" w:rsidRPr="001B4BD5">
        <w:rPr>
          <w:rFonts w:ascii="Times New Roman" w:hAnsi="Times New Roman" w:cs="Times New Roman"/>
          <w:sz w:val="20"/>
          <w:szCs w:val="20"/>
        </w:rPr>
        <w:t>Iranpour R.Effect of clofibrate in jaundiced term newborns.Indian Journal Pediatrics 2005;72(2)123-126.</w:t>
      </w:r>
    </w:p>
    <w:p w:rsidR="000F1173" w:rsidRPr="001B4BD5" w:rsidRDefault="000F1173"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10.Cuperus F,Hafkamp A,Hulzebos C,Verkade H. Pharmacological therapies for unconjugated hyperbilirubinemia.Current Pharmaceutical design.2009; 15(25):2927-38.</w:t>
      </w:r>
    </w:p>
    <w:p w:rsidR="004804B5" w:rsidRPr="001B4BD5" w:rsidRDefault="004804B5"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11.Chaudhary GS,Chaudhary V,Chaurasiya OS, Chandrakant V,Kumar V.Oral fenofibrate in neonatal hyperbilirubinemia: A randomized trial. Indian </w:t>
      </w:r>
      <w:r w:rsidR="00E17BC5" w:rsidRPr="001B4BD5">
        <w:rPr>
          <w:rFonts w:ascii="Times New Roman" w:hAnsi="Times New Roman" w:cs="Times New Roman"/>
          <w:sz w:val="20"/>
          <w:szCs w:val="20"/>
        </w:rPr>
        <w:t>J Child Health. 2016;3(1):54-58</w:t>
      </w:r>
    </w:p>
    <w:p w:rsidR="00E17BC5" w:rsidRPr="001B4BD5" w:rsidRDefault="00E17BC5"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12.Gowda BLA,Viswanathkumar HM, Yamuna BN,Daniel  J.Efficacy of oral fenofibrate in the management </w:t>
      </w:r>
      <w:r w:rsidR="009040AA" w:rsidRPr="001B4BD5">
        <w:rPr>
          <w:rFonts w:ascii="Times New Roman" w:hAnsi="Times New Roman" w:cs="Times New Roman"/>
          <w:sz w:val="20"/>
          <w:szCs w:val="20"/>
        </w:rPr>
        <w:t xml:space="preserve"> </w:t>
      </w:r>
      <w:r w:rsidRPr="001B4BD5">
        <w:rPr>
          <w:rFonts w:ascii="Times New Roman" w:hAnsi="Times New Roman" w:cs="Times New Roman"/>
          <w:sz w:val="20"/>
          <w:szCs w:val="20"/>
        </w:rPr>
        <w:t xml:space="preserve">of                  </w:t>
      </w:r>
      <w:r w:rsidR="009040AA" w:rsidRPr="001B4BD5">
        <w:rPr>
          <w:rFonts w:ascii="Times New Roman" w:hAnsi="Times New Roman" w:cs="Times New Roman"/>
          <w:sz w:val="20"/>
          <w:szCs w:val="20"/>
        </w:rPr>
        <w:t xml:space="preserve">      </w:t>
      </w:r>
    </w:p>
    <w:p w:rsidR="009040AA" w:rsidRPr="001B4BD5" w:rsidRDefault="009040AA"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   Unconjugated hyperbilirubinemia in neonate.  International Journal of Recent Trends in Science and </w:t>
      </w:r>
      <w:r w:rsidR="00640AE1" w:rsidRPr="001B4BD5">
        <w:rPr>
          <w:rFonts w:ascii="Times New Roman" w:hAnsi="Times New Roman" w:cs="Times New Roman"/>
          <w:sz w:val="20"/>
          <w:szCs w:val="20"/>
        </w:rPr>
        <w:t xml:space="preserve">    </w:t>
      </w:r>
      <w:r w:rsidR="001623D4" w:rsidRPr="001B4BD5">
        <w:rPr>
          <w:rFonts w:ascii="Times New Roman" w:hAnsi="Times New Roman" w:cs="Times New Roman"/>
          <w:sz w:val="20"/>
          <w:szCs w:val="20"/>
        </w:rPr>
        <w:t>Technology.2014;13(2):253-254.</w:t>
      </w:r>
      <w:r w:rsidR="00640AE1" w:rsidRPr="001B4BD5">
        <w:rPr>
          <w:rFonts w:ascii="Times New Roman" w:hAnsi="Times New Roman" w:cs="Times New Roman"/>
          <w:sz w:val="20"/>
          <w:szCs w:val="20"/>
        </w:rPr>
        <w:t xml:space="preserve">  </w:t>
      </w:r>
    </w:p>
    <w:p w:rsidR="001623D4" w:rsidRPr="001B4BD5" w:rsidRDefault="001623D4"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13.Kumar B,Agarwal PK,Chorishi A,Dhaneria M. Fenofibrate: A novel approach in treating uncomplicated neonatal</w:t>
      </w:r>
      <w:r w:rsidRPr="001B4BD5">
        <w:rPr>
          <w:rFonts w:ascii="Times New Roman" w:hAnsi="Times New Roman" w:cs="Times New Roman"/>
          <w:sz w:val="40"/>
          <w:szCs w:val="40"/>
        </w:rPr>
        <w:t xml:space="preserve"> </w:t>
      </w:r>
      <w:r w:rsidRPr="001B4BD5">
        <w:rPr>
          <w:rFonts w:ascii="Times New Roman" w:hAnsi="Times New Roman" w:cs="Times New Roman"/>
          <w:sz w:val="20"/>
          <w:szCs w:val="20"/>
        </w:rPr>
        <w:t>hyperbilirubinemia.People’s</w:t>
      </w:r>
      <w:r w:rsidR="00D175F8" w:rsidRPr="001B4BD5">
        <w:rPr>
          <w:rFonts w:ascii="Times New Roman" w:hAnsi="Times New Roman" w:cs="Times New Roman"/>
          <w:sz w:val="20"/>
          <w:szCs w:val="20"/>
        </w:rPr>
        <w:t xml:space="preserve"> Journal of Scientific Research.2012;5(2):5-7.</w:t>
      </w:r>
    </w:p>
    <w:p w:rsidR="00D175F8" w:rsidRPr="001B4BD5" w:rsidRDefault="00D175F8"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 xml:space="preserve">14.Ahmadpour KM,Zahed PY,Moghaddamnia AA,Khafri S, Vafaeinezhad M.Effect of oral fenofibrate on serum bilirubin level in term neonate with hyperbilirubinemia. International J Pediatrics.2018;6(10):8317-8326.  </w:t>
      </w:r>
    </w:p>
    <w:p w:rsidR="00D175F8" w:rsidRPr="001B4BD5" w:rsidRDefault="00D175F8" w:rsidP="00220189">
      <w:pPr>
        <w:spacing w:line="240" w:lineRule="auto"/>
        <w:rPr>
          <w:rFonts w:ascii="Times New Roman" w:hAnsi="Times New Roman" w:cs="Times New Roman"/>
          <w:sz w:val="20"/>
          <w:szCs w:val="20"/>
        </w:rPr>
      </w:pPr>
      <w:r w:rsidRPr="001B4BD5">
        <w:rPr>
          <w:rFonts w:ascii="Times New Roman" w:hAnsi="Times New Roman" w:cs="Times New Roman"/>
          <w:sz w:val="20"/>
          <w:szCs w:val="20"/>
        </w:rPr>
        <w:t>15.El-Frar</w:t>
      </w:r>
      <w:r w:rsidR="00DE6A4F" w:rsidRPr="001B4BD5">
        <w:rPr>
          <w:rFonts w:ascii="Times New Roman" w:hAnsi="Times New Roman" w:cs="Times New Roman"/>
          <w:sz w:val="20"/>
          <w:szCs w:val="20"/>
        </w:rPr>
        <w:t>gy MS,El-Sharkawy HM,Attia GF.Therapeutic difference in some treatment modalities of jaundice in Egyptian neonates.Journal of Clinical Neonatology 2016; 5(3):162.</w:t>
      </w: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4876CC" w:rsidRPr="00BE78EC" w:rsidRDefault="004876CC"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4D6E62" w:rsidRPr="00BE78EC" w:rsidRDefault="004D6E62"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p w:rsidR="005C0F7B" w:rsidRPr="00BE78EC" w:rsidRDefault="005C0F7B" w:rsidP="00220189">
      <w:pPr>
        <w:spacing w:line="240" w:lineRule="auto"/>
        <w:rPr>
          <w:rFonts w:ascii="Times New Roman" w:hAnsi="Times New Roman" w:cs="Times New Roman"/>
          <w:sz w:val="40"/>
          <w:szCs w:val="40"/>
        </w:rPr>
      </w:pPr>
    </w:p>
    <w:sectPr w:rsidR="005C0F7B" w:rsidRPr="00BE78EC" w:rsidSect="007B3D9D">
      <w:footerReference w:type="default" r:id="rId10"/>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B55" w:rsidRDefault="00356B55" w:rsidP="00DA2DF0">
      <w:pPr>
        <w:spacing w:after="0" w:line="240" w:lineRule="auto"/>
      </w:pPr>
      <w:r>
        <w:separator/>
      </w:r>
    </w:p>
  </w:endnote>
  <w:endnote w:type="continuationSeparator" w:id="0">
    <w:p w:rsidR="00356B55" w:rsidRDefault="00356B55" w:rsidP="00DA2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7840"/>
      <w:docPartObj>
        <w:docPartGallery w:val="Page Numbers (Bottom of Page)"/>
        <w:docPartUnique/>
      </w:docPartObj>
    </w:sdtPr>
    <w:sdtContent>
      <w:p w:rsidR="00DA2DF0" w:rsidRDefault="00F029AA">
        <w:pPr>
          <w:pStyle w:val="Footer"/>
          <w:jc w:val="center"/>
        </w:pPr>
        <w:fldSimple w:instr=" PAGE   \* MERGEFORMAT ">
          <w:r w:rsidR="00991182">
            <w:rPr>
              <w:noProof/>
            </w:rPr>
            <w:t>1</w:t>
          </w:r>
        </w:fldSimple>
      </w:p>
    </w:sdtContent>
  </w:sdt>
  <w:p w:rsidR="00DA2DF0" w:rsidRDefault="00DA2D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B55" w:rsidRDefault="00356B55" w:rsidP="00DA2DF0">
      <w:pPr>
        <w:spacing w:after="0" w:line="240" w:lineRule="auto"/>
      </w:pPr>
      <w:r>
        <w:separator/>
      </w:r>
    </w:p>
  </w:footnote>
  <w:footnote w:type="continuationSeparator" w:id="0">
    <w:p w:rsidR="00356B55" w:rsidRDefault="00356B55" w:rsidP="00DA2D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772FC"/>
    <w:rsid w:val="000070A1"/>
    <w:rsid w:val="00047F07"/>
    <w:rsid w:val="00066B4A"/>
    <w:rsid w:val="00074E64"/>
    <w:rsid w:val="000954F2"/>
    <w:rsid w:val="000A1EFE"/>
    <w:rsid w:val="000A519B"/>
    <w:rsid w:val="000A7290"/>
    <w:rsid w:val="000E0EEA"/>
    <w:rsid w:val="000F08EC"/>
    <w:rsid w:val="000F1173"/>
    <w:rsid w:val="000F1A5C"/>
    <w:rsid w:val="001079BB"/>
    <w:rsid w:val="00114A6F"/>
    <w:rsid w:val="00136E2A"/>
    <w:rsid w:val="001623D4"/>
    <w:rsid w:val="0019651F"/>
    <w:rsid w:val="001A2584"/>
    <w:rsid w:val="001A6AFB"/>
    <w:rsid w:val="001A745C"/>
    <w:rsid w:val="001B1A61"/>
    <w:rsid w:val="001B2329"/>
    <w:rsid w:val="001B4BD5"/>
    <w:rsid w:val="001B6A74"/>
    <w:rsid w:val="001C2349"/>
    <w:rsid w:val="001C7ACC"/>
    <w:rsid w:val="001F2E66"/>
    <w:rsid w:val="00205FE9"/>
    <w:rsid w:val="002121C8"/>
    <w:rsid w:val="00220189"/>
    <w:rsid w:val="00226431"/>
    <w:rsid w:val="0024031F"/>
    <w:rsid w:val="0024076F"/>
    <w:rsid w:val="002519CE"/>
    <w:rsid w:val="00252BEB"/>
    <w:rsid w:val="00282C22"/>
    <w:rsid w:val="00286846"/>
    <w:rsid w:val="002B6DFB"/>
    <w:rsid w:val="002C3165"/>
    <w:rsid w:val="002D41EB"/>
    <w:rsid w:val="002F3408"/>
    <w:rsid w:val="0030231A"/>
    <w:rsid w:val="00346FF5"/>
    <w:rsid w:val="00354444"/>
    <w:rsid w:val="00356B55"/>
    <w:rsid w:val="00370452"/>
    <w:rsid w:val="00370D20"/>
    <w:rsid w:val="00394021"/>
    <w:rsid w:val="003C67A5"/>
    <w:rsid w:val="00412316"/>
    <w:rsid w:val="00466364"/>
    <w:rsid w:val="00473C8C"/>
    <w:rsid w:val="004804B5"/>
    <w:rsid w:val="004876CC"/>
    <w:rsid w:val="00487F1A"/>
    <w:rsid w:val="00495A04"/>
    <w:rsid w:val="004A7895"/>
    <w:rsid w:val="004D330A"/>
    <w:rsid w:val="004D5EF8"/>
    <w:rsid w:val="004D6E62"/>
    <w:rsid w:val="004E10F7"/>
    <w:rsid w:val="004E2A92"/>
    <w:rsid w:val="004F2B02"/>
    <w:rsid w:val="00505AF4"/>
    <w:rsid w:val="005117BE"/>
    <w:rsid w:val="00513813"/>
    <w:rsid w:val="0053295E"/>
    <w:rsid w:val="00540D97"/>
    <w:rsid w:val="00562B99"/>
    <w:rsid w:val="0057290B"/>
    <w:rsid w:val="005912F4"/>
    <w:rsid w:val="005C0F7B"/>
    <w:rsid w:val="005C104F"/>
    <w:rsid w:val="005C2349"/>
    <w:rsid w:val="005E5CF8"/>
    <w:rsid w:val="005F5797"/>
    <w:rsid w:val="00620CBB"/>
    <w:rsid w:val="006235B8"/>
    <w:rsid w:val="006272AF"/>
    <w:rsid w:val="00635EC5"/>
    <w:rsid w:val="00640AE1"/>
    <w:rsid w:val="006566EB"/>
    <w:rsid w:val="006679DD"/>
    <w:rsid w:val="00676E41"/>
    <w:rsid w:val="00687237"/>
    <w:rsid w:val="006D255B"/>
    <w:rsid w:val="006F7A7E"/>
    <w:rsid w:val="007113E0"/>
    <w:rsid w:val="0071738E"/>
    <w:rsid w:val="0072750F"/>
    <w:rsid w:val="0075042D"/>
    <w:rsid w:val="0075713A"/>
    <w:rsid w:val="00767D74"/>
    <w:rsid w:val="00770D1A"/>
    <w:rsid w:val="00775E70"/>
    <w:rsid w:val="007865EC"/>
    <w:rsid w:val="007A00F3"/>
    <w:rsid w:val="007B3D9D"/>
    <w:rsid w:val="007B7C14"/>
    <w:rsid w:val="007D38B9"/>
    <w:rsid w:val="008063F8"/>
    <w:rsid w:val="00811E78"/>
    <w:rsid w:val="0081606C"/>
    <w:rsid w:val="00820F9B"/>
    <w:rsid w:val="0086784B"/>
    <w:rsid w:val="0087185A"/>
    <w:rsid w:val="00871D30"/>
    <w:rsid w:val="008832C2"/>
    <w:rsid w:val="00886857"/>
    <w:rsid w:val="008901CD"/>
    <w:rsid w:val="008A42A3"/>
    <w:rsid w:val="008B6D75"/>
    <w:rsid w:val="008D2B03"/>
    <w:rsid w:val="008F017D"/>
    <w:rsid w:val="00902DB1"/>
    <w:rsid w:val="009040AA"/>
    <w:rsid w:val="00904281"/>
    <w:rsid w:val="00904332"/>
    <w:rsid w:val="00942DAA"/>
    <w:rsid w:val="0094682E"/>
    <w:rsid w:val="00991182"/>
    <w:rsid w:val="009A4016"/>
    <w:rsid w:val="009C3BC1"/>
    <w:rsid w:val="009C72D5"/>
    <w:rsid w:val="009F39B3"/>
    <w:rsid w:val="00A11DA5"/>
    <w:rsid w:val="00A33642"/>
    <w:rsid w:val="00A41882"/>
    <w:rsid w:val="00A45EDC"/>
    <w:rsid w:val="00A516A2"/>
    <w:rsid w:val="00A5324F"/>
    <w:rsid w:val="00A53F18"/>
    <w:rsid w:val="00A72318"/>
    <w:rsid w:val="00A772FC"/>
    <w:rsid w:val="00A97A1B"/>
    <w:rsid w:val="00AB6F45"/>
    <w:rsid w:val="00AC3184"/>
    <w:rsid w:val="00B3639B"/>
    <w:rsid w:val="00B476B7"/>
    <w:rsid w:val="00B94339"/>
    <w:rsid w:val="00BA6AAD"/>
    <w:rsid w:val="00BA6AD6"/>
    <w:rsid w:val="00BA773F"/>
    <w:rsid w:val="00BB188F"/>
    <w:rsid w:val="00BE7587"/>
    <w:rsid w:val="00BE78EC"/>
    <w:rsid w:val="00BF322F"/>
    <w:rsid w:val="00C10A89"/>
    <w:rsid w:val="00C3468C"/>
    <w:rsid w:val="00C3468E"/>
    <w:rsid w:val="00C47A25"/>
    <w:rsid w:val="00C5739D"/>
    <w:rsid w:val="00C660AB"/>
    <w:rsid w:val="00C6657A"/>
    <w:rsid w:val="00C72252"/>
    <w:rsid w:val="00C958B8"/>
    <w:rsid w:val="00C95EF6"/>
    <w:rsid w:val="00CD102C"/>
    <w:rsid w:val="00CD17C0"/>
    <w:rsid w:val="00CF00F7"/>
    <w:rsid w:val="00D1283F"/>
    <w:rsid w:val="00D175F8"/>
    <w:rsid w:val="00D264C7"/>
    <w:rsid w:val="00D31033"/>
    <w:rsid w:val="00D40D19"/>
    <w:rsid w:val="00D4778A"/>
    <w:rsid w:val="00D63D25"/>
    <w:rsid w:val="00D8706F"/>
    <w:rsid w:val="00DA2DF0"/>
    <w:rsid w:val="00DA7336"/>
    <w:rsid w:val="00DD5044"/>
    <w:rsid w:val="00DE6A4F"/>
    <w:rsid w:val="00E13A99"/>
    <w:rsid w:val="00E17BC5"/>
    <w:rsid w:val="00E4348B"/>
    <w:rsid w:val="00E565FD"/>
    <w:rsid w:val="00E61CE0"/>
    <w:rsid w:val="00E838DC"/>
    <w:rsid w:val="00EB7A66"/>
    <w:rsid w:val="00EC3825"/>
    <w:rsid w:val="00EC5610"/>
    <w:rsid w:val="00ED021C"/>
    <w:rsid w:val="00ED7804"/>
    <w:rsid w:val="00EE15A1"/>
    <w:rsid w:val="00EE3422"/>
    <w:rsid w:val="00EE403C"/>
    <w:rsid w:val="00EF2912"/>
    <w:rsid w:val="00F029AA"/>
    <w:rsid w:val="00F13726"/>
    <w:rsid w:val="00F167FB"/>
    <w:rsid w:val="00F22B92"/>
    <w:rsid w:val="00F4276D"/>
    <w:rsid w:val="00F921B6"/>
    <w:rsid w:val="00F94DE0"/>
    <w:rsid w:val="00FD26C2"/>
    <w:rsid w:val="00FD33F5"/>
    <w:rsid w:val="00FD3E6D"/>
    <w:rsid w:val="00FD50E9"/>
    <w:rsid w:val="00FE02E8"/>
    <w:rsid w:val="00FE44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6A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0F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F7B"/>
    <w:rPr>
      <w:rFonts w:ascii="Tahoma" w:hAnsi="Tahoma" w:cs="Tahoma"/>
      <w:sz w:val="16"/>
      <w:szCs w:val="16"/>
    </w:rPr>
  </w:style>
  <w:style w:type="character" w:styleId="Hyperlink">
    <w:name w:val="Hyperlink"/>
    <w:basedOn w:val="DefaultParagraphFont"/>
    <w:uiPriority w:val="99"/>
    <w:unhideWhenUsed/>
    <w:rsid w:val="00C3468E"/>
    <w:rPr>
      <w:color w:val="0000FF" w:themeColor="hyperlink"/>
      <w:u w:val="single"/>
    </w:rPr>
  </w:style>
  <w:style w:type="paragraph" w:styleId="Header">
    <w:name w:val="header"/>
    <w:basedOn w:val="Normal"/>
    <w:link w:val="HeaderChar"/>
    <w:uiPriority w:val="99"/>
    <w:semiHidden/>
    <w:unhideWhenUsed/>
    <w:rsid w:val="00DA2D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2DF0"/>
  </w:style>
  <w:style w:type="paragraph" w:styleId="Footer">
    <w:name w:val="footer"/>
    <w:basedOn w:val="Normal"/>
    <w:link w:val="FooterChar"/>
    <w:uiPriority w:val="99"/>
    <w:unhideWhenUsed/>
    <w:rsid w:val="00DA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D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nripenpathak@yahoo.co.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5391526467706157"/>
          <c:y val="3.8697178128771402E-2"/>
          <c:w val="0.57107752636174569"/>
          <c:h val="0.61562947718504035"/>
        </c:manualLayout>
      </c:layout>
      <c:lineChart>
        <c:grouping val="standard"/>
        <c:ser>
          <c:idx val="0"/>
          <c:order val="0"/>
          <c:tx>
            <c:strRef>
              <c:f>Sheet1!$B$1</c:f>
              <c:strCache>
                <c:ptCount val="1"/>
                <c:pt idx="0">
                  <c:v>control group</c:v>
                </c:pt>
              </c:strCache>
            </c:strRef>
          </c:tx>
          <c:marker>
            <c:symbol val="none"/>
          </c:marker>
          <c:cat>
            <c:strRef>
              <c:f>Sheet1!$A$2:$A$5</c:f>
              <c:strCache>
                <c:ptCount val="4"/>
                <c:pt idx="0">
                  <c:v>on admision</c:v>
                </c:pt>
                <c:pt idx="1">
                  <c:v>12</c:v>
                </c:pt>
                <c:pt idx="2">
                  <c:v>24</c:v>
                </c:pt>
                <c:pt idx="3">
                  <c:v>48</c:v>
                </c:pt>
              </c:strCache>
            </c:strRef>
          </c:cat>
          <c:val>
            <c:numRef>
              <c:f>Sheet1!$B$2:$B$5</c:f>
              <c:numCache>
                <c:formatCode>General</c:formatCode>
                <c:ptCount val="4"/>
                <c:pt idx="0">
                  <c:v>16.600000000000001</c:v>
                </c:pt>
                <c:pt idx="1">
                  <c:v>17.600000000000001</c:v>
                </c:pt>
                <c:pt idx="2">
                  <c:v>16.2</c:v>
                </c:pt>
                <c:pt idx="3">
                  <c:v>14.8</c:v>
                </c:pt>
              </c:numCache>
            </c:numRef>
          </c:val>
        </c:ser>
        <c:ser>
          <c:idx val="1"/>
          <c:order val="1"/>
          <c:tx>
            <c:strRef>
              <c:f>Sheet1!$C$1</c:f>
              <c:strCache>
                <c:ptCount val="1"/>
                <c:pt idx="0">
                  <c:v>intervention group</c:v>
                </c:pt>
              </c:strCache>
            </c:strRef>
          </c:tx>
          <c:marker>
            <c:symbol val="none"/>
          </c:marker>
          <c:cat>
            <c:strRef>
              <c:f>Sheet1!$A$2:$A$5</c:f>
              <c:strCache>
                <c:ptCount val="4"/>
                <c:pt idx="0">
                  <c:v>on admision</c:v>
                </c:pt>
                <c:pt idx="1">
                  <c:v>12</c:v>
                </c:pt>
                <c:pt idx="2">
                  <c:v>24</c:v>
                </c:pt>
                <c:pt idx="3">
                  <c:v>48</c:v>
                </c:pt>
              </c:strCache>
            </c:strRef>
          </c:cat>
          <c:val>
            <c:numRef>
              <c:f>Sheet1!$C$2:$C$5</c:f>
              <c:numCache>
                <c:formatCode>General</c:formatCode>
                <c:ptCount val="4"/>
                <c:pt idx="0">
                  <c:v>16.8</c:v>
                </c:pt>
                <c:pt idx="1">
                  <c:v>17.399999999999999</c:v>
                </c:pt>
                <c:pt idx="2">
                  <c:v>15.1</c:v>
                </c:pt>
                <c:pt idx="3">
                  <c:v>13.3</c:v>
                </c:pt>
              </c:numCache>
            </c:numRef>
          </c:val>
        </c:ser>
        <c:marker val="1"/>
        <c:axId val="64653952"/>
        <c:axId val="66806144"/>
      </c:lineChart>
      <c:catAx>
        <c:axId val="64653952"/>
        <c:scaling>
          <c:orientation val="minMax"/>
        </c:scaling>
        <c:axPos val="b"/>
        <c:tickLblPos val="nextTo"/>
        <c:crossAx val="66806144"/>
        <c:crosses val="autoZero"/>
        <c:auto val="1"/>
        <c:lblAlgn val="ctr"/>
        <c:lblOffset val="100"/>
      </c:catAx>
      <c:valAx>
        <c:axId val="66806144"/>
        <c:scaling>
          <c:orientation val="minMax"/>
        </c:scaling>
        <c:axPos val="l"/>
        <c:majorGridlines/>
        <c:numFmt formatCode="General" sourceLinked="1"/>
        <c:tickLblPos val="nextTo"/>
        <c:crossAx val="64653952"/>
        <c:crosses val="autoZero"/>
        <c:crossBetween val="between"/>
      </c:valAx>
    </c:plotArea>
    <c:legend>
      <c:legendPos val="r"/>
      <c:layout>
        <c:manualLayout>
          <c:xMode val="edge"/>
          <c:yMode val="edge"/>
          <c:x val="0.75340931773541564"/>
          <c:y val="0.4300591864721765"/>
          <c:w val="0.24659077075698471"/>
          <c:h val="0.36695191019422835"/>
        </c:manualLayout>
      </c:layout>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0.2247</cdr:x>
      <cdr:y>0.81122</cdr:y>
    </cdr:from>
    <cdr:to>
      <cdr:x>0.54577</cdr:x>
      <cdr:y>0.88224</cdr:y>
    </cdr:to>
    <cdr:sp macro="" textlink="">
      <cdr:nvSpPr>
        <cdr:cNvPr id="3" name="TextBox 2"/>
        <cdr:cNvSpPr txBox="1"/>
      </cdr:nvSpPr>
      <cdr:spPr>
        <a:xfrm xmlns:a="http://schemas.openxmlformats.org/drawingml/2006/main">
          <a:off x="1232629" y="3252866"/>
          <a:ext cx="1761344" cy="28481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000" baseline="0"/>
            <a:t>                        </a:t>
          </a:r>
          <a:r>
            <a:rPr lang="en-US" sz="1000"/>
            <a:t>Time in hours</a:t>
          </a:r>
        </a:p>
      </cdr:txBody>
    </cdr:sp>
  </cdr:relSizeAnchor>
  <cdr:relSizeAnchor xmlns:cdr="http://schemas.openxmlformats.org/drawingml/2006/chartDrawing">
    <cdr:from>
      <cdr:x>0.04079</cdr:x>
      <cdr:y>0.11082</cdr:y>
    </cdr:from>
    <cdr:to>
      <cdr:x>0.09309</cdr:x>
      <cdr:y>0.8721</cdr:y>
    </cdr:to>
    <cdr:sp macro="" textlink="">
      <cdr:nvSpPr>
        <cdr:cNvPr id="5" name="TextBox 4"/>
        <cdr:cNvSpPr txBox="1"/>
      </cdr:nvSpPr>
      <cdr:spPr>
        <a:xfrm xmlns:a="http://schemas.openxmlformats.org/drawingml/2006/main" rot="5400000">
          <a:off x="-292309" y="675496"/>
          <a:ext cx="1246681" cy="25866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 </a:t>
          </a:r>
          <a:r>
            <a:rPr lang="en-US" sz="900">
              <a:latin typeface="Times New Roman" pitchFamily="18" charset="0"/>
              <a:cs typeface="Times New Roman" pitchFamily="18" charset="0"/>
            </a:rPr>
            <a:t>TSB level in mg/dl</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F57B-1DF8-4740-929F-C4D9179C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15</cp:revision>
  <dcterms:created xsi:type="dcterms:W3CDTF">2019-07-01T04:34:00Z</dcterms:created>
  <dcterms:modified xsi:type="dcterms:W3CDTF">2020-02-08T08:11:00Z</dcterms:modified>
</cp:coreProperties>
</file>