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A03" w:rsidRPr="00342352" w:rsidRDefault="00342352" w:rsidP="00342352">
      <w:pPr>
        <w:tabs>
          <w:tab w:val="left" w:pos="5280"/>
        </w:tabs>
        <w:spacing w:line="240" w:lineRule="auto"/>
        <w:jc w:val="center"/>
        <w:rPr>
          <w:rFonts w:ascii="Times New Roman" w:hAnsi="Times New Roman" w:cs="Times New Roman"/>
          <w:sz w:val="44"/>
          <w:szCs w:val="44"/>
        </w:rPr>
      </w:pPr>
      <w:r>
        <w:rPr>
          <w:rFonts w:ascii="Times New Roman" w:eastAsia="Times New Roman" w:hAnsi="Times New Roman" w:cs="Times New Roman"/>
          <w:b/>
          <w:sz w:val="32"/>
          <w:szCs w:val="32"/>
        </w:rPr>
        <w:t xml:space="preserve">     </w:t>
      </w:r>
      <w:r w:rsidRPr="00D65A61">
        <w:rPr>
          <w:rFonts w:ascii="Times New Roman" w:hAnsi="Times New Roman" w:cs="Times New Roman"/>
          <w:sz w:val="44"/>
          <w:szCs w:val="44"/>
        </w:rPr>
        <w:t>S</w:t>
      </w:r>
      <w:r w:rsidR="00EB437D">
        <w:rPr>
          <w:rFonts w:ascii="Times New Roman" w:hAnsi="Times New Roman" w:cs="Times New Roman"/>
          <w:sz w:val="44"/>
          <w:szCs w:val="44"/>
        </w:rPr>
        <w:t xml:space="preserve">uicide by hanging; </w:t>
      </w:r>
      <w:proofErr w:type="gramStart"/>
      <w:r w:rsidR="00EB437D">
        <w:rPr>
          <w:rFonts w:ascii="Times New Roman" w:hAnsi="Times New Roman" w:cs="Times New Roman"/>
          <w:sz w:val="44"/>
          <w:szCs w:val="44"/>
        </w:rPr>
        <w:t>A</w:t>
      </w:r>
      <w:proofErr w:type="gramEnd"/>
      <w:r w:rsidR="00AA7177">
        <w:rPr>
          <w:rFonts w:ascii="Times New Roman" w:hAnsi="Times New Roman" w:cs="Times New Roman"/>
          <w:sz w:val="44"/>
          <w:szCs w:val="44"/>
        </w:rPr>
        <w:t xml:space="preserve"> study series of 124 c</w:t>
      </w:r>
      <w:r w:rsidRPr="00D65A61">
        <w:rPr>
          <w:rFonts w:ascii="Times New Roman" w:hAnsi="Times New Roman" w:cs="Times New Roman"/>
          <w:sz w:val="44"/>
          <w:szCs w:val="44"/>
        </w:rPr>
        <w:t>ases.</w:t>
      </w:r>
    </w:p>
    <w:p w:rsidR="00D57D89" w:rsidRPr="00C3484C" w:rsidRDefault="00D57D89" w:rsidP="00C334C8">
      <w:pPr>
        <w:tabs>
          <w:tab w:val="left" w:pos="5280"/>
        </w:tabs>
        <w:spacing w:line="240" w:lineRule="auto"/>
        <w:jc w:val="both"/>
        <w:rPr>
          <w:rFonts w:ascii="Times New Roman" w:eastAsia="Times New Roman" w:hAnsi="Times New Roman" w:cs="Times New Roman"/>
          <w:sz w:val="28"/>
          <w:szCs w:val="28"/>
        </w:rPr>
      </w:pPr>
      <w:r w:rsidRPr="00C3484C">
        <w:rPr>
          <w:rFonts w:ascii="Times New Roman" w:eastAsia="Times New Roman" w:hAnsi="Times New Roman" w:cs="Times New Roman"/>
          <w:b/>
          <w:sz w:val="28"/>
          <w:szCs w:val="28"/>
        </w:rPr>
        <w:t>ABSTRACT</w:t>
      </w:r>
    </w:p>
    <w:p w:rsidR="007F4A03" w:rsidRPr="00C334C8" w:rsidRDefault="00BB166D" w:rsidP="00C334C8">
      <w:pPr>
        <w:tabs>
          <w:tab w:val="left" w:pos="5280"/>
        </w:tabs>
        <w:spacing w:line="240" w:lineRule="auto"/>
        <w:jc w:val="both"/>
        <w:rPr>
          <w:rFonts w:ascii="Times New Roman" w:eastAsia="Times New Roman" w:hAnsi="Times New Roman" w:cs="Times New Roman"/>
          <w:sz w:val="20"/>
          <w:szCs w:val="20"/>
        </w:rPr>
      </w:pPr>
      <w:r w:rsidRPr="001D4145">
        <w:rPr>
          <w:rFonts w:ascii="Times New Roman" w:eastAsia="Times New Roman" w:hAnsi="Times New Roman" w:cs="Times New Roman"/>
          <w:b/>
          <w:i/>
          <w:sz w:val="20"/>
          <w:szCs w:val="20"/>
        </w:rPr>
        <w:t>Introduction:</w:t>
      </w:r>
      <w:r w:rsidRPr="00C334C8">
        <w:rPr>
          <w:rFonts w:ascii="Times New Roman" w:eastAsia="Times New Roman" w:hAnsi="Times New Roman" w:cs="Times New Roman"/>
          <w:sz w:val="20"/>
          <w:szCs w:val="20"/>
        </w:rPr>
        <w:t xml:space="preserve"> </w:t>
      </w:r>
      <w:r w:rsidR="00D31828" w:rsidRPr="00C334C8">
        <w:rPr>
          <w:rFonts w:ascii="Times New Roman" w:eastAsia="Times New Roman" w:hAnsi="Times New Roman" w:cs="Times New Roman"/>
          <w:sz w:val="20"/>
          <w:szCs w:val="20"/>
        </w:rPr>
        <w:t>The present scenario of globalisation, urbanisation and industrialization is creating lot of stress on individuals in particular as well as on the society in common. Persons who are not able to sustain these stressful situations are the major victims of su</w:t>
      </w:r>
      <w:r w:rsidR="00B93D6C" w:rsidRPr="00C334C8">
        <w:rPr>
          <w:rFonts w:ascii="Times New Roman" w:eastAsia="Times New Roman" w:hAnsi="Times New Roman" w:cs="Times New Roman"/>
          <w:sz w:val="20"/>
          <w:szCs w:val="20"/>
        </w:rPr>
        <w:t xml:space="preserve">icidal deaths. </w:t>
      </w:r>
      <w:r w:rsidRPr="001D4145">
        <w:rPr>
          <w:rFonts w:ascii="Times New Roman" w:eastAsia="Times New Roman" w:hAnsi="Times New Roman" w:cs="Times New Roman"/>
          <w:b/>
          <w:i/>
          <w:sz w:val="20"/>
          <w:szCs w:val="20"/>
        </w:rPr>
        <w:t>Methods:</w:t>
      </w:r>
      <w:r w:rsidRPr="00C334C8">
        <w:rPr>
          <w:rFonts w:ascii="Times New Roman" w:eastAsia="Times New Roman" w:hAnsi="Times New Roman" w:cs="Times New Roman"/>
          <w:sz w:val="20"/>
          <w:szCs w:val="20"/>
        </w:rPr>
        <w:t xml:space="preserve"> </w:t>
      </w:r>
      <w:r w:rsidR="00B93D6C" w:rsidRPr="00C334C8">
        <w:rPr>
          <w:rFonts w:ascii="Times New Roman" w:eastAsia="Times New Roman" w:hAnsi="Times New Roman" w:cs="Times New Roman"/>
          <w:sz w:val="20"/>
          <w:szCs w:val="20"/>
        </w:rPr>
        <w:t>Present study i</w:t>
      </w:r>
      <w:r w:rsidR="00D31828" w:rsidRPr="00C334C8">
        <w:rPr>
          <w:rFonts w:ascii="Times New Roman" w:eastAsia="Times New Roman" w:hAnsi="Times New Roman" w:cs="Times New Roman"/>
          <w:sz w:val="20"/>
          <w:szCs w:val="20"/>
        </w:rPr>
        <w:t xml:space="preserve">s carried out at department of </w:t>
      </w:r>
      <w:r w:rsidR="00CD3099" w:rsidRPr="00C334C8">
        <w:rPr>
          <w:rFonts w:ascii="Times New Roman" w:eastAsia="Times New Roman" w:hAnsi="Times New Roman" w:cs="Times New Roman"/>
          <w:sz w:val="20"/>
          <w:szCs w:val="20"/>
        </w:rPr>
        <w:t xml:space="preserve">Forensic Medicine &amp; Toxicology </w:t>
      </w:r>
      <w:r w:rsidR="000642BF" w:rsidRPr="00C334C8">
        <w:rPr>
          <w:rFonts w:ascii="Times New Roman" w:eastAsia="Times New Roman" w:hAnsi="Times New Roman" w:cs="Times New Roman"/>
          <w:sz w:val="20"/>
          <w:szCs w:val="20"/>
        </w:rPr>
        <w:t xml:space="preserve">and post mortem </w:t>
      </w:r>
      <w:r w:rsidR="00E72189" w:rsidRPr="00C334C8">
        <w:rPr>
          <w:rFonts w:ascii="Times New Roman" w:eastAsia="Times New Roman" w:hAnsi="Times New Roman" w:cs="Times New Roman"/>
          <w:sz w:val="20"/>
          <w:szCs w:val="20"/>
        </w:rPr>
        <w:t>centre</w:t>
      </w:r>
      <w:r w:rsidR="000642BF" w:rsidRPr="00C334C8">
        <w:rPr>
          <w:rFonts w:ascii="Times New Roman" w:eastAsia="Times New Roman" w:hAnsi="Times New Roman" w:cs="Times New Roman"/>
          <w:sz w:val="20"/>
          <w:szCs w:val="20"/>
        </w:rPr>
        <w:t xml:space="preserve"> of a tertiary care hospital and medical college in Mumbai region. </w:t>
      </w:r>
      <w:r w:rsidR="00D31828" w:rsidRPr="00C334C8">
        <w:rPr>
          <w:rFonts w:ascii="Times New Roman" w:eastAsia="Times New Roman" w:hAnsi="Times New Roman" w:cs="Times New Roman"/>
          <w:sz w:val="20"/>
          <w:szCs w:val="20"/>
        </w:rPr>
        <w:t>Suicid</w:t>
      </w:r>
      <w:r w:rsidR="0056691A" w:rsidRPr="00C334C8">
        <w:rPr>
          <w:rFonts w:ascii="Times New Roman" w:eastAsia="Times New Roman" w:hAnsi="Times New Roman" w:cs="Times New Roman"/>
          <w:sz w:val="20"/>
          <w:szCs w:val="20"/>
        </w:rPr>
        <w:t xml:space="preserve">al hanging cases over </w:t>
      </w:r>
      <w:r w:rsidR="00D31828" w:rsidRPr="00C334C8">
        <w:rPr>
          <w:rFonts w:ascii="Times New Roman" w:eastAsia="Times New Roman" w:hAnsi="Times New Roman" w:cs="Times New Roman"/>
          <w:sz w:val="20"/>
          <w:szCs w:val="20"/>
        </w:rPr>
        <w:t>two years were included in this study.</w:t>
      </w:r>
      <w:r w:rsidR="0076770F" w:rsidRPr="00C334C8">
        <w:rPr>
          <w:rFonts w:ascii="Times New Roman" w:eastAsia="Times New Roman" w:hAnsi="Times New Roman" w:cs="Times New Roman"/>
          <w:sz w:val="20"/>
          <w:szCs w:val="20"/>
        </w:rPr>
        <w:t xml:space="preserve"> </w:t>
      </w:r>
      <w:r w:rsidR="000D576D" w:rsidRPr="00C334C8">
        <w:rPr>
          <w:rFonts w:ascii="Times New Roman" w:eastAsia="Times New Roman" w:hAnsi="Times New Roman" w:cs="Times New Roman"/>
          <w:sz w:val="20"/>
          <w:szCs w:val="20"/>
        </w:rPr>
        <w:t xml:space="preserve"> </w:t>
      </w:r>
      <w:r w:rsidRPr="001D4145">
        <w:rPr>
          <w:rFonts w:ascii="Times New Roman" w:eastAsia="Times New Roman" w:hAnsi="Times New Roman" w:cs="Times New Roman"/>
          <w:b/>
          <w:i/>
          <w:sz w:val="20"/>
          <w:szCs w:val="20"/>
        </w:rPr>
        <w:t>Results:</w:t>
      </w:r>
      <w:r w:rsidRPr="00C334C8">
        <w:rPr>
          <w:rFonts w:ascii="Times New Roman" w:eastAsia="Times New Roman" w:hAnsi="Times New Roman" w:cs="Times New Roman"/>
          <w:sz w:val="20"/>
          <w:szCs w:val="20"/>
        </w:rPr>
        <w:t xml:space="preserve"> </w:t>
      </w:r>
      <w:r w:rsidR="00B93D6C" w:rsidRPr="00C334C8">
        <w:rPr>
          <w:rFonts w:ascii="Times New Roman" w:eastAsia="Times New Roman" w:hAnsi="Times New Roman" w:cs="Times New Roman"/>
          <w:sz w:val="20"/>
          <w:szCs w:val="20"/>
        </w:rPr>
        <w:t>A t</w:t>
      </w:r>
      <w:r w:rsidR="00D31828" w:rsidRPr="00C334C8">
        <w:rPr>
          <w:rFonts w:ascii="Times New Roman" w:eastAsia="Times New Roman" w:hAnsi="Times New Roman" w:cs="Times New Roman"/>
          <w:sz w:val="20"/>
          <w:szCs w:val="20"/>
        </w:rPr>
        <w:t>otal 124 cases of h</w:t>
      </w:r>
      <w:r w:rsidR="00B93D6C" w:rsidRPr="00C334C8">
        <w:rPr>
          <w:rFonts w:ascii="Times New Roman" w:eastAsia="Times New Roman" w:hAnsi="Times New Roman" w:cs="Times New Roman"/>
          <w:sz w:val="20"/>
          <w:szCs w:val="20"/>
        </w:rPr>
        <w:t>anging were studied in detail.</w:t>
      </w:r>
      <w:r w:rsidR="00EF77CB" w:rsidRPr="00C334C8">
        <w:rPr>
          <w:rFonts w:ascii="Times New Roman" w:eastAsia="Times New Roman" w:hAnsi="Times New Roman" w:cs="Times New Roman"/>
          <w:sz w:val="20"/>
          <w:szCs w:val="20"/>
        </w:rPr>
        <w:t xml:space="preserve"> Out of 124 suicide cases 77 were males (62.10%) and 47 were females that is 37.90%. 57 victims were of age group between 21 to 30 years (45.97%). Privacy for suicide was maintained by selecting lonely place by 97 cases (78.22%).</w:t>
      </w:r>
      <w:r w:rsidR="00B93D6C" w:rsidRPr="00C334C8">
        <w:rPr>
          <w:rFonts w:ascii="Times New Roman" w:eastAsia="Times New Roman" w:hAnsi="Times New Roman" w:cs="Times New Roman"/>
          <w:sz w:val="20"/>
          <w:szCs w:val="20"/>
        </w:rPr>
        <w:t xml:space="preserve"> </w:t>
      </w:r>
      <w:r w:rsidR="001D4145">
        <w:rPr>
          <w:rFonts w:ascii="Times New Roman" w:eastAsia="Times New Roman" w:hAnsi="Times New Roman" w:cs="Times New Roman"/>
          <w:b/>
          <w:i/>
          <w:sz w:val="20"/>
          <w:szCs w:val="20"/>
        </w:rPr>
        <w:t>Conclusion</w:t>
      </w:r>
      <w:r w:rsidR="000D576D" w:rsidRPr="001D4145">
        <w:rPr>
          <w:rFonts w:ascii="Times New Roman" w:eastAsia="Times New Roman" w:hAnsi="Times New Roman" w:cs="Times New Roman"/>
          <w:b/>
          <w:i/>
          <w:sz w:val="20"/>
          <w:szCs w:val="20"/>
        </w:rPr>
        <w:t>:</w:t>
      </w:r>
      <w:r w:rsidR="000D576D" w:rsidRPr="00C334C8">
        <w:rPr>
          <w:rFonts w:ascii="Times New Roman" w:eastAsia="Times New Roman" w:hAnsi="Times New Roman" w:cs="Times New Roman"/>
          <w:sz w:val="20"/>
          <w:szCs w:val="20"/>
        </w:rPr>
        <w:t xml:space="preserve"> </w:t>
      </w:r>
      <w:r w:rsidR="00B93D6C" w:rsidRPr="00C334C8">
        <w:rPr>
          <w:rFonts w:ascii="Times New Roman" w:eastAsia="Times New Roman" w:hAnsi="Times New Roman" w:cs="Times New Roman"/>
          <w:sz w:val="20"/>
          <w:szCs w:val="20"/>
        </w:rPr>
        <w:t>The m</w:t>
      </w:r>
      <w:r w:rsidR="00D31828" w:rsidRPr="00C334C8">
        <w:rPr>
          <w:rFonts w:ascii="Times New Roman" w:eastAsia="Times New Roman" w:hAnsi="Times New Roman" w:cs="Times New Roman"/>
          <w:sz w:val="20"/>
          <w:szCs w:val="20"/>
        </w:rPr>
        <w:t xml:space="preserve">ost commonly affected age group </w:t>
      </w:r>
      <w:r w:rsidR="000248E0" w:rsidRPr="00C334C8">
        <w:rPr>
          <w:rFonts w:ascii="Times New Roman" w:eastAsia="Times New Roman" w:hAnsi="Times New Roman" w:cs="Times New Roman"/>
          <w:sz w:val="20"/>
          <w:szCs w:val="20"/>
        </w:rPr>
        <w:t>was between 21 to 30 years</w:t>
      </w:r>
      <w:r w:rsidR="0076770F" w:rsidRPr="00C334C8">
        <w:rPr>
          <w:rFonts w:ascii="Times New Roman" w:eastAsia="Times New Roman" w:hAnsi="Times New Roman" w:cs="Times New Roman"/>
          <w:sz w:val="20"/>
          <w:szCs w:val="20"/>
        </w:rPr>
        <w:t xml:space="preserve">. </w:t>
      </w:r>
      <w:r w:rsidR="00D31828" w:rsidRPr="00C334C8">
        <w:rPr>
          <w:rFonts w:ascii="Times New Roman" w:eastAsia="Times New Roman" w:hAnsi="Times New Roman" w:cs="Times New Roman"/>
          <w:sz w:val="20"/>
          <w:szCs w:val="20"/>
        </w:rPr>
        <w:t xml:space="preserve">In </w:t>
      </w:r>
      <w:r w:rsidR="00C51431" w:rsidRPr="00C334C8">
        <w:rPr>
          <w:rFonts w:ascii="Times New Roman" w:eastAsia="Times New Roman" w:hAnsi="Times New Roman" w:cs="Times New Roman"/>
          <w:sz w:val="20"/>
          <w:szCs w:val="20"/>
        </w:rPr>
        <w:t>the present study male victims</w:t>
      </w:r>
      <w:r w:rsidR="00284E93" w:rsidRPr="00C334C8">
        <w:rPr>
          <w:rFonts w:ascii="Times New Roman" w:eastAsia="Times New Roman" w:hAnsi="Times New Roman" w:cs="Times New Roman"/>
          <w:sz w:val="20"/>
          <w:szCs w:val="20"/>
        </w:rPr>
        <w:t xml:space="preserve"> (62.10%)</w:t>
      </w:r>
      <w:r w:rsidR="00C51431" w:rsidRPr="00C334C8">
        <w:rPr>
          <w:rFonts w:ascii="Times New Roman" w:eastAsia="Times New Roman" w:hAnsi="Times New Roman" w:cs="Times New Roman"/>
          <w:sz w:val="20"/>
          <w:szCs w:val="20"/>
        </w:rPr>
        <w:t xml:space="preserve"> o</w:t>
      </w:r>
      <w:r w:rsidR="00B93D6C" w:rsidRPr="00C334C8">
        <w:rPr>
          <w:rFonts w:ascii="Times New Roman" w:eastAsia="Times New Roman" w:hAnsi="Times New Roman" w:cs="Times New Roman"/>
          <w:sz w:val="20"/>
          <w:szCs w:val="20"/>
        </w:rPr>
        <w:t>utnumbered the female victims. The l</w:t>
      </w:r>
      <w:r w:rsidR="00D31828" w:rsidRPr="00C334C8">
        <w:rPr>
          <w:rFonts w:ascii="Times New Roman" w:eastAsia="Times New Roman" w:hAnsi="Times New Roman" w:cs="Times New Roman"/>
          <w:sz w:val="20"/>
          <w:szCs w:val="20"/>
        </w:rPr>
        <w:t>ow</w:t>
      </w:r>
      <w:r w:rsidR="00C51431" w:rsidRPr="00C334C8">
        <w:rPr>
          <w:rFonts w:ascii="Times New Roman" w:eastAsia="Times New Roman" w:hAnsi="Times New Roman" w:cs="Times New Roman"/>
          <w:sz w:val="20"/>
          <w:szCs w:val="20"/>
        </w:rPr>
        <w:t>er</w:t>
      </w:r>
      <w:r w:rsidR="00D31828" w:rsidRPr="00C334C8">
        <w:rPr>
          <w:rFonts w:ascii="Times New Roman" w:eastAsia="Times New Roman" w:hAnsi="Times New Roman" w:cs="Times New Roman"/>
          <w:sz w:val="20"/>
          <w:szCs w:val="20"/>
        </w:rPr>
        <w:t xml:space="preserve"> socioeconomic group </w:t>
      </w:r>
      <w:r w:rsidR="004C5481" w:rsidRPr="00C334C8">
        <w:rPr>
          <w:rFonts w:ascii="Times New Roman" w:eastAsia="Times New Roman" w:hAnsi="Times New Roman" w:cs="Times New Roman"/>
          <w:sz w:val="20"/>
          <w:szCs w:val="20"/>
        </w:rPr>
        <w:t>wa</w:t>
      </w:r>
      <w:r w:rsidR="00C51431" w:rsidRPr="00C334C8">
        <w:rPr>
          <w:rFonts w:ascii="Times New Roman" w:eastAsia="Times New Roman" w:hAnsi="Times New Roman" w:cs="Times New Roman"/>
          <w:sz w:val="20"/>
          <w:szCs w:val="20"/>
        </w:rPr>
        <w:t>s more vulner</w:t>
      </w:r>
      <w:r w:rsidR="004C5481" w:rsidRPr="00C334C8">
        <w:rPr>
          <w:rFonts w:ascii="Times New Roman" w:eastAsia="Times New Roman" w:hAnsi="Times New Roman" w:cs="Times New Roman"/>
          <w:sz w:val="20"/>
          <w:szCs w:val="20"/>
        </w:rPr>
        <w:t>able (49.5%) for suicide</w:t>
      </w:r>
      <w:r w:rsidR="0076770F" w:rsidRPr="00C334C8">
        <w:rPr>
          <w:rFonts w:ascii="Times New Roman" w:eastAsia="Times New Roman" w:hAnsi="Times New Roman" w:cs="Times New Roman"/>
          <w:sz w:val="20"/>
          <w:szCs w:val="20"/>
        </w:rPr>
        <w:t xml:space="preserve">. </w:t>
      </w:r>
      <w:r w:rsidR="00D31828" w:rsidRPr="00C334C8">
        <w:rPr>
          <w:rFonts w:ascii="Times New Roman" w:eastAsia="Times New Roman" w:hAnsi="Times New Roman" w:cs="Times New Roman"/>
          <w:b/>
          <w:sz w:val="20"/>
          <w:szCs w:val="20"/>
        </w:rPr>
        <w:t xml:space="preserve"> </w:t>
      </w:r>
      <w:r w:rsidR="00392875" w:rsidRPr="00C334C8">
        <w:rPr>
          <w:rFonts w:ascii="Times New Roman" w:eastAsia="Times New Roman" w:hAnsi="Times New Roman" w:cs="Times New Roman"/>
          <w:sz w:val="20"/>
          <w:szCs w:val="20"/>
        </w:rPr>
        <w:t>Most</w:t>
      </w:r>
      <w:r w:rsidR="00D31828" w:rsidRPr="00C334C8">
        <w:rPr>
          <w:rFonts w:ascii="Times New Roman" w:eastAsia="Times New Roman" w:hAnsi="Times New Roman" w:cs="Times New Roman"/>
          <w:sz w:val="20"/>
          <w:szCs w:val="20"/>
        </w:rPr>
        <w:t xml:space="preserve"> victims were married</w:t>
      </w:r>
      <w:r w:rsidR="00392875" w:rsidRPr="00C334C8">
        <w:rPr>
          <w:rFonts w:ascii="Times New Roman" w:eastAsia="Times New Roman" w:hAnsi="Times New Roman" w:cs="Times New Roman"/>
          <w:sz w:val="20"/>
          <w:szCs w:val="20"/>
        </w:rPr>
        <w:t xml:space="preserve"> and committed suicide due to unemployment and money crisis</w:t>
      </w:r>
      <w:r w:rsidR="00B93D6C" w:rsidRPr="00C334C8">
        <w:rPr>
          <w:rFonts w:ascii="Times New Roman" w:eastAsia="Times New Roman" w:hAnsi="Times New Roman" w:cs="Times New Roman"/>
          <w:sz w:val="20"/>
          <w:szCs w:val="20"/>
        </w:rPr>
        <w:t>. The c</w:t>
      </w:r>
      <w:r w:rsidR="00D31828" w:rsidRPr="00C334C8">
        <w:rPr>
          <w:rFonts w:ascii="Times New Roman" w:eastAsia="Times New Roman" w:hAnsi="Times New Roman" w:cs="Times New Roman"/>
          <w:sz w:val="20"/>
          <w:szCs w:val="20"/>
        </w:rPr>
        <w:t xml:space="preserve">ommonest </w:t>
      </w:r>
      <w:r w:rsidR="00B93D6C" w:rsidRPr="00C334C8">
        <w:rPr>
          <w:rFonts w:ascii="Times New Roman" w:eastAsia="Times New Roman" w:hAnsi="Times New Roman" w:cs="Times New Roman"/>
          <w:sz w:val="20"/>
          <w:szCs w:val="20"/>
        </w:rPr>
        <w:t>cause of suicide in housewives wa</w:t>
      </w:r>
      <w:r w:rsidR="00D31828" w:rsidRPr="00C334C8">
        <w:rPr>
          <w:rFonts w:ascii="Times New Roman" w:eastAsia="Times New Roman" w:hAnsi="Times New Roman" w:cs="Times New Roman"/>
          <w:sz w:val="20"/>
          <w:szCs w:val="20"/>
        </w:rPr>
        <w:t xml:space="preserve">s marital disharmony and dowry related issues. </w:t>
      </w:r>
    </w:p>
    <w:p w:rsidR="007F4A03" w:rsidRPr="00C334C8" w:rsidRDefault="001D4145" w:rsidP="00C334C8">
      <w:p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i/>
          <w:color w:val="000000"/>
          <w:sz w:val="28"/>
          <w:szCs w:val="28"/>
        </w:rPr>
        <w:t>Keyw</w:t>
      </w:r>
      <w:r w:rsidR="00D31828" w:rsidRPr="001D4145">
        <w:rPr>
          <w:rFonts w:ascii="Times New Roman" w:eastAsia="Times New Roman" w:hAnsi="Times New Roman" w:cs="Times New Roman"/>
          <w:b/>
          <w:i/>
          <w:color w:val="000000"/>
          <w:sz w:val="28"/>
          <w:szCs w:val="28"/>
        </w:rPr>
        <w:t>ords</w:t>
      </w:r>
      <w:r w:rsidR="00D31828" w:rsidRPr="001D4145">
        <w:rPr>
          <w:rFonts w:ascii="Times New Roman" w:eastAsia="Times New Roman" w:hAnsi="Times New Roman" w:cs="Times New Roman"/>
          <w:b/>
          <w:color w:val="000000"/>
          <w:sz w:val="28"/>
          <w:szCs w:val="28"/>
        </w:rPr>
        <w:t>:</w:t>
      </w:r>
      <w:r w:rsidR="00D31828" w:rsidRPr="00C334C8">
        <w:rPr>
          <w:rFonts w:ascii="Times New Roman" w:eastAsia="Times New Roman" w:hAnsi="Times New Roman" w:cs="Times New Roman"/>
          <w:b/>
          <w:color w:val="000000"/>
          <w:sz w:val="20"/>
          <w:szCs w:val="20"/>
        </w:rPr>
        <w:t xml:space="preserve"> </w:t>
      </w:r>
      <w:r w:rsidR="004E0681" w:rsidRPr="00C334C8">
        <w:rPr>
          <w:rFonts w:ascii="Times New Roman" w:eastAsia="Times New Roman" w:hAnsi="Times New Roman" w:cs="Times New Roman"/>
          <w:color w:val="000000"/>
          <w:sz w:val="20"/>
          <w:szCs w:val="20"/>
        </w:rPr>
        <w:t xml:space="preserve"> </w:t>
      </w:r>
      <w:r w:rsidR="00B833AD" w:rsidRPr="00C334C8">
        <w:rPr>
          <w:rFonts w:ascii="Times New Roman" w:eastAsia="Times New Roman" w:hAnsi="Times New Roman" w:cs="Times New Roman"/>
          <w:color w:val="000000"/>
          <w:sz w:val="20"/>
          <w:szCs w:val="20"/>
        </w:rPr>
        <w:t>Vulnerable age group</w:t>
      </w:r>
      <w:r w:rsidR="00466B19" w:rsidRPr="00C334C8">
        <w:rPr>
          <w:rFonts w:ascii="Times New Roman" w:eastAsia="Times New Roman" w:hAnsi="Times New Roman" w:cs="Times New Roman"/>
          <w:color w:val="000000"/>
          <w:sz w:val="20"/>
          <w:szCs w:val="20"/>
        </w:rPr>
        <w:t xml:space="preserve">, </w:t>
      </w:r>
      <w:r w:rsidR="00D31828" w:rsidRPr="00C334C8">
        <w:rPr>
          <w:rFonts w:ascii="Times New Roman" w:eastAsia="Times New Roman" w:hAnsi="Times New Roman" w:cs="Times New Roman"/>
          <w:color w:val="000000"/>
          <w:sz w:val="20"/>
          <w:szCs w:val="20"/>
        </w:rPr>
        <w:t xml:space="preserve">Socio economic status, </w:t>
      </w:r>
      <w:r w:rsidR="00E72189" w:rsidRPr="00C334C8">
        <w:rPr>
          <w:rFonts w:ascii="Times New Roman" w:eastAsia="Times New Roman" w:hAnsi="Times New Roman" w:cs="Times New Roman"/>
          <w:color w:val="000000"/>
          <w:sz w:val="20"/>
          <w:szCs w:val="20"/>
        </w:rPr>
        <w:t>Behavioural</w:t>
      </w:r>
      <w:r w:rsidR="00D31828" w:rsidRPr="00C334C8">
        <w:rPr>
          <w:rFonts w:ascii="Times New Roman" w:eastAsia="Times New Roman" w:hAnsi="Times New Roman" w:cs="Times New Roman"/>
          <w:color w:val="000000"/>
          <w:sz w:val="20"/>
          <w:szCs w:val="20"/>
        </w:rPr>
        <w:t xml:space="preserve"> changes</w:t>
      </w:r>
      <w:r w:rsidR="00B93D6C" w:rsidRPr="00C334C8">
        <w:rPr>
          <w:rFonts w:ascii="Times New Roman" w:eastAsia="Times New Roman" w:hAnsi="Times New Roman" w:cs="Times New Roman"/>
          <w:color w:val="000000"/>
          <w:sz w:val="20"/>
          <w:szCs w:val="20"/>
        </w:rPr>
        <w:t>, Privacy for suicide, Suicide n</w:t>
      </w:r>
      <w:r w:rsidR="00D31828" w:rsidRPr="00C334C8">
        <w:rPr>
          <w:rFonts w:ascii="Times New Roman" w:eastAsia="Times New Roman" w:hAnsi="Times New Roman" w:cs="Times New Roman"/>
          <w:color w:val="000000"/>
          <w:sz w:val="20"/>
          <w:szCs w:val="20"/>
        </w:rPr>
        <w:t>ote</w:t>
      </w:r>
      <w:r w:rsidR="00B93D6C" w:rsidRPr="00C334C8">
        <w:rPr>
          <w:rFonts w:ascii="Times New Roman" w:eastAsia="Times New Roman" w:hAnsi="Times New Roman" w:cs="Times New Roman"/>
          <w:color w:val="000000"/>
          <w:sz w:val="20"/>
          <w:szCs w:val="20"/>
        </w:rPr>
        <w:t>,</w:t>
      </w:r>
      <w:r w:rsidR="004E095B" w:rsidRPr="00C334C8">
        <w:rPr>
          <w:rFonts w:ascii="Times New Roman" w:eastAsia="Times New Roman" w:hAnsi="Times New Roman" w:cs="Times New Roman"/>
          <w:color w:val="000000"/>
          <w:sz w:val="20"/>
          <w:szCs w:val="20"/>
        </w:rPr>
        <w:t xml:space="preserve"> etc.</w:t>
      </w:r>
    </w:p>
    <w:p w:rsidR="00C334C8" w:rsidRPr="001D4145" w:rsidRDefault="009D6C28" w:rsidP="00B73BD1">
      <w:pPr>
        <w:spacing w:after="0" w:line="240" w:lineRule="auto"/>
        <w:jc w:val="both"/>
        <w:rPr>
          <w:rFonts w:ascii="Times New Roman" w:eastAsia="Times New Roman" w:hAnsi="Times New Roman" w:cs="Times New Roman"/>
          <w:b/>
          <w:color w:val="000000"/>
          <w:sz w:val="28"/>
          <w:szCs w:val="28"/>
        </w:rPr>
      </w:pPr>
      <w:r w:rsidRPr="001D4145">
        <w:rPr>
          <w:rFonts w:ascii="Times New Roman" w:eastAsia="Times New Roman" w:hAnsi="Times New Roman" w:cs="Times New Roman"/>
          <w:b/>
          <w:color w:val="000000"/>
          <w:sz w:val="28"/>
          <w:szCs w:val="28"/>
        </w:rPr>
        <w:t>INTRODUCTION</w:t>
      </w:r>
      <w:bookmarkStart w:id="0" w:name="_GoBack"/>
      <w:bookmarkEnd w:id="0"/>
    </w:p>
    <w:p w:rsidR="00BF1727" w:rsidRPr="00EB31A7" w:rsidRDefault="007E160C" w:rsidP="00B73BD1">
      <w:pPr>
        <w:spacing w:after="0" w:line="240" w:lineRule="auto"/>
        <w:jc w:val="both"/>
        <w:rPr>
          <w:rFonts w:ascii="Times New Roman" w:eastAsia="Times New Roman" w:hAnsi="Times New Roman" w:cs="Times New Roman"/>
          <w:sz w:val="20"/>
          <w:szCs w:val="20"/>
          <w:u w:val="single"/>
        </w:rPr>
      </w:pPr>
      <w:r w:rsidRPr="00EB31A7">
        <w:rPr>
          <w:rFonts w:ascii="Times New Roman" w:hAnsi="Times New Roman" w:cs="Times New Roman"/>
          <w:sz w:val="20"/>
          <w:szCs w:val="20"/>
        </w:rPr>
        <w:t>Suicide is a major public health problem: approximately 0.9 per</w:t>
      </w:r>
      <w:r w:rsidR="00E72189" w:rsidRPr="00EB31A7">
        <w:rPr>
          <w:rFonts w:ascii="Times New Roman" w:hAnsi="Times New Roman" w:cs="Times New Roman"/>
          <w:sz w:val="20"/>
          <w:szCs w:val="20"/>
        </w:rPr>
        <w:t xml:space="preserve"> </w:t>
      </w:r>
      <w:r w:rsidRPr="00EB31A7">
        <w:rPr>
          <w:rFonts w:ascii="Times New Roman" w:hAnsi="Times New Roman" w:cs="Times New Roman"/>
          <w:sz w:val="20"/>
          <w:szCs w:val="20"/>
        </w:rPr>
        <w:t>cent of all deaths are</w:t>
      </w:r>
      <w:r w:rsidR="00EF6576" w:rsidRPr="00EB31A7">
        <w:rPr>
          <w:rFonts w:ascii="Times New Roman" w:eastAsia="Times New Roman" w:hAnsi="Times New Roman" w:cs="Times New Roman"/>
          <w:sz w:val="20"/>
          <w:szCs w:val="20"/>
          <w:u w:val="single"/>
        </w:rPr>
        <w:t xml:space="preserve"> </w:t>
      </w:r>
      <w:r w:rsidRPr="00EB31A7">
        <w:rPr>
          <w:rFonts w:ascii="Times New Roman" w:hAnsi="Times New Roman" w:cs="Times New Roman"/>
          <w:sz w:val="20"/>
          <w:szCs w:val="20"/>
        </w:rPr>
        <w:t>the result of suicide. About 1000 persons are estimated to commit suicide each day worldwide.</w:t>
      </w:r>
      <w:r w:rsidRPr="00EB31A7">
        <w:rPr>
          <w:rFonts w:ascii="Times New Roman" w:hAnsi="Times New Roman" w:cs="Times New Roman"/>
          <w:sz w:val="20"/>
          <w:szCs w:val="20"/>
          <w:vertAlign w:val="superscript"/>
        </w:rPr>
        <w:t>1</w:t>
      </w:r>
      <w:r w:rsidRPr="00EB31A7">
        <w:rPr>
          <w:rFonts w:ascii="Times New Roman" w:hAnsi="Times New Roman" w:cs="Times New Roman"/>
          <w:sz w:val="20"/>
          <w:szCs w:val="20"/>
        </w:rPr>
        <w:t xml:space="preserve"> </w:t>
      </w:r>
      <w:r w:rsidR="00D31828" w:rsidRPr="00EB31A7">
        <w:rPr>
          <w:rFonts w:ascii="Times New Roman" w:eastAsia="Times New Roman" w:hAnsi="Times New Roman" w:cs="Times New Roman"/>
          <w:sz w:val="20"/>
          <w:szCs w:val="20"/>
        </w:rPr>
        <w:t xml:space="preserve">Suicide may be defined as, “an intentional act causing harm to </w:t>
      </w:r>
      <w:r w:rsidRPr="00EB31A7">
        <w:rPr>
          <w:rFonts w:ascii="Times New Roman" w:eastAsia="Times New Roman" w:hAnsi="Times New Roman" w:cs="Times New Roman"/>
          <w:sz w:val="20"/>
          <w:szCs w:val="20"/>
        </w:rPr>
        <w:t xml:space="preserve">a person amounting to death and </w:t>
      </w:r>
      <w:r w:rsidR="00D31828" w:rsidRPr="00EB31A7">
        <w:rPr>
          <w:rFonts w:ascii="Times New Roman" w:eastAsia="Times New Roman" w:hAnsi="Times New Roman" w:cs="Times New Roman"/>
          <w:sz w:val="20"/>
          <w:szCs w:val="20"/>
        </w:rPr>
        <w:t xml:space="preserve">committed by person </w:t>
      </w:r>
      <w:r w:rsidR="00767CDC" w:rsidRPr="00EB31A7">
        <w:rPr>
          <w:rFonts w:ascii="Times New Roman" w:eastAsia="Times New Roman" w:hAnsi="Times New Roman" w:cs="Times New Roman"/>
          <w:sz w:val="20"/>
          <w:szCs w:val="20"/>
        </w:rPr>
        <w:t>himself in</w:t>
      </w:r>
      <w:r w:rsidR="00D31828" w:rsidRPr="00EB31A7">
        <w:rPr>
          <w:rFonts w:ascii="Times New Roman" w:eastAsia="Times New Roman" w:hAnsi="Times New Roman" w:cs="Times New Roman"/>
          <w:sz w:val="20"/>
          <w:szCs w:val="20"/>
        </w:rPr>
        <w:t xml:space="preserve"> the absence of contribution from any external</w:t>
      </w:r>
      <w:r w:rsidR="00081F64" w:rsidRPr="00EB31A7">
        <w:rPr>
          <w:rFonts w:ascii="Times New Roman" w:eastAsia="Times New Roman" w:hAnsi="Times New Roman" w:cs="Times New Roman"/>
          <w:sz w:val="20"/>
          <w:szCs w:val="20"/>
        </w:rPr>
        <w:t xml:space="preserve"> agency </w:t>
      </w:r>
      <w:r w:rsidR="00D31828" w:rsidRPr="00EB31A7">
        <w:rPr>
          <w:rFonts w:ascii="Times New Roman" w:eastAsia="Times New Roman" w:hAnsi="Times New Roman" w:cs="Times New Roman"/>
          <w:sz w:val="20"/>
          <w:szCs w:val="20"/>
        </w:rPr>
        <w:t>particularly in the commencement of act.”</w:t>
      </w:r>
      <w:r w:rsidR="008213B1" w:rsidRPr="00EB31A7">
        <w:rPr>
          <w:rFonts w:ascii="Times New Roman" w:eastAsia="Times New Roman" w:hAnsi="Times New Roman" w:cs="Times New Roman"/>
          <w:sz w:val="20"/>
          <w:szCs w:val="20"/>
          <w:vertAlign w:val="superscript"/>
        </w:rPr>
        <w:t>2</w:t>
      </w:r>
      <w:r w:rsidR="00D31828" w:rsidRPr="00EB31A7">
        <w:rPr>
          <w:rFonts w:ascii="Times New Roman" w:eastAsia="Times New Roman" w:hAnsi="Times New Roman" w:cs="Times New Roman"/>
          <w:sz w:val="20"/>
          <w:szCs w:val="20"/>
          <w:vertAlign w:val="superscript"/>
        </w:rPr>
        <w:t xml:space="preserve"> </w:t>
      </w:r>
      <w:r w:rsidR="00D31828" w:rsidRPr="00EB31A7">
        <w:rPr>
          <w:rFonts w:ascii="Times New Roman" w:eastAsia="Times New Roman" w:hAnsi="Times New Roman" w:cs="Times New Roman"/>
          <w:sz w:val="20"/>
          <w:szCs w:val="20"/>
        </w:rPr>
        <w:t>Recently the term suicide has been replaced by “Intentional Self-Harm”(ISH) in the scientific literature due to derogatory nature of the word “Suicide?”</w:t>
      </w:r>
      <w:r w:rsidR="008213B1" w:rsidRPr="00EB31A7">
        <w:rPr>
          <w:rFonts w:ascii="Times New Roman" w:eastAsia="Times New Roman" w:hAnsi="Times New Roman" w:cs="Times New Roman"/>
          <w:sz w:val="20"/>
          <w:szCs w:val="20"/>
          <w:vertAlign w:val="superscript"/>
        </w:rPr>
        <w:t xml:space="preserve"> 2</w:t>
      </w:r>
      <w:r w:rsidR="00D27FBD" w:rsidRPr="00EB31A7">
        <w:rPr>
          <w:rFonts w:ascii="Times New Roman" w:eastAsia="Times New Roman" w:hAnsi="Times New Roman" w:cs="Times New Roman"/>
          <w:sz w:val="20"/>
          <w:szCs w:val="20"/>
        </w:rPr>
        <w:t xml:space="preserve"> </w:t>
      </w:r>
      <w:r w:rsidR="002B5EB4" w:rsidRPr="00EB31A7">
        <w:rPr>
          <w:rFonts w:ascii="Times New Roman" w:hAnsi="Times New Roman" w:cs="Times New Roman"/>
          <w:sz w:val="20"/>
          <w:szCs w:val="20"/>
          <w:lang w:val="en-US"/>
        </w:rPr>
        <w:t>Hanging is almost always suicidal or accidental, the former being by far the most common.</w:t>
      </w:r>
      <w:r w:rsidR="002B5EB4" w:rsidRPr="00EB31A7">
        <w:rPr>
          <w:rFonts w:ascii="Times New Roman" w:hAnsi="Times New Roman" w:cs="Times New Roman"/>
          <w:sz w:val="20"/>
          <w:szCs w:val="20"/>
          <w:vertAlign w:val="superscript"/>
          <w:lang w:val="en-US"/>
        </w:rPr>
        <w:t>3</w:t>
      </w:r>
      <w:r w:rsidR="002B5EB4" w:rsidRPr="00EB31A7">
        <w:rPr>
          <w:rFonts w:ascii="Times New Roman" w:hAnsi="Times New Roman" w:cs="Times New Roman"/>
          <w:sz w:val="20"/>
          <w:szCs w:val="20"/>
          <w:lang w:val="en-US"/>
        </w:rPr>
        <w:t xml:space="preserve"> Most hangings are self-suspensions, this may be carried out by a wide variety of methods, but a typical method of self-suspension is to attach a thin rope to a high point such as a ceiling beam or staircase.</w:t>
      </w:r>
      <w:r w:rsidR="002B5EB4" w:rsidRPr="00EB31A7">
        <w:rPr>
          <w:rFonts w:ascii="Times New Roman" w:hAnsi="Times New Roman" w:cs="Times New Roman"/>
          <w:sz w:val="20"/>
          <w:szCs w:val="20"/>
          <w:vertAlign w:val="superscript"/>
          <w:lang w:val="en-US"/>
        </w:rPr>
        <w:t>3</w:t>
      </w:r>
      <w:r w:rsidR="001527AF" w:rsidRPr="00EB31A7">
        <w:rPr>
          <w:rFonts w:ascii="Times New Roman" w:hAnsi="Times New Roman" w:cs="Times New Roman"/>
          <w:sz w:val="20"/>
          <w:szCs w:val="20"/>
          <w:vertAlign w:val="superscript"/>
          <w:lang w:val="en-US"/>
        </w:rPr>
        <w:t xml:space="preserve"> </w:t>
      </w:r>
      <w:r w:rsidR="009A2A8A" w:rsidRPr="00EB31A7">
        <w:rPr>
          <w:rFonts w:ascii="Times New Roman" w:hAnsi="Times New Roman" w:cs="Times New Roman"/>
          <w:sz w:val="20"/>
          <w:szCs w:val="20"/>
          <w:lang w:val="en-US"/>
        </w:rPr>
        <w:t xml:space="preserve">Any substance that is available at the time </w:t>
      </w:r>
      <w:r w:rsidR="00BC1E74" w:rsidRPr="00EB31A7">
        <w:rPr>
          <w:rFonts w:ascii="Times New Roman" w:hAnsi="Times New Roman" w:cs="Times New Roman"/>
          <w:sz w:val="20"/>
          <w:szCs w:val="20"/>
          <w:lang w:val="en-US"/>
        </w:rPr>
        <w:t xml:space="preserve">of the impulse has been used by </w:t>
      </w:r>
      <w:r w:rsidR="009A2A8A" w:rsidRPr="00EB31A7">
        <w:rPr>
          <w:rFonts w:ascii="Times New Roman" w:hAnsi="Times New Roman" w:cs="Times New Roman"/>
          <w:sz w:val="20"/>
          <w:szCs w:val="20"/>
          <w:lang w:val="en-US"/>
        </w:rPr>
        <w:t>the suicides as a</w:t>
      </w:r>
      <w:r w:rsidR="009A2A8A" w:rsidRPr="00EB31A7">
        <w:rPr>
          <w:rFonts w:ascii="Times New Roman" w:hAnsi="Times New Roman" w:cs="Times New Roman"/>
          <w:sz w:val="20"/>
          <w:szCs w:val="20"/>
          <w:vertAlign w:val="superscript"/>
          <w:lang w:val="en-US"/>
        </w:rPr>
        <w:t xml:space="preserve"> </w:t>
      </w:r>
      <w:r w:rsidR="009A2A8A" w:rsidRPr="00EB31A7">
        <w:rPr>
          <w:rFonts w:ascii="Times New Roman" w:hAnsi="Times New Roman" w:cs="Times New Roman"/>
          <w:sz w:val="20"/>
          <w:szCs w:val="20"/>
          <w:lang w:val="en-US"/>
        </w:rPr>
        <w:t>ligature for hanging.</w:t>
      </w:r>
      <w:r w:rsidR="008213B1" w:rsidRPr="00EB31A7">
        <w:rPr>
          <w:rFonts w:ascii="Times New Roman" w:hAnsi="Times New Roman" w:cs="Times New Roman"/>
          <w:sz w:val="20"/>
          <w:szCs w:val="20"/>
          <w:vertAlign w:val="superscript"/>
          <w:lang w:val="en-US"/>
        </w:rPr>
        <w:t>4</w:t>
      </w:r>
    </w:p>
    <w:p w:rsidR="00B73BD1" w:rsidRPr="009150A2" w:rsidRDefault="00B73BD1" w:rsidP="00B73BD1">
      <w:pPr>
        <w:spacing w:after="0" w:line="240" w:lineRule="auto"/>
        <w:jc w:val="both"/>
        <w:rPr>
          <w:rFonts w:ascii="Times New Roman" w:eastAsia="Times New Roman" w:hAnsi="Times New Roman" w:cs="Times New Roman"/>
          <w:b/>
          <w:sz w:val="24"/>
          <w:szCs w:val="24"/>
        </w:rPr>
      </w:pPr>
    </w:p>
    <w:p w:rsidR="00EB31A7" w:rsidRPr="001D4145" w:rsidRDefault="00D31828" w:rsidP="001D4145">
      <w:pPr>
        <w:spacing w:line="240" w:lineRule="auto"/>
        <w:jc w:val="both"/>
        <w:rPr>
          <w:rFonts w:ascii="Times New Roman" w:eastAsia="Times New Roman" w:hAnsi="Times New Roman" w:cs="Times New Roman"/>
          <w:sz w:val="28"/>
          <w:szCs w:val="28"/>
        </w:rPr>
      </w:pPr>
      <w:r w:rsidRPr="001D4145">
        <w:rPr>
          <w:rFonts w:ascii="Times New Roman" w:eastAsia="Times New Roman" w:hAnsi="Times New Roman" w:cs="Times New Roman"/>
          <w:b/>
          <w:sz w:val="28"/>
          <w:szCs w:val="28"/>
        </w:rPr>
        <w:t>MATERIAL</w:t>
      </w:r>
      <w:r w:rsidR="00DC158F" w:rsidRPr="001D4145">
        <w:rPr>
          <w:rFonts w:ascii="Times New Roman" w:eastAsia="Times New Roman" w:hAnsi="Times New Roman" w:cs="Times New Roman"/>
          <w:b/>
          <w:sz w:val="28"/>
          <w:szCs w:val="28"/>
        </w:rPr>
        <w:t>S</w:t>
      </w:r>
      <w:r w:rsidRPr="001D4145">
        <w:rPr>
          <w:rFonts w:ascii="Times New Roman" w:eastAsia="Times New Roman" w:hAnsi="Times New Roman" w:cs="Times New Roman"/>
          <w:b/>
          <w:sz w:val="28"/>
          <w:szCs w:val="28"/>
        </w:rPr>
        <w:t xml:space="preserve"> AND </w:t>
      </w:r>
      <w:r w:rsidR="005E2BF0" w:rsidRPr="001D4145">
        <w:rPr>
          <w:rFonts w:ascii="Times New Roman" w:eastAsia="Times New Roman" w:hAnsi="Times New Roman" w:cs="Times New Roman"/>
          <w:b/>
          <w:sz w:val="28"/>
          <w:szCs w:val="28"/>
        </w:rPr>
        <w:t>METHODS</w:t>
      </w:r>
    </w:p>
    <w:p w:rsidR="007F4A03" w:rsidRPr="00EB31A7" w:rsidRDefault="004E095B" w:rsidP="00C334C8">
      <w:pPr>
        <w:spacing w:line="240" w:lineRule="auto"/>
        <w:jc w:val="both"/>
        <w:rPr>
          <w:rFonts w:ascii="Times New Roman" w:eastAsia="Times New Roman" w:hAnsi="Times New Roman" w:cs="Times New Roman"/>
          <w:sz w:val="24"/>
          <w:szCs w:val="24"/>
        </w:rPr>
      </w:pPr>
      <w:r w:rsidRPr="00EB31A7">
        <w:rPr>
          <w:rFonts w:ascii="Times New Roman" w:eastAsia="Times New Roman" w:hAnsi="Times New Roman" w:cs="Times New Roman"/>
          <w:sz w:val="20"/>
          <w:szCs w:val="20"/>
        </w:rPr>
        <w:t>This study is p</w:t>
      </w:r>
      <w:r w:rsidR="00D31828" w:rsidRPr="00EB31A7">
        <w:rPr>
          <w:rFonts w:ascii="Times New Roman" w:eastAsia="Times New Roman" w:hAnsi="Times New Roman" w:cs="Times New Roman"/>
          <w:sz w:val="20"/>
          <w:szCs w:val="20"/>
        </w:rPr>
        <w:t>rospective study which i</w:t>
      </w:r>
      <w:r w:rsidR="00F162D0" w:rsidRPr="00EB31A7">
        <w:rPr>
          <w:rFonts w:ascii="Times New Roman" w:eastAsia="Times New Roman" w:hAnsi="Times New Roman" w:cs="Times New Roman"/>
          <w:sz w:val="20"/>
          <w:szCs w:val="20"/>
        </w:rPr>
        <w:t>s carried out at tertiary care h</w:t>
      </w:r>
      <w:r w:rsidR="00D31828" w:rsidRPr="00EB31A7">
        <w:rPr>
          <w:rFonts w:ascii="Times New Roman" w:eastAsia="Times New Roman" w:hAnsi="Times New Roman" w:cs="Times New Roman"/>
          <w:sz w:val="20"/>
          <w:szCs w:val="20"/>
        </w:rPr>
        <w:t>ospital attached to Medical College and associated with medico-legal post mortem centre in Mumbai. It is a regional referral centre in Mumbai, where various cases were referred for medico-legal post mortem examination and for expert opinion. Only the alleged suicidal cases or suspected suicidal deaths by hanging were included in study. The natural deaths, accidental deaths, deaths due to multiple injuries were excluded in present study.</w:t>
      </w:r>
      <w:r w:rsidRPr="00EB31A7">
        <w:rPr>
          <w:rFonts w:ascii="Times New Roman" w:eastAsia="Times New Roman" w:hAnsi="Times New Roman" w:cs="Times New Roman"/>
          <w:sz w:val="20"/>
          <w:szCs w:val="20"/>
        </w:rPr>
        <w:t xml:space="preserve"> We study</w:t>
      </w:r>
      <w:r w:rsidR="00F162D0" w:rsidRPr="00EB31A7">
        <w:rPr>
          <w:rFonts w:ascii="Times New Roman" w:eastAsia="Times New Roman" w:hAnsi="Times New Roman" w:cs="Times New Roman"/>
          <w:sz w:val="20"/>
          <w:szCs w:val="20"/>
        </w:rPr>
        <w:t xml:space="preserve"> </w:t>
      </w:r>
      <w:r w:rsidR="00D31828" w:rsidRPr="00EB31A7">
        <w:rPr>
          <w:rFonts w:ascii="Times New Roman" w:eastAsia="Times New Roman" w:hAnsi="Times New Roman" w:cs="Times New Roman"/>
          <w:sz w:val="20"/>
          <w:szCs w:val="20"/>
        </w:rPr>
        <w:t>suicide cases brought for post mortem at</w:t>
      </w:r>
      <w:r w:rsidRPr="00EB31A7">
        <w:rPr>
          <w:rFonts w:ascii="Times New Roman" w:eastAsia="Times New Roman" w:hAnsi="Times New Roman" w:cs="Times New Roman"/>
          <w:sz w:val="20"/>
          <w:szCs w:val="20"/>
        </w:rPr>
        <w:t xml:space="preserve"> this institute for</w:t>
      </w:r>
      <w:r w:rsidR="00D31828" w:rsidRPr="00EB31A7">
        <w:rPr>
          <w:rFonts w:ascii="Times New Roman" w:eastAsia="Times New Roman" w:hAnsi="Times New Roman" w:cs="Times New Roman"/>
          <w:sz w:val="20"/>
          <w:szCs w:val="20"/>
        </w:rPr>
        <w:t xml:space="preserve"> two years i.e. from 1</w:t>
      </w:r>
      <w:r w:rsidR="00D31828" w:rsidRPr="00EB31A7">
        <w:rPr>
          <w:rFonts w:ascii="Times New Roman" w:eastAsia="Times New Roman" w:hAnsi="Times New Roman" w:cs="Times New Roman"/>
          <w:sz w:val="20"/>
          <w:szCs w:val="20"/>
          <w:vertAlign w:val="superscript"/>
        </w:rPr>
        <w:t>st</w:t>
      </w:r>
      <w:r w:rsidR="00D31828" w:rsidRPr="00EB31A7">
        <w:rPr>
          <w:rFonts w:ascii="Times New Roman" w:eastAsia="Times New Roman" w:hAnsi="Times New Roman" w:cs="Times New Roman"/>
          <w:sz w:val="20"/>
          <w:szCs w:val="20"/>
        </w:rPr>
        <w:t xml:space="preserve"> October 2012 to 30</w:t>
      </w:r>
      <w:r w:rsidR="00D31828" w:rsidRPr="00EB31A7">
        <w:rPr>
          <w:rFonts w:ascii="Times New Roman" w:eastAsia="Times New Roman" w:hAnsi="Times New Roman" w:cs="Times New Roman"/>
          <w:sz w:val="20"/>
          <w:szCs w:val="20"/>
          <w:vertAlign w:val="superscript"/>
        </w:rPr>
        <w:t>th</w:t>
      </w:r>
      <w:r w:rsidR="00D31828" w:rsidRPr="00EB31A7">
        <w:rPr>
          <w:rFonts w:ascii="Times New Roman" w:eastAsia="Times New Roman" w:hAnsi="Times New Roman" w:cs="Times New Roman"/>
          <w:sz w:val="20"/>
          <w:szCs w:val="20"/>
        </w:rPr>
        <w:t xml:space="preserve"> September 2014. </w:t>
      </w:r>
    </w:p>
    <w:p w:rsidR="004F13A7" w:rsidRPr="00D22124" w:rsidRDefault="00D22124" w:rsidP="004F13A7">
      <w:pPr>
        <w:spacing w:line="240" w:lineRule="auto"/>
        <w:jc w:val="both"/>
        <w:rPr>
          <w:rFonts w:ascii="Times New Roman" w:eastAsia="Times New Roman" w:hAnsi="Times New Roman" w:cs="Times New Roman"/>
          <w:b/>
          <w:sz w:val="20"/>
          <w:szCs w:val="20"/>
        </w:rPr>
      </w:pPr>
      <w:r w:rsidRPr="00160214">
        <w:rPr>
          <w:rFonts w:ascii="Times New Roman" w:eastAsia="Times New Roman" w:hAnsi="Times New Roman" w:cs="Times New Roman"/>
          <w:b/>
          <w:i/>
          <w:sz w:val="20"/>
          <w:szCs w:val="20"/>
        </w:rPr>
        <w:t>Collection of data:</w:t>
      </w:r>
      <w:r>
        <w:rPr>
          <w:rFonts w:ascii="Times New Roman" w:eastAsia="Times New Roman" w:hAnsi="Times New Roman" w:cs="Times New Roman"/>
          <w:b/>
          <w:sz w:val="20"/>
          <w:szCs w:val="20"/>
        </w:rPr>
        <w:t xml:space="preserve"> </w:t>
      </w:r>
      <w:r w:rsidR="00EF6576" w:rsidRPr="00EB31A7">
        <w:rPr>
          <w:rFonts w:ascii="Times New Roman" w:eastAsia="Times New Roman" w:hAnsi="Times New Roman" w:cs="Times New Roman"/>
          <w:color w:val="000000"/>
          <w:sz w:val="20"/>
          <w:szCs w:val="20"/>
        </w:rPr>
        <w:t xml:space="preserve">The primary data in each case was collected from the </w:t>
      </w:r>
      <w:r w:rsidR="001952F7" w:rsidRPr="00EB31A7">
        <w:rPr>
          <w:rFonts w:ascii="Times New Roman" w:eastAsia="Times New Roman" w:hAnsi="Times New Roman" w:cs="Times New Roman"/>
          <w:color w:val="000000"/>
          <w:sz w:val="20"/>
          <w:szCs w:val="20"/>
        </w:rPr>
        <w:t>police inquest along with the</w:t>
      </w:r>
      <w:r w:rsidR="00EF6576" w:rsidRPr="00EB31A7">
        <w:rPr>
          <w:rFonts w:ascii="Times New Roman" w:eastAsia="Times New Roman" w:hAnsi="Times New Roman" w:cs="Times New Roman"/>
          <w:color w:val="000000"/>
          <w:sz w:val="20"/>
          <w:szCs w:val="20"/>
        </w:rPr>
        <w:t xml:space="preserve"> statement of relatives taken by investigating officer</w:t>
      </w:r>
      <w:r w:rsidR="001952F7" w:rsidRPr="00EB31A7">
        <w:rPr>
          <w:rFonts w:ascii="Times New Roman" w:eastAsia="Times New Roman" w:hAnsi="Times New Roman" w:cs="Times New Roman"/>
          <w:color w:val="000000"/>
          <w:sz w:val="20"/>
          <w:szCs w:val="20"/>
        </w:rPr>
        <w:t>s</w:t>
      </w:r>
      <w:r w:rsidR="00EF6576" w:rsidRPr="00EB31A7">
        <w:rPr>
          <w:rFonts w:ascii="Times New Roman" w:eastAsia="Times New Roman" w:hAnsi="Times New Roman" w:cs="Times New Roman"/>
          <w:color w:val="000000"/>
          <w:sz w:val="20"/>
          <w:szCs w:val="20"/>
        </w:rPr>
        <w:t>. Findings of through external examination of the corpse and internal examination were studied. In case of hospitalized victims</w:t>
      </w:r>
      <w:r w:rsidR="001D3CA5" w:rsidRPr="00EB31A7">
        <w:rPr>
          <w:rFonts w:ascii="Times New Roman" w:eastAsia="Times New Roman" w:hAnsi="Times New Roman" w:cs="Times New Roman"/>
          <w:color w:val="000000"/>
          <w:sz w:val="20"/>
          <w:szCs w:val="20"/>
        </w:rPr>
        <w:t>,</w:t>
      </w:r>
      <w:r w:rsidR="00EF6576" w:rsidRPr="00EB31A7">
        <w:rPr>
          <w:rFonts w:ascii="Times New Roman" w:eastAsia="Times New Roman" w:hAnsi="Times New Roman" w:cs="Times New Roman"/>
          <w:color w:val="000000"/>
          <w:sz w:val="20"/>
          <w:szCs w:val="20"/>
        </w:rPr>
        <w:t xml:space="preserve"> indoor papers were perused, </w:t>
      </w:r>
      <w:r w:rsidR="001D3CA5" w:rsidRPr="00EB31A7">
        <w:rPr>
          <w:rFonts w:ascii="Times New Roman" w:eastAsia="Times New Roman" w:hAnsi="Times New Roman" w:cs="Times New Roman"/>
          <w:color w:val="000000"/>
          <w:sz w:val="20"/>
          <w:szCs w:val="20"/>
        </w:rPr>
        <w:t>suicide notes were investigated</w:t>
      </w:r>
      <w:r w:rsidR="00EF6576" w:rsidRPr="00EB31A7">
        <w:rPr>
          <w:rFonts w:ascii="Times New Roman" w:eastAsia="Times New Roman" w:hAnsi="Times New Roman" w:cs="Times New Roman"/>
          <w:color w:val="000000"/>
          <w:sz w:val="20"/>
          <w:szCs w:val="20"/>
        </w:rPr>
        <w:t>. Post mortem reports were</w:t>
      </w:r>
      <w:r w:rsidR="001D3CA5" w:rsidRPr="00EB31A7">
        <w:rPr>
          <w:rFonts w:ascii="Times New Roman" w:eastAsia="Times New Roman" w:hAnsi="Times New Roman" w:cs="Times New Roman"/>
          <w:color w:val="000000"/>
          <w:sz w:val="20"/>
          <w:szCs w:val="20"/>
        </w:rPr>
        <w:t xml:space="preserve"> studied in all cases. Further toxicological </w:t>
      </w:r>
      <w:r w:rsidR="00EF6576" w:rsidRPr="00EB31A7">
        <w:rPr>
          <w:rFonts w:ascii="Times New Roman" w:eastAsia="Times New Roman" w:hAnsi="Times New Roman" w:cs="Times New Roman"/>
          <w:color w:val="000000"/>
          <w:sz w:val="20"/>
          <w:szCs w:val="20"/>
        </w:rPr>
        <w:t>analy</w:t>
      </w:r>
      <w:r w:rsidR="001D3CA5" w:rsidRPr="00EB31A7">
        <w:rPr>
          <w:rFonts w:ascii="Times New Roman" w:eastAsia="Times New Roman" w:hAnsi="Times New Roman" w:cs="Times New Roman"/>
          <w:color w:val="000000"/>
          <w:sz w:val="20"/>
          <w:szCs w:val="20"/>
        </w:rPr>
        <w:t>sis and</w:t>
      </w:r>
      <w:r w:rsidR="00EF6576" w:rsidRPr="00EB31A7">
        <w:rPr>
          <w:rFonts w:ascii="Times New Roman" w:eastAsia="Times New Roman" w:hAnsi="Times New Roman" w:cs="Times New Roman"/>
          <w:color w:val="000000"/>
          <w:sz w:val="20"/>
          <w:szCs w:val="20"/>
        </w:rPr>
        <w:t xml:space="preserve"> crime scene visit</w:t>
      </w:r>
      <w:r w:rsidR="001D3CA5" w:rsidRPr="00EB31A7">
        <w:rPr>
          <w:rFonts w:ascii="Times New Roman" w:eastAsia="Times New Roman" w:hAnsi="Times New Roman" w:cs="Times New Roman"/>
          <w:color w:val="000000"/>
          <w:sz w:val="20"/>
          <w:szCs w:val="20"/>
        </w:rPr>
        <w:t>s were</w:t>
      </w:r>
      <w:r w:rsidR="00EF6576" w:rsidRPr="00EB31A7">
        <w:rPr>
          <w:rFonts w:ascii="Times New Roman" w:eastAsia="Times New Roman" w:hAnsi="Times New Roman" w:cs="Times New Roman"/>
          <w:color w:val="000000"/>
          <w:sz w:val="20"/>
          <w:szCs w:val="20"/>
        </w:rPr>
        <w:t xml:space="preserve"> done wherever feasible.</w:t>
      </w:r>
      <w:r w:rsidR="00D31828" w:rsidRPr="00EB31A7">
        <w:rPr>
          <w:rFonts w:ascii="Times New Roman" w:eastAsia="Times New Roman" w:hAnsi="Times New Roman" w:cs="Times New Roman"/>
          <w:sz w:val="20"/>
          <w:szCs w:val="20"/>
        </w:rPr>
        <w:t xml:space="preserve"> </w:t>
      </w:r>
    </w:p>
    <w:p w:rsidR="007F4A03" w:rsidRPr="00EB31A7" w:rsidRDefault="00F91787" w:rsidP="004F13A7">
      <w:pPr>
        <w:spacing w:line="240" w:lineRule="auto"/>
        <w:jc w:val="both"/>
        <w:rPr>
          <w:rFonts w:ascii="Times New Roman" w:eastAsia="Times New Roman" w:hAnsi="Times New Roman" w:cs="Times New Roman"/>
          <w:sz w:val="20"/>
          <w:szCs w:val="20"/>
        </w:rPr>
      </w:pPr>
      <w:r w:rsidRPr="00160214">
        <w:rPr>
          <w:rFonts w:ascii="Times New Roman" w:eastAsia="Times New Roman" w:hAnsi="Times New Roman" w:cs="Times New Roman"/>
          <w:b/>
          <w:i/>
          <w:sz w:val="20"/>
          <w:szCs w:val="20"/>
        </w:rPr>
        <w:t>Data Analysis:</w:t>
      </w:r>
      <w:r w:rsidRPr="00EB31A7">
        <w:rPr>
          <w:rFonts w:ascii="Times New Roman" w:eastAsia="Times New Roman" w:hAnsi="Times New Roman" w:cs="Times New Roman"/>
          <w:sz w:val="20"/>
          <w:szCs w:val="20"/>
        </w:rPr>
        <w:t xml:space="preserve"> </w:t>
      </w:r>
      <w:r w:rsidRPr="00EB31A7">
        <w:rPr>
          <w:rFonts w:ascii="Times New Roman" w:eastAsia="Times New Roman" w:hAnsi="Times New Roman" w:cs="Times New Roman"/>
          <w:color w:val="000000"/>
          <w:sz w:val="20"/>
          <w:szCs w:val="20"/>
          <w:lang w:val="en-US" w:bidi="mr-IN"/>
        </w:rPr>
        <w:t xml:space="preserve">Data were imported from Microsoft Excel into SPSS. The later same software was used to generate figures and to calculate descriptive statistics, including: means, ranges, odds ratios, confidence intervals, and p values. Chi Square test was employed to evaluate the statistical significance of differences between </w:t>
      </w:r>
      <w:r w:rsidR="009F4F91" w:rsidRPr="00EB31A7">
        <w:rPr>
          <w:rFonts w:ascii="Times New Roman" w:eastAsia="Times New Roman" w:hAnsi="Times New Roman" w:cs="Times New Roman"/>
          <w:color w:val="000000"/>
          <w:sz w:val="20"/>
          <w:szCs w:val="20"/>
          <w:lang w:val="en-US" w:bidi="mr-IN"/>
        </w:rPr>
        <w:t>the categorical variable.</w:t>
      </w:r>
      <w:r w:rsidR="00D31828" w:rsidRPr="00EB31A7">
        <w:rPr>
          <w:rFonts w:ascii="Times New Roman" w:eastAsia="Times New Roman" w:hAnsi="Times New Roman" w:cs="Times New Roman"/>
          <w:sz w:val="20"/>
          <w:szCs w:val="20"/>
        </w:rPr>
        <w:t xml:space="preserve">                                                                                                                                                                                                                                                                                             </w:t>
      </w:r>
      <w:r w:rsidR="00EF6576" w:rsidRPr="00EB31A7">
        <w:rPr>
          <w:rFonts w:ascii="Times New Roman" w:eastAsia="Times New Roman" w:hAnsi="Times New Roman" w:cs="Times New Roman"/>
          <w:sz w:val="20"/>
          <w:szCs w:val="20"/>
        </w:rPr>
        <w:t xml:space="preserve">                               </w:t>
      </w:r>
    </w:p>
    <w:p w:rsidR="00512CF8" w:rsidRPr="008E2207" w:rsidRDefault="00D31828" w:rsidP="008E2207">
      <w:pPr>
        <w:spacing w:line="240" w:lineRule="auto"/>
        <w:jc w:val="both"/>
        <w:rPr>
          <w:rFonts w:ascii="Times New Roman" w:eastAsia="Times New Roman" w:hAnsi="Times New Roman" w:cs="Times New Roman"/>
          <w:b/>
          <w:sz w:val="28"/>
          <w:szCs w:val="28"/>
        </w:rPr>
      </w:pPr>
      <w:r w:rsidRPr="008E2207">
        <w:rPr>
          <w:rFonts w:ascii="Times New Roman" w:eastAsia="Times New Roman" w:hAnsi="Times New Roman" w:cs="Times New Roman"/>
          <w:b/>
          <w:sz w:val="28"/>
          <w:szCs w:val="28"/>
        </w:rPr>
        <w:t>RESULTS</w:t>
      </w:r>
    </w:p>
    <w:p w:rsidR="007F4A03" w:rsidRPr="00EB31A7" w:rsidRDefault="00D31828" w:rsidP="00B73BD1">
      <w:pPr>
        <w:spacing w:line="240" w:lineRule="auto"/>
        <w:jc w:val="both"/>
        <w:rPr>
          <w:rFonts w:ascii="Times New Roman" w:eastAsia="Times New Roman" w:hAnsi="Times New Roman" w:cs="Times New Roman"/>
          <w:b/>
          <w:sz w:val="20"/>
          <w:szCs w:val="20"/>
        </w:rPr>
      </w:pPr>
      <w:r w:rsidRPr="00EB31A7">
        <w:rPr>
          <w:rFonts w:ascii="Times New Roman" w:eastAsia="Times New Roman" w:hAnsi="Times New Roman" w:cs="Times New Roman"/>
          <w:sz w:val="20"/>
          <w:szCs w:val="20"/>
        </w:rPr>
        <w:t xml:space="preserve">In two years of the study duration from 01 October 2012 to 30 September 2014 total 3429 cases were referred for medico-legal post mortem examination to Forensic Medicine Department of Medical College Mumbai. Out of these </w:t>
      </w:r>
      <w:r w:rsidRPr="00EB31A7">
        <w:rPr>
          <w:rFonts w:ascii="Times New Roman" w:eastAsia="Times New Roman" w:hAnsi="Times New Roman" w:cs="Times New Roman"/>
          <w:sz w:val="20"/>
          <w:szCs w:val="20"/>
        </w:rPr>
        <w:lastRenderedPageBreak/>
        <w:t xml:space="preserve">1669 cases were natural and 1314 (38.3%) cases were unnatural. Out of 1314 unnatural </w:t>
      </w:r>
      <w:r w:rsidR="001D3CA5" w:rsidRPr="00EB31A7">
        <w:rPr>
          <w:rFonts w:ascii="Times New Roman" w:eastAsia="Times New Roman" w:hAnsi="Times New Roman" w:cs="Times New Roman"/>
          <w:sz w:val="20"/>
          <w:szCs w:val="20"/>
        </w:rPr>
        <w:t>cases 216 are suicidal</w:t>
      </w:r>
      <w:r w:rsidRPr="00EB31A7">
        <w:rPr>
          <w:rFonts w:ascii="Times New Roman" w:eastAsia="Times New Roman" w:hAnsi="Times New Roman" w:cs="Times New Roman"/>
          <w:sz w:val="20"/>
          <w:szCs w:val="20"/>
        </w:rPr>
        <w:t>, which contributes 16.43% of all unnatural cases. Out of tota</w:t>
      </w:r>
      <w:r w:rsidR="00A10EB6" w:rsidRPr="00EB31A7">
        <w:rPr>
          <w:rFonts w:ascii="Times New Roman" w:eastAsia="Times New Roman" w:hAnsi="Times New Roman" w:cs="Times New Roman"/>
          <w:sz w:val="20"/>
          <w:szCs w:val="20"/>
        </w:rPr>
        <w:t>l 3429 cases 216 cases (6.29%) we</w:t>
      </w:r>
      <w:r w:rsidRPr="00EB31A7">
        <w:rPr>
          <w:rFonts w:ascii="Times New Roman" w:eastAsia="Times New Roman" w:hAnsi="Times New Roman" w:cs="Times New Roman"/>
          <w:sz w:val="20"/>
          <w:szCs w:val="20"/>
        </w:rPr>
        <w:t>re of suicide. Out of total 216 cases of suicide 124 cases (57.4%) were of hang</w:t>
      </w:r>
      <w:r w:rsidR="001D3CA5" w:rsidRPr="00EB31A7">
        <w:rPr>
          <w:rFonts w:ascii="Times New Roman" w:eastAsia="Times New Roman" w:hAnsi="Times New Roman" w:cs="Times New Roman"/>
          <w:sz w:val="20"/>
          <w:szCs w:val="20"/>
        </w:rPr>
        <w:t>ing. E</w:t>
      </w:r>
      <w:r w:rsidRPr="00EB31A7">
        <w:rPr>
          <w:rFonts w:ascii="Times New Roman" w:eastAsia="Times New Roman" w:hAnsi="Times New Roman" w:cs="Times New Roman"/>
          <w:sz w:val="20"/>
          <w:szCs w:val="20"/>
        </w:rPr>
        <w:t xml:space="preserve">very case of hanging </w:t>
      </w:r>
      <w:r w:rsidR="00A10EB6" w:rsidRPr="00EB31A7">
        <w:rPr>
          <w:rFonts w:ascii="Times New Roman" w:eastAsia="Times New Roman" w:hAnsi="Times New Roman" w:cs="Times New Roman"/>
          <w:sz w:val="20"/>
          <w:szCs w:val="20"/>
        </w:rPr>
        <w:t xml:space="preserve">was </w:t>
      </w:r>
      <w:r w:rsidRPr="00EB31A7">
        <w:rPr>
          <w:rFonts w:ascii="Times New Roman" w:eastAsia="Times New Roman" w:hAnsi="Times New Roman" w:cs="Times New Roman"/>
          <w:sz w:val="20"/>
          <w:szCs w:val="20"/>
        </w:rPr>
        <w:t>studied in detail and</w:t>
      </w:r>
      <w:r w:rsidR="001D3CA5" w:rsidRPr="00EB31A7">
        <w:rPr>
          <w:rFonts w:ascii="Times New Roman" w:eastAsia="Times New Roman" w:hAnsi="Times New Roman" w:cs="Times New Roman"/>
          <w:sz w:val="20"/>
          <w:szCs w:val="20"/>
        </w:rPr>
        <w:t xml:space="preserve"> the</w:t>
      </w:r>
      <w:r w:rsidRPr="00EB31A7">
        <w:rPr>
          <w:rFonts w:ascii="Times New Roman" w:eastAsia="Times New Roman" w:hAnsi="Times New Roman" w:cs="Times New Roman"/>
          <w:sz w:val="20"/>
          <w:szCs w:val="20"/>
        </w:rPr>
        <w:t xml:space="preserve"> followi</w:t>
      </w:r>
      <w:r w:rsidR="001D3CA5" w:rsidRPr="00EB31A7">
        <w:rPr>
          <w:rFonts w:ascii="Times New Roman" w:eastAsia="Times New Roman" w:hAnsi="Times New Roman" w:cs="Times New Roman"/>
          <w:sz w:val="20"/>
          <w:szCs w:val="20"/>
        </w:rPr>
        <w:t>ng observations were made.</w:t>
      </w:r>
    </w:p>
    <w:p w:rsidR="007F4A03" w:rsidRPr="00EB31A7" w:rsidRDefault="00D31828" w:rsidP="00E34752">
      <w:pPr>
        <w:spacing w:line="240" w:lineRule="auto"/>
        <w:jc w:val="both"/>
        <w:rPr>
          <w:rFonts w:ascii="Times New Roman" w:hAnsi="Times New Roman"/>
          <w:spacing w:val="20"/>
          <w:sz w:val="20"/>
          <w:szCs w:val="20"/>
        </w:rPr>
      </w:pPr>
      <w:r w:rsidRPr="00EB31A7">
        <w:rPr>
          <w:rFonts w:ascii="Times New Roman" w:eastAsia="Times New Roman" w:hAnsi="Times New Roman" w:cs="Times New Roman"/>
          <w:b/>
          <w:sz w:val="20"/>
          <w:szCs w:val="20"/>
        </w:rPr>
        <w:t>Gender:</w:t>
      </w:r>
      <w:r w:rsidRPr="00EB31A7">
        <w:rPr>
          <w:rFonts w:ascii="Times New Roman" w:eastAsia="Times New Roman" w:hAnsi="Times New Roman" w:cs="Times New Roman"/>
          <w:sz w:val="20"/>
          <w:szCs w:val="20"/>
        </w:rPr>
        <w:t xml:space="preserve"> Out of 124 suicide cases 77 were males (62.10%) and 47 were females that is 37.90% and Male to female ratio is 1.6:1.</w:t>
      </w:r>
      <w:r w:rsidR="0086757B" w:rsidRPr="00EB31A7">
        <w:rPr>
          <w:rFonts w:ascii="Times New Roman" w:eastAsia="Times New Roman" w:hAnsi="Times New Roman" w:cs="Times New Roman"/>
          <w:sz w:val="20"/>
          <w:szCs w:val="20"/>
        </w:rPr>
        <w:t xml:space="preserve"> </w:t>
      </w:r>
      <w:r w:rsidR="006B5032" w:rsidRPr="00EB31A7">
        <w:rPr>
          <w:rFonts w:ascii="Times New Roman" w:eastAsia="Times New Roman" w:hAnsi="Times New Roman" w:cs="Times New Roman"/>
          <w:sz w:val="20"/>
          <w:szCs w:val="20"/>
        </w:rPr>
        <w:t>Mean age for male</w:t>
      </w:r>
      <w:r w:rsidR="001D3CA5" w:rsidRPr="00EB31A7">
        <w:rPr>
          <w:rFonts w:ascii="Times New Roman" w:eastAsia="Times New Roman" w:hAnsi="Times New Roman" w:cs="Times New Roman"/>
          <w:sz w:val="20"/>
          <w:szCs w:val="20"/>
        </w:rPr>
        <w:t>s</w:t>
      </w:r>
      <w:r w:rsidR="006B5032" w:rsidRPr="00EB31A7">
        <w:rPr>
          <w:rFonts w:ascii="Times New Roman" w:eastAsia="Times New Roman" w:hAnsi="Times New Roman" w:cs="Times New Roman"/>
          <w:sz w:val="20"/>
          <w:szCs w:val="20"/>
        </w:rPr>
        <w:t xml:space="preserve"> and female</w:t>
      </w:r>
      <w:r w:rsidR="001D3CA5" w:rsidRPr="00EB31A7">
        <w:rPr>
          <w:rFonts w:ascii="Times New Roman" w:eastAsia="Times New Roman" w:hAnsi="Times New Roman" w:cs="Times New Roman"/>
          <w:sz w:val="20"/>
          <w:szCs w:val="20"/>
        </w:rPr>
        <w:t>s</w:t>
      </w:r>
      <w:r w:rsidR="006B5032" w:rsidRPr="00EB31A7">
        <w:rPr>
          <w:rFonts w:ascii="Times New Roman" w:eastAsia="Times New Roman" w:hAnsi="Times New Roman" w:cs="Times New Roman"/>
          <w:sz w:val="20"/>
          <w:szCs w:val="20"/>
        </w:rPr>
        <w:t xml:space="preserve"> is</w:t>
      </w:r>
      <w:r w:rsidR="006B5032" w:rsidRPr="00EB31A7">
        <w:rPr>
          <w:rFonts w:ascii="Times New Roman" w:hAnsi="Times New Roman"/>
          <w:sz w:val="20"/>
          <w:szCs w:val="20"/>
        </w:rPr>
        <w:t xml:space="preserve"> 37 (36.79) years and 29 (29.12) years</w:t>
      </w:r>
      <w:r w:rsidR="006B5032" w:rsidRPr="00EB31A7">
        <w:rPr>
          <w:rFonts w:ascii="Times New Roman" w:hAnsi="Times New Roman"/>
          <w:spacing w:val="20"/>
          <w:sz w:val="20"/>
          <w:szCs w:val="20"/>
        </w:rPr>
        <w:t xml:space="preserve"> respectively and collectively it is M</w:t>
      </w:r>
      <w:r w:rsidR="0086757B" w:rsidRPr="00EB31A7">
        <w:rPr>
          <w:rFonts w:ascii="Times New Roman" w:hAnsi="Times New Roman"/>
          <w:spacing w:val="20"/>
          <w:sz w:val="20"/>
          <w:szCs w:val="20"/>
        </w:rPr>
        <w:t xml:space="preserve">ean </w:t>
      </w:r>
      <w:r w:rsidR="0086757B" w:rsidRPr="00EB31A7">
        <w:rPr>
          <w:rFonts w:ascii="Times New Roman" w:hAnsi="Times New Roman"/>
          <w:spacing w:val="20"/>
          <w:sz w:val="20"/>
          <w:szCs w:val="20"/>
          <w:u w:val="single"/>
        </w:rPr>
        <w:t>+</w:t>
      </w:r>
      <w:r w:rsidR="0086757B" w:rsidRPr="00EB31A7">
        <w:rPr>
          <w:rFonts w:ascii="Times New Roman" w:hAnsi="Times New Roman"/>
          <w:spacing w:val="20"/>
          <w:sz w:val="20"/>
          <w:szCs w:val="20"/>
        </w:rPr>
        <w:t xml:space="preserve"> SD, 33.88 </w:t>
      </w:r>
      <w:r w:rsidR="0086757B" w:rsidRPr="00EB31A7">
        <w:rPr>
          <w:rFonts w:ascii="Times New Roman" w:hAnsi="Times New Roman"/>
          <w:spacing w:val="20"/>
          <w:sz w:val="20"/>
          <w:szCs w:val="20"/>
          <w:u w:val="single"/>
        </w:rPr>
        <w:t>+</w:t>
      </w:r>
      <w:r w:rsidR="0086757B" w:rsidRPr="00EB31A7">
        <w:rPr>
          <w:rFonts w:ascii="Times New Roman" w:hAnsi="Times New Roman"/>
          <w:spacing w:val="20"/>
          <w:sz w:val="20"/>
          <w:szCs w:val="20"/>
        </w:rPr>
        <w:t xml:space="preserve"> 14.35</w:t>
      </w:r>
      <w:r w:rsidR="006B5032" w:rsidRPr="00EB31A7">
        <w:rPr>
          <w:rFonts w:ascii="Times New Roman" w:hAnsi="Times New Roman"/>
          <w:spacing w:val="20"/>
          <w:sz w:val="20"/>
          <w:szCs w:val="20"/>
        </w:rPr>
        <w:t>.</w:t>
      </w:r>
    </w:p>
    <w:p w:rsidR="004202AD" w:rsidRPr="004202AD" w:rsidRDefault="004202AD" w:rsidP="004202AD">
      <w:pPr>
        <w:autoSpaceDE w:val="0"/>
        <w:autoSpaceDN w:val="0"/>
        <w:adjustRightInd w:val="0"/>
        <w:spacing w:after="0" w:line="240" w:lineRule="auto"/>
        <w:jc w:val="center"/>
        <w:rPr>
          <w:rFonts w:ascii="Times New Roman" w:eastAsia="Times New Roman" w:hAnsi="Times New Roman" w:cs="Times New Roman"/>
          <w:color w:val="000000"/>
          <w:sz w:val="24"/>
          <w:szCs w:val="24"/>
        </w:rPr>
      </w:pPr>
    </w:p>
    <w:tbl>
      <w:tblPr>
        <w:tblStyle w:val="a"/>
        <w:tblW w:w="8526" w:type="dxa"/>
        <w:tblLayout w:type="fixed"/>
        <w:tblLook w:val="0400" w:firstRow="0" w:lastRow="0" w:firstColumn="0" w:lastColumn="0" w:noHBand="0" w:noVBand="1"/>
      </w:tblPr>
      <w:tblGrid>
        <w:gridCol w:w="906"/>
        <w:gridCol w:w="2672"/>
        <w:gridCol w:w="2673"/>
        <w:gridCol w:w="2275"/>
      </w:tblGrid>
      <w:tr w:rsidR="007F4A03" w:rsidRPr="00107269">
        <w:trPr>
          <w:trHeight w:val="269"/>
        </w:trPr>
        <w:tc>
          <w:tcPr>
            <w:tcW w:w="906" w:type="dxa"/>
            <w:tcBorders>
              <w:top w:val="nil"/>
              <w:left w:val="nil"/>
              <w:bottom w:val="nil"/>
              <w:right w:val="nil"/>
            </w:tcBorders>
            <w:shd w:val="clear" w:color="auto" w:fill="auto"/>
            <w:vAlign w:val="center"/>
          </w:tcPr>
          <w:p w:rsidR="007F4A03" w:rsidRPr="00107269" w:rsidRDefault="007F4A03" w:rsidP="008D2257">
            <w:pPr>
              <w:spacing w:line="240" w:lineRule="auto"/>
              <w:ind w:left="851" w:firstLine="577"/>
              <w:jc w:val="both"/>
              <w:rPr>
                <w:rFonts w:ascii="Times New Roman" w:eastAsia="Times New Roman" w:hAnsi="Times New Roman" w:cs="Times New Roman"/>
                <w:color w:val="000000"/>
                <w:sz w:val="18"/>
                <w:szCs w:val="18"/>
              </w:rPr>
            </w:pPr>
          </w:p>
        </w:tc>
        <w:tc>
          <w:tcPr>
            <w:tcW w:w="7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F4A03" w:rsidRPr="00107269" w:rsidRDefault="006229EC" w:rsidP="00DA6B5D">
            <w:pPr>
              <w:spacing w:line="240" w:lineRule="auto"/>
              <w:ind w:left="851" w:firstLine="577"/>
              <w:jc w:val="both"/>
              <w:rPr>
                <w:rFonts w:ascii="Times New Roman" w:eastAsia="Times New Roman" w:hAnsi="Times New Roman" w:cs="Times New Roman"/>
                <w:b/>
                <w:sz w:val="18"/>
                <w:szCs w:val="18"/>
              </w:rPr>
            </w:pPr>
            <w:r w:rsidRPr="00107269">
              <w:rPr>
                <w:rFonts w:ascii="Times New Roman" w:eastAsia="Times New Roman" w:hAnsi="Times New Roman" w:cs="Times New Roman"/>
                <w:b/>
                <w:sz w:val="18"/>
                <w:szCs w:val="18"/>
              </w:rPr>
              <w:t xml:space="preserve">        </w:t>
            </w:r>
            <w:r w:rsidR="00107269">
              <w:rPr>
                <w:rFonts w:ascii="Times New Roman" w:eastAsia="Times New Roman" w:hAnsi="Times New Roman" w:cs="Times New Roman"/>
                <w:b/>
                <w:sz w:val="18"/>
                <w:szCs w:val="18"/>
              </w:rPr>
              <w:t xml:space="preserve">       </w:t>
            </w:r>
            <w:r w:rsidRPr="00107269">
              <w:rPr>
                <w:rFonts w:ascii="Times New Roman" w:eastAsia="Times New Roman" w:hAnsi="Times New Roman" w:cs="Times New Roman"/>
                <w:b/>
                <w:sz w:val="18"/>
                <w:szCs w:val="18"/>
              </w:rPr>
              <w:t xml:space="preserve">  </w:t>
            </w:r>
            <w:r w:rsidR="00C12862">
              <w:rPr>
                <w:rFonts w:ascii="Times New Roman" w:eastAsia="Times New Roman" w:hAnsi="Times New Roman" w:cs="Times New Roman"/>
                <w:b/>
                <w:sz w:val="18"/>
                <w:szCs w:val="18"/>
              </w:rPr>
              <w:t xml:space="preserve">    </w:t>
            </w:r>
            <w:r w:rsidR="001B16C4" w:rsidRPr="00107269">
              <w:rPr>
                <w:rFonts w:ascii="Times New Roman" w:eastAsia="Times New Roman" w:hAnsi="Times New Roman" w:cs="Times New Roman"/>
                <w:b/>
                <w:sz w:val="18"/>
                <w:szCs w:val="18"/>
              </w:rPr>
              <w:t xml:space="preserve">Table 1 </w:t>
            </w:r>
            <w:r w:rsidR="00DA6B5D" w:rsidRPr="00107269">
              <w:rPr>
                <w:rFonts w:ascii="Times New Roman" w:eastAsia="Times New Roman" w:hAnsi="Times New Roman" w:cs="Times New Roman"/>
                <w:sz w:val="18"/>
                <w:szCs w:val="18"/>
              </w:rPr>
              <w:t>Age group wise distribution</w:t>
            </w:r>
          </w:p>
        </w:tc>
      </w:tr>
      <w:tr w:rsidR="007F4A03" w:rsidRPr="00107269">
        <w:trPr>
          <w:trHeight w:val="538"/>
        </w:trPr>
        <w:tc>
          <w:tcPr>
            <w:tcW w:w="906" w:type="dxa"/>
            <w:tcBorders>
              <w:top w:val="nil"/>
              <w:left w:val="nil"/>
              <w:bottom w:val="nil"/>
              <w:right w:val="nil"/>
            </w:tcBorders>
            <w:shd w:val="clear" w:color="auto" w:fill="auto"/>
            <w:vAlign w:val="center"/>
          </w:tcPr>
          <w:p w:rsidR="007F4A03" w:rsidRPr="00107269" w:rsidRDefault="007F4A03" w:rsidP="008D2257">
            <w:pPr>
              <w:spacing w:line="240" w:lineRule="auto"/>
              <w:ind w:left="851" w:firstLine="577"/>
              <w:jc w:val="both"/>
              <w:rPr>
                <w:rFonts w:ascii="Times New Roman" w:eastAsia="Times New Roman" w:hAnsi="Times New Roman" w:cs="Times New Roman"/>
                <w:color w:val="000000"/>
                <w:sz w:val="18"/>
                <w:szCs w:val="18"/>
              </w:rPr>
            </w:pPr>
          </w:p>
        </w:tc>
        <w:tc>
          <w:tcPr>
            <w:tcW w:w="2672" w:type="dxa"/>
            <w:tcBorders>
              <w:top w:val="nil"/>
              <w:left w:val="single" w:sz="4" w:space="0" w:color="000000"/>
              <w:bottom w:val="single" w:sz="4" w:space="0" w:color="000000"/>
              <w:right w:val="single" w:sz="4" w:space="0" w:color="000000"/>
            </w:tcBorders>
            <w:shd w:val="clear" w:color="auto" w:fill="auto"/>
            <w:vAlign w:val="center"/>
          </w:tcPr>
          <w:p w:rsidR="007F4A03" w:rsidRPr="00107269" w:rsidRDefault="00826DB9" w:rsidP="00715572">
            <w:pPr>
              <w:spacing w:line="240" w:lineRule="auto"/>
              <w:jc w:val="center"/>
              <w:rPr>
                <w:rFonts w:ascii="Times New Roman" w:eastAsia="Times New Roman" w:hAnsi="Times New Roman" w:cs="Times New Roman"/>
                <w:b/>
                <w:sz w:val="18"/>
                <w:szCs w:val="18"/>
              </w:rPr>
            </w:pPr>
            <w:r w:rsidRPr="00107269">
              <w:rPr>
                <w:rFonts w:ascii="Times New Roman" w:eastAsia="Times New Roman" w:hAnsi="Times New Roman" w:cs="Times New Roman"/>
                <w:b/>
                <w:sz w:val="18"/>
                <w:szCs w:val="18"/>
              </w:rPr>
              <w:t>Age group (y</w:t>
            </w:r>
            <w:r w:rsidR="00D31828" w:rsidRPr="00107269">
              <w:rPr>
                <w:rFonts w:ascii="Times New Roman" w:eastAsia="Times New Roman" w:hAnsi="Times New Roman" w:cs="Times New Roman"/>
                <w:b/>
                <w:sz w:val="18"/>
                <w:szCs w:val="18"/>
              </w:rPr>
              <w:t>ears)</w:t>
            </w:r>
          </w:p>
        </w:tc>
        <w:tc>
          <w:tcPr>
            <w:tcW w:w="2673" w:type="dxa"/>
            <w:tcBorders>
              <w:top w:val="nil"/>
              <w:left w:val="nil"/>
              <w:bottom w:val="single" w:sz="4" w:space="0" w:color="000000"/>
              <w:right w:val="single" w:sz="4" w:space="0" w:color="000000"/>
            </w:tcBorders>
            <w:shd w:val="clear" w:color="auto" w:fill="auto"/>
            <w:vAlign w:val="center"/>
          </w:tcPr>
          <w:p w:rsidR="007F4A03" w:rsidRPr="00107269" w:rsidRDefault="00D31828" w:rsidP="00715572">
            <w:pPr>
              <w:spacing w:line="240" w:lineRule="auto"/>
              <w:jc w:val="center"/>
              <w:rPr>
                <w:rFonts w:ascii="Times New Roman" w:eastAsia="Times New Roman" w:hAnsi="Times New Roman" w:cs="Times New Roman"/>
                <w:b/>
                <w:sz w:val="18"/>
                <w:szCs w:val="18"/>
              </w:rPr>
            </w:pPr>
            <w:r w:rsidRPr="00107269">
              <w:rPr>
                <w:rFonts w:ascii="Times New Roman" w:eastAsia="Times New Roman" w:hAnsi="Times New Roman" w:cs="Times New Roman"/>
                <w:b/>
                <w:sz w:val="18"/>
                <w:szCs w:val="18"/>
              </w:rPr>
              <w:t>Frequency</w:t>
            </w:r>
          </w:p>
        </w:tc>
        <w:tc>
          <w:tcPr>
            <w:tcW w:w="2275" w:type="dxa"/>
            <w:tcBorders>
              <w:top w:val="nil"/>
              <w:left w:val="nil"/>
              <w:bottom w:val="single" w:sz="4" w:space="0" w:color="000000"/>
              <w:right w:val="single" w:sz="4" w:space="0" w:color="000000"/>
            </w:tcBorders>
            <w:shd w:val="clear" w:color="auto" w:fill="auto"/>
            <w:vAlign w:val="center"/>
          </w:tcPr>
          <w:p w:rsidR="007F4A03" w:rsidRPr="00107269" w:rsidRDefault="00D31828" w:rsidP="00715572">
            <w:pPr>
              <w:spacing w:line="240" w:lineRule="auto"/>
              <w:jc w:val="center"/>
              <w:rPr>
                <w:rFonts w:ascii="Times New Roman" w:eastAsia="Times New Roman" w:hAnsi="Times New Roman" w:cs="Times New Roman"/>
                <w:b/>
                <w:sz w:val="18"/>
                <w:szCs w:val="18"/>
              </w:rPr>
            </w:pPr>
            <w:r w:rsidRPr="00107269">
              <w:rPr>
                <w:rFonts w:ascii="Times New Roman" w:eastAsia="Times New Roman" w:hAnsi="Times New Roman" w:cs="Times New Roman"/>
                <w:b/>
                <w:sz w:val="18"/>
                <w:szCs w:val="18"/>
              </w:rPr>
              <w:t>Per</w:t>
            </w:r>
            <w:r w:rsidR="00E83587" w:rsidRPr="00107269">
              <w:rPr>
                <w:rFonts w:ascii="Times New Roman" w:eastAsia="Times New Roman" w:hAnsi="Times New Roman" w:cs="Times New Roman"/>
                <w:b/>
                <w:sz w:val="18"/>
                <w:szCs w:val="18"/>
              </w:rPr>
              <w:t xml:space="preserve"> </w:t>
            </w:r>
            <w:r w:rsidRPr="00107269">
              <w:rPr>
                <w:rFonts w:ascii="Times New Roman" w:eastAsia="Times New Roman" w:hAnsi="Times New Roman" w:cs="Times New Roman"/>
                <w:b/>
                <w:sz w:val="18"/>
                <w:szCs w:val="18"/>
              </w:rPr>
              <w:t>cent</w:t>
            </w:r>
          </w:p>
        </w:tc>
      </w:tr>
      <w:tr w:rsidR="007F4A03" w:rsidRPr="00107269">
        <w:trPr>
          <w:trHeight w:val="269"/>
        </w:trPr>
        <w:tc>
          <w:tcPr>
            <w:tcW w:w="906" w:type="dxa"/>
            <w:tcBorders>
              <w:top w:val="nil"/>
              <w:left w:val="nil"/>
              <w:bottom w:val="nil"/>
              <w:right w:val="nil"/>
            </w:tcBorders>
            <w:shd w:val="clear" w:color="auto" w:fill="auto"/>
            <w:vAlign w:val="center"/>
          </w:tcPr>
          <w:p w:rsidR="007F4A03" w:rsidRPr="00107269" w:rsidRDefault="007F4A03" w:rsidP="008D2257">
            <w:pPr>
              <w:spacing w:line="240" w:lineRule="auto"/>
              <w:ind w:left="851" w:firstLine="577"/>
              <w:jc w:val="both"/>
              <w:rPr>
                <w:rFonts w:ascii="Times New Roman" w:eastAsia="Times New Roman" w:hAnsi="Times New Roman" w:cs="Times New Roman"/>
                <w:color w:val="000000"/>
                <w:sz w:val="18"/>
                <w:szCs w:val="18"/>
              </w:rPr>
            </w:pPr>
          </w:p>
        </w:tc>
        <w:tc>
          <w:tcPr>
            <w:tcW w:w="2672" w:type="dxa"/>
            <w:tcBorders>
              <w:top w:val="nil"/>
              <w:left w:val="single" w:sz="4" w:space="0" w:color="000000"/>
              <w:bottom w:val="single" w:sz="4" w:space="0" w:color="000000"/>
              <w:right w:val="single" w:sz="4" w:space="0" w:color="000000"/>
            </w:tcBorders>
            <w:shd w:val="clear" w:color="auto" w:fill="auto"/>
            <w:vAlign w:val="center"/>
          </w:tcPr>
          <w:p w:rsidR="007F4A03" w:rsidRPr="00107269" w:rsidRDefault="00D31828" w:rsidP="00715572">
            <w:pPr>
              <w:spacing w:line="240" w:lineRule="auto"/>
              <w:jc w:val="center"/>
              <w:rPr>
                <w:rFonts w:ascii="Times New Roman" w:eastAsia="Times New Roman" w:hAnsi="Times New Roman" w:cs="Times New Roman"/>
                <w:sz w:val="18"/>
                <w:szCs w:val="18"/>
              </w:rPr>
            </w:pPr>
            <w:r w:rsidRPr="00107269">
              <w:rPr>
                <w:rFonts w:ascii="Times New Roman" w:eastAsia="Times New Roman" w:hAnsi="Times New Roman" w:cs="Times New Roman"/>
                <w:sz w:val="18"/>
                <w:szCs w:val="18"/>
              </w:rPr>
              <w:t>11-20</w:t>
            </w:r>
          </w:p>
        </w:tc>
        <w:tc>
          <w:tcPr>
            <w:tcW w:w="2673" w:type="dxa"/>
            <w:tcBorders>
              <w:top w:val="nil"/>
              <w:left w:val="nil"/>
              <w:bottom w:val="single" w:sz="4" w:space="0" w:color="000000"/>
              <w:right w:val="single" w:sz="4" w:space="0" w:color="000000"/>
            </w:tcBorders>
            <w:shd w:val="clear" w:color="auto" w:fill="auto"/>
            <w:vAlign w:val="center"/>
          </w:tcPr>
          <w:p w:rsidR="007F4A03" w:rsidRPr="00107269" w:rsidRDefault="00D31828" w:rsidP="00715572">
            <w:pPr>
              <w:spacing w:line="240" w:lineRule="auto"/>
              <w:jc w:val="center"/>
              <w:rPr>
                <w:rFonts w:ascii="Times New Roman" w:eastAsia="Times New Roman" w:hAnsi="Times New Roman" w:cs="Times New Roman"/>
                <w:sz w:val="18"/>
                <w:szCs w:val="18"/>
              </w:rPr>
            </w:pPr>
            <w:r w:rsidRPr="00107269">
              <w:rPr>
                <w:rFonts w:ascii="Times New Roman" w:eastAsia="Times New Roman" w:hAnsi="Times New Roman" w:cs="Times New Roman"/>
                <w:sz w:val="18"/>
                <w:szCs w:val="18"/>
              </w:rPr>
              <w:t>9</w:t>
            </w:r>
          </w:p>
        </w:tc>
        <w:tc>
          <w:tcPr>
            <w:tcW w:w="2275" w:type="dxa"/>
            <w:tcBorders>
              <w:top w:val="nil"/>
              <w:left w:val="nil"/>
              <w:bottom w:val="single" w:sz="4" w:space="0" w:color="000000"/>
              <w:right w:val="single" w:sz="4" w:space="0" w:color="000000"/>
            </w:tcBorders>
            <w:shd w:val="clear" w:color="auto" w:fill="auto"/>
            <w:vAlign w:val="center"/>
          </w:tcPr>
          <w:p w:rsidR="007F4A03" w:rsidRPr="00107269" w:rsidRDefault="00D31828" w:rsidP="00715572">
            <w:pPr>
              <w:spacing w:line="240" w:lineRule="auto"/>
              <w:jc w:val="center"/>
              <w:rPr>
                <w:rFonts w:ascii="Times New Roman" w:eastAsia="Times New Roman" w:hAnsi="Times New Roman" w:cs="Times New Roman"/>
                <w:sz w:val="18"/>
                <w:szCs w:val="18"/>
              </w:rPr>
            </w:pPr>
            <w:r w:rsidRPr="00107269">
              <w:rPr>
                <w:rFonts w:ascii="Times New Roman" w:eastAsia="Times New Roman" w:hAnsi="Times New Roman" w:cs="Times New Roman"/>
                <w:sz w:val="18"/>
                <w:szCs w:val="18"/>
              </w:rPr>
              <w:t>7.25</w:t>
            </w:r>
          </w:p>
        </w:tc>
      </w:tr>
      <w:tr w:rsidR="007F4A03" w:rsidRPr="00107269">
        <w:trPr>
          <w:trHeight w:val="269"/>
        </w:trPr>
        <w:tc>
          <w:tcPr>
            <w:tcW w:w="906" w:type="dxa"/>
            <w:tcBorders>
              <w:top w:val="nil"/>
              <w:left w:val="nil"/>
              <w:bottom w:val="nil"/>
              <w:right w:val="nil"/>
            </w:tcBorders>
            <w:shd w:val="clear" w:color="auto" w:fill="auto"/>
            <w:vAlign w:val="center"/>
          </w:tcPr>
          <w:p w:rsidR="007F4A03" w:rsidRPr="00107269" w:rsidRDefault="007F4A03" w:rsidP="008D2257">
            <w:pPr>
              <w:spacing w:line="240" w:lineRule="auto"/>
              <w:ind w:left="851" w:firstLine="577"/>
              <w:jc w:val="both"/>
              <w:rPr>
                <w:rFonts w:ascii="Times New Roman" w:eastAsia="Times New Roman" w:hAnsi="Times New Roman" w:cs="Times New Roman"/>
                <w:color w:val="000000"/>
                <w:sz w:val="18"/>
                <w:szCs w:val="18"/>
              </w:rPr>
            </w:pPr>
          </w:p>
        </w:tc>
        <w:tc>
          <w:tcPr>
            <w:tcW w:w="2672" w:type="dxa"/>
            <w:tcBorders>
              <w:top w:val="nil"/>
              <w:left w:val="single" w:sz="4" w:space="0" w:color="000000"/>
              <w:bottom w:val="single" w:sz="4" w:space="0" w:color="000000"/>
              <w:right w:val="single" w:sz="4" w:space="0" w:color="000000"/>
            </w:tcBorders>
            <w:shd w:val="clear" w:color="auto" w:fill="auto"/>
            <w:vAlign w:val="center"/>
          </w:tcPr>
          <w:p w:rsidR="007F4A03" w:rsidRPr="00107269" w:rsidRDefault="00D31828" w:rsidP="00715572">
            <w:pPr>
              <w:spacing w:line="240" w:lineRule="auto"/>
              <w:jc w:val="center"/>
              <w:rPr>
                <w:rFonts w:ascii="Times New Roman" w:eastAsia="Times New Roman" w:hAnsi="Times New Roman" w:cs="Times New Roman"/>
                <w:b/>
                <w:sz w:val="18"/>
                <w:szCs w:val="18"/>
              </w:rPr>
            </w:pPr>
            <w:r w:rsidRPr="00107269">
              <w:rPr>
                <w:rFonts w:ascii="Times New Roman" w:eastAsia="Times New Roman" w:hAnsi="Times New Roman" w:cs="Times New Roman"/>
                <w:b/>
                <w:sz w:val="18"/>
                <w:szCs w:val="18"/>
              </w:rPr>
              <w:t>21-30</w:t>
            </w:r>
          </w:p>
        </w:tc>
        <w:tc>
          <w:tcPr>
            <w:tcW w:w="2673" w:type="dxa"/>
            <w:tcBorders>
              <w:top w:val="nil"/>
              <w:left w:val="nil"/>
              <w:bottom w:val="single" w:sz="4" w:space="0" w:color="000000"/>
              <w:right w:val="single" w:sz="4" w:space="0" w:color="000000"/>
            </w:tcBorders>
            <w:shd w:val="clear" w:color="auto" w:fill="auto"/>
            <w:vAlign w:val="center"/>
          </w:tcPr>
          <w:p w:rsidR="007F4A03" w:rsidRPr="00107269" w:rsidRDefault="00D31828" w:rsidP="00715572">
            <w:pPr>
              <w:spacing w:line="240" w:lineRule="auto"/>
              <w:jc w:val="center"/>
              <w:rPr>
                <w:rFonts w:ascii="Times New Roman" w:eastAsia="Times New Roman" w:hAnsi="Times New Roman" w:cs="Times New Roman"/>
                <w:b/>
                <w:sz w:val="18"/>
                <w:szCs w:val="18"/>
              </w:rPr>
            </w:pPr>
            <w:r w:rsidRPr="00107269">
              <w:rPr>
                <w:rFonts w:ascii="Times New Roman" w:eastAsia="Times New Roman" w:hAnsi="Times New Roman" w:cs="Times New Roman"/>
                <w:b/>
                <w:sz w:val="18"/>
                <w:szCs w:val="18"/>
              </w:rPr>
              <w:t>57</w:t>
            </w:r>
          </w:p>
        </w:tc>
        <w:tc>
          <w:tcPr>
            <w:tcW w:w="2275" w:type="dxa"/>
            <w:tcBorders>
              <w:top w:val="nil"/>
              <w:left w:val="nil"/>
              <w:bottom w:val="single" w:sz="4" w:space="0" w:color="000000"/>
              <w:right w:val="single" w:sz="4" w:space="0" w:color="000000"/>
            </w:tcBorders>
            <w:shd w:val="clear" w:color="auto" w:fill="auto"/>
            <w:vAlign w:val="center"/>
          </w:tcPr>
          <w:p w:rsidR="007F4A03" w:rsidRPr="00107269" w:rsidRDefault="00D31828" w:rsidP="00715572">
            <w:pPr>
              <w:spacing w:line="240" w:lineRule="auto"/>
              <w:jc w:val="center"/>
              <w:rPr>
                <w:rFonts w:ascii="Times New Roman" w:eastAsia="Times New Roman" w:hAnsi="Times New Roman" w:cs="Times New Roman"/>
                <w:b/>
                <w:sz w:val="18"/>
                <w:szCs w:val="18"/>
              </w:rPr>
            </w:pPr>
            <w:r w:rsidRPr="00107269">
              <w:rPr>
                <w:rFonts w:ascii="Times New Roman" w:eastAsia="Times New Roman" w:hAnsi="Times New Roman" w:cs="Times New Roman"/>
                <w:b/>
                <w:sz w:val="18"/>
                <w:szCs w:val="18"/>
              </w:rPr>
              <w:t>45.97</w:t>
            </w:r>
          </w:p>
        </w:tc>
      </w:tr>
      <w:tr w:rsidR="007F4A03" w:rsidRPr="00107269">
        <w:trPr>
          <w:trHeight w:val="269"/>
        </w:trPr>
        <w:tc>
          <w:tcPr>
            <w:tcW w:w="906" w:type="dxa"/>
            <w:tcBorders>
              <w:top w:val="nil"/>
              <w:left w:val="nil"/>
              <w:bottom w:val="nil"/>
              <w:right w:val="nil"/>
            </w:tcBorders>
            <w:shd w:val="clear" w:color="auto" w:fill="auto"/>
            <w:vAlign w:val="center"/>
          </w:tcPr>
          <w:p w:rsidR="007F4A03" w:rsidRPr="00107269" w:rsidRDefault="007F4A03" w:rsidP="008D2257">
            <w:pPr>
              <w:spacing w:line="240" w:lineRule="auto"/>
              <w:ind w:left="851" w:firstLine="577"/>
              <w:jc w:val="both"/>
              <w:rPr>
                <w:rFonts w:ascii="Times New Roman" w:eastAsia="Times New Roman" w:hAnsi="Times New Roman" w:cs="Times New Roman"/>
                <w:color w:val="000000"/>
                <w:sz w:val="18"/>
                <w:szCs w:val="18"/>
              </w:rPr>
            </w:pPr>
          </w:p>
        </w:tc>
        <w:tc>
          <w:tcPr>
            <w:tcW w:w="2672" w:type="dxa"/>
            <w:tcBorders>
              <w:top w:val="nil"/>
              <w:left w:val="single" w:sz="4" w:space="0" w:color="000000"/>
              <w:bottom w:val="single" w:sz="4" w:space="0" w:color="000000"/>
              <w:right w:val="single" w:sz="4" w:space="0" w:color="000000"/>
            </w:tcBorders>
            <w:shd w:val="clear" w:color="auto" w:fill="auto"/>
            <w:vAlign w:val="center"/>
          </w:tcPr>
          <w:p w:rsidR="007F4A03" w:rsidRPr="00107269" w:rsidRDefault="00D31828" w:rsidP="00715572">
            <w:pPr>
              <w:spacing w:line="240" w:lineRule="auto"/>
              <w:jc w:val="center"/>
              <w:rPr>
                <w:rFonts w:ascii="Times New Roman" w:eastAsia="Times New Roman" w:hAnsi="Times New Roman" w:cs="Times New Roman"/>
                <w:sz w:val="18"/>
                <w:szCs w:val="18"/>
              </w:rPr>
            </w:pPr>
            <w:r w:rsidRPr="00107269">
              <w:rPr>
                <w:rFonts w:ascii="Times New Roman" w:eastAsia="Times New Roman" w:hAnsi="Times New Roman" w:cs="Times New Roman"/>
                <w:sz w:val="18"/>
                <w:szCs w:val="18"/>
              </w:rPr>
              <w:t>31-40</w:t>
            </w:r>
          </w:p>
        </w:tc>
        <w:tc>
          <w:tcPr>
            <w:tcW w:w="2673" w:type="dxa"/>
            <w:tcBorders>
              <w:top w:val="nil"/>
              <w:left w:val="nil"/>
              <w:bottom w:val="single" w:sz="4" w:space="0" w:color="000000"/>
              <w:right w:val="single" w:sz="4" w:space="0" w:color="000000"/>
            </w:tcBorders>
            <w:shd w:val="clear" w:color="auto" w:fill="auto"/>
            <w:vAlign w:val="center"/>
          </w:tcPr>
          <w:p w:rsidR="007F4A03" w:rsidRPr="00107269" w:rsidRDefault="00D31828" w:rsidP="00715572">
            <w:pPr>
              <w:spacing w:line="240" w:lineRule="auto"/>
              <w:jc w:val="center"/>
              <w:rPr>
                <w:rFonts w:ascii="Times New Roman" w:eastAsia="Times New Roman" w:hAnsi="Times New Roman" w:cs="Times New Roman"/>
                <w:sz w:val="18"/>
                <w:szCs w:val="18"/>
              </w:rPr>
            </w:pPr>
            <w:r w:rsidRPr="00107269">
              <w:rPr>
                <w:rFonts w:ascii="Times New Roman" w:eastAsia="Times New Roman" w:hAnsi="Times New Roman" w:cs="Times New Roman"/>
                <w:sz w:val="18"/>
                <w:szCs w:val="18"/>
              </w:rPr>
              <w:t>30</w:t>
            </w:r>
          </w:p>
        </w:tc>
        <w:tc>
          <w:tcPr>
            <w:tcW w:w="2275" w:type="dxa"/>
            <w:tcBorders>
              <w:top w:val="nil"/>
              <w:left w:val="nil"/>
              <w:bottom w:val="single" w:sz="4" w:space="0" w:color="000000"/>
              <w:right w:val="single" w:sz="4" w:space="0" w:color="000000"/>
            </w:tcBorders>
            <w:shd w:val="clear" w:color="auto" w:fill="auto"/>
            <w:vAlign w:val="center"/>
          </w:tcPr>
          <w:p w:rsidR="007F4A03" w:rsidRPr="00107269" w:rsidRDefault="00D31828" w:rsidP="00715572">
            <w:pPr>
              <w:spacing w:line="240" w:lineRule="auto"/>
              <w:jc w:val="center"/>
              <w:rPr>
                <w:rFonts w:ascii="Times New Roman" w:eastAsia="Times New Roman" w:hAnsi="Times New Roman" w:cs="Times New Roman"/>
                <w:sz w:val="18"/>
                <w:szCs w:val="18"/>
              </w:rPr>
            </w:pPr>
            <w:r w:rsidRPr="00107269">
              <w:rPr>
                <w:rFonts w:ascii="Times New Roman" w:eastAsia="Times New Roman" w:hAnsi="Times New Roman" w:cs="Times New Roman"/>
                <w:sz w:val="18"/>
                <w:szCs w:val="18"/>
              </w:rPr>
              <w:t>24.20</w:t>
            </w:r>
          </w:p>
        </w:tc>
      </w:tr>
      <w:tr w:rsidR="007F4A03" w:rsidRPr="00107269">
        <w:trPr>
          <w:trHeight w:val="269"/>
        </w:trPr>
        <w:tc>
          <w:tcPr>
            <w:tcW w:w="906" w:type="dxa"/>
            <w:tcBorders>
              <w:top w:val="nil"/>
              <w:left w:val="nil"/>
              <w:bottom w:val="nil"/>
              <w:right w:val="nil"/>
            </w:tcBorders>
            <w:shd w:val="clear" w:color="auto" w:fill="auto"/>
            <w:vAlign w:val="center"/>
          </w:tcPr>
          <w:p w:rsidR="007F4A03" w:rsidRPr="00107269" w:rsidRDefault="007F4A03" w:rsidP="008D2257">
            <w:pPr>
              <w:spacing w:line="240" w:lineRule="auto"/>
              <w:ind w:left="851" w:firstLine="577"/>
              <w:jc w:val="both"/>
              <w:rPr>
                <w:rFonts w:ascii="Times New Roman" w:eastAsia="Times New Roman" w:hAnsi="Times New Roman" w:cs="Times New Roman"/>
                <w:color w:val="000000"/>
                <w:sz w:val="18"/>
                <w:szCs w:val="18"/>
              </w:rPr>
            </w:pPr>
          </w:p>
        </w:tc>
        <w:tc>
          <w:tcPr>
            <w:tcW w:w="2672" w:type="dxa"/>
            <w:tcBorders>
              <w:top w:val="nil"/>
              <w:left w:val="single" w:sz="4" w:space="0" w:color="000000"/>
              <w:bottom w:val="single" w:sz="4" w:space="0" w:color="000000"/>
              <w:right w:val="single" w:sz="4" w:space="0" w:color="000000"/>
            </w:tcBorders>
            <w:shd w:val="clear" w:color="auto" w:fill="auto"/>
            <w:vAlign w:val="center"/>
          </w:tcPr>
          <w:p w:rsidR="007F4A03" w:rsidRPr="00107269" w:rsidRDefault="00D31828" w:rsidP="00715572">
            <w:pPr>
              <w:spacing w:line="240" w:lineRule="auto"/>
              <w:jc w:val="center"/>
              <w:rPr>
                <w:rFonts w:ascii="Times New Roman" w:eastAsia="Times New Roman" w:hAnsi="Times New Roman" w:cs="Times New Roman"/>
                <w:sz w:val="18"/>
                <w:szCs w:val="18"/>
              </w:rPr>
            </w:pPr>
            <w:r w:rsidRPr="00107269">
              <w:rPr>
                <w:rFonts w:ascii="Times New Roman" w:eastAsia="Times New Roman" w:hAnsi="Times New Roman" w:cs="Times New Roman"/>
                <w:sz w:val="18"/>
                <w:szCs w:val="18"/>
              </w:rPr>
              <w:t>41-50</w:t>
            </w:r>
          </w:p>
        </w:tc>
        <w:tc>
          <w:tcPr>
            <w:tcW w:w="2673" w:type="dxa"/>
            <w:tcBorders>
              <w:top w:val="nil"/>
              <w:left w:val="nil"/>
              <w:bottom w:val="single" w:sz="4" w:space="0" w:color="000000"/>
              <w:right w:val="single" w:sz="4" w:space="0" w:color="000000"/>
            </w:tcBorders>
            <w:shd w:val="clear" w:color="auto" w:fill="auto"/>
            <w:vAlign w:val="center"/>
          </w:tcPr>
          <w:p w:rsidR="007F4A03" w:rsidRPr="00107269" w:rsidRDefault="00D31828" w:rsidP="00715572">
            <w:pPr>
              <w:spacing w:line="240" w:lineRule="auto"/>
              <w:jc w:val="center"/>
              <w:rPr>
                <w:rFonts w:ascii="Times New Roman" w:eastAsia="Times New Roman" w:hAnsi="Times New Roman" w:cs="Times New Roman"/>
                <w:sz w:val="18"/>
                <w:szCs w:val="18"/>
              </w:rPr>
            </w:pPr>
            <w:r w:rsidRPr="00107269">
              <w:rPr>
                <w:rFonts w:ascii="Times New Roman" w:eastAsia="Times New Roman" w:hAnsi="Times New Roman" w:cs="Times New Roman"/>
                <w:sz w:val="18"/>
                <w:szCs w:val="18"/>
              </w:rPr>
              <w:t>12</w:t>
            </w:r>
          </w:p>
        </w:tc>
        <w:tc>
          <w:tcPr>
            <w:tcW w:w="2275" w:type="dxa"/>
            <w:tcBorders>
              <w:top w:val="nil"/>
              <w:left w:val="nil"/>
              <w:bottom w:val="single" w:sz="4" w:space="0" w:color="000000"/>
              <w:right w:val="single" w:sz="4" w:space="0" w:color="000000"/>
            </w:tcBorders>
            <w:shd w:val="clear" w:color="auto" w:fill="auto"/>
            <w:vAlign w:val="center"/>
          </w:tcPr>
          <w:p w:rsidR="007F4A03" w:rsidRPr="00107269" w:rsidRDefault="00D31828" w:rsidP="00715572">
            <w:pPr>
              <w:spacing w:line="240" w:lineRule="auto"/>
              <w:jc w:val="center"/>
              <w:rPr>
                <w:rFonts w:ascii="Times New Roman" w:eastAsia="Times New Roman" w:hAnsi="Times New Roman" w:cs="Times New Roman"/>
                <w:sz w:val="18"/>
                <w:szCs w:val="18"/>
              </w:rPr>
            </w:pPr>
            <w:r w:rsidRPr="00107269">
              <w:rPr>
                <w:rFonts w:ascii="Times New Roman" w:eastAsia="Times New Roman" w:hAnsi="Times New Roman" w:cs="Times New Roman"/>
                <w:sz w:val="18"/>
                <w:szCs w:val="18"/>
              </w:rPr>
              <w:t>09.68</w:t>
            </w:r>
          </w:p>
        </w:tc>
      </w:tr>
      <w:tr w:rsidR="007F4A03" w:rsidRPr="00107269">
        <w:trPr>
          <w:trHeight w:val="269"/>
        </w:trPr>
        <w:tc>
          <w:tcPr>
            <w:tcW w:w="906" w:type="dxa"/>
            <w:tcBorders>
              <w:top w:val="nil"/>
              <w:left w:val="nil"/>
              <w:bottom w:val="nil"/>
              <w:right w:val="nil"/>
            </w:tcBorders>
            <w:shd w:val="clear" w:color="auto" w:fill="auto"/>
            <w:vAlign w:val="center"/>
          </w:tcPr>
          <w:p w:rsidR="007F4A03" w:rsidRPr="00107269" w:rsidRDefault="007F4A03" w:rsidP="008D2257">
            <w:pPr>
              <w:spacing w:line="240" w:lineRule="auto"/>
              <w:ind w:left="851" w:firstLine="577"/>
              <w:jc w:val="both"/>
              <w:rPr>
                <w:rFonts w:ascii="Times New Roman" w:eastAsia="Times New Roman" w:hAnsi="Times New Roman" w:cs="Times New Roman"/>
                <w:color w:val="000000"/>
                <w:sz w:val="18"/>
                <w:szCs w:val="18"/>
              </w:rPr>
            </w:pPr>
          </w:p>
        </w:tc>
        <w:tc>
          <w:tcPr>
            <w:tcW w:w="2672" w:type="dxa"/>
            <w:tcBorders>
              <w:top w:val="nil"/>
              <w:left w:val="single" w:sz="4" w:space="0" w:color="000000"/>
              <w:bottom w:val="single" w:sz="4" w:space="0" w:color="000000"/>
              <w:right w:val="single" w:sz="4" w:space="0" w:color="000000"/>
            </w:tcBorders>
            <w:shd w:val="clear" w:color="auto" w:fill="auto"/>
            <w:vAlign w:val="center"/>
          </w:tcPr>
          <w:p w:rsidR="007F4A03" w:rsidRPr="00107269" w:rsidRDefault="00D31828" w:rsidP="00715572">
            <w:pPr>
              <w:spacing w:line="240" w:lineRule="auto"/>
              <w:jc w:val="center"/>
              <w:rPr>
                <w:rFonts w:ascii="Times New Roman" w:eastAsia="Times New Roman" w:hAnsi="Times New Roman" w:cs="Times New Roman"/>
                <w:sz w:val="18"/>
                <w:szCs w:val="18"/>
              </w:rPr>
            </w:pPr>
            <w:r w:rsidRPr="00107269">
              <w:rPr>
                <w:rFonts w:ascii="Times New Roman" w:eastAsia="Times New Roman" w:hAnsi="Times New Roman" w:cs="Times New Roman"/>
                <w:sz w:val="18"/>
                <w:szCs w:val="18"/>
              </w:rPr>
              <w:t>51-60</w:t>
            </w:r>
          </w:p>
        </w:tc>
        <w:tc>
          <w:tcPr>
            <w:tcW w:w="2673" w:type="dxa"/>
            <w:tcBorders>
              <w:top w:val="nil"/>
              <w:left w:val="nil"/>
              <w:bottom w:val="single" w:sz="4" w:space="0" w:color="000000"/>
              <w:right w:val="single" w:sz="4" w:space="0" w:color="000000"/>
            </w:tcBorders>
            <w:shd w:val="clear" w:color="auto" w:fill="auto"/>
            <w:vAlign w:val="center"/>
          </w:tcPr>
          <w:p w:rsidR="007F4A03" w:rsidRPr="00107269" w:rsidRDefault="00D31828" w:rsidP="00715572">
            <w:pPr>
              <w:spacing w:line="240" w:lineRule="auto"/>
              <w:jc w:val="center"/>
              <w:rPr>
                <w:rFonts w:ascii="Times New Roman" w:eastAsia="Times New Roman" w:hAnsi="Times New Roman" w:cs="Times New Roman"/>
                <w:sz w:val="18"/>
                <w:szCs w:val="18"/>
              </w:rPr>
            </w:pPr>
            <w:r w:rsidRPr="00107269">
              <w:rPr>
                <w:rFonts w:ascii="Times New Roman" w:eastAsia="Times New Roman" w:hAnsi="Times New Roman" w:cs="Times New Roman"/>
                <w:sz w:val="18"/>
                <w:szCs w:val="18"/>
              </w:rPr>
              <w:t>7</w:t>
            </w:r>
          </w:p>
        </w:tc>
        <w:tc>
          <w:tcPr>
            <w:tcW w:w="2275" w:type="dxa"/>
            <w:tcBorders>
              <w:top w:val="nil"/>
              <w:left w:val="nil"/>
              <w:bottom w:val="single" w:sz="4" w:space="0" w:color="000000"/>
              <w:right w:val="single" w:sz="4" w:space="0" w:color="000000"/>
            </w:tcBorders>
            <w:shd w:val="clear" w:color="auto" w:fill="auto"/>
            <w:vAlign w:val="center"/>
          </w:tcPr>
          <w:p w:rsidR="007F4A03" w:rsidRPr="00107269" w:rsidRDefault="00D31828" w:rsidP="00715572">
            <w:pPr>
              <w:spacing w:line="240" w:lineRule="auto"/>
              <w:jc w:val="center"/>
              <w:rPr>
                <w:rFonts w:ascii="Times New Roman" w:eastAsia="Times New Roman" w:hAnsi="Times New Roman" w:cs="Times New Roman"/>
                <w:sz w:val="18"/>
                <w:szCs w:val="18"/>
              </w:rPr>
            </w:pPr>
            <w:r w:rsidRPr="00107269">
              <w:rPr>
                <w:rFonts w:ascii="Times New Roman" w:eastAsia="Times New Roman" w:hAnsi="Times New Roman" w:cs="Times New Roman"/>
                <w:sz w:val="18"/>
                <w:szCs w:val="18"/>
              </w:rPr>
              <w:t>5.65</w:t>
            </w:r>
          </w:p>
        </w:tc>
      </w:tr>
      <w:tr w:rsidR="007F4A03" w:rsidRPr="00107269">
        <w:trPr>
          <w:trHeight w:val="269"/>
        </w:trPr>
        <w:tc>
          <w:tcPr>
            <w:tcW w:w="906" w:type="dxa"/>
            <w:tcBorders>
              <w:top w:val="nil"/>
              <w:left w:val="nil"/>
              <w:bottom w:val="nil"/>
              <w:right w:val="nil"/>
            </w:tcBorders>
            <w:shd w:val="clear" w:color="auto" w:fill="auto"/>
            <w:vAlign w:val="center"/>
          </w:tcPr>
          <w:p w:rsidR="007F4A03" w:rsidRPr="00107269" w:rsidRDefault="007F4A03" w:rsidP="008D2257">
            <w:pPr>
              <w:spacing w:line="240" w:lineRule="auto"/>
              <w:ind w:left="851" w:firstLine="577"/>
              <w:jc w:val="both"/>
              <w:rPr>
                <w:rFonts w:ascii="Times New Roman" w:eastAsia="Times New Roman" w:hAnsi="Times New Roman" w:cs="Times New Roman"/>
                <w:color w:val="000000"/>
                <w:sz w:val="18"/>
                <w:szCs w:val="18"/>
              </w:rPr>
            </w:pPr>
          </w:p>
        </w:tc>
        <w:tc>
          <w:tcPr>
            <w:tcW w:w="2672" w:type="dxa"/>
            <w:tcBorders>
              <w:top w:val="nil"/>
              <w:left w:val="single" w:sz="4" w:space="0" w:color="000000"/>
              <w:bottom w:val="single" w:sz="4" w:space="0" w:color="000000"/>
              <w:right w:val="single" w:sz="4" w:space="0" w:color="000000"/>
            </w:tcBorders>
            <w:shd w:val="clear" w:color="auto" w:fill="auto"/>
            <w:vAlign w:val="center"/>
          </w:tcPr>
          <w:p w:rsidR="007F4A03" w:rsidRPr="00107269" w:rsidRDefault="00D31828" w:rsidP="00715572">
            <w:pPr>
              <w:spacing w:line="240" w:lineRule="auto"/>
              <w:jc w:val="center"/>
              <w:rPr>
                <w:rFonts w:ascii="Times New Roman" w:eastAsia="Times New Roman" w:hAnsi="Times New Roman" w:cs="Times New Roman"/>
                <w:sz w:val="18"/>
                <w:szCs w:val="18"/>
              </w:rPr>
            </w:pPr>
            <w:r w:rsidRPr="00107269">
              <w:rPr>
                <w:rFonts w:ascii="Times New Roman" w:eastAsia="Times New Roman" w:hAnsi="Times New Roman" w:cs="Times New Roman"/>
                <w:sz w:val="18"/>
                <w:szCs w:val="18"/>
              </w:rPr>
              <w:t>&gt; 60</w:t>
            </w:r>
          </w:p>
        </w:tc>
        <w:tc>
          <w:tcPr>
            <w:tcW w:w="2673" w:type="dxa"/>
            <w:tcBorders>
              <w:top w:val="nil"/>
              <w:left w:val="nil"/>
              <w:bottom w:val="single" w:sz="4" w:space="0" w:color="000000"/>
              <w:right w:val="single" w:sz="4" w:space="0" w:color="000000"/>
            </w:tcBorders>
            <w:shd w:val="clear" w:color="auto" w:fill="auto"/>
            <w:vAlign w:val="center"/>
          </w:tcPr>
          <w:p w:rsidR="007F4A03" w:rsidRPr="00107269" w:rsidRDefault="00D31828" w:rsidP="00715572">
            <w:pPr>
              <w:spacing w:line="240" w:lineRule="auto"/>
              <w:jc w:val="center"/>
              <w:rPr>
                <w:rFonts w:ascii="Times New Roman" w:eastAsia="Times New Roman" w:hAnsi="Times New Roman" w:cs="Times New Roman"/>
                <w:sz w:val="18"/>
                <w:szCs w:val="18"/>
              </w:rPr>
            </w:pPr>
            <w:r w:rsidRPr="00107269">
              <w:rPr>
                <w:rFonts w:ascii="Times New Roman" w:eastAsia="Times New Roman" w:hAnsi="Times New Roman" w:cs="Times New Roman"/>
                <w:sz w:val="18"/>
                <w:szCs w:val="18"/>
              </w:rPr>
              <w:t>9</w:t>
            </w:r>
          </w:p>
        </w:tc>
        <w:tc>
          <w:tcPr>
            <w:tcW w:w="2275" w:type="dxa"/>
            <w:tcBorders>
              <w:top w:val="nil"/>
              <w:left w:val="nil"/>
              <w:bottom w:val="single" w:sz="4" w:space="0" w:color="000000"/>
              <w:right w:val="single" w:sz="4" w:space="0" w:color="000000"/>
            </w:tcBorders>
            <w:shd w:val="clear" w:color="auto" w:fill="auto"/>
            <w:vAlign w:val="center"/>
          </w:tcPr>
          <w:p w:rsidR="007F4A03" w:rsidRPr="00107269" w:rsidRDefault="00D31828" w:rsidP="00715572">
            <w:pPr>
              <w:spacing w:line="240" w:lineRule="auto"/>
              <w:jc w:val="center"/>
              <w:rPr>
                <w:rFonts w:ascii="Times New Roman" w:eastAsia="Times New Roman" w:hAnsi="Times New Roman" w:cs="Times New Roman"/>
                <w:sz w:val="18"/>
                <w:szCs w:val="18"/>
              </w:rPr>
            </w:pPr>
            <w:r w:rsidRPr="00107269">
              <w:rPr>
                <w:rFonts w:ascii="Times New Roman" w:eastAsia="Times New Roman" w:hAnsi="Times New Roman" w:cs="Times New Roman"/>
                <w:sz w:val="18"/>
                <w:szCs w:val="18"/>
              </w:rPr>
              <w:t>7.25</w:t>
            </w:r>
          </w:p>
        </w:tc>
      </w:tr>
      <w:tr w:rsidR="007F4A03" w:rsidRPr="00107269">
        <w:trPr>
          <w:trHeight w:val="269"/>
        </w:trPr>
        <w:tc>
          <w:tcPr>
            <w:tcW w:w="906" w:type="dxa"/>
            <w:tcBorders>
              <w:top w:val="nil"/>
              <w:left w:val="nil"/>
              <w:bottom w:val="nil"/>
              <w:right w:val="nil"/>
            </w:tcBorders>
            <w:shd w:val="clear" w:color="auto" w:fill="auto"/>
            <w:vAlign w:val="center"/>
          </w:tcPr>
          <w:p w:rsidR="007F4A03" w:rsidRPr="00107269" w:rsidRDefault="007F4A03" w:rsidP="008D2257">
            <w:pPr>
              <w:spacing w:line="240" w:lineRule="auto"/>
              <w:ind w:left="851" w:firstLine="577"/>
              <w:jc w:val="both"/>
              <w:rPr>
                <w:rFonts w:ascii="Times New Roman" w:eastAsia="Times New Roman" w:hAnsi="Times New Roman" w:cs="Times New Roman"/>
                <w:color w:val="000000"/>
                <w:sz w:val="18"/>
                <w:szCs w:val="18"/>
              </w:rPr>
            </w:pPr>
          </w:p>
        </w:tc>
        <w:tc>
          <w:tcPr>
            <w:tcW w:w="2672" w:type="dxa"/>
            <w:tcBorders>
              <w:top w:val="nil"/>
              <w:left w:val="single" w:sz="4" w:space="0" w:color="000000"/>
              <w:bottom w:val="single" w:sz="4" w:space="0" w:color="000000"/>
              <w:right w:val="single" w:sz="4" w:space="0" w:color="000000"/>
            </w:tcBorders>
            <w:shd w:val="clear" w:color="auto" w:fill="auto"/>
            <w:vAlign w:val="center"/>
          </w:tcPr>
          <w:p w:rsidR="007F4A03" w:rsidRPr="00107269" w:rsidRDefault="00D31828" w:rsidP="00715572">
            <w:pPr>
              <w:spacing w:line="240" w:lineRule="auto"/>
              <w:jc w:val="center"/>
              <w:rPr>
                <w:rFonts w:ascii="Times New Roman" w:eastAsia="Times New Roman" w:hAnsi="Times New Roman" w:cs="Times New Roman"/>
                <w:sz w:val="18"/>
                <w:szCs w:val="18"/>
              </w:rPr>
            </w:pPr>
            <w:r w:rsidRPr="00107269">
              <w:rPr>
                <w:rFonts w:ascii="Times New Roman" w:eastAsia="Times New Roman" w:hAnsi="Times New Roman" w:cs="Times New Roman"/>
                <w:sz w:val="18"/>
                <w:szCs w:val="18"/>
              </w:rPr>
              <w:t>Total</w:t>
            </w:r>
          </w:p>
        </w:tc>
        <w:tc>
          <w:tcPr>
            <w:tcW w:w="2673" w:type="dxa"/>
            <w:tcBorders>
              <w:top w:val="nil"/>
              <w:left w:val="nil"/>
              <w:bottom w:val="single" w:sz="4" w:space="0" w:color="000000"/>
              <w:right w:val="single" w:sz="4" w:space="0" w:color="000000"/>
            </w:tcBorders>
            <w:shd w:val="clear" w:color="auto" w:fill="auto"/>
            <w:vAlign w:val="center"/>
          </w:tcPr>
          <w:p w:rsidR="007F4A03" w:rsidRPr="00107269" w:rsidRDefault="00D31828" w:rsidP="00715572">
            <w:pPr>
              <w:spacing w:line="240" w:lineRule="auto"/>
              <w:jc w:val="center"/>
              <w:rPr>
                <w:rFonts w:ascii="Times New Roman" w:eastAsia="Times New Roman" w:hAnsi="Times New Roman" w:cs="Times New Roman"/>
                <w:sz w:val="18"/>
                <w:szCs w:val="18"/>
              </w:rPr>
            </w:pPr>
            <w:r w:rsidRPr="00107269">
              <w:rPr>
                <w:rFonts w:ascii="Times New Roman" w:eastAsia="Times New Roman" w:hAnsi="Times New Roman" w:cs="Times New Roman"/>
                <w:sz w:val="18"/>
                <w:szCs w:val="18"/>
              </w:rPr>
              <w:t>124</w:t>
            </w:r>
          </w:p>
        </w:tc>
        <w:tc>
          <w:tcPr>
            <w:tcW w:w="2275" w:type="dxa"/>
            <w:tcBorders>
              <w:top w:val="nil"/>
              <w:left w:val="nil"/>
              <w:bottom w:val="single" w:sz="4" w:space="0" w:color="000000"/>
              <w:right w:val="single" w:sz="4" w:space="0" w:color="000000"/>
            </w:tcBorders>
            <w:shd w:val="clear" w:color="auto" w:fill="auto"/>
            <w:vAlign w:val="center"/>
          </w:tcPr>
          <w:p w:rsidR="007F4A03" w:rsidRPr="00107269" w:rsidRDefault="00D31828" w:rsidP="00715572">
            <w:pPr>
              <w:spacing w:line="240" w:lineRule="auto"/>
              <w:jc w:val="center"/>
              <w:rPr>
                <w:rFonts w:ascii="Times New Roman" w:eastAsia="Times New Roman" w:hAnsi="Times New Roman" w:cs="Times New Roman"/>
                <w:sz w:val="18"/>
                <w:szCs w:val="18"/>
              </w:rPr>
            </w:pPr>
            <w:r w:rsidRPr="00107269">
              <w:rPr>
                <w:rFonts w:ascii="Times New Roman" w:eastAsia="Times New Roman" w:hAnsi="Times New Roman" w:cs="Times New Roman"/>
                <w:sz w:val="18"/>
                <w:szCs w:val="18"/>
              </w:rPr>
              <w:t>100</w:t>
            </w:r>
          </w:p>
        </w:tc>
      </w:tr>
    </w:tbl>
    <w:p w:rsidR="00DA6B5D" w:rsidRPr="001B16C4" w:rsidRDefault="00DA6B5D" w:rsidP="00310D43">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                                                            </w:t>
      </w:r>
    </w:p>
    <w:p w:rsidR="00A84619" w:rsidRPr="00C12862" w:rsidRDefault="00DA6B5D" w:rsidP="00C12862">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bCs/>
          <w:sz w:val="24"/>
          <w:szCs w:val="24"/>
          <w:lang w:val="en-US"/>
        </w:rPr>
        <w:t xml:space="preserve">             </w:t>
      </w:r>
      <w:r w:rsidR="00A10EB6" w:rsidRPr="00107269">
        <w:rPr>
          <w:rFonts w:ascii="Times New Roman" w:hAnsi="Times New Roman" w:cs="Times New Roman"/>
          <w:bCs/>
          <w:sz w:val="20"/>
          <w:szCs w:val="20"/>
          <w:lang w:val="en-US"/>
        </w:rPr>
        <w:t>However in</w:t>
      </w:r>
      <w:r w:rsidR="00A10EB6" w:rsidRPr="00107269">
        <w:rPr>
          <w:rFonts w:ascii="Times New Roman" w:hAnsi="Times New Roman" w:cs="Times New Roman"/>
          <w:b/>
          <w:bCs/>
          <w:sz w:val="20"/>
          <w:szCs w:val="20"/>
          <w:lang w:val="en-US"/>
        </w:rPr>
        <w:t xml:space="preserve"> </w:t>
      </w:r>
      <w:r w:rsidR="00A10EB6" w:rsidRPr="00107269">
        <w:rPr>
          <w:rFonts w:ascii="Times New Roman" w:hAnsi="Times New Roman" w:cs="Times New Roman"/>
          <w:bCs/>
          <w:sz w:val="20"/>
          <w:szCs w:val="20"/>
          <w:lang w:val="en-US"/>
        </w:rPr>
        <w:t>age group</w:t>
      </w:r>
      <w:r w:rsidR="00A10EB6" w:rsidRPr="00107269">
        <w:rPr>
          <w:rFonts w:ascii="Times New Roman" w:hAnsi="Times New Roman" w:cs="Times New Roman"/>
          <w:b/>
          <w:bCs/>
          <w:sz w:val="20"/>
          <w:szCs w:val="20"/>
          <w:lang w:val="en-US"/>
        </w:rPr>
        <w:t xml:space="preserve"> </w:t>
      </w:r>
      <w:r w:rsidR="00A10EB6" w:rsidRPr="00107269">
        <w:rPr>
          <w:rFonts w:ascii="Times New Roman" w:hAnsi="Times New Roman" w:cs="Times New Roman"/>
          <w:sz w:val="20"/>
          <w:szCs w:val="20"/>
          <w:lang w:val="en-US"/>
        </w:rPr>
        <w:t>0 -10 years no case was found.</w:t>
      </w:r>
    </w:p>
    <w:p w:rsidR="00A84619" w:rsidRDefault="00A84619" w:rsidP="0081318C">
      <w:pPr>
        <w:autoSpaceDE w:val="0"/>
        <w:autoSpaceDN w:val="0"/>
        <w:adjustRightInd w:val="0"/>
        <w:spacing w:after="0" w:line="240" w:lineRule="auto"/>
        <w:jc w:val="center"/>
        <w:rPr>
          <w:rFonts w:ascii="Times New Roman" w:eastAsia="Times New Roman" w:hAnsi="Times New Roman" w:cs="Times New Roman"/>
          <w:b/>
          <w:sz w:val="24"/>
          <w:szCs w:val="24"/>
        </w:rPr>
      </w:pPr>
    </w:p>
    <w:p w:rsidR="0081318C" w:rsidRPr="00E37C29" w:rsidRDefault="003938CE" w:rsidP="0081318C">
      <w:pPr>
        <w:autoSpaceDE w:val="0"/>
        <w:autoSpaceDN w:val="0"/>
        <w:adjustRightInd w:val="0"/>
        <w:spacing w:after="0" w:line="240" w:lineRule="auto"/>
        <w:jc w:val="center"/>
        <w:rPr>
          <w:rFonts w:ascii="Times New Roman" w:hAnsi="Times New Roman" w:cs="Times New Roman"/>
          <w:sz w:val="18"/>
          <w:szCs w:val="18"/>
          <w:lang w:val="en-US"/>
        </w:rPr>
      </w:pPr>
      <w:r>
        <w:rPr>
          <w:rFonts w:ascii="Times New Roman" w:eastAsia="Times New Roman" w:hAnsi="Times New Roman" w:cs="Times New Roman"/>
          <w:b/>
          <w:sz w:val="18"/>
          <w:szCs w:val="18"/>
        </w:rPr>
        <w:t xml:space="preserve">           </w:t>
      </w:r>
      <w:r w:rsidR="00A84619" w:rsidRPr="00E37C29">
        <w:rPr>
          <w:rFonts w:ascii="Times New Roman" w:eastAsia="Times New Roman" w:hAnsi="Times New Roman" w:cs="Times New Roman"/>
          <w:b/>
          <w:sz w:val="18"/>
          <w:szCs w:val="18"/>
        </w:rPr>
        <w:t xml:space="preserve"> </w:t>
      </w:r>
      <w:r w:rsidR="0081318C" w:rsidRPr="00E37C29">
        <w:rPr>
          <w:rFonts w:ascii="Times New Roman" w:eastAsia="Times New Roman" w:hAnsi="Times New Roman" w:cs="Times New Roman"/>
          <w:b/>
          <w:sz w:val="18"/>
          <w:szCs w:val="18"/>
        </w:rPr>
        <w:t xml:space="preserve">Figure 1 </w:t>
      </w:r>
      <w:r w:rsidR="0081318C" w:rsidRPr="00E37C29">
        <w:rPr>
          <w:rFonts w:ascii="Times New Roman" w:eastAsia="Times New Roman" w:hAnsi="Times New Roman" w:cs="Times New Roman"/>
          <w:sz w:val="18"/>
          <w:szCs w:val="18"/>
        </w:rPr>
        <w:t>Marital status</w:t>
      </w:r>
    </w:p>
    <w:p w:rsidR="00BE68FB" w:rsidRDefault="00BE68FB" w:rsidP="0081318C">
      <w:pPr>
        <w:autoSpaceDE w:val="0"/>
        <w:autoSpaceDN w:val="0"/>
        <w:adjustRightInd w:val="0"/>
        <w:spacing w:after="0" w:line="240" w:lineRule="auto"/>
        <w:jc w:val="center"/>
        <w:rPr>
          <w:rFonts w:ascii="Times New Roman" w:hAnsi="Times New Roman" w:cs="Times New Roman"/>
          <w:sz w:val="24"/>
          <w:szCs w:val="24"/>
          <w:lang w:val="en-US"/>
        </w:rPr>
      </w:pPr>
    </w:p>
    <w:p w:rsidR="007F4A03" w:rsidRDefault="003938CE" w:rsidP="00310D43">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D31828" w:rsidRPr="00342906">
        <w:rPr>
          <w:rFonts w:ascii="Times New Roman" w:eastAsia="Times New Roman" w:hAnsi="Times New Roman" w:cs="Times New Roman"/>
          <w:b/>
          <w:sz w:val="24"/>
          <w:szCs w:val="24"/>
        </w:rPr>
        <w:t xml:space="preserve">    </w:t>
      </w:r>
      <w:r w:rsidR="00D31828" w:rsidRPr="00342906">
        <w:rPr>
          <w:rFonts w:ascii="Times New Roman" w:eastAsia="Times New Roman" w:hAnsi="Times New Roman" w:cs="Times New Roman"/>
          <w:b/>
          <w:noProof/>
          <w:sz w:val="24"/>
          <w:szCs w:val="24"/>
          <w:lang w:val="en-US"/>
        </w:rPr>
        <w:drawing>
          <wp:inline distT="0" distB="0" distL="0" distR="0" wp14:anchorId="03BD4628" wp14:editId="0F3920FC">
            <wp:extent cx="4561490" cy="1555531"/>
            <wp:effectExtent l="0" t="0" r="10795" b="2603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2689C" w:rsidRDefault="0098008C" w:rsidP="00310D43">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064F6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p>
    <w:p w:rsidR="002305E2" w:rsidRPr="00E37C29" w:rsidRDefault="00E46035" w:rsidP="00E46035">
      <w:pPr>
        <w:tabs>
          <w:tab w:val="left" w:pos="2433"/>
        </w:tabs>
        <w:rPr>
          <w:rFonts w:ascii="Times New Roman" w:hAnsi="Times New Roman"/>
          <w:sz w:val="18"/>
          <w:szCs w:val="18"/>
        </w:rPr>
      </w:pPr>
      <w:r w:rsidRPr="00E37C29">
        <w:rPr>
          <w:rFonts w:ascii="Times New Roman" w:hAnsi="Times New Roman"/>
          <w:b/>
          <w:bCs/>
          <w:sz w:val="18"/>
          <w:szCs w:val="18"/>
        </w:rPr>
        <w:t xml:space="preserve">                                                             </w:t>
      </w:r>
      <w:r w:rsidR="00E37C29">
        <w:rPr>
          <w:rFonts w:ascii="Times New Roman" w:hAnsi="Times New Roman"/>
          <w:b/>
          <w:bCs/>
          <w:sz w:val="18"/>
          <w:szCs w:val="18"/>
        </w:rPr>
        <w:t xml:space="preserve">               </w:t>
      </w:r>
      <w:r w:rsidR="00C12862">
        <w:rPr>
          <w:rFonts w:ascii="Times New Roman" w:hAnsi="Times New Roman"/>
          <w:b/>
          <w:bCs/>
          <w:sz w:val="18"/>
          <w:szCs w:val="18"/>
        </w:rPr>
        <w:t xml:space="preserve">  </w:t>
      </w:r>
      <w:r w:rsidR="003938CE">
        <w:rPr>
          <w:rFonts w:ascii="Times New Roman" w:hAnsi="Times New Roman"/>
          <w:b/>
          <w:bCs/>
          <w:sz w:val="18"/>
          <w:szCs w:val="18"/>
        </w:rPr>
        <w:t xml:space="preserve">                 </w:t>
      </w:r>
      <w:r w:rsidR="00C12862">
        <w:rPr>
          <w:rFonts w:ascii="Times New Roman" w:hAnsi="Times New Roman"/>
          <w:b/>
          <w:bCs/>
          <w:sz w:val="18"/>
          <w:szCs w:val="18"/>
        </w:rPr>
        <w:t xml:space="preserve"> </w:t>
      </w:r>
      <w:r w:rsidRPr="00E37C29">
        <w:rPr>
          <w:rFonts w:ascii="Times New Roman" w:hAnsi="Times New Roman"/>
          <w:b/>
          <w:bCs/>
          <w:sz w:val="18"/>
          <w:szCs w:val="18"/>
        </w:rPr>
        <w:t xml:space="preserve">Table 2 </w:t>
      </w:r>
      <w:r w:rsidRPr="00E37C29">
        <w:rPr>
          <w:rFonts w:ascii="Times New Roman" w:hAnsi="Times New Roman"/>
          <w:bCs/>
          <w:sz w:val="18"/>
          <w:szCs w:val="18"/>
        </w:rPr>
        <w:t>Mean age</w:t>
      </w:r>
    </w:p>
    <w:tbl>
      <w:tblPr>
        <w:tblStyle w:val="TableGrid"/>
        <w:tblW w:w="0" w:type="auto"/>
        <w:tblLook w:val="04A0" w:firstRow="1" w:lastRow="0" w:firstColumn="1" w:lastColumn="0" w:noHBand="0" w:noVBand="1"/>
      </w:tblPr>
      <w:tblGrid>
        <w:gridCol w:w="1908"/>
        <w:gridCol w:w="2700"/>
        <w:gridCol w:w="2520"/>
        <w:gridCol w:w="2426"/>
      </w:tblGrid>
      <w:tr w:rsidR="002305E2" w:rsidRPr="00E37C29" w:rsidTr="00822911">
        <w:trPr>
          <w:trHeight w:val="417"/>
        </w:trPr>
        <w:tc>
          <w:tcPr>
            <w:tcW w:w="1908" w:type="dxa"/>
          </w:tcPr>
          <w:p w:rsidR="002305E2" w:rsidRPr="00E37C29" w:rsidRDefault="002305E2" w:rsidP="004D0FD8">
            <w:pPr>
              <w:jc w:val="center"/>
              <w:rPr>
                <w:rFonts w:ascii="Times New Roman" w:hAnsi="Times New Roman"/>
                <w:b/>
                <w:bCs/>
                <w:sz w:val="18"/>
                <w:szCs w:val="18"/>
              </w:rPr>
            </w:pPr>
            <w:r w:rsidRPr="00E37C29">
              <w:rPr>
                <w:rFonts w:ascii="Times New Roman" w:hAnsi="Times New Roman"/>
                <w:b/>
                <w:bCs/>
                <w:sz w:val="18"/>
                <w:szCs w:val="18"/>
              </w:rPr>
              <w:t>Gender</w:t>
            </w:r>
          </w:p>
        </w:tc>
        <w:tc>
          <w:tcPr>
            <w:tcW w:w="2700" w:type="dxa"/>
          </w:tcPr>
          <w:p w:rsidR="002305E2" w:rsidRPr="00E37C29" w:rsidRDefault="002305E2" w:rsidP="004D0FD8">
            <w:pPr>
              <w:jc w:val="center"/>
              <w:rPr>
                <w:rFonts w:ascii="Times New Roman" w:hAnsi="Times New Roman"/>
                <w:b/>
                <w:bCs/>
                <w:sz w:val="18"/>
                <w:szCs w:val="18"/>
              </w:rPr>
            </w:pPr>
            <w:r w:rsidRPr="00E37C29">
              <w:rPr>
                <w:rFonts w:ascii="Times New Roman" w:hAnsi="Times New Roman"/>
                <w:b/>
                <w:bCs/>
                <w:sz w:val="18"/>
                <w:szCs w:val="18"/>
              </w:rPr>
              <w:t xml:space="preserve">Marital </w:t>
            </w:r>
            <w:r w:rsidR="00C12862">
              <w:rPr>
                <w:rFonts w:ascii="Times New Roman" w:hAnsi="Times New Roman"/>
                <w:b/>
                <w:bCs/>
                <w:sz w:val="18"/>
                <w:szCs w:val="18"/>
              </w:rPr>
              <w:t>s</w:t>
            </w:r>
            <w:r w:rsidRPr="00E37C29">
              <w:rPr>
                <w:rFonts w:ascii="Times New Roman" w:hAnsi="Times New Roman"/>
                <w:b/>
                <w:bCs/>
                <w:sz w:val="18"/>
                <w:szCs w:val="18"/>
              </w:rPr>
              <w:t>tatus</w:t>
            </w:r>
          </w:p>
        </w:tc>
        <w:tc>
          <w:tcPr>
            <w:tcW w:w="2520" w:type="dxa"/>
          </w:tcPr>
          <w:p w:rsidR="002305E2" w:rsidRPr="00E37C29" w:rsidRDefault="002305E2" w:rsidP="004D0FD8">
            <w:pPr>
              <w:jc w:val="center"/>
              <w:rPr>
                <w:rFonts w:ascii="Times New Roman" w:hAnsi="Times New Roman"/>
                <w:b/>
                <w:bCs/>
                <w:sz w:val="18"/>
                <w:szCs w:val="18"/>
              </w:rPr>
            </w:pPr>
            <w:r w:rsidRPr="00E37C29">
              <w:rPr>
                <w:rFonts w:ascii="Times New Roman" w:hAnsi="Times New Roman"/>
                <w:b/>
                <w:bCs/>
                <w:sz w:val="18"/>
                <w:szCs w:val="18"/>
              </w:rPr>
              <w:t>Number</w:t>
            </w:r>
          </w:p>
        </w:tc>
        <w:tc>
          <w:tcPr>
            <w:tcW w:w="2426" w:type="dxa"/>
          </w:tcPr>
          <w:p w:rsidR="002305E2" w:rsidRPr="00E37C29" w:rsidRDefault="00C12862" w:rsidP="004D0FD8">
            <w:pPr>
              <w:jc w:val="center"/>
              <w:rPr>
                <w:rFonts w:ascii="Times New Roman" w:hAnsi="Times New Roman"/>
                <w:b/>
                <w:bCs/>
                <w:sz w:val="18"/>
                <w:szCs w:val="18"/>
              </w:rPr>
            </w:pPr>
            <w:r>
              <w:rPr>
                <w:rFonts w:ascii="Times New Roman" w:hAnsi="Times New Roman"/>
                <w:b/>
                <w:bCs/>
                <w:sz w:val="18"/>
                <w:szCs w:val="18"/>
              </w:rPr>
              <w:t>Mean a</w:t>
            </w:r>
            <w:r w:rsidR="002305E2" w:rsidRPr="00E37C29">
              <w:rPr>
                <w:rFonts w:ascii="Times New Roman" w:hAnsi="Times New Roman"/>
                <w:b/>
                <w:bCs/>
                <w:sz w:val="18"/>
                <w:szCs w:val="18"/>
              </w:rPr>
              <w:t>ge</w:t>
            </w:r>
          </w:p>
        </w:tc>
      </w:tr>
      <w:tr w:rsidR="002305E2" w:rsidRPr="00E37C29" w:rsidTr="00822911">
        <w:trPr>
          <w:trHeight w:val="400"/>
        </w:trPr>
        <w:tc>
          <w:tcPr>
            <w:tcW w:w="1908" w:type="dxa"/>
            <w:vMerge w:val="restart"/>
          </w:tcPr>
          <w:p w:rsidR="002305E2" w:rsidRPr="00E37C29" w:rsidRDefault="002305E2" w:rsidP="004D0FD8">
            <w:pPr>
              <w:jc w:val="center"/>
              <w:rPr>
                <w:rFonts w:ascii="Times New Roman" w:hAnsi="Times New Roman"/>
                <w:bCs/>
                <w:sz w:val="18"/>
                <w:szCs w:val="18"/>
              </w:rPr>
            </w:pPr>
            <w:r w:rsidRPr="00E37C29">
              <w:rPr>
                <w:rFonts w:ascii="Times New Roman" w:hAnsi="Times New Roman"/>
                <w:bCs/>
                <w:sz w:val="18"/>
                <w:szCs w:val="18"/>
              </w:rPr>
              <w:t>Female</w:t>
            </w:r>
          </w:p>
        </w:tc>
        <w:tc>
          <w:tcPr>
            <w:tcW w:w="2700" w:type="dxa"/>
          </w:tcPr>
          <w:p w:rsidR="002305E2" w:rsidRPr="00E37C29" w:rsidRDefault="002305E2" w:rsidP="004D0FD8">
            <w:pPr>
              <w:jc w:val="center"/>
              <w:rPr>
                <w:rFonts w:ascii="Times New Roman" w:hAnsi="Times New Roman"/>
                <w:bCs/>
                <w:sz w:val="18"/>
                <w:szCs w:val="18"/>
              </w:rPr>
            </w:pPr>
            <w:r w:rsidRPr="00E37C29">
              <w:rPr>
                <w:rFonts w:ascii="Times New Roman" w:hAnsi="Times New Roman"/>
                <w:bCs/>
                <w:sz w:val="18"/>
                <w:szCs w:val="18"/>
              </w:rPr>
              <w:t>Unmarried</w:t>
            </w:r>
          </w:p>
        </w:tc>
        <w:tc>
          <w:tcPr>
            <w:tcW w:w="2520" w:type="dxa"/>
          </w:tcPr>
          <w:p w:rsidR="002305E2" w:rsidRPr="00E37C29" w:rsidRDefault="002305E2" w:rsidP="004D0FD8">
            <w:pPr>
              <w:jc w:val="center"/>
              <w:rPr>
                <w:rFonts w:ascii="Times New Roman" w:hAnsi="Times New Roman"/>
                <w:sz w:val="18"/>
                <w:szCs w:val="18"/>
              </w:rPr>
            </w:pPr>
            <w:r w:rsidRPr="00E37C29">
              <w:rPr>
                <w:rFonts w:ascii="Times New Roman" w:hAnsi="Times New Roman"/>
                <w:sz w:val="18"/>
                <w:szCs w:val="18"/>
              </w:rPr>
              <w:t>13</w:t>
            </w:r>
          </w:p>
        </w:tc>
        <w:tc>
          <w:tcPr>
            <w:tcW w:w="2426" w:type="dxa"/>
          </w:tcPr>
          <w:p w:rsidR="002305E2" w:rsidRPr="00E37C29" w:rsidRDefault="002305E2" w:rsidP="004D0FD8">
            <w:pPr>
              <w:jc w:val="center"/>
              <w:rPr>
                <w:rFonts w:ascii="Times New Roman" w:hAnsi="Times New Roman"/>
                <w:sz w:val="18"/>
                <w:szCs w:val="18"/>
              </w:rPr>
            </w:pPr>
            <w:r w:rsidRPr="00E37C29">
              <w:rPr>
                <w:rFonts w:ascii="Times New Roman" w:hAnsi="Times New Roman"/>
                <w:sz w:val="18"/>
                <w:szCs w:val="18"/>
              </w:rPr>
              <w:t>20 (20.15) years</w:t>
            </w:r>
          </w:p>
        </w:tc>
      </w:tr>
      <w:tr w:rsidR="002305E2" w:rsidRPr="00E37C29" w:rsidTr="00822911">
        <w:trPr>
          <w:trHeight w:val="417"/>
        </w:trPr>
        <w:tc>
          <w:tcPr>
            <w:tcW w:w="1908" w:type="dxa"/>
            <w:vMerge/>
          </w:tcPr>
          <w:p w:rsidR="002305E2" w:rsidRPr="00E37C29" w:rsidRDefault="002305E2" w:rsidP="004D0FD8">
            <w:pPr>
              <w:jc w:val="center"/>
              <w:rPr>
                <w:rFonts w:ascii="Times New Roman" w:hAnsi="Times New Roman"/>
                <w:bCs/>
                <w:sz w:val="18"/>
                <w:szCs w:val="18"/>
              </w:rPr>
            </w:pPr>
          </w:p>
        </w:tc>
        <w:tc>
          <w:tcPr>
            <w:tcW w:w="2700" w:type="dxa"/>
          </w:tcPr>
          <w:p w:rsidR="002305E2" w:rsidRPr="00E37C29" w:rsidRDefault="002305E2" w:rsidP="004D0FD8">
            <w:pPr>
              <w:jc w:val="center"/>
              <w:rPr>
                <w:rFonts w:ascii="Times New Roman" w:hAnsi="Times New Roman"/>
                <w:bCs/>
                <w:sz w:val="18"/>
                <w:szCs w:val="18"/>
              </w:rPr>
            </w:pPr>
            <w:r w:rsidRPr="00E37C29">
              <w:rPr>
                <w:rFonts w:ascii="Times New Roman" w:hAnsi="Times New Roman"/>
                <w:bCs/>
                <w:sz w:val="18"/>
                <w:szCs w:val="18"/>
              </w:rPr>
              <w:t>Married</w:t>
            </w:r>
          </w:p>
        </w:tc>
        <w:tc>
          <w:tcPr>
            <w:tcW w:w="2520" w:type="dxa"/>
          </w:tcPr>
          <w:p w:rsidR="002305E2" w:rsidRPr="00E37C29" w:rsidRDefault="002305E2" w:rsidP="004D0FD8">
            <w:pPr>
              <w:jc w:val="center"/>
              <w:rPr>
                <w:rFonts w:ascii="Times New Roman" w:hAnsi="Times New Roman"/>
                <w:sz w:val="18"/>
                <w:szCs w:val="18"/>
              </w:rPr>
            </w:pPr>
            <w:r w:rsidRPr="00E37C29">
              <w:rPr>
                <w:rFonts w:ascii="Times New Roman" w:hAnsi="Times New Roman"/>
                <w:sz w:val="18"/>
                <w:szCs w:val="18"/>
              </w:rPr>
              <w:t>32</w:t>
            </w:r>
          </w:p>
        </w:tc>
        <w:tc>
          <w:tcPr>
            <w:tcW w:w="2426" w:type="dxa"/>
          </w:tcPr>
          <w:p w:rsidR="002305E2" w:rsidRPr="00E37C29" w:rsidRDefault="002305E2" w:rsidP="004D0FD8">
            <w:pPr>
              <w:jc w:val="center"/>
              <w:rPr>
                <w:rFonts w:ascii="Times New Roman" w:hAnsi="Times New Roman"/>
                <w:sz w:val="18"/>
                <w:szCs w:val="18"/>
              </w:rPr>
            </w:pPr>
            <w:r w:rsidRPr="00E37C29">
              <w:rPr>
                <w:rFonts w:ascii="Times New Roman" w:hAnsi="Times New Roman"/>
                <w:sz w:val="18"/>
                <w:szCs w:val="18"/>
              </w:rPr>
              <w:t>33 (32.71) years</w:t>
            </w:r>
          </w:p>
        </w:tc>
      </w:tr>
      <w:tr w:rsidR="002305E2" w:rsidRPr="00E37C29" w:rsidTr="00822911">
        <w:trPr>
          <w:trHeight w:val="417"/>
        </w:trPr>
        <w:tc>
          <w:tcPr>
            <w:tcW w:w="1908" w:type="dxa"/>
            <w:vMerge w:val="restart"/>
          </w:tcPr>
          <w:p w:rsidR="002305E2" w:rsidRPr="00E37C29" w:rsidRDefault="002305E2" w:rsidP="004D0FD8">
            <w:pPr>
              <w:jc w:val="center"/>
              <w:rPr>
                <w:rFonts w:ascii="Times New Roman" w:hAnsi="Times New Roman"/>
                <w:bCs/>
                <w:sz w:val="18"/>
                <w:szCs w:val="18"/>
              </w:rPr>
            </w:pPr>
            <w:r w:rsidRPr="00E37C29">
              <w:rPr>
                <w:rFonts w:ascii="Times New Roman" w:hAnsi="Times New Roman"/>
                <w:bCs/>
                <w:sz w:val="18"/>
                <w:szCs w:val="18"/>
              </w:rPr>
              <w:t>Male</w:t>
            </w:r>
          </w:p>
        </w:tc>
        <w:tc>
          <w:tcPr>
            <w:tcW w:w="2700" w:type="dxa"/>
          </w:tcPr>
          <w:p w:rsidR="002305E2" w:rsidRPr="00E37C29" w:rsidRDefault="002305E2" w:rsidP="004D0FD8">
            <w:pPr>
              <w:jc w:val="center"/>
              <w:rPr>
                <w:rFonts w:ascii="Times New Roman" w:hAnsi="Times New Roman"/>
                <w:bCs/>
                <w:sz w:val="18"/>
                <w:szCs w:val="18"/>
              </w:rPr>
            </w:pPr>
            <w:r w:rsidRPr="00E37C29">
              <w:rPr>
                <w:rFonts w:ascii="Times New Roman" w:hAnsi="Times New Roman"/>
                <w:bCs/>
                <w:sz w:val="18"/>
                <w:szCs w:val="18"/>
              </w:rPr>
              <w:t>Unmarried</w:t>
            </w:r>
          </w:p>
        </w:tc>
        <w:tc>
          <w:tcPr>
            <w:tcW w:w="2520" w:type="dxa"/>
          </w:tcPr>
          <w:p w:rsidR="002305E2" w:rsidRPr="00E37C29" w:rsidRDefault="002305E2" w:rsidP="004D0FD8">
            <w:pPr>
              <w:jc w:val="center"/>
              <w:rPr>
                <w:rFonts w:ascii="Times New Roman" w:hAnsi="Times New Roman"/>
                <w:sz w:val="18"/>
                <w:szCs w:val="18"/>
              </w:rPr>
            </w:pPr>
            <w:r w:rsidRPr="00E37C29">
              <w:rPr>
                <w:rFonts w:ascii="Times New Roman" w:hAnsi="Times New Roman"/>
                <w:sz w:val="18"/>
                <w:szCs w:val="18"/>
              </w:rPr>
              <w:t>23</w:t>
            </w:r>
          </w:p>
        </w:tc>
        <w:tc>
          <w:tcPr>
            <w:tcW w:w="2426" w:type="dxa"/>
          </w:tcPr>
          <w:p w:rsidR="002305E2" w:rsidRPr="00E37C29" w:rsidRDefault="002305E2" w:rsidP="004D0FD8">
            <w:pPr>
              <w:jc w:val="center"/>
              <w:rPr>
                <w:rFonts w:ascii="Times New Roman" w:hAnsi="Times New Roman"/>
                <w:sz w:val="18"/>
                <w:szCs w:val="18"/>
              </w:rPr>
            </w:pPr>
            <w:r w:rsidRPr="00E37C29">
              <w:rPr>
                <w:rFonts w:ascii="Times New Roman" w:hAnsi="Times New Roman"/>
                <w:sz w:val="18"/>
                <w:szCs w:val="18"/>
              </w:rPr>
              <w:t>25 (25.43) years</w:t>
            </w:r>
          </w:p>
        </w:tc>
      </w:tr>
      <w:tr w:rsidR="002305E2" w:rsidRPr="00E37C29" w:rsidTr="00822911">
        <w:trPr>
          <w:trHeight w:val="417"/>
        </w:trPr>
        <w:tc>
          <w:tcPr>
            <w:tcW w:w="1908" w:type="dxa"/>
            <w:vMerge/>
          </w:tcPr>
          <w:p w:rsidR="002305E2" w:rsidRPr="00E37C29" w:rsidRDefault="002305E2" w:rsidP="00822911">
            <w:pPr>
              <w:jc w:val="both"/>
              <w:rPr>
                <w:rFonts w:ascii="Times New Roman" w:hAnsi="Times New Roman"/>
                <w:bCs/>
                <w:sz w:val="18"/>
                <w:szCs w:val="18"/>
              </w:rPr>
            </w:pPr>
          </w:p>
        </w:tc>
        <w:tc>
          <w:tcPr>
            <w:tcW w:w="2700" w:type="dxa"/>
          </w:tcPr>
          <w:p w:rsidR="002305E2" w:rsidRPr="00E37C29" w:rsidRDefault="002305E2" w:rsidP="004D0FD8">
            <w:pPr>
              <w:jc w:val="center"/>
              <w:rPr>
                <w:rFonts w:ascii="Times New Roman" w:hAnsi="Times New Roman"/>
                <w:bCs/>
                <w:sz w:val="18"/>
                <w:szCs w:val="18"/>
              </w:rPr>
            </w:pPr>
            <w:r w:rsidRPr="00E37C29">
              <w:rPr>
                <w:rFonts w:ascii="Times New Roman" w:hAnsi="Times New Roman"/>
                <w:bCs/>
                <w:sz w:val="18"/>
                <w:szCs w:val="18"/>
              </w:rPr>
              <w:t>Married</w:t>
            </w:r>
          </w:p>
        </w:tc>
        <w:tc>
          <w:tcPr>
            <w:tcW w:w="2520" w:type="dxa"/>
          </w:tcPr>
          <w:p w:rsidR="002305E2" w:rsidRPr="00E37C29" w:rsidRDefault="002305E2" w:rsidP="004D0FD8">
            <w:pPr>
              <w:jc w:val="center"/>
              <w:rPr>
                <w:rFonts w:ascii="Times New Roman" w:hAnsi="Times New Roman"/>
                <w:sz w:val="18"/>
                <w:szCs w:val="18"/>
              </w:rPr>
            </w:pPr>
            <w:r w:rsidRPr="00E37C29">
              <w:rPr>
                <w:rFonts w:ascii="Times New Roman" w:hAnsi="Times New Roman"/>
                <w:sz w:val="18"/>
                <w:szCs w:val="18"/>
              </w:rPr>
              <w:t>49</w:t>
            </w:r>
          </w:p>
        </w:tc>
        <w:tc>
          <w:tcPr>
            <w:tcW w:w="2426" w:type="dxa"/>
          </w:tcPr>
          <w:p w:rsidR="002305E2" w:rsidRPr="00E37C29" w:rsidRDefault="002305E2" w:rsidP="004D0FD8">
            <w:pPr>
              <w:jc w:val="center"/>
              <w:rPr>
                <w:rFonts w:ascii="Times New Roman" w:hAnsi="Times New Roman"/>
                <w:sz w:val="18"/>
                <w:szCs w:val="18"/>
              </w:rPr>
            </w:pPr>
            <w:r w:rsidRPr="00E37C29">
              <w:rPr>
                <w:rFonts w:ascii="Times New Roman" w:hAnsi="Times New Roman"/>
                <w:sz w:val="18"/>
                <w:szCs w:val="18"/>
              </w:rPr>
              <w:t>40 (39.79) years</w:t>
            </w:r>
          </w:p>
        </w:tc>
      </w:tr>
    </w:tbl>
    <w:p w:rsidR="002305E2" w:rsidRDefault="002305E2" w:rsidP="002305E2">
      <w:pPr>
        <w:spacing w:after="0" w:line="240" w:lineRule="auto"/>
        <w:jc w:val="both"/>
        <w:rPr>
          <w:rFonts w:ascii="Times New Roman" w:hAnsi="Times New Roman"/>
          <w:b/>
          <w:bCs/>
          <w:sz w:val="24"/>
          <w:szCs w:val="24"/>
        </w:rPr>
      </w:pPr>
    </w:p>
    <w:p w:rsidR="006229EC" w:rsidRPr="00E37C29" w:rsidRDefault="006229EC" w:rsidP="002305E2">
      <w:pPr>
        <w:spacing w:line="240" w:lineRule="auto"/>
        <w:jc w:val="both"/>
        <w:rPr>
          <w:rFonts w:ascii="Times New Roman" w:eastAsia="Times New Roman" w:hAnsi="Times New Roman" w:cs="Times New Roman"/>
          <w:sz w:val="20"/>
          <w:szCs w:val="20"/>
        </w:rPr>
      </w:pPr>
      <w:r w:rsidRPr="00E37C29">
        <w:rPr>
          <w:rFonts w:ascii="Times New Roman" w:eastAsia="Times New Roman" w:hAnsi="Times New Roman" w:cs="Times New Roman"/>
          <w:b/>
          <w:sz w:val="20"/>
          <w:szCs w:val="20"/>
        </w:rPr>
        <w:t>Employment:</w:t>
      </w:r>
      <w:r w:rsidRPr="00E37C29">
        <w:rPr>
          <w:rFonts w:ascii="Times New Roman" w:eastAsia="Times New Roman" w:hAnsi="Times New Roman" w:cs="Times New Roman"/>
          <w:sz w:val="20"/>
          <w:szCs w:val="20"/>
        </w:rPr>
        <w:t xml:space="preserve"> Out of 124 cases 31 (25.0%) victims were employed and 82 cases (66.13%) were unemployed. No details found in 11 cases (8.87%).</w:t>
      </w:r>
    </w:p>
    <w:p w:rsidR="000F3A50" w:rsidRPr="00E37C29" w:rsidRDefault="00E20564" w:rsidP="00E20564">
      <w:pPr>
        <w:spacing w:line="240" w:lineRule="auto"/>
        <w:jc w:val="both"/>
        <w:rPr>
          <w:rFonts w:ascii="Times New Roman" w:hAnsi="Times New Roman" w:cs="Times New Roman"/>
          <w:bCs/>
          <w:spacing w:val="20"/>
          <w:sz w:val="20"/>
          <w:szCs w:val="20"/>
        </w:rPr>
      </w:pPr>
      <w:r w:rsidRPr="00E37C29">
        <w:rPr>
          <w:rFonts w:ascii="Times New Roman" w:hAnsi="Times New Roman" w:cs="Times New Roman"/>
          <w:b/>
          <w:bCs/>
          <w:spacing w:val="20"/>
          <w:sz w:val="20"/>
          <w:szCs w:val="20"/>
        </w:rPr>
        <w:t>Occupation:</w:t>
      </w:r>
      <w:r w:rsidRPr="00E37C29">
        <w:rPr>
          <w:rFonts w:ascii="Times New Roman" w:hAnsi="Times New Roman" w:cs="Times New Roman"/>
          <w:bCs/>
          <w:spacing w:val="20"/>
          <w:sz w:val="20"/>
          <w:szCs w:val="20"/>
        </w:rPr>
        <w:t xml:space="preserve"> According to occupatio</w:t>
      </w:r>
      <w:r w:rsidR="00720F6E" w:rsidRPr="00E37C29">
        <w:rPr>
          <w:rFonts w:ascii="Times New Roman" w:hAnsi="Times New Roman" w:cs="Times New Roman"/>
          <w:bCs/>
          <w:spacing w:val="20"/>
          <w:sz w:val="20"/>
          <w:szCs w:val="20"/>
        </w:rPr>
        <w:t>n grouping is done as follows, g</w:t>
      </w:r>
      <w:r w:rsidRPr="00E37C29">
        <w:rPr>
          <w:rFonts w:ascii="Times New Roman" w:hAnsi="Times New Roman" w:cs="Times New Roman"/>
          <w:bCs/>
          <w:spacing w:val="20"/>
          <w:sz w:val="20"/>
          <w:szCs w:val="20"/>
        </w:rPr>
        <w:t xml:space="preserve">overnment or private service- 14 cases (11.30%), </w:t>
      </w:r>
      <w:r w:rsidR="00720F6E" w:rsidRPr="00E37C29">
        <w:rPr>
          <w:rFonts w:ascii="Times New Roman" w:hAnsi="Times New Roman" w:cs="Times New Roman"/>
          <w:bCs/>
          <w:spacing w:val="20"/>
          <w:sz w:val="20"/>
          <w:szCs w:val="20"/>
        </w:rPr>
        <w:t>s</w:t>
      </w:r>
      <w:r w:rsidR="0094490C" w:rsidRPr="00E37C29">
        <w:rPr>
          <w:rFonts w:ascii="Times New Roman" w:hAnsi="Times New Roman" w:cs="Times New Roman"/>
          <w:bCs/>
          <w:spacing w:val="20"/>
          <w:sz w:val="20"/>
          <w:szCs w:val="20"/>
        </w:rPr>
        <w:t>elf-employed</w:t>
      </w:r>
      <w:r w:rsidRPr="00E37C29">
        <w:rPr>
          <w:rFonts w:ascii="Times New Roman" w:hAnsi="Times New Roman" w:cs="Times New Roman"/>
          <w:bCs/>
          <w:spacing w:val="20"/>
          <w:sz w:val="20"/>
          <w:szCs w:val="20"/>
        </w:rPr>
        <w:t xml:space="preserve"> those including businessmen </w:t>
      </w:r>
      <w:r w:rsidR="00720F6E" w:rsidRPr="00E37C29">
        <w:rPr>
          <w:rFonts w:ascii="Times New Roman" w:hAnsi="Times New Roman" w:cs="Times New Roman"/>
          <w:bCs/>
          <w:spacing w:val="20"/>
          <w:sz w:val="20"/>
          <w:szCs w:val="20"/>
        </w:rPr>
        <w:t>comprises of 10 cases (8.06%), housewives- 29 cases (23.4%).</w:t>
      </w:r>
      <w:r w:rsidRPr="00E37C29">
        <w:rPr>
          <w:rFonts w:ascii="Times New Roman" w:hAnsi="Times New Roman" w:cs="Times New Roman"/>
          <w:bCs/>
          <w:spacing w:val="20"/>
          <w:sz w:val="20"/>
          <w:szCs w:val="20"/>
        </w:rPr>
        <w:t xml:space="preserve"> Labourers are classified in three groups depending upon </w:t>
      </w:r>
      <w:r w:rsidR="00720F6E" w:rsidRPr="00E37C29">
        <w:rPr>
          <w:rFonts w:ascii="Times New Roman" w:hAnsi="Times New Roman" w:cs="Times New Roman"/>
          <w:bCs/>
          <w:spacing w:val="20"/>
          <w:sz w:val="20"/>
          <w:szCs w:val="20"/>
        </w:rPr>
        <w:t>the work as s</w:t>
      </w:r>
      <w:r w:rsidRPr="00E37C29">
        <w:rPr>
          <w:rFonts w:ascii="Times New Roman" w:hAnsi="Times New Roman" w:cs="Times New Roman"/>
          <w:bCs/>
          <w:spacing w:val="20"/>
          <w:sz w:val="20"/>
          <w:szCs w:val="20"/>
        </w:rPr>
        <w:t>kil</w:t>
      </w:r>
      <w:r w:rsidR="00720F6E" w:rsidRPr="00E37C29">
        <w:rPr>
          <w:rFonts w:ascii="Times New Roman" w:hAnsi="Times New Roman" w:cs="Times New Roman"/>
          <w:bCs/>
          <w:spacing w:val="20"/>
          <w:sz w:val="20"/>
          <w:szCs w:val="20"/>
        </w:rPr>
        <w:t>led labourer- 8 cases (6.45%), unskilled labourer- 10 cases (8.06%) and casual labourer</w:t>
      </w:r>
      <w:r w:rsidRPr="00E37C29">
        <w:rPr>
          <w:rFonts w:ascii="Times New Roman" w:hAnsi="Times New Roman" w:cs="Times New Roman"/>
          <w:bCs/>
          <w:spacing w:val="20"/>
          <w:sz w:val="20"/>
          <w:szCs w:val="20"/>
        </w:rPr>
        <w:t>- 4 cases</w:t>
      </w:r>
      <w:r w:rsidR="00FE1940" w:rsidRPr="00E37C29">
        <w:rPr>
          <w:rFonts w:ascii="Times New Roman" w:hAnsi="Times New Roman" w:cs="Times New Roman"/>
          <w:bCs/>
          <w:spacing w:val="20"/>
          <w:sz w:val="20"/>
          <w:szCs w:val="20"/>
        </w:rPr>
        <w:t xml:space="preserve"> </w:t>
      </w:r>
      <w:r w:rsidRPr="00E37C29">
        <w:rPr>
          <w:rFonts w:ascii="Times New Roman" w:hAnsi="Times New Roman" w:cs="Times New Roman"/>
          <w:bCs/>
          <w:spacing w:val="20"/>
          <w:sz w:val="20"/>
          <w:szCs w:val="20"/>
        </w:rPr>
        <w:t xml:space="preserve">(3.22%). </w:t>
      </w:r>
      <w:r w:rsidR="00720F6E" w:rsidRPr="00E37C29">
        <w:rPr>
          <w:rFonts w:ascii="Times New Roman" w:hAnsi="Times New Roman" w:cs="Times New Roman"/>
          <w:bCs/>
          <w:spacing w:val="20"/>
          <w:sz w:val="20"/>
          <w:szCs w:val="20"/>
        </w:rPr>
        <w:t>Students- 2 in number (1.61%), prisoners- 1 case (0.8%), f</w:t>
      </w:r>
      <w:r w:rsidRPr="00E37C29">
        <w:rPr>
          <w:rFonts w:ascii="Times New Roman" w:hAnsi="Times New Roman" w:cs="Times New Roman"/>
          <w:bCs/>
          <w:spacing w:val="20"/>
          <w:sz w:val="20"/>
          <w:szCs w:val="20"/>
        </w:rPr>
        <w:t>armers- 3 cases (2.41%), retired or pensioners- 2 cases (1.61%).</w:t>
      </w:r>
      <w:r w:rsidR="00FE1940" w:rsidRPr="00E37C29">
        <w:rPr>
          <w:rFonts w:ascii="Times New Roman" w:hAnsi="Times New Roman" w:cs="Times New Roman"/>
          <w:bCs/>
          <w:spacing w:val="20"/>
          <w:sz w:val="20"/>
          <w:szCs w:val="20"/>
        </w:rPr>
        <w:t xml:space="preserve"> </w:t>
      </w:r>
      <w:r w:rsidRPr="00E37C29">
        <w:rPr>
          <w:rFonts w:ascii="Times New Roman" w:hAnsi="Times New Roman" w:cs="Times New Roman"/>
          <w:bCs/>
          <w:spacing w:val="20"/>
          <w:sz w:val="20"/>
          <w:szCs w:val="20"/>
        </w:rPr>
        <w:t>However those having no job at present were 27 in number (21.78%).</w:t>
      </w:r>
    </w:p>
    <w:p w:rsidR="002305E2" w:rsidRPr="009C2E07" w:rsidRDefault="002305E2" w:rsidP="002305E2">
      <w:pPr>
        <w:spacing w:after="0" w:line="240" w:lineRule="auto"/>
        <w:jc w:val="both"/>
        <w:rPr>
          <w:rFonts w:ascii="Times New Roman" w:hAnsi="Times New Roman"/>
          <w:b/>
          <w:bCs/>
          <w:i/>
          <w:sz w:val="20"/>
          <w:szCs w:val="20"/>
        </w:rPr>
      </w:pPr>
      <w:r w:rsidRPr="009C2E07">
        <w:rPr>
          <w:rFonts w:ascii="Times New Roman" w:hAnsi="Times New Roman"/>
          <w:b/>
          <w:bCs/>
          <w:i/>
          <w:sz w:val="20"/>
          <w:szCs w:val="20"/>
        </w:rPr>
        <w:t>Statistical analysis</w:t>
      </w:r>
      <w:r w:rsidR="009C2E07">
        <w:rPr>
          <w:rFonts w:ascii="Times New Roman" w:hAnsi="Times New Roman"/>
          <w:b/>
          <w:bCs/>
          <w:i/>
          <w:sz w:val="20"/>
          <w:szCs w:val="20"/>
        </w:rPr>
        <w:t>:</w:t>
      </w:r>
    </w:p>
    <w:p w:rsidR="002305E2" w:rsidRPr="00E37C29" w:rsidRDefault="002305E2" w:rsidP="006D5C37">
      <w:pPr>
        <w:pStyle w:val="ListParagraph"/>
        <w:numPr>
          <w:ilvl w:val="0"/>
          <w:numId w:val="6"/>
        </w:numPr>
        <w:spacing w:after="0" w:line="240" w:lineRule="auto"/>
        <w:ind w:left="720"/>
        <w:jc w:val="both"/>
        <w:rPr>
          <w:rFonts w:ascii="Times New Roman" w:hAnsi="Times New Roman"/>
          <w:sz w:val="20"/>
          <w:szCs w:val="20"/>
        </w:rPr>
      </w:pPr>
      <w:r w:rsidRPr="00E37C29">
        <w:rPr>
          <w:rFonts w:ascii="Times New Roman" w:hAnsi="Times New Roman"/>
          <w:sz w:val="20"/>
          <w:szCs w:val="20"/>
        </w:rPr>
        <w:t>Null hypothesis</w:t>
      </w:r>
      <w:r w:rsidR="006D5C37" w:rsidRPr="00E37C29">
        <w:rPr>
          <w:rFonts w:ascii="Times New Roman" w:hAnsi="Times New Roman"/>
          <w:sz w:val="20"/>
          <w:szCs w:val="20"/>
        </w:rPr>
        <w:t>-</w:t>
      </w:r>
      <w:r w:rsidRPr="00E37C29">
        <w:rPr>
          <w:rFonts w:ascii="Times New Roman" w:hAnsi="Times New Roman"/>
          <w:sz w:val="20"/>
          <w:szCs w:val="20"/>
        </w:rPr>
        <w:t>There is no associat</w:t>
      </w:r>
      <w:r w:rsidR="00720F6E" w:rsidRPr="00E37C29">
        <w:rPr>
          <w:rFonts w:ascii="Times New Roman" w:hAnsi="Times New Roman"/>
          <w:sz w:val="20"/>
          <w:szCs w:val="20"/>
        </w:rPr>
        <w:t>ion between the gender and e</w:t>
      </w:r>
      <w:r w:rsidRPr="00E37C29">
        <w:rPr>
          <w:rFonts w:ascii="Times New Roman" w:hAnsi="Times New Roman"/>
          <w:sz w:val="20"/>
          <w:szCs w:val="20"/>
        </w:rPr>
        <w:t>mployment in suicide.</w:t>
      </w:r>
    </w:p>
    <w:p w:rsidR="006D5C37" w:rsidRPr="00E37C29" w:rsidRDefault="002305E2" w:rsidP="006D5C37">
      <w:pPr>
        <w:pStyle w:val="ListParagraph"/>
        <w:numPr>
          <w:ilvl w:val="0"/>
          <w:numId w:val="6"/>
        </w:numPr>
        <w:tabs>
          <w:tab w:val="left" w:pos="-180"/>
        </w:tabs>
        <w:spacing w:after="0" w:line="240" w:lineRule="auto"/>
        <w:ind w:left="720"/>
        <w:jc w:val="both"/>
        <w:rPr>
          <w:rFonts w:ascii="Times New Roman" w:hAnsi="Times New Roman"/>
          <w:sz w:val="20"/>
          <w:szCs w:val="20"/>
        </w:rPr>
      </w:pPr>
      <w:r w:rsidRPr="00E37C29">
        <w:rPr>
          <w:rFonts w:ascii="Times New Roman" w:hAnsi="Times New Roman"/>
          <w:sz w:val="20"/>
          <w:szCs w:val="20"/>
        </w:rPr>
        <w:t>Alternate hypothesis</w:t>
      </w:r>
      <w:r w:rsidR="006D5C37" w:rsidRPr="00E37C29">
        <w:rPr>
          <w:rFonts w:ascii="Times New Roman" w:hAnsi="Times New Roman"/>
          <w:sz w:val="20"/>
          <w:szCs w:val="20"/>
        </w:rPr>
        <w:t>-</w:t>
      </w:r>
      <w:r w:rsidRPr="00E37C29">
        <w:rPr>
          <w:rFonts w:ascii="Times New Roman" w:hAnsi="Times New Roman"/>
          <w:sz w:val="20"/>
          <w:szCs w:val="20"/>
        </w:rPr>
        <w:t>There</w:t>
      </w:r>
      <w:r w:rsidR="00720F6E" w:rsidRPr="00E37C29">
        <w:rPr>
          <w:rFonts w:ascii="Times New Roman" w:hAnsi="Times New Roman"/>
          <w:sz w:val="20"/>
          <w:szCs w:val="20"/>
        </w:rPr>
        <w:t xml:space="preserve"> is an association between the gender and e</w:t>
      </w:r>
      <w:r w:rsidRPr="00E37C29">
        <w:rPr>
          <w:rFonts w:ascii="Times New Roman" w:hAnsi="Times New Roman"/>
          <w:sz w:val="20"/>
          <w:szCs w:val="20"/>
        </w:rPr>
        <w:t>mployment in suicide.</w:t>
      </w:r>
    </w:p>
    <w:p w:rsidR="00A76749" w:rsidRPr="00E37C29" w:rsidRDefault="002305E2" w:rsidP="00A76749">
      <w:pPr>
        <w:tabs>
          <w:tab w:val="left" w:pos="-180"/>
        </w:tabs>
        <w:spacing w:after="0" w:line="240" w:lineRule="auto"/>
        <w:jc w:val="both"/>
        <w:rPr>
          <w:rFonts w:ascii="Times New Roman" w:hAnsi="Times New Roman"/>
          <w:sz w:val="20"/>
          <w:szCs w:val="20"/>
        </w:rPr>
      </w:pPr>
      <w:r w:rsidRPr="00E37C29">
        <w:rPr>
          <w:rFonts w:ascii="Times New Roman" w:hAnsi="Times New Roman"/>
          <w:sz w:val="20"/>
          <w:szCs w:val="20"/>
        </w:rPr>
        <w:t>Out of 124 suicidal cases employment was not known in 11 cases so chi square table is prepared for 113 cases and the result is</w:t>
      </w:r>
      <w:r w:rsidR="00A76749" w:rsidRPr="00E37C29">
        <w:rPr>
          <w:rFonts w:ascii="Times New Roman" w:hAnsi="Times New Roman"/>
          <w:sz w:val="20"/>
          <w:szCs w:val="20"/>
        </w:rPr>
        <w:t xml:space="preserve"> interpreted.</w:t>
      </w:r>
    </w:p>
    <w:p w:rsidR="003419B4" w:rsidRPr="00E37C29" w:rsidRDefault="003419B4" w:rsidP="003419B4">
      <w:pPr>
        <w:tabs>
          <w:tab w:val="left" w:pos="-180"/>
        </w:tabs>
        <w:spacing w:after="0" w:line="240" w:lineRule="auto"/>
        <w:jc w:val="center"/>
        <w:rPr>
          <w:rFonts w:ascii="Times New Roman" w:hAnsi="Times New Roman"/>
          <w:sz w:val="18"/>
          <w:szCs w:val="18"/>
        </w:rPr>
      </w:pPr>
      <w:r w:rsidRPr="00E37C29">
        <w:rPr>
          <w:rFonts w:ascii="Times New Roman" w:hAnsi="Times New Roman"/>
          <w:b/>
          <w:sz w:val="18"/>
          <w:szCs w:val="18"/>
        </w:rPr>
        <w:t xml:space="preserve">Table 3 </w:t>
      </w:r>
      <w:r w:rsidRPr="00E37C29">
        <w:rPr>
          <w:rFonts w:ascii="Times New Roman" w:hAnsi="Times New Roman"/>
          <w:sz w:val="18"/>
          <w:szCs w:val="18"/>
        </w:rPr>
        <w:t>Chi square test</w:t>
      </w:r>
    </w:p>
    <w:p w:rsidR="002305E2" w:rsidRPr="00E37C29" w:rsidRDefault="00881174" w:rsidP="003419B4">
      <w:pPr>
        <w:tabs>
          <w:tab w:val="left" w:pos="-180"/>
        </w:tabs>
        <w:spacing w:after="0" w:line="240" w:lineRule="auto"/>
        <w:jc w:val="both"/>
        <w:rPr>
          <w:rFonts w:ascii="Times New Roman" w:hAnsi="Times New Roman"/>
          <w:sz w:val="18"/>
          <w:szCs w:val="18"/>
        </w:rPr>
      </w:pPr>
      <w:r w:rsidRPr="00E37C29">
        <w:rPr>
          <w:rFonts w:ascii="Times New Roman" w:hAnsi="Times New Roman"/>
          <w:sz w:val="18"/>
          <w:szCs w:val="18"/>
        </w:rPr>
        <w:t xml:space="preserve">    </w:t>
      </w:r>
      <w:r w:rsidR="00A76749" w:rsidRPr="00E37C29">
        <w:rPr>
          <w:rFonts w:ascii="Times New Roman" w:hAnsi="Times New Roman"/>
          <w:sz w:val="18"/>
          <w:szCs w:val="18"/>
        </w:rPr>
        <w:t xml:space="preserve">         </w:t>
      </w:r>
      <w:r w:rsidR="00CB3820" w:rsidRPr="00E37C29">
        <w:rPr>
          <w:rFonts w:ascii="Times New Roman" w:hAnsi="Times New Roman"/>
          <w:sz w:val="18"/>
          <w:szCs w:val="18"/>
        </w:rPr>
        <w:t xml:space="preserve">             </w:t>
      </w:r>
    </w:p>
    <w:tbl>
      <w:tblPr>
        <w:tblStyle w:val="TableGrid"/>
        <w:tblW w:w="8888" w:type="dxa"/>
        <w:tblInd w:w="471" w:type="dxa"/>
        <w:tblLayout w:type="fixed"/>
        <w:tblLook w:val="04A0" w:firstRow="1" w:lastRow="0" w:firstColumn="1" w:lastColumn="0" w:noHBand="0" w:noVBand="1"/>
      </w:tblPr>
      <w:tblGrid>
        <w:gridCol w:w="2666"/>
        <w:gridCol w:w="1667"/>
        <w:gridCol w:w="1555"/>
        <w:gridCol w:w="1556"/>
        <w:gridCol w:w="1444"/>
      </w:tblGrid>
      <w:tr w:rsidR="002305E2" w:rsidRPr="00E37C29" w:rsidTr="008F4DD4">
        <w:trPr>
          <w:trHeight w:val="471"/>
        </w:trPr>
        <w:tc>
          <w:tcPr>
            <w:tcW w:w="4333" w:type="dxa"/>
            <w:gridSpan w:val="2"/>
            <w:vMerge w:val="restart"/>
          </w:tcPr>
          <w:p w:rsidR="002305E2" w:rsidRPr="00E37C29" w:rsidRDefault="002305E2" w:rsidP="003419B4">
            <w:pPr>
              <w:ind w:right="-18"/>
              <w:jc w:val="both"/>
              <w:rPr>
                <w:rFonts w:ascii="Times New Roman" w:hAnsi="Times New Roman"/>
                <w:sz w:val="18"/>
                <w:szCs w:val="18"/>
              </w:rPr>
            </w:pPr>
          </w:p>
        </w:tc>
        <w:tc>
          <w:tcPr>
            <w:tcW w:w="3111" w:type="dxa"/>
            <w:gridSpan w:val="2"/>
          </w:tcPr>
          <w:p w:rsidR="002305E2" w:rsidRPr="009C2E07" w:rsidRDefault="002305E2" w:rsidP="003419B4">
            <w:pPr>
              <w:ind w:right="-18"/>
              <w:jc w:val="center"/>
              <w:rPr>
                <w:rFonts w:ascii="Times New Roman" w:hAnsi="Times New Roman"/>
                <w:b/>
                <w:sz w:val="18"/>
                <w:szCs w:val="18"/>
              </w:rPr>
            </w:pPr>
            <w:r w:rsidRPr="009C2E07">
              <w:rPr>
                <w:rFonts w:ascii="Times New Roman" w:hAnsi="Times New Roman"/>
                <w:b/>
                <w:sz w:val="18"/>
                <w:szCs w:val="18"/>
              </w:rPr>
              <w:t>Employment</w:t>
            </w:r>
          </w:p>
        </w:tc>
        <w:tc>
          <w:tcPr>
            <w:tcW w:w="1444" w:type="dxa"/>
            <w:vMerge w:val="restart"/>
          </w:tcPr>
          <w:p w:rsidR="002305E2" w:rsidRPr="009C2E07" w:rsidRDefault="002305E2" w:rsidP="003419B4">
            <w:pPr>
              <w:ind w:right="-18"/>
              <w:jc w:val="center"/>
              <w:rPr>
                <w:rFonts w:ascii="Times New Roman" w:hAnsi="Times New Roman"/>
                <w:b/>
                <w:sz w:val="18"/>
                <w:szCs w:val="18"/>
              </w:rPr>
            </w:pPr>
            <w:r w:rsidRPr="009C2E07">
              <w:rPr>
                <w:rFonts w:ascii="Times New Roman" w:hAnsi="Times New Roman"/>
                <w:b/>
                <w:sz w:val="18"/>
                <w:szCs w:val="18"/>
              </w:rPr>
              <w:t>Total</w:t>
            </w:r>
          </w:p>
        </w:tc>
      </w:tr>
      <w:tr w:rsidR="002305E2" w:rsidRPr="00E37C29" w:rsidTr="008F4DD4">
        <w:trPr>
          <w:trHeight w:val="149"/>
        </w:trPr>
        <w:tc>
          <w:tcPr>
            <w:tcW w:w="4333" w:type="dxa"/>
            <w:gridSpan w:val="2"/>
            <w:vMerge/>
          </w:tcPr>
          <w:p w:rsidR="002305E2" w:rsidRPr="00E37C29" w:rsidRDefault="002305E2" w:rsidP="003419B4">
            <w:pPr>
              <w:ind w:right="-18"/>
              <w:jc w:val="both"/>
              <w:rPr>
                <w:rFonts w:ascii="Times New Roman" w:hAnsi="Times New Roman"/>
                <w:sz w:val="18"/>
                <w:szCs w:val="18"/>
              </w:rPr>
            </w:pPr>
          </w:p>
        </w:tc>
        <w:tc>
          <w:tcPr>
            <w:tcW w:w="1555" w:type="dxa"/>
          </w:tcPr>
          <w:p w:rsidR="002305E2" w:rsidRPr="009C2E07" w:rsidRDefault="002305E2" w:rsidP="003419B4">
            <w:pPr>
              <w:ind w:right="-18"/>
              <w:jc w:val="center"/>
              <w:rPr>
                <w:rFonts w:ascii="Times New Roman" w:hAnsi="Times New Roman"/>
                <w:b/>
                <w:sz w:val="18"/>
                <w:szCs w:val="18"/>
              </w:rPr>
            </w:pPr>
            <w:r w:rsidRPr="009C2E07">
              <w:rPr>
                <w:rFonts w:ascii="Times New Roman" w:hAnsi="Times New Roman"/>
                <w:b/>
                <w:sz w:val="18"/>
                <w:szCs w:val="18"/>
              </w:rPr>
              <w:t>Yes</w:t>
            </w:r>
          </w:p>
        </w:tc>
        <w:tc>
          <w:tcPr>
            <w:tcW w:w="1556" w:type="dxa"/>
          </w:tcPr>
          <w:p w:rsidR="002305E2" w:rsidRPr="009C2E07" w:rsidRDefault="002305E2" w:rsidP="003419B4">
            <w:pPr>
              <w:ind w:right="-18"/>
              <w:jc w:val="center"/>
              <w:rPr>
                <w:rFonts w:ascii="Times New Roman" w:hAnsi="Times New Roman"/>
                <w:b/>
                <w:sz w:val="18"/>
                <w:szCs w:val="18"/>
              </w:rPr>
            </w:pPr>
            <w:r w:rsidRPr="009C2E07">
              <w:rPr>
                <w:rFonts w:ascii="Times New Roman" w:hAnsi="Times New Roman"/>
                <w:b/>
                <w:sz w:val="18"/>
                <w:szCs w:val="18"/>
              </w:rPr>
              <w:t>No</w:t>
            </w:r>
          </w:p>
        </w:tc>
        <w:tc>
          <w:tcPr>
            <w:tcW w:w="1444" w:type="dxa"/>
            <w:vMerge/>
          </w:tcPr>
          <w:p w:rsidR="002305E2" w:rsidRPr="00E37C29" w:rsidRDefault="002305E2" w:rsidP="003419B4">
            <w:pPr>
              <w:ind w:right="-18"/>
              <w:jc w:val="center"/>
              <w:rPr>
                <w:rFonts w:ascii="Times New Roman" w:hAnsi="Times New Roman"/>
                <w:sz w:val="18"/>
                <w:szCs w:val="18"/>
              </w:rPr>
            </w:pPr>
          </w:p>
        </w:tc>
      </w:tr>
      <w:tr w:rsidR="002305E2" w:rsidRPr="00E37C29" w:rsidTr="008F4DD4">
        <w:trPr>
          <w:trHeight w:val="417"/>
        </w:trPr>
        <w:tc>
          <w:tcPr>
            <w:tcW w:w="2666" w:type="dxa"/>
            <w:vMerge w:val="restart"/>
          </w:tcPr>
          <w:p w:rsidR="002305E2" w:rsidRPr="00E37C29" w:rsidRDefault="002305E2" w:rsidP="003419B4">
            <w:pPr>
              <w:ind w:right="-18"/>
              <w:jc w:val="both"/>
              <w:rPr>
                <w:rFonts w:ascii="Times New Roman" w:hAnsi="Times New Roman"/>
                <w:sz w:val="18"/>
                <w:szCs w:val="18"/>
              </w:rPr>
            </w:pPr>
            <w:r w:rsidRPr="00E37C29">
              <w:rPr>
                <w:rFonts w:ascii="Times New Roman" w:hAnsi="Times New Roman"/>
                <w:sz w:val="18"/>
                <w:szCs w:val="18"/>
              </w:rPr>
              <w:t>Gender</w:t>
            </w:r>
          </w:p>
        </w:tc>
        <w:tc>
          <w:tcPr>
            <w:tcW w:w="1667" w:type="dxa"/>
          </w:tcPr>
          <w:p w:rsidR="002305E2" w:rsidRPr="00E37C29" w:rsidRDefault="002305E2" w:rsidP="003419B4">
            <w:pPr>
              <w:ind w:right="-18"/>
              <w:jc w:val="left"/>
              <w:rPr>
                <w:rFonts w:ascii="Times New Roman" w:hAnsi="Times New Roman"/>
                <w:sz w:val="18"/>
                <w:szCs w:val="18"/>
              </w:rPr>
            </w:pPr>
            <w:r w:rsidRPr="00E37C29">
              <w:rPr>
                <w:rFonts w:ascii="Times New Roman" w:hAnsi="Times New Roman"/>
                <w:sz w:val="18"/>
                <w:szCs w:val="18"/>
              </w:rPr>
              <w:t>Female</w:t>
            </w:r>
          </w:p>
        </w:tc>
        <w:tc>
          <w:tcPr>
            <w:tcW w:w="1555" w:type="dxa"/>
          </w:tcPr>
          <w:p w:rsidR="002305E2" w:rsidRPr="00E37C29" w:rsidRDefault="002305E2" w:rsidP="003419B4">
            <w:pPr>
              <w:ind w:right="-18"/>
              <w:jc w:val="center"/>
              <w:rPr>
                <w:rFonts w:ascii="Times New Roman" w:hAnsi="Times New Roman"/>
                <w:sz w:val="18"/>
                <w:szCs w:val="18"/>
              </w:rPr>
            </w:pPr>
            <w:r w:rsidRPr="00E37C29">
              <w:rPr>
                <w:rFonts w:ascii="Times New Roman" w:hAnsi="Times New Roman"/>
                <w:sz w:val="18"/>
                <w:szCs w:val="18"/>
              </w:rPr>
              <w:t>7</w:t>
            </w:r>
          </w:p>
        </w:tc>
        <w:tc>
          <w:tcPr>
            <w:tcW w:w="1556" w:type="dxa"/>
          </w:tcPr>
          <w:p w:rsidR="002305E2" w:rsidRPr="00E37C29" w:rsidRDefault="002305E2" w:rsidP="003419B4">
            <w:pPr>
              <w:ind w:right="-18"/>
              <w:jc w:val="center"/>
              <w:rPr>
                <w:rFonts w:ascii="Times New Roman" w:hAnsi="Times New Roman"/>
                <w:sz w:val="18"/>
                <w:szCs w:val="18"/>
              </w:rPr>
            </w:pPr>
            <w:r w:rsidRPr="00E37C29">
              <w:rPr>
                <w:rFonts w:ascii="Times New Roman" w:hAnsi="Times New Roman"/>
                <w:sz w:val="18"/>
                <w:szCs w:val="18"/>
              </w:rPr>
              <w:t>39</w:t>
            </w:r>
          </w:p>
        </w:tc>
        <w:tc>
          <w:tcPr>
            <w:tcW w:w="1444" w:type="dxa"/>
          </w:tcPr>
          <w:p w:rsidR="002305E2" w:rsidRPr="00E37C29" w:rsidRDefault="002305E2" w:rsidP="003419B4">
            <w:pPr>
              <w:ind w:right="-18"/>
              <w:jc w:val="center"/>
              <w:rPr>
                <w:rFonts w:ascii="Times New Roman" w:hAnsi="Times New Roman"/>
                <w:sz w:val="18"/>
                <w:szCs w:val="18"/>
              </w:rPr>
            </w:pPr>
            <w:r w:rsidRPr="00E37C29">
              <w:rPr>
                <w:rFonts w:ascii="Times New Roman" w:hAnsi="Times New Roman"/>
                <w:sz w:val="18"/>
                <w:szCs w:val="18"/>
              </w:rPr>
              <w:t>46</w:t>
            </w:r>
          </w:p>
        </w:tc>
      </w:tr>
      <w:tr w:rsidR="002305E2" w:rsidRPr="00E37C29" w:rsidTr="008F4DD4">
        <w:trPr>
          <w:trHeight w:val="149"/>
        </w:trPr>
        <w:tc>
          <w:tcPr>
            <w:tcW w:w="2666" w:type="dxa"/>
            <w:vMerge/>
          </w:tcPr>
          <w:p w:rsidR="002305E2" w:rsidRPr="00E37C29" w:rsidRDefault="002305E2" w:rsidP="003419B4">
            <w:pPr>
              <w:ind w:right="-18"/>
              <w:jc w:val="both"/>
              <w:rPr>
                <w:rFonts w:ascii="Times New Roman" w:hAnsi="Times New Roman"/>
                <w:sz w:val="18"/>
                <w:szCs w:val="18"/>
              </w:rPr>
            </w:pPr>
          </w:p>
        </w:tc>
        <w:tc>
          <w:tcPr>
            <w:tcW w:w="1667" w:type="dxa"/>
          </w:tcPr>
          <w:p w:rsidR="002305E2" w:rsidRPr="00E37C29" w:rsidRDefault="002305E2" w:rsidP="003419B4">
            <w:pPr>
              <w:ind w:right="-18"/>
              <w:jc w:val="left"/>
              <w:rPr>
                <w:rFonts w:ascii="Times New Roman" w:hAnsi="Times New Roman"/>
                <w:sz w:val="18"/>
                <w:szCs w:val="18"/>
              </w:rPr>
            </w:pPr>
            <w:r w:rsidRPr="00E37C29">
              <w:rPr>
                <w:rFonts w:ascii="Times New Roman" w:hAnsi="Times New Roman"/>
                <w:sz w:val="18"/>
                <w:szCs w:val="18"/>
              </w:rPr>
              <w:t>Male</w:t>
            </w:r>
          </w:p>
        </w:tc>
        <w:tc>
          <w:tcPr>
            <w:tcW w:w="1555" w:type="dxa"/>
          </w:tcPr>
          <w:p w:rsidR="002305E2" w:rsidRPr="00E37C29" w:rsidRDefault="002305E2" w:rsidP="003419B4">
            <w:pPr>
              <w:ind w:right="-18"/>
              <w:jc w:val="center"/>
              <w:rPr>
                <w:rFonts w:ascii="Times New Roman" w:hAnsi="Times New Roman"/>
                <w:sz w:val="18"/>
                <w:szCs w:val="18"/>
              </w:rPr>
            </w:pPr>
            <w:r w:rsidRPr="00E37C29">
              <w:rPr>
                <w:rFonts w:ascii="Times New Roman" w:hAnsi="Times New Roman"/>
                <w:sz w:val="18"/>
                <w:szCs w:val="18"/>
              </w:rPr>
              <w:t>24</w:t>
            </w:r>
          </w:p>
        </w:tc>
        <w:tc>
          <w:tcPr>
            <w:tcW w:w="1556" w:type="dxa"/>
          </w:tcPr>
          <w:p w:rsidR="002305E2" w:rsidRPr="00E37C29" w:rsidRDefault="002305E2" w:rsidP="003419B4">
            <w:pPr>
              <w:ind w:right="-18"/>
              <w:jc w:val="center"/>
              <w:rPr>
                <w:rFonts w:ascii="Times New Roman" w:hAnsi="Times New Roman"/>
                <w:sz w:val="18"/>
                <w:szCs w:val="18"/>
              </w:rPr>
            </w:pPr>
            <w:r w:rsidRPr="00E37C29">
              <w:rPr>
                <w:rFonts w:ascii="Times New Roman" w:hAnsi="Times New Roman"/>
                <w:sz w:val="18"/>
                <w:szCs w:val="18"/>
              </w:rPr>
              <w:t>43</w:t>
            </w:r>
          </w:p>
        </w:tc>
        <w:tc>
          <w:tcPr>
            <w:tcW w:w="1444" w:type="dxa"/>
          </w:tcPr>
          <w:p w:rsidR="002305E2" w:rsidRPr="00E37C29" w:rsidRDefault="002305E2" w:rsidP="003419B4">
            <w:pPr>
              <w:ind w:right="-18"/>
              <w:jc w:val="center"/>
              <w:rPr>
                <w:rFonts w:ascii="Times New Roman" w:hAnsi="Times New Roman"/>
                <w:sz w:val="18"/>
                <w:szCs w:val="18"/>
              </w:rPr>
            </w:pPr>
            <w:r w:rsidRPr="00E37C29">
              <w:rPr>
                <w:rFonts w:ascii="Times New Roman" w:hAnsi="Times New Roman"/>
                <w:sz w:val="18"/>
                <w:szCs w:val="18"/>
              </w:rPr>
              <w:t>67</w:t>
            </w:r>
          </w:p>
        </w:tc>
      </w:tr>
      <w:tr w:rsidR="002305E2" w:rsidRPr="00E37C29" w:rsidTr="008F4DD4">
        <w:trPr>
          <w:trHeight w:val="436"/>
        </w:trPr>
        <w:tc>
          <w:tcPr>
            <w:tcW w:w="4333" w:type="dxa"/>
            <w:gridSpan w:val="2"/>
          </w:tcPr>
          <w:p w:rsidR="002305E2" w:rsidRPr="00E37C29" w:rsidRDefault="002305E2" w:rsidP="003419B4">
            <w:pPr>
              <w:ind w:right="-18"/>
              <w:jc w:val="both"/>
              <w:rPr>
                <w:rFonts w:ascii="Times New Roman" w:hAnsi="Times New Roman"/>
                <w:sz w:val="18"/>
                <w:szCs w:val="18"/>
              </w:rPr>
            </w:pPr>
            <w:r w:rsidRPr="00E37C29">
              <w:rPr>
                <w:rFonts w:ascii="Times New Roman" w:hAnsi="Times New Roman"/>
                <w:sz w:val="18"/>
                <w:szCs w:val="18"/>
              </w:rPr>
              <w:t>Total</w:t>
            </w:r>
          </w:p>
        </w:tc>
        <w:tc>
          <w:tcPr>
            <w:tcW w:w="1555" w:type="dxa"/>
          </w:tcPr>
          <w:p w:rsidR="002305E2" w:rsidRPr="00E37C29" w:rsidRDefault="002305E2" w:rsidP="003419B4">
            <w:pPr>
              <w:ind w:right="-18"/>
              <w:jc w:val="center"/>
              <w:rPr>
                <w:rFonts w:ascii="Times New Roman" w:hAnsi="Times New Roman"/>
                <w:sz w:val="18"/>
                <w:szCs w:val="18"/>
              </w:rPr>
            </w:pPr>
            <w:r w:rsidRPr="00E37C29">
              <w:rPr>
                <w:rFonts w:ascii="Times New Roman" w:hAnsi="Times New Roman"/>
                <w:sz w:val="18"/>
                <w:szCs w:val="18"/>
              </w:rPr>
              <w:t>31</w:t>
            </w:r>
          </w:p>
        </w:tc>
        <w:tc>
          <w:tcPr>
            <w:tcW w:w="1556" w:type="dxa"/>
          </w:tcPr>
          <w:p w:rsidR="002305E2" w:rsidRPr="00E37C29" w:rsidRDefault="002305E2" w:rsidP="003419B4">
            <w:pPr>
              <w:ind w:right="-18"/>
              <w:jc w:val="center"/>
              <w:rPr>
                <w:rFonts w:ascii="Times New Roman" w:hAnsi="Times New Roman"/>
                <w:sz w:val="18"/>
                <w:szCs w:val="18"/>
              </w:rPr>
            </w:pPr>
            <w:r w:rsidRPr="00E37C29">
              <w:rPr>
                <w:rFonts w:ascii="Times New Roman" w:hAnsi="Times New Roman"/>
                <w:sz w:val="18"/>
                <w:szCs w:val="18"/>
              </w:rPr>
              <w:t>82</w:t>
            </w:r>
          </w:p>
        </w:tc>
        <w:tc>
          <w:tcPr>
            <w:tcW w:w="1444" w:type="dxa"/>
          </w:tcPr>
          <w:p w:rsidR="002305E2" w:rsidRPr="00E37C29" w:rsidRDefault="002305E2" w:rsidP="003419B4">
            <w:pPr>
              <w:ind w:right="-18"/>
              <w:jc w:val="center"/>
              <w:rPr>
                <w:rFonts w:ascii="Times New Roman" w:hAnsi="Times New Roman"/>
                <w:sz w:val="18"/>
                <w:szCs w:val="18"/>
              </w:rPr>
            </w:pPr>
            <w:r w:rsidRPr="00E37C29">
              <w:rPr>
                <w:rFonts w:ascii="Times New Roman" w:hAnsi="Times New Roman"/>
                <w:sz w:val="18"/>
                <w:szCs w:val="18"/>
              </w:rPr>
              <w:t>113</w:t>
            </w:r>
          </w:p>
        </w:tc>
      </w:tr>
    </w:tbl>
    <w:p w:rsidR="00EE2E39" w:rsidRPr="00881174" w:rsidRDefault="00EE2E39" w:rsidP="00A76749">
      <w:pPr>
        <w:spacing w:after="0" w:line="240" w:lineRule="auto"/>
        <w:jc w:val="both"/>
        <w:rPr>
          <w:rFonts w:ascii="Times New Roman" w:hAnsi="Times New Roman"/>
          <w:sz w:val="24"/>
          <w:szCs w:val="24"/>
        </w:rPr>
      </w:pPr>
      <w:r w:rsidRPr="00881174">
        <w:rPr>
          <w:rFonts w:ascii="Times New Roman" w:hAnsi="Times New Roman"/>
          <w:sz w:val="24"/>
          <w:szCs w:val="24"/>
        </w:rPr>
        <w:t xml:space="preserve">                                     </w:t>
      </w:r>
      <w:r w:rsidR="008F4DD4" w:rsidRPr="00881174">
        <w:rPr>
          <w:rFonts w:ascii="Times New Roman" w:hAnsi="Times New Roman"/>
          <w:sz w:val="24"/>
          <w:szCs w:val="24"/>
        </w:rPr>
        <w:t xml:space="preserve">              </w:t>
      </w:r>
    </w:p>
    <w:p w:rsidR="002305E2" w:rsidRPr="00E37C29" w:rsidRDefault="002305E2" w:rsidP="00A76749">
      <w:pPr>
        <w:spacing w:after="0" w:line="240" w:lineRule="auto"/>
        <w:jc w:val="both"/>
        <w:rPr>
          <w:rFonts w:ascii="Times New Roman" w:hAnsi="Times New Roman"/>
          <w:sz w:val="20"/>
          <w:szCs w:val="20"/>
        </w:rPr>
      </w:pPr>
      <w:r w:rsidRPr="00E37C29">
        <w:rPr>
          <w:rFonts w:ascii="Times New Roman" w:hAnsi="Times New Roman"/>
          <w:sz w:val="20"/>
          <w:szCs w:val="20"/>
        </w:rPr>
        <w:t>Chi square (</w:t>
      </w:r>
      <w:r w:rsidRPr="00E37C29">
        <w:rPr>
          <w:rFonts w:ascii="Brush Script MT" w:hAnsi="Brush Script MT" w:cs="Arial"/>
          <w:sz w:val="20"/>
          <w:szCs w:val="20"/>
        </w:rPr>
        <w:t>X</w:t>
      </w:r>
      <w:r w:rsidRPr="00E37C29">
        <w:rPr>
          <w:rFonts w:ascii="Times New Roman" w:hAnsi="Times New Roman"/>
          <w:sz w:val="20"/>
          <w:szCs w:val="20"/>
          <w:vertAlign w:val="superscript"/>
        </w:rPr>
        <w:t xml:space="preserve"> 2</w:t>
      </w:r>
      <w:r w:rsidRPr="00E37C29">
        <w:rPr>
          <w:rFonts w:ascii="Times New Roman" w:hAnsi="Times New Roman"/>
          <w:sz w:val="20"/>
          <w:szCs w:val="20"/>
        </w:rPr>
        <w:t>) value of the above table is 5.81.</w:t>
      </w:r>
    </w:p>
    <w:p w:rsidR="002305E2" w:rsidRPr="00E37C29" w:rsidRDefault="002305E2" w:rsidP="00A76749">
      <w:pPr>
        <w:spacing w:after="0" w:line="240" w:lineRule="auto"/>
        <w:jc w:val="both"/>
        <w:rPr>
          <w:rFonts w:ascii="Times New Roman" w:hAnsi="Times New Roman"/>
          <w:sz w:val="20"/>
          <w:szCs w:val="20"/>
        </w:rPr>
      </w:pPr>
      <w:r w:rsidRPr="00E37C29">
        <w:rPr>
          <w:rFonts w:ascii="Times New Roman" w:hAnsi="Times New Roman"/>
          <w:sz w:val="20"/>
          <w:szCs w:val="20"/>
        </w:rPr>
        <w:t>Degrees of freedom (</w:t>
      </w:r>
      <w:proofErr w:type="spellStart"/>
      <w:proofErr w:type="gramStart"/>
      <w:r w:rsidRPr="00E37C29">
        <w:rPr>
          <w:rFonts w:ascii="Times New Roman" w:hAnsi="Times New Roman"/>
          <w:sz w:val="20"/>
          <w:szCs w:val="20"/>
        </w:rPr>
        <w:t>d.f</w:t>
      </w:r>
      <w:proofErr w:type="gramEnd"/>
      <w:r w:rsidRPr="00E37C29">
        <w:rPr>
          <w:rFonts w:ascii="Times New Roman" w:hAnsi="Times New Roman"/>
          <w:sz w:val="20"/>
          <w:szCs w:val="20"/>
        </w:rPr>
        <w:t>.</w:t>
      </w:r>
      <w:proofErr w:type="spellEnd"/>
      <w:r w:rsidRPr="00E37C29">
        <w:rPr>
          <w:rFonts w:ascii="Times New Roman" w:hAnsi="Times New Roman"/>
          <w:sz w:val="20"/>
          <w:szCs w:val="20"/>
        </w:rPr>
        <w:t xml:space="preserve">) </w:t>
      </w:r>
      <w:r w:rsidRPr="00E37C29">
        <w:rPr>
          <w:rFonts w:ascii="Times New Roman" w:hAnsi="Times New Roman"/>
          <w:sz w:val="20"/>
          <w:szCs w:val="20"/>
        </w:rPr>
        <w:tab/>
        <w:t xml:space="preserve">= (Column – 1) (Row – 1) = (2 – 1) (2 – 1) </w:t>
      </w:r>
      <w:r w:rsidRPr="00E37C29">
        <w:rPr>
          <w:rFonts w:ascii="Times New Roman" w:hAnsi="Times New Roman"/>
          <w:sz w:val="20"/>
          <w:szCs w:val="20"/>
        </w:rPr>
        <w:tab/>
        <w:t>= 1</w:t>
      </w:r>
    </w:p>
    <w:p w:rsidR="002305E2" w:rsidRPr="00E37C29" w:rsidRDefault="002305E2" w:rsidP="00A76749">
      <w:pPr>
        <w:spacing w:after="0" w:line="240" w:lineRule="auto"/>
        <w:jc w:val="both"/>
        <w:rPr>
          <w:rFonts w:ascii="Times New Roman" w:hAnsi="Times New Roman"/>
          <w:sz w:val="20"/>
          <w:szCs w:val="20"/>
        </w:rPr>
      </w:pPr>
      <w:r w:rsidRPr="00E37C29">
        <w:rPr>
          <w:rFonts w:ascii="Times New Roman" w:hAnsi="Times New Roman"/>
          <w:sz w:val="20"/>
          <w:szCs w:val="20"/>
        </w:rPr>
        <w:t>Chi square (</w:t>
      </w:r>
      <w:r w:rsidRPr="00E37C29">
        <w:rPr>
          <w:rFonts w:ascii="Brush Script MT" w:hAnsi="Brush Script MT" w:cs="Arial"/>
          <w:sz w:val="20"/>
          <w:szCs w:val="20"/>
        </w:rPr>
        <w:t>X</w:t>
      </w:r>
      <w:r w:rsidRPr="00E37C29">
        <w:rPr>
          <w:rFonts w:ascii="Times New Roman" w:hAnsi="Times New Roman"/>
          <w:sz w:val="20"/>
          <w:szCs w:val="20"/>
          <w:vertAlign w:val="superscript"/>
        </w:rPr>
        <w:t xml:space="preserve"> 2</w:t>
      </w:r>
      <w:r w:rsidRPr="00E37C29">
        <w:rPr>
          <w:rFonts w:ascii="Times New Roman" w:hAnsi="Times New Roman"/>
          <w:sz w:val="20"/>
          <w:szCs w:val="20"/>
        </w:rPr>
        <w:t xml:space="preserve">) tabulated value of </w:t>
      </w:r>
      <w:proofErr w:type="spellStart"/>
      <w:proofErr w:type="gramStart"/>
      <w:r w:rsidRPr="00E37C29">
        <w:rPr>
          <w:rFonts w:ascii="Times New Roman" w:hAnsi="Times New Roman"/>
          <w:sz w:val="20"/>
          <w:szCs w:val="20"/>
        </w:rPr>
        <w:t>d.f</w:t>
      </w:r>
      <w:proofErr w:type="gramEnd"/>
      <w:r w:rsidRPr="00E37C29">
        <w:rPr>
          <w:rFonts w:ascii="Times New Roman" w:hAnsi="Times New Roman"/>
          <w:sz w:val="20"/>
          <w:szCs w:val="20"/>
        </w:rPr>
        <w:t>.</w:t>
      </w:r>
      <w:proofErr w:type="spellEnd"/>
      <w:r w:rsidRPr="00E37C29">
        <w:rPr>
          <w:rFonts w:ascii="Times New Roman" w:hAnsi="Times New Roman"/>
          <w:sz w:val="20"/>
          <w:szCs w:val="20"/>
        </w:rPr>
        <w:t xml:space="preserve"> = 1 is 3.84 at P&lt;0.05 i.e. at 95 % level of significance.</w:t>
      </w:r>
    </w:p>
    <w:p w:rsidR="00283498" w:rsidRDefault="002305E2" w:rsidP="00283498">
      <w:pPr>
        <w:spacing w:after="0" w:line="240" w:lineRule="auto"/>
        <w:jc w:val="both"/>
        <w:rPr>
          <w:rFonts w:ascii="Times New Roman" w:hAnsi="Times New Roman"/>
          <w:sz w:val="20"/>
          <w:szCs w:val="20"/>
        </w:rPr>
      </w:pPr>
      <w:r w:rsidRPr="009C2E07">
        <w:rPr>
          <w:rFonts w:ascii="Times New Roman" w:hAnsi="Times New Roman"/>
          <w:b/>
          <w:i/>
          <w:sz w:val="20"/>
          <w:szCs w:val="20"/>
        </w:rPr>
        <w:t>Conclusion:</w:t>
      </w:r>
      <w:r w:rsidR="006D5C37" w:rsidRPr="00E37C29">
        <w:rPr>
          <w:rFonts w:ascii="Times New Roman" w:hAnsi="Times New Roman"/>
          <w:sz w:val="20"/>
          <w:szCs w:val="20"/>
        </w:rPr>
        <w:t xml:space="preserve"> </w:t>
      </w:r>
      <w:r w:rsidRPr="00E37C29">
        <w:rPr>
          <w:rFonts w:ascii="Times New Roman" w:hAnsi="Times New Roman"/>
          <w:sz w:val="20"/>
          <w:szCs w:val="20"/>
        </w:rPr>
        <w:t>As the calculated chi square (</w:t>
      </w:r>
      <w:r w:rsidRPr="00E37C29">
        <w:rPr>
          <w:rFonts w:ascii="Brush Script MT" w:hAnsi="Brush Script MT" w:cs="Arial"/>
          <w:sz w:val="20"/>
          <w:szCs w:val="20"/>
        </w:rPr>
        <w:t>X</w:t>
      </w:r>
      <w:r w:rsidRPr="00E37C29">
        <w:rPr>
          <w:rFonts w:ascii="Times New Roman" w:hAnsi="Times New Roman"/>
          <w:sz w:val="20"/>
          <w:szCs w:val="20"/>
          <w:vertAlign w:val="superscript"/>
        </w:rPr>
        <w:t xml:space="preserve"> 2</w:t>
      </w:r>
      <w:r w:rsidRPr="00E37C29">
        <w:rPr>
          <w:rFonts w:ascii="Times New Roman" w:hAnsi="Times New Roman"/>
          <w:sz w:val="20"/>
          <w:szCs w:val="20"/>
        </w:rPr>
        <w:t>) value is higher than the tabulated (</w:t>
      </w:r>
      <w:r w:rsidRPr="00E37C29">
        <w:rPr>
          <w:rFonts w:ascii="Brush Script MT" w:hAnsi="Brush Script MT" w:cs="Arial"/>
          <w:sz w:val="20"/>
          <w:szCs w:val="20"/>
        </w:rPr>
        <w:t>X</w:t>
      </w:r>
      <w:r w:rsidRPr="00E37C29">
        <w:rPr>
          <w:rFonts w:ascii="Times New Roman" w:hAnsi="Times New Roman"/>
          <w:sz w:val="20"/>
          <w:szCs w:val="20"/>
          <w:vertAlign w:val="superscript"/>
        </w:rPr>
        <w:t xml:space="preserve"> 2</w:t>
      </w:r>
      <w:r w:rsidRPr="00E37C29">
        <w:rPr>
          <w:rFonts w:ascii="Times New Roman" w:hAnsi="Times New Roman"/>
          <w:sz w:val="20"/>
          <w:szCs w:val="20"/>
        </w:rPr>
        <w:t>) value, we should reject the null hypothesis and accept the alternate hypothesis.</w:t>
      </w:r>
      <w:r w:rsidR="006D5C37" w:rsidRPr="00E37C29">
        <w:rPr>
          <w:rFonts w:ascii="Times New Roman" w:hAnsi="Times New Roman"/>
          <w:sz w:val="20"/>
          <w:szCs w:val="20"/>
        </w:rPr>
        <w:t xml:space="preserve"> </w:t>
      </w:r>
      <w:r w:rsidRPr="00E37C29">
        <w:rPr>
          <w:rFonts w:ascii="Times New Roman" w:hAnsi="Times New Roman"/>
          <w:sz w:val="20"/>
          <w:szCs w:val="20"/>
        </w:rPr>
        <w:t xml:space="preserve">Probability of the difference occurring in </w:t>
      </w:r>
      <w:r w:rsidR="00720F6E" w:rsidRPr="00E37C29">
        <w:rPr>
          <w:rFonts w:ascii="Times New Roman" w:hAnsi="Times New Roman"/>
          <w:sz w:val="20"/>
          <w:szCs w:val="20"/>
        </w:rPr>
        <w:t>gender and e</w:t>
      </w:r>
      <w:r w:rsidRPr="00E37C29">
        <w:rPr>
          <w:rFonts w:ascii="Times New Roman" w:hAnsi="Times New Roman"/>
          <w:sz w:val="20"/>
          <w:szCs w:val="20"/>
        </w:rPr>
        <w:t xml:space="preserve">mployment by chance is less than 5 out of 100 cases, i.e. probability of not getting the difference between </w:t>
      </w:r>
      <w:r w:rsidR="004D5416" w:rsidRPr="00E37C29">
        <w:rPr>
          <w:rFonts w:ascii="Times New Roman" w:hAnsi="Times New Roman"/>
          <w:sz w:val="20"/>
          <w:szCs w:val="20"/>
        </w:rPr>
        <w:t>gender and e</w:t>
      </w:r>
      <w:r w:rsidRPr="00E37C29">
        <w:rPr>
          <w:rFonts w:ascii="Times New Roman" w:hAnsi="Times New Roman"/>
          <w:sz w:val="20"/>
          <w:szCs w:val="20"/>
        </w:rPr>
        <w:t xml:space="preserve">mployment in nature is 95 %. So the </w:t>
      </w:r>
      <w:r w:rsidR="004D5416" w:rsidRPr="00E37C29">
        <w:rPr>
          <w:rFonts w:ascii="Times New Roman" w:hAnsi="Times New Roman"/>
          <w:sz w:val="20"/>
          <w:szCs w:val="20"/>
        </w:rPr>
        <w:t>gender and e</w:t>
      </w:r>
      <w:r w:rsidRPr="00E37C29">
        <w:rPr>
          <w:rFonts w:ascii="Times New Roman" w:hAnsi="Times New Roman"/>
          <w:sz w:val="20"/>
          <w:szCs w:val="20"/>
        </w:rPr>
        <w:t>mployment are associated in suicide</w:t>
      </w:r>
      <w:r w:rsidR="00283498" w:rsidRPr="00E37C29">
        <w:rPr>
          <w:rFonts w:ascii="Times New Roman" w:hAnsi="Times New Roman"/>
          <w:sz w:val="20"/>
          <w:szCs w:val="20"/>
        </w:rPr>
        <w:t>.</w:t>
      </w:r>
    </w:p>
    <w:p w:rsidR="003938CE" w:rsidRPr="00E37C29" w:rsidRDefault="003938CE" w:rsidP="00283498">
      <w:pPr>
        <w:spacing w:after="0" w:line="240" w:lineRule="auto"/>
        <w:jc w:val="both"/>
        <w:rPr>
          <w:rFonts w:ascii="Times New Roman" w:hAnsi="Times New Roman"/>
          <w:sz w:val="20"/>
          <w:szCs w:val="20"/>
        </w:rPr>
      </w:pPr>
    </w:p>
    <w:p w:rsidR="007F4A03" w:rsidRPr="00E37C29" w:rsidRDefault="00826DB9" w:rsidP="00283498">
      <w:pPr>
        <w:spacing w:line="240" w:lineRule="auto"/>
        <w:jc w:val="both"/>
        <w:rPr>
          <w:rFonts w:ascii="Times New Roman" w:eastAsia="Times New Roman" w:hAnsi="Times New Roman" w:cs="Times New Roman"/>
          <w:sz w:val="20"/>
          <w:szCs w:val="20"/>
        </w:rPr>
      </w:pPr>
      <w:r w:rsidRPr="00E37C29">
        <w:rPr>
          <w:rFonts w:ascii="Times New Roman" w:eastAsia="Times New Roman" w:hAnsi="Times New Roman" w:cs="Times New Roman"/>
          <w:b/>
          <w:sz w:val="20"/>
          <w:szCs w:val="20"/>
        </w:rPr>
        <w:t>Socioeconomic s</w:t>
      </w:r>
      <w:r w:rsidR="00D31828" w:rsidRPr="00E37C29">
        <w:rPr>
          <w:rFonts w:ascii="Times New Roman" w:eastAsia="Times New Roman" w:hAnsi="Times New Roman" w:cs="Times New Roman"/>
          <w:b/>
          <w:sz w:val="20"/>
          <w:szCs w:val="20"/>
        </w:rPr>
        <w:t>tatus:</w:t>
      </w:r>
      <w:r w:rsidR="00D31828" w:rsidRPr="00E37C29">
        <w:rPr>
          <w:rFonts w:ascii="Times New Roman" w:eastAsia="Times New Roman" w:hAnsi="Times New Roman" w:cs="Times New Roman"/>
          <w:sz w:val="20"/>
          <w:szCs w:val="20"/>
        </w:rPr>
        <w:t xml:space="preserve"> Depending upon the education and occupation of head of family and income of family, four groups were made as per Kuppuswamy’s s</w:t>
      </w:r>
      <w:r w:rsidR="006E06EB" w:rsidRPr="00E37C29">
        <w:rPr>
          <w:rFonts w:ascii="Times New Roman" w:eastAsia="Times New Roman" w:hAnsi="Times New Roman" w:cs="Times New Roman"/>
          <w:sz w:val="20"/>
          <w:szCs w:val="20"/>
        </w:rPr>
        <w:t>ocioeconomic scale as follows, u</w:t>
      </w:r>
      <w:r w:rsidR="00274D71" w:rsidRPr="00E37C29">
        <w:rPr>
          <w:rFonts w:ascii="Times New Roman" w:eastAsia="Times New Roman" w:hAnsi="Times New Roman" w:cs="Times New Roman"/>
          <w:sz w:val="20"/>
          <w:szCs w:val="20"/>
        </w:rPr>
        <w:t xml:space="preserve">pper class </w:t>
      </w:r>
      <w:r w:rsidR="006E06EB" w:rsidRPr="00E37C29">
        <w:rPr>
          <w:rFonts w:ascii="Times New Roman" w:eastAsia="Times New Roman" w:hAnsi="Times New Roman" w:cs="Times New Roman"/>
          <w:sz w:val="20"/>
          <w:szCs w:val="20"/>
        </w:rPr>
        <w:t>- 9 cases (7.25%), m</w:t>
      </w:r>
      <w:r w:rsidR="00D31828" w:rsidRPr="00E37C29">
        <w:rPr>
          <w:rFonts w:ascii="Times New Roman" w:eastAsia="Times New Roman" w:hAnsi="Times New Roman" w:cs="Times New Roman"/>
          <w:sz w:val="20"/>
          <w:szCs w:val="20"/>
        </w:rPr>
        <w:t>iddle</w:t>
      </w:r>
      <w:r w:rsidR="00274D71" w:rsidRPr="00E37C29">
        <w:rPr>
          <w:rFonts w:ascii="Times New Roman" w:eastAsia="Times New Roman" w:hAnsi="Times New Roman" w:cs="Times New Roman"/>
          <w:sz w:val="20"/>
          <w:szCs w:val="20"/>
        </w:rPr>
        <w:t>-</w:t>
      </w:r>
      <w:r w:rsidR="006E06EB" w:rsidRPr="00E37C29">
        <w:rPr>
          <w:rFonts w:ascii="Times New Roman" w:eastAsia="Times New Roman" w:hAnsi="Times New Roman" w:cs="Times New Roman"/>
          <w:sz w:val="20"/>
          <w:szCs w:val="20"/>
        </w:rPr>
        <w:t>upper class- 3 cases (2.42%), m</w:t>
      </w:r>
      <w:r w:rsidR="00274D71" w:rsidRPr="00E37C29">
        <w:rPr>
          <w:rFonts w:ascii="Times New Roman" w:eastAsia="Times New Roman" w:hAnsi="Times New Roman" w:cs="Times New Roman"/>
          <w:sz w:val="20"/>
          <w:szCs w:val="20"/>
        </w:rPr>
        <w:t>iddle-</w:t>
      </w:r>
      <w:r w:rsidR="00D31828" w:rsidRPr="00E37C29">
        <w:rPr>
          <w:rFonts w:ascii="Times New Roman" w:eastAsia="Times New Roman" w:hAnsi="Times New Roman" w:cs="Times New Roman"/>
          <w:sz w:val="20"/>
          <w:szCs w:val="20"/>
        </w:rPr>
        <w:t xml:space="preserve">lower class- 50 cases </w:t>
      </w:r>
      <w:r w:rsidR="00274D71" w:rsidRPr="00E37C29">
        <w:rPr>
          <w:rFonts w:ascii="Times New Roman" w:eastAsia="Times New Roman" w:hAnsi="Times New Roman" w:cs="Times New Roman"/>
          <w:sz w:val="20"/>
          <w:szCs w:val="20"/>
        </w:rPr>
        <w:t xml:space="preserve">(40.33%), lower </w:t>
      </w:r>
      <w:r w:rsidR="00D31828" w:rsidRPr="00E37C29">
        <w:rPr>
          <w:rFonts w:ascii="Times New Roman" w:eastAsia="Times New Roman" w:hAnsi="Times New Roman" w:cs="Times New Roman"/>
          <w:sz w:val="20"/>
          <w:szCs w:val="20"/>
        </w:rPr>
        <w:t>class- 62 cases (50.0%).</w:t>
      </w:r>
      <w:r w:rsidR="00283498" w:rsidRPr="00E37C29">
        <w:rPr>
          <w:rFonts w:ascii="Times New Roman" w:eastAsia="Times New Roman" w:hAnsi="Times New Roman" w:cs="Times New Roman"/>
          <w:sz w:val="20"/>
          <w:szCs w:val="20"/>
        </w:rPr>
        <w:t xml:space="preserve"> Education is grouped in five groups as follows, graduates-23 cases (18.55%), secondary education up to 1</w:t>
      </w:r>
      <w:r w:rsidR="00AA072E" w:rsidRPr="00E37C29">
        <w:rPr>
          <w:rFonts w:ascii="Times New Roman" w:eastAsia="Times New Roman" w:hAnsi="Times New Roman" w:cs="Times New Roman"/>
          <w:sz w:val="20"/>
          <w:szCs w:val="20"/>
        </w:rPr>
        <w:t>0</w:t>
      </w:r>
      <w:r w:rsidR="00283498" w:rsidRPr="00E37C29">
        <w:rPr>
          <w:rFonts w:ascii="Times New Roman" w:eastAsia="Times New Roman" w:hAnsi="Times New Roman" w:cs="Times New Roman"/>
          <w:sz w:val="20"/>
          <w:szCs w:val="20"/>
          <w:vertAlign w:val="superscript"/>
        </w:rPr>
        <w:t>th</w:t>
      </w:r>
      <w:r w:rsidR="00283498" w:rsidRPr="00E37C29">
        <w:rPr>
          <w:rFonts w:ascii="Times New Roman" w:eastAsia="Times New Roman" w:hAnsi="Times New Roman" w:cs="Times New Roman"/>
          <w:sz w:val="20"/>
          <w:szCs w:val="20"/>
        </w:rPr>
        <w:t xml:space="preserve"> class-20 cases (16.12%), high</w:t>
      </w:r>
      <w:r w:rsidR="00274D71" w:rsidRPr="00E37C29">
        <w:rPr>
          <w:rFonts w:ascii="Times New Roman" w:eastAsia="Times New Roman" w:hAnsi="Times New Roman" w:cs="Times New Roman"/>
          <w:sz w:val="20"/>
          <w:szCs w:val="20"/>
        </w:rPr>
        <w:t>er secondary-16 cases (12.91%)</w:t>
      </w:r>
      <w:r w:rsidR="00283498" w:rsidRPr="00E37C29">
        <w:rPr>
          <w:rFonts w:ascii="Times New Roman" w:eastAsia="Times New Roman" w:hAnsi="Times New Roman" w:cs="Times New Roman"/>
          <w:sz w:val="20"/>
          <w:szCs w:val="20"/>
        </w:rPr>
        <w:t xml:space="preserve"> and primary education-3 cases (2.42%). However in 62 cases (50.0%) exact education status cannot be specified.</w:t>
      </w:r>
      <w:r w:rsidR="00274D71" w:rsidRPr="00E37C29">
        <w:rPr>
          <w:rFonts w:ascii="Times New Roman" w:eastAsia="Times New Roman" w:hAnsi="Times New Roman" w:cs="Times New Roman"/>
          <w:sz w:val="20"/>
          <w:szCs w:val="20"/>
        </w:rPr>
        <w:t xml:space="preserve"> </w:t>
      </w:r>
      <w:r w:rsidR="00E50C4E" w:rsidRPr="00E37C29">
        <w:rPr>
          <w:rFonts w:ascii="Times New Roman" w:hAnsi="Times New Roman" w:cs="Times New Roman"/>
          <w:bCs/>
          <w:spacing w:val="20"/>
          <w:sz w:val="20"/>
          <w:szCs w:val="20"/>
        </w:rPr>
        <w:t xml:space="preserve">Out of 124 cases 100 cases were Hindu (80.64%), 18 cases were Muslim (14.52%) and 6 cases were Christian (4.84%). While all the cases were Indian nationals. </w:t>
      </w:r>
      <w:r w:rsidR="00E50C4E" w:rsidRPr="00E37C29">
        <w:rPr>
          <w:rFonts w:ascii="Times New Roman" w:eastAsia="Times New Roman" w:hAnsi="Times New Roman" w:cs="Times New Roman"/>
          <w:sz w:val="20"/>
          <w:szCs w:val="20"/>
        </w:rPr>
        <w:t>Time of suicide preferred by 32 victims</w:t>
      </w:r>
      <w:r w:rsidR="00D31828" w:rsidRPr="00E37C29">
        <w:rPr>
          <w:rFonts w:ascii="Times New Roman" w:eastAsia="Times New Roman" w:hAnsi="Times New Roman" w:cs="Times New Roman"/>
          <w:sz w:val="20"/>
          <w:szCs w:val="20"/>
        </w:rPr>
        <w:t xml:space="preserve"> </w:t>
      </w:r>
      <w:r w:rsidR="00AA072E" w:rsidRPr="00E37C29">
        <w:rPr>
          <w:rFonts w:ascii="Times New Roman" w:eastAsia="Times New Roman" w:hAnsi="Times New Roman" w:cs="Times New Roman"/>
          <w:sz w:val="20"/>
          <w:szCs w:val="20"/>
        </w:rPr>
        <w:t>was morning (6 am to 12 pm) wa</w:t>
      </w:r>
      <w:r w:rsidR="00D31828" w:rsidRPr="00E37C29">
        <w:rPr>
          <w:rFonts w:ascii="Times New Roman" w:eastAsia="Times New Roman" w:hAnsi="Times New Roman" w:cs="Times New Roman"/>
          <w:sz w:val="20"/>
          <w:szCs w:val="20"/>
        </w:rPr>
        <w:t xml:space="preserve">s 25.80%, afternoon (12 pm to 5 pm) in 44 cases (35.49%), evening (5 pm to 8 pm) in 16 cases (12.90%), night (8 pm </w:t>
      </w:r>
      <w:r w:rsidR="00AA072E" w:rsidRPr="00E37C29">
        <w:rPr>
          <w:rFonts w:ascii="Times New Roman" w:eastAsia="Times New Roman" w:hAnsi="Times New Roman" w:cs="Times New Roman"/>
          <w:sz w:val="20"/>
          <w:szCs w:val="20"/>
        </w:rPr>
        <w:t xml:space="preserve">to 12 am) in 21 cases (16.93%) </w:t>
      </w:r>
      <w:r w:rsidR="00D31828" w:rsidRPr="00E37C29">
        <w:rPr>
          <w:rFonts w:ascii="Times New Roman" w:eastAsia="Times New Roman" w:hAnsi="Times New Roman" w:cs="Times New Roman"/>
          <w:sz w:val="20"/>
          <w:szCs w:val="20"/>
        </w:rPr>
        <w:t xml:space="preserve">and in 11 cases time preferred was </w:t>
      </w:r>
      <w:r w:rsidR="00AA072E" w:rsidRPr="00E37C29">
        <w:rPr>
          <w:rFonts w:ascii="Times New Roman" w:eastAsia="Times New Roman" w:hAnsi="Times New Roman" w:cs="Times New Roman"/>
          <w:sz w:val="20"/>
          <w:szCs w:val="20"/>
        </w:rPr>
        <w:t xml:space="preserve">a </w:t>
      </w:r>
      <w:r w:rsidR="00D31828" w:rsidRPr="00E37C29">
        <w:rPr>
          <w:rFonts w:ascii="Times New Roman" w:eastAsia="Times New Roman" w:hAnsi="Times New Roman" w:cs="Times New Roman"/>
          <w:sz w:val="20"/>
          <w:szCs w:val="20"/>
        </w:rPr>
        <w:t xml:space="preserve">late night (12 am to – 6 </w:t>
      </w:r>
      <w:r w:rsidR="00E50C4E" w:rsidRPr="00E37C29">
        <w:rPr>
          <w:rFonts w:ascii="Times New Roman" w:eastAsia="Times New Roman" w:hAnsi="Times New Roman" w:cs="Times New Roman"/>
          <w:sz w:val="20"/>
          <w:szCs w:val="20"/>
        </w:rPr>
        <w:t>am) i.e. 8.88%. Fifty three</w:t>
      </w:r>
      <w:r w:rsidR="00D31828" w:rsidRPr="00E37C29">
        <w:rPr>
          <w:rFonts w:ascii="Times New Roman" w:eastAsia="Times New Roman" w:hAnsi="Times New Roman" w:cs="Times New Roman"/>
          <w:sz w:val="20"/>
          <w:szCs w:val="20"/>
        </w:rPr>
        <w:t xml:space="preserve"> individuals (42.74%) committed suicide in the duration of </w:t>
      </w:r>
      <w:r w:rsidR="00AA072E" w:rsidRPr="00E37C29">
        <w:rPr>
          <w:rFonts w:ascii="Times New Roman" w:eastAsia="Times New Roman" w:hAnsi="Times New Roman" w:cs="Times New Roman"/>
          <w:sz w:val="20"/>
          <w:szCs w:val="20"/>
        </w:rPr>
        <w:t>month January to April, 37 in</w:t>
      </w:r>
      <w:r w:rsidR="00D31828" w:rsidRPr="00E37C29">
        <w:rPr>
          <w:rFonts w:ascii="Times New Roman" w:eastAsia="Times New Roman" w:hAnsi="Times New Roman" w:cs="Times New Roman"/>
          <w:sz w:val="20"/>
          <w:szCs w:val="20"/>
        </w:rPr>
        <w:t xml:space="preserve"> May </w:t>
      </w:r>
      <w:r w:rsidR="00AA072E" w:rsidRPr="00E37C29">
        <w:rPr>
          <w:rFonts w:ascii="Times New Roman" w:eastAsia="Times New Roman" w:hAnsi="Times New Roman" w:cs="Times New Roman"/>
          <w:sz w:val="20"/>
          <w:szCs w:val="20"/>
        </w:rPr>
        <w:t xml:space="preserve">to August (29.84%) and 34 </w:t>
      </w:r>
      <w:r w:rsidR="00D31828" w:rsidRPr="00E37C29">
        <w:rPr>
          <w:rFonts w:ascii="Times New Roman" w:eastAsia="Times New Roman" w:hAnsi="Times New Roman" w:cs="Times New Roman"/>
          <w:sz w:val="20"/>
          <w:szCs w:val="20"/>
        </w:rPr>
        <w:t>in September to December 27.42%.</w:t>
      </w:r>
    </w:p>
    <w:p w:rsidR="005F381C" w:rsidRPr="00E37C29" w:rsidRDefault="005F381C" w:rsidP="00283498">
      <w:pPr>
        <w:spacing w:line="240" w:lineRule="auto"/>
        <w:jc w:val="both"/>
        <w:rPr>
          <w:rFonts w:ascii="Times New Roman" w:eastAsia="Times New Roman" w:hAnsi="Times New Roman" w:cs="Times New Roman"/>
          <w:sz w:val="20"/>
          <w:szCs w:val="20"/>
        </w:rPr>
      </w:pPr>
      <w:r w:rsidRPr="00E37C29">
        <w:rPr>
          <w:rFonts w:ascii="Times New Roman" w:eastAsia="Times New Roman" w:hAnsi="Times New Roman" w:cs="Times New Roman"/>
          <w:b/>
          <w:sz w:val="20"/>
          <w:szCs w:val="20"/>
        </w:rPr>
        <w:t>Privacy for suicide:</w:t>
      </w:r>
      <w:r w:rsidRPr="00E37C29">
        <w:rPr>
          <w:rFonts w:ascii="Times New Roman" w:eastAsia="Times New Roman" w:hAnsi="Times New Roman" w:cs="Times New Roman"/>
          <w:sz w:val="20"/>
          <w:szCs w:val="20"/>
        </w:rPr>
        <w:t xml:space="preserve"> Privacy for suicide was maintained by selecting lonely place by 97 cases (78.22%) but not so by 27 cases (21.78%). In 98 cases (79.03%) suicide was committed following sudden provocation &amp; in 25 cases (20.17%) suicide act was planned and pre decided. Evaluation of one case cannot be assessed. In 4 cases (3.23%) there was </w:t>
      </w:r>
      <w:r w:rsidR="00AA072E" w:rsidRPr="00E37C29">
        <w:rPr>
          <w:rFonts w:ascii="Times New Roman" w:eastAsia="Times New Roman" w:hAnsi="Times New Roman" w:cs="Times New Roman"/>
          <w:sz w:val="20"/>
          <w:szCs w:val="20"/>
        </w:rPr>
        <w:t xml:space="preserve">a </w:t>
      </w:r>
      <w:r w:rsidRPr="00E37C29">
        <w:rPr>
          <w:rFonts w:ascii="Times New Roman" w:eastAsia="Times New Roman" w:hAnsi="Times New Roman" w:cs="Times New Roman"/>
          <w:sz w:val="20"/>
          <w:szCs w:val="20"/>
        </w:rPr>
        <w:t xml:space="preserve">definite history of previous attempts of suicide. In four cases (3.23%) multiple methods were used for committing </w:t>
      </w:r>
      <w:r w:rsidR="00AA072E" w:rsidRPr="00E37C29">
        <w:rPr>
          <w:rFonts w:ascii="Times New Roman" w:eastAsia="Times New Roman" w:hAnsi="Times New Roman" w:cs="Times New Roman"/>
          <w:sz w:val="20"/>
          <w:szCs w:val="20"/>
        </w:rPr>
        <w:t xml:space="preserve">the </w:t>
      </w:r>
      <w:r w:rsidRPr="00E37C29">
        <w:rPr>
          <w:rFonts w:ascii="Times New Roman" w:eastAsia="Times New Roman" w:hAnsi="Times New Roman" w:cs="Times New Roman"/>
          <w:sz w:val="20"/>
          <w:szCs w:val="20"/>
        </w:rPr>
        <w:t>suicide. Seven cases (5.65%) were alive when</w:t>
      </w:r>
      <w:r w:rsidR="00AA072E" w:rsidRPr="00E37C29">
        <w:rPr>
          <w:rFonts w:ascii="Times New Roman" w:eastAsia="Times New Roman" w:hAnsi="Times New Roman" w:cs="Times New Roman"/>
          <w:sz w:val="20"/>
          <w:szCs w:val="20"/>
        </w:rPr>
        <w:t xml:space="preserve"> brought to hospital, which was</w:t>
      </w:r>
      <w:r w:rsidRPr="00E37C29">
        <w:rPr>
          <w:rFonts w:ascii="Times New Roman" w:eastAsia="Times New Roman" w:hAnsi="Times New Roman" w:cs="Times New Roman"/>
          <w:sz w:val="20"/>
          <w:szCs w:val="20"/>
        </w:rPr>
        <w:t xml:space="preserve"> subsequently succumbed during treatment. </w:t>
      </w:r>
    </w:p>
    <w:p w:rsidR="006A5472" w:rsidRPr="00FA4314" w:rsidRDefault="006A5472" w:rsidP="00283498">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24"/>
          <w:szCs w:val="24"/>
        </w:rPr>
        <w:lastRenderedPageBreak/>
        <w:t xml:space="preserve">                                          </w:t>
      </w:r>
      <w:r w:rsidR="00FA4314">
        <w:rPr>
          <w:rFonts w:ascii="Times New Roman" w:eastAsia="Times New Roman" w:hAnsi="Times New Roman" w:cs="Times New Roman"/>
          <w:b/>
          <w:sz w:val="24"/>
          <w:szCs w:val="24"/>
        </w:rPr>
        <w:t xml:space="preserve">             </w:t>
      </w:r>
      <w:r w:rsidRPr="00E37C29">
        <w:rPr>
          <w:rFonts w:ascii="Times New Roman" w:eastAsia="Times New Roman" w:hAnsi="Times New Roman" w:cs="Times New Roman"/>
          <w:b/>
          <w:sz w:val="18"/>
          <w:szCs w:val="18"/>
        </w:rPr>
        <w:t xml:space="preserve">Figure 2 </w:t>
      </w:r>
      <w:r w:rsidRPr="00E37C29">
        <w:rPr>
          <w:rFonts w:ascii="Times New Roman" w:eastAsia="Times New Roman" w:hAnsi="Times New Roman" w:cs="Times New Roman"/>
          <w:sz w:val="18"/>
          <w:szCs w:val="18"/>
        </w:rPr>
        <w:t>Place of suicide</w:t>
      </w:r>
    </w:p>
    <w:p w:rsidR="007F4A03" w:rsidRDefault="00D31828" w:rsidP="008A5DF9">
      <w:pPr>
        <w:spacing w:line="240" w:lineRule="auto"/>
        <w:jc w:val="both"/>
        <w:rPr>
          <w:rFonts w:ascii="Times New Roman" w:eastAsia="Times New Roman" w:hAnsi="Times New Roman" w:cs="Times New Roman"/>
          <w:b/>
          <w:sz w:val="24"/>
          <w:szCs w:val="24"/>
        </w:rPr>
      </w:pPr>
      <w:r w:rsidRPr="00342906">
        <w:rPr>
          <w:rFonts w:ascii="Times New Roman" w:eastAsia="Times New Roman" w:hAnsi="Times New Roman" w:cs="Times New Roman"/>
          <w:noProof/>
          <w:sz w:val="24"/>
          <w:szCs w:val="24"/>
          <w:lang w:val="en-US"/>
        </w:rPr>
        <w:drawing>
          <wp:inline distT="0" distB="0" distL="0" distR="0" wp14:anchorId="68AE22BF" wp14:editId="7B77F949">
            <wp:extent cx="5801711" cy="1629104"/>
            <wp:effectExtent l="0" t="0" r="2794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B7D79" w:rsidRPr="00E37C29" w:rsidRDefault="00826DB9" w:rsidP="004B7D79">
      <w:pPr>
        <w:spacing w:line="240" w:lineRule="auto"/>
        <w:jc w:val="both"/>
        <w:rPr>
          <w:rFonts w:ascii="Times New Roman" w:eastAsia="Times New Roman" w:hAnsi="Times New Roman" w:cs="Times New Roman"/>
          <w:sz w:val="20"/>
          <w:szCs w:val="20"/>
        </w:rPr>
      </w:pPr>
      <w:r w:rsidRPr="00E37C29">
        <w:rPr>
          <w:rFonts w:ascii="Times New Roman" w:eastAsia="Times New Roman" w:hAnsi="Times New Roman" w:cs="Times New Roman"/>
          <w:b/>
          <w:sz w:val="20"/>
          <w:szCs w:val="20"/>
        </w:rPr>
        <w:t>Behavioural c</w:t>
      </w:r>
      <w:r w:rsidR="00D31828" w:rsidRPr="00E37C29">
        <w:rPr>
          <w:rFonts w:ascii="Times New Roman" w:eastAsia="Times New Roman" w:hAnsi="Times New Roman" w:cs="Times New Roman"/>
          <w:b/>
          <w:sz w:val="20"/>
          <w:szCs w:val="20"/>
        </w:rPr>
        <w:t>hanges:</w:t>
      </w:r>
      <w:r w:rsidR="00D31828" w:rsidRPr="00E37C29">
        <w:rPr>
          <w:rFonts w:ascii="Times New Roman" w:eastAsia="Times New Roman" w:hAnsi="Times New Roman" w:cs="Times New Roman"/>
          <w:sz w:val="20"/>
          <w:szCs w:val="20"/>
        </w:rPr>
        <w:t xml:space="preserve"> Information gathered about change in attitude and behaviour of the deceased just before attempt and few days prior to incidence, dialogue with </w:t>
      </w:r>
      <w:r w:rsidR="00FC543B" w:rsidRPr="00E37C29">
        <w:rPr>
          <w:rFonts w:ascii="Times New Roman" w:eastAsia="Times New Roman" w:hAnsi="Times New Roman" w:cs="Times New Roman"/>
          <w:sz w:val="20"/>
          <w:szCs w:val="20"/>
        </w:rPr>
        <w:t xml:space="preserve">the </w:t>
      </w:r>
      <w:r w:rsidR="00D31828" w:rsidRPr="00E37C29">
        <w:rPr>
          <w:rFonts w:ascii="Times New Roman" w:eastAsia="Times New Roman" w:hAnsi="Times New Roman" w:cs="Times New Roman"/>
          <w:sz w:val="20"/>
          <w:szCs w:val="20"/>
        </w:rPr>
        <w:t>relatives and friends. Behavioural changes were noticed by relatives in 107 cases (86.3%)</w:t>
      </w:r>
      <w:r w:rsidR="00A24E8B" w:rsidRPr="00E37C29">
        <w:rPr>
          <w:rFonts w:ascii="Times New Roman" w:eastAsia="Times New Roman" w:hAnsi="Times New Roman" w:cs="Times New Roman"/>
          <w:sz w:val="20"/>
          <w:szCs w:val="20"/>
        </w:rPr>
        <w:t>,</w:t>
      </w:r>
      <w:r w:rsidR="00D31828" w:rsidRPr="00E37C29">
        <w:rPr>
          <w:rFonts w:ascii="Times New Roman" w:eastAsia="Times New Roman" w:hAnsi="Times New Roman" w:cs="Times New Roman"/>
          <w:sz w:val="20"/>
          <w:szCs w:val="20"/>
        </w:rPr>
        <w:t xml:space="preserve"> changes like become silent and </w:t>
      </w:r>
      <w:r w:rsidR="00A24E8B" w:rsidRPr="00E37C29">
        <w:rPr>
          <w:rFonts w:ascii="Times New Roman" w:eastAsia="Times New Roman" w:hAnsi="Times New Roman" w:cs="Times New Roman"/>
          <w:sz w:val="20"/>
          <w:szCs w:val="20"/>
        </w:rPr>
        <w:t xml:space="preserve">less talkative, short tempered and </w:t>
      </w:r>
      <w:r w:rsidR="00D31828" w:rsidRPr="00E37C29">
        <w:rPr>
          <w:rFonts w:ascii="Times New Roman" w:eastAsia="Times New Roman" w:hAnsi="Times New Roman" w:cs="Times New Roman"/>
          <w:sz w:val="20"/>
          <w:szCs w:val="20"/>
        </w:rPr>
        <w:t>violent or rowdy etc. However no behavioural changes were noted by relatives in 15 cases (12.09%). In two cases (1.61%) behavioural changes cannot be specified as relatives were not ready to reveal information.</w:t>
      </w:r>
      <w:r w:rsidR="0094490C" w:rsidRPr="00E37C29">
        <w:rPr>
          <w:rFonts w:ascii="Times New Roman" w:eastAsia="Times New Roman" w:hAnsi="Times New Roman" w:cs="Times New Roman"/>
          <w:sz w:val="20"/>
          <w:szCs w:val="20"/>
        </w:rPr>
        <w:t xml:space="preserve"> H</w:t>
      </w:r>
      <w:r w:rsidR="00D31828" w:rsidRPr="00E37C29">
        <w:rPr>
          <w:rFonts w:ascii="Times New Roman" w:eastAsia="Times New Roman" w:hAnsi="Times New Roman" w:cs="Times New Roman"/>
          <w:sz w:val="20"/>
          <w:szCs w:val="20"/>
        </w:rPr>
        <w:t xml:space="preserve">istory of addiction was present in 24 cases 19.35%. </w:t>
      </w:r>
      <w:r w:rsidR="00283498" w:rsidRPr="00E37C29">
        <w:rPr>
          <w:rFonts w:ascii="Times New Roman" w:eastAsia="Times New Roman" w:hAnsi="Times New Roman" w:cs="Times New Roman"/>
          <w:sz w:val="20"/>
          <w:szCs w:val="20"/>
        </w:rPr>
        <w:t xml:space="preserve">Diagnosed psychiatric illness was found in 8 cases (6.45%) which were under treatment of psychiatrist. History of acute depression was present in 29 (23.38%) individuals at the time of suicide. In 4 cases (3.23%) status of mental illness or acute depression cannot be determined as the specific mental illness not </w:t>
      </w:r>
      <w:r w:rsidR="00FC543B" w:rsidRPr="00E37C29">
        <w:rPr>
          <w:rFonts w:ascii="Times New Roman" w:eastAsia="Times New Roman" w:hAnsi="Times New Roman" w:cs="Times New Roman"/>
          <w:sz w:val="20"/>
          <w:szCs w:val="20"/>
        </w:rPr>
        <w:t xml:space="preserve">known. In 22 cases (17.74%) chronic illness was </w:t>
      </w:r>
      <w:r w:rsidR="00283498" w:rsidRPr="00E37C29">
        <w:rPr>
          <w:rFonts w:ascii="Times New Roman" w:eastAsia="Times New Roman" w:hAnsi="Times New Roman" w:cs="Times New Roman"/>
          <w:sz w:val="20"/>
          <w:szCs w:val="20"/>
        </w:rPr>
        <w:t xml:space="preserve">documented as a reason for suicide. </w:t>
      </w:r>
      <w:r w:rsidR="00D31828" w:rsidRPr="00E37C29">
        <w:rPr>
          <w:rFonts w:ascii="Times New Roman" w:eastAsia="Times New Roman" w:hAnsi="Times New Roman" w:cs="Times New Roman"/>
          <w:sz w:val="20"/>
          <w:szCs w:val="20"/>
        </w:rPr>
        <w:t>History of alcohol consumption before act was present in 18 cases (14.52%). History of menstruation was present in 5 cases (10.64%) out of 47 females at the time suicide which was confirmed during autopsy.</w:t>
      </w:r>
    </w:p>
    <w:p w:rsidR="000D7381" w:rsidRPr="00E37C29" w:rsidRDefault="00826DB9" w:rsidP="000D7381">
      <w:pPr>
        <w:tabs>
          <w:tab w:val="left" w:pos="1020"/>
        </w:tabs>
        <w:spacing w:line="240" w:lineRule="auto"/>
        <w:rPr>
          <w:rFonts w:ascii="Times New Roman" w:hAnsi="Times New Roman" w:cs="Times New Roman"/>
          <w:b/>
          <w:sz w:val="20"/>
          <w:szCs w:val="20"/>
          <w:vertAlign w:val="superscript"/>
        </w:rPr>
      </w:pPr>
      <w:r w:rsidRPr="00E37C29">
        <w:rPr>
          <w:rFonts w:ascii="Times New Roman" w:eastAsia="Times New Roman" w:hAnsi="Times New Roman" w:cs="Times New Roman"/>
          <w:b/>
          <w:sz w:val="20"/>
          <w:szCs w:val="20"/>
        </w:rPr>
        <w:t>Suicide within seven years after m</w:t>
      </w:r>
      <w:r w:rsidR="00CB739C" w:rsidRPr="00E37C29">
        <w:rPr>
          <w:rFonts w:ascii="Times New Roman" w:eastAsia="Times New Roman" w:hAnsi="Times New Roman" w:cs="Times New Roman"/>
          <w:b/>
          <w:sz w:val="20"/>
          <w:szCs w:val="20"/>
        </w:rPr>
        <w:t>arriage:</w:t>
      </w:r>
      <w:r w:rsidR="00CB739C" w:rsidRPr="00E37C29">
        <w:rPr>
          <w:rFonts w:ascii="Times New Roman" w:eastAsia="Times New Roman" w:hAnsi="Times New Roman" w:cs="Times New Roman"/>
          <w:sz w:val="20"/>
          <w:szCs w:val="20"/>
        </w:rPr>
        <w:t xml:space="preserve"> </w:t>
      </w:r>
      <w:r w:rsidRPr="00E37C29">
        <w:rPr>
          <w:rFonts w:ascii="Times New Roman" w:eastAsia="Times New Roman" w:hAnsi="Times New Roman" w:cs="Times New Roman"/>
          <w:sz w:val="20"/>
          <w:szCs w:val="20"/>
        </w:rPr>
        <w:t>This parameter wa</w:t>
      </w:r>
      <w:r w:rsidR="000D7381" w:rsidRPr="00E37C29">
        <w:rPr>
          <w:rFonts w:ascii="Times New Roman" w:eastAsia="Times New Roman" w:hAnsi="Times New Roman" w:cs="Times New Roman"/>
          <w:sz w:val="20"/>
          <w:szCs w:val="20"/>
        </w:rPr>
        <w:t xml:space="preserve">s studied because </w:t>
      </w:r>
      <w:r w:rsidR="000D7381" w:rsidRPr="00E37C29">
        <w:rPr>
          <w:rFonts w:ascii="Times New Roman" w:hAnsi="Times New Roman" w:cs="Times New Roman"/>
          <w:sz w:val="20"/>
          <w:szCs w:val="20"/>
        </w:rPr>
        <w:t>Section 304B o</w:t>
      </w:r>
      <w:r w:rsidRPr="00E37C29">
        <w:rPr>
          <w:rFonts w:ascii="Times New Roman" w:hAnsi="Times New Roman" w:cs="Times New Roman"/>
          <w:sz w:val="20"/>
          <w:szCs w:val="20"/>
        </w:rPr>
        <w:t>f Indian penal code deals with dowry d</w:t>
      </w:r>
      <w:r w:rsidR="000D7381" w:rsidRPr="00E37C29">
        <w:rPr>
          <w:rFonts w:ascii="Times New Roman" w:hAnsi="Times New Roman" w:cs="Times New Roman"/>
          <w:sz w:val="20"/>
          <w:szCs w:val="20"/>
        </w:rPr>
        <w:t>eath:</w:t>
      </w:r>
      <w:r w:rsidR="000D7381" w:rsidRPr="00E37C29">
        <w:rPr>
          <w:rFonts w:ascii="Times New Roman" w:hAnsi="Times New Roman" w:cs="Times New Roman"/>
          <w:b/>
          <w:sz w:val="20"/>
          <w:szCs w:val="20"/>
        </w:rPr>
        <w:t xml:space="preserve"> </w:t>
      </w:r>
      <w:r w:rsidR="000D7381" w:rsidRPr="00E37C29">
        <w:rPr>
          <w:rFonts w:ascii="Times New Roman" w:hAnsi="Times New Roman" w:cs="Times New Roman"/>
          <w:sz w:val="20"/>
          <w:szCs w:val="20"/>
        </w:rPr>
        <w:t>1)</w:t>
      </w:r>
      <w:r w:rsidR="000D7381" w:rsidRPr="00E37C29">
        <w:rPr>
          <w:rFonts w:ascii="Times New Roman" w:hAnsi="Times New Roman" w:cs="Times New Roman"/>
          <w:b/>
          <w:sz w:val="20"/>
          <w:szCs w:val="20"/>
        </w:rPr>
        <w:t xml:space="preserve"> </w:t>
      </w:r>
      <w:r w:rsidR="000D7381" w:rsidRPr="00E37C29">
        <w:rPr>
          <w:rFonts w:ascii="Times New Roman" w:hAnsi="Times New Roman" w:cs="Times New Roman"/>
          <w:sz w:val="20"/>
          <w:szCs w:val="20"/>
        </w:rPr>
        <w:t>Where the death of a woman is caused by any burns or bodily injury or occurs otherwise than under normal circumstances within Seven years of her marriage and it is shown that soon before her death she was subjected to cruelty or harassment by her husband or any relative of her husband for, or</w:t>
      </w:r>
      <w:r w:rsidR="00640794" w:rsidRPr="00E37C29">
        <w:rPr>
          <w:rFonts w:ascii="Times New Roman" w:hAnsi="Times New Roman" w:cs="Times New Roman"/>
          <w:sz w:val="20"/>
          <w:szCs w:val="20"/>
        </w:rPr>
        <w:t xml:space="preserve"> in connection with, any demand </w:t>
      </w:r>
      <w:r w:rsidR="000D7381" w:rsidRPr="00E37C29">
        <w:rPr>
          <w:rFonts w:ascii="Times New Roman" w:hAnsi="Times New Roman" w:cs="Times New Roman"/>
          <w:sz w:val="20"/>
          <w:szCs w:val="20"/>
        </w:rPr>
        <w:t>for dowry, such death shall be called "dowry death", and such husband or relative shall be deemed to have caused her death.</w:t>
      </w:r>
      <w:r w:rsidR="0009696F" w:rsidRPr="00E37C29">
        <w:rPr>
          <w:rFonts w:ascii="Times New Roman" w:hAnsi="Times New Roman" w:cs="Times New Roman"/>
          <w:sz w:val="20"/>
          <w:szCs w:val="20"/>
          <w:vertAlign w:val="superscript"/>
        </w:rPr>
        <w:t>5</w:t>
      </w:r>
    </w:p>
    <w:p w:rsidR="00826DB9" w:rsidRPr="00E37C29" w:rsidRDefault="00CB739C" w:rsidP="006F321C">
      <w:pPr>
        <w:spacing w:line="240" w:lineRule="auto"/>
        <w:jc w:val="both"/>
        <w:rPr>
          <w:rFonts w:ascii="Times New Roman" w:eastAsia="Times New Roman" w:hAnsi="Times New Roman" w:cs="Times New Roman"/>
          <w:sz w:val="20"/>
          <w:szCs w:val="20"/>
        </w:rPr>
      </w:pPr>
      <w:r w:rsidRPr="00E37C29">
        <w:rPr>
          <w:rFonts w:ascii="Times New Roman" w:eastAsia="Times New Roman" w:hAnsi="Times New Roman" w:cs="Times New Roman"/>
          <w:sz w:val="20"/>
          <w:szCs w:val="20"/>
        </w:rPr>
        <w:t>In present study out of 47 females 13 females (27.66%) were unmarried and 2 females (4.26%) were divorcee. 32 females (68.08%) were married. Seventeen women (53.13%) had completed more than seven years of marriage. However 15 females i.e. (46.87) were within the seven years of marriage</w:t>
      </w:r>
      <w:r w:rsidR="00EC283C" w:rsidRPr="00E37C29">
        <w:rPr>
          <w:rFonts w:ascii="Times New Roman" w:eastAsia="Times New Roman" w:hAnsi="Times New Roman" w:cs="Times New Roman"/>
          <w:sz w:val="20"/>
          <w:szCs w:val="20"/>
        </w:rPr>
        <w:t xml:space="preserve"> (As per sec. 304 B</w:t>
      </w:r>
      <w:r w:rsidR="00B12EFD" w:rsidRPr="00E37C29">
        <w:rPr>
          <w:rFonts w:ascii="Times New Roman" w:eastAsia="Times New Roman" w:hAnsi="Times New Roman" w:cs="Times New Roman"/>
          <w:sz w:val="20"/>
          <w:szCs w:val="20"/>
        </w:rPr>
        <w:t>)</w:t>
      </w:r>
      <w:r w:rsidRPr="00E37C29">
        <w:rPr>
          <w:rFonts w:ascii="Times New Roman" w:eastAsia="Times New Roman" w:hAnsi="Times New Roman" w:cs="Times New Roman"/>
          <w:sz w:val="20"/>
          <w:szCs w:val="20"/>
        </w:rPr>
        <w:t>. These observations were confirmed from inquest papers &amp; interview with relatives of deceased. Out of 15 cases in 3 cases (20.0%) maternal relat</w:t>
      </w:r>
      <w:r w:rsidR="00F24B43" w:rsidRPr="00E37C29">
        <w:rPr>
          <w:rFonts w:ascii="Times New Roman" w:eastAsia="Times New Roman" w:hAnsi="Times New Roman" w:cs="Times New Roman"/>
          <w:sz w:val="20"/>
          <w:szCs w:val="20"/>
        </w:rPr>
        <w:t>ives had allegation about death.</w:t>
      </w:r>
    </w:p>
    <w:tbl>
      <w:tblPr>
        <w:tblStyle w:val="a1"/>
        <w:tblpPr w:leftFromText="180" w:rightFromText="180" w:vertAnchor="text" w:horzAnchor="margin" w:tblpXSpec="center" w:tblpY="412"/>
        <w:tblW w:w="8888" w:type="dxa"/>
        <w:tblLayout w:type="fixed"/>
        <w:tblLook w:val="0400" w:firstRow="0" w:lastRow="0" w:firstColumn="0" w:lastColumn="0" w:noHBand="0" w:noVBand="1"/>
      </w:tblPr>
      <w:tblGrid>
        <w:gridCol w:w="874"/>
        <w:gridCol w:w="2719"/>
        <w:gridCol w:w="2576"/>
        <w:gridCol w:w="2719"/>
      </w:tblGrid>
      <w:tr w:rsidR="004B7D79" w:rsidRPr="00342906" w:rsidTr="001D41F0">
        <w:trPr>
          <w:trHeight w:val="240"/>
        </w:trPr>
        <w:tc>
          <w:tcPr>
            <w:tcW w:w="874" w:type="dxa"/>
            <w:tcBorders>
              <w:top w:val="nil"/>
              <w:left w:val="nil"/>
              <w:bottom w:val="nil"/>
              <w:right w:val="nil"/>
            </w:tcBorders>
            <w:shd w:val="clear" w:color="auto" w:fill="auto"/>
            <w:vAlign w:val="center"/>
          </w:tcPr>
          <w:p w:rsidR="004B7D79" w:rsidRPr="00342906" w:rsidRDefault="004B7D79" w:rsidP="00F244B1">
            <w:pPr>
              <w:spacing w:line="240" w:lineRule="auto"/>
              <w:ind w:left="851" w:firstLine="577"/>
              <w:jc w:val="both"/>
              <w:rPr>
                <w:rFonts w:ascii="Times New Roman" w:eastAsia="Times New Roman" w:hAnsi="Times New Roman" w:cs="Times New Roman"/>
                <w:color w:val="000000"/>
                <w:sz w:val="24"/>
                <w:szCs w:val="24"/>
              </w:rPr>
            </w:pPr>
          </w:p>
        </w:tc>
        <w:tc>
          <w:tcPr>
            <w:tcW w:w="80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B7D79" w:rsidRPr="000252A0" w:rsidRDefault="004B7D79" w:rsidP="001D41F0">
            <w:pPr>
              <w:spacing w:line="240" w:lineRule="auto"/>
              <w:ind w:left="851" w:firstLine="577"/>
              <w:jc w:val="both"/>
              <w:rPr>
                <w:rFonts w:ascii="Times New Roman" w:eastAsia="Times New Roman" w:hAnsi="Times New Roman" w:cs="Times New Roman"/>
                <w:b/>
                <w:sz w:val="18"/>
                <w:szCs w:val="18"/>
              </w:rPr>
            </w:pPr>
            <w:r w:rsidRPr="000252A0">
              <w:rPr>
                <w:rFonts w:ascii="Times New Roman" w:eastAsia="Times New Roman" w:hAnsi="Times New Roman" w:cs="Times New Roman"/>
                <w:sz w:val="18"/>
                <w:szCs w:val="18"/>
              </w:rPr>
              <w:t xml:space="preserve">  </w:t>
            </w:r>
            <w:r w:rsidR="00BE130F" w:rsidRPr="000252A0">
              <w:rPr>
                <w:rFonts w:ascii="Times New Roman" w:eastAsia="Times New Roman" w:hAnsi="Times New Roman" w:cs="Times New Roman"/>
                <w:sz w:val="18"/>
                <w:szCs w:val="18"/>
              </w:rPr>
              <w:t xml:space="preserve">        </w:t>
            </w:r>
            <w:r w:rsidR="00257A60" w:rsidRPr="000252A0">
              <w:rPr>
                <w:rFonts w:ascii="Times New Roman" w:eastAsia="Times New Roman" w:hAnsi="Times New Roman" w:cs="Times New Roman"/>
                <w:sz w:val="18"/>
                <w:szCs w:val="18"/>
              </w:rPr>
              <w:t xml:space="preserve">      </w:t>
            </w:r>
            <w:r w:rsidR="00FA4314">
              <w:rPr>
                <w:rFonts w:ascii="Times New Roman" w:eastAsia="Times New Roman" w:hAnsi="Times New Roman" w:cs="Times New Roman"/>
                <w:sz w:val="18"/>
                <w:szCs w:val="18"/>
              </w:rPr>
              <w:t xml:space="preserve">          </w:t>
            </w:r>
            <w:r w:rsidR="00257A60" w:rsidRPr="000252A0">
              <w:rPr>
                <w:rFonts w:ascii="Times New Roman" w:eastAsia="Times New Roman" w:hAnsi="Times New Roman" w:cs="Times New Roman"/>
                <w:sz w:val="18"/>
                <w:szCs w:val="18"/>
              </w:rPr>
              <w:t xml:space="preserve"> </w:t>
            </w:r>
            <w:r w:rsidR="0006421C" w:rsidRPr="000252A0">
              <w:rPr>
                <w:rFonts w:ascii="Times New Roman" w:eastAsia="Times New Roman" w:hAnsi="Times New Roman" w:cs="Times New Roman"/>
                <w:b/>
                <w:sz w:val="18"/>
                <w:szCs w:val="18"/>
              </w:rPr>
              <w:t>Table 4</w:t>
            </w:r>
            <w:r w:rsidR="0006421C" w:rsidRPr="000252A0">
              <w:rPr>
                <w:rFonts w:ascii="Times New Roman" w:eastAsia="Times New Roman" w:hAnsi="Times New Roman" w:cs="Times New Roman"/>
                <w:sz w:val="18"/>
                <w:szCs w:val="18"/>
              </w:rPr>
              <w:t xml:space="preserve"> </w:t>
            </w:r>
            <w:r w:rsidR="001D41F0" w:rsidRPr="000252A0">
              <w:rPr>
                <w:rFonts w:ascii="Times New Roman" w:eastAsia="Times New Roman" w:hAnsi="Times New Roman" w:cs="Times New Roman"/>
                <w:sz w:val="18"/>
                <w:szCs w:val="18"/>
              </w:rPr>
              <w:t>Ligature material</w:t>
            </w:r>
            <w:r w:rsidR="008F4DD4" w:rsidRPr="000252A0">
              <w:rPr>
                <w:rFonts w:ascii="Times New Roman" w:eastAsia="Times New Roman" w:hAnsi="Times New Roman" w:cs="Times New Roman"/>
                <w:sz w:val="18"/>
                <w:szCs w:val="18"/>
              </w:rPr>
              <w:t xml:space="preserve"> used</w:t>
            </w:r>
          </w:p>
        </w:tc>
      </w:tr>
      <w:tr w:rsidR="004B7D79" w:rsidRPr="00342906" w:rsidTr="00F244B1">
        <w:trPr>
          <w:trHeight w:val="240"/>
        </w:trPr>
        <w:tc>
          <w:tcPr>
            <w:tcW w:w="874" w:type="dxa"/>
            <w:tcBorders>
              <w:top w:val="nil"/>
              <w:left w:val="nil"/>
              <w:bottom w:val="nil"/>
              <w:right w:val="nil"/>
            </w:tcBorders>
            <w:shd w:val="clear" w:color="auto" w:fill="auto"/>
            <w:vAlign w:val="center"/>
          </w:tcPr>
          <w:p w:rsidR="004B7D79" w:rsidRPr="00342906" w:rsidRDefault="004B7D79" w:rsidP="00F244B1">
            <w:pPr>
              <w:spacing w:line="240" w:lineRule="auto"/>
              <w:ind w:left="851" w:firstLine="577"/>
              <w:jc w:val="both"/>
              <w:rPr>
                <w:rFonts w:ascii="Times New Roman" w:eastAsia="Times New Roman" w:hAnsi="Times New Roman" w:cs="Times New Roman"/>
                <w:color w:val="000000"/>
                <w:sz w:val="24"/>
                <w:szCs w:val="24"/>
              </w:rPr>
            </w:pPr>
          </w:p>
        </w:tc>
        <w:tc>
          <w:tcPr>
            <w:tcW w:w="2719" w:type="dxa"/>
            <w:tcBorders>
              <w:top w:val="nil"/>
              <w:left w:val="single" w:sz="4" w:space="0" w:color="000000"/>
              <w:bottom w:val="single" w:sz="4" w:space="0" w:color="000000"/>
              <w:right w:val="single" w:sz="4" w:space="0" w:color="000000"/>
            </w:tcBorders>
            <w:shd w:val="clear" w:color="auto" w:fill="auto"/>
            <w:vAlign w:val="center"/>
          </w:tcPr>
          <w:p w:rsidR="004B7D79" w:rsidRPr="000252A0" w:rsidRDefault="004B7D79" w:rsidP="00F244B1">
            <w:pPr>
              <w:spacing w:line="240" w:lineRule="auto"/>
              <w:jc w:val="both"/>
              <w:rPr>
                <w:rFonts w:ascii="Times New Roman" w:eastAsia="Times New Roman" w:hAnsi="Times New Roman" w:cs="Times New Roman"/>
                <w:b/>
                <w:sz w:val="18"/>
                <w:szCs w:val="18"/>
              </w:rPr>
            </w:pPr>
            <w:r w:rsidRPr="000252A0">
              <w:rPr>
                <w:rFonts w:ascii="Times New Roman" w:eastAsia="Times New Roman" w:hAnsi="Times New Roman" w:cs="Times New Roman"/>
                <w:b/>
                <w:sz w:val="18"/>
                <w:szCs w:val="18"/>
              </w:rPr>
              <w:t xml:space="preserve">          Material</w:t>
            </w:r>
          </w:p>
        </w:tc>
        <w:tc>
          <w:tcPr>
            <w:tcW w:w="2576" w:type="dxa"/>
            <w:tcBorders>
              <w:top w:val="nil"/>
              <w:left w:val="nil"/>
              <w:bottom w:val="single" w:sz="4" w:space="0" w:color="000000"/>
              <w:right w:val="single" w:sz="4" w:space="0" w:color="000000"/>
            </w:tcBorders>
            <w:shd w:val="clear" w:color="auto" w:fill="auto"/>
            <w:vAlign w:val="center"/>
          </w:tcPr>
          <w:p w:rsidR="004B7D79" w:rsidRPr="000252A0" w:rsidRDefault="004B7D79" w:rsidP="00F244B1">
            <w:pPr>
              <w:spacing w:line="240" w:lineRule="auto"/>
              <w:jc w:val="both"/>
              <w:rPr>
                <w:rFonts w:ascii="Times New Roman" w:eastAsia="Times New Roman" w:hAnsi="Times New Roman" w:cs="Times New Roman"/>
                <w:b/>
                <w:sz w:val="18"/>
                <w:szCs w:val="18"/>
              </w:rPr>
            </w:pPr>
            <w:r w:rsidRPr="000252A0">
              <w:rPr>
                <w:rFonts w:ascii="Times New Roman" w:eastAsia="Times New Roman" w:hAnsi="Times New Roman" w:cs="Times New Roman"/>
                <w:b/>
                <w:sz w:val="18"/>
                <w:szCs w:val="18"/>
              </w:rPr>
              <w:t xml:space="preserve">          Frequency</w:t>
            </w:r>
          </w:p>
        </w:tc>
        <w:tc>
          <w:tcPr>
            <w:tcW w:w="2719" w:type="dxa"/>
            <w:tcBorders>
              <w:top w:val="nil"/>
              <w:left w:val="nil"/>
              <w:bottom w:val="single" w:sz="4" w:space="0" w:color="000000"/>
              <w:right w:val="single" w:sz="4" w:space="0" w:color="000000"/>
            </w:tcBorders>
            <w:shd w:val="clear" w:color="auto" w:fill="auto"/>
            <w:vAlign w:val="center"/>
          </w:tcPr>
          <w:p w:rsidR="004B7D79" w:rsidRPr="000252A0" w:rsidRDefault="004B7D79" w:rsidP="00F244B1">
            <w:pPr>
              <w:spacing w:line="240" w:lineRule="auto"/>
              <w:jc w:val="both"/>
              <w:rPr>
                <w:rFonts w:ascii="Times New Roman" w:eastAsia="Times New Roman" w:hAnsi="Times New Roman" w:cs="Times New Roman"/>
                <w:b/>
                <w:sz w:val="18"/>
                <w:szCs w:val="18"/>
              </w:rPr>
            </w:pPr>
            <w:r w:rsidRPr="000252A0">
              <w:rPr>
                <w:rFonts w:ascii="Times New Roman" w:eastAsia="Times New Roman" w:hAnsi="Times New Roman" w:cs="Times New Roman"/>
                <w:b/>
                <w:sz w:val="18"/>
                <w:szCs w:val="18"/>
              </w:rPr>
              <w:t xml:space="preserve">           Per</w:t>
            </w:r>
            <w:r w:rsidR="00826DB9" w:rsidRPr="000252A0">
              <w:rPr>
                <w:rFonts w:ascii="Times New Roman" w:eastAsia="Times New Roman" w:hAnsi="Times New Roman" w:cs="Times New Roman"/>
                <w:b/>
                <w:sz w:val="18"/>
                <w:szCs w:val="18"/>
              </w:rPr>
              <w:t xml:space="preserve"> </w:t>
            </w:r>
            <w:r w:rsidRPr="000252A0">
              <w:rPr>
                <w:rFonts w:ascii="Times New Roman" w:eastAsia="Times New Roman" w:hAnsi="Times New Roman" w:cs="Times New Roman"/>
                <w:b/>
                <w:sz w:val="18"/>
                <w:szCs w:val="18"/>
              </w:rPr>
              <w:t>cent</w:t>
            </w:r>
          </w:p>
        </w:tc>
      </w:tr>
      <w:tr w:rsidR="004B7D79" w:rsidRPr="00342906" w:rsidTr="00F244B1">
        <w:trPr>
          <w:trHeight w:val="240"/>
        </w:trPr>
        <w:tc>
          <w:tcPr>
            <w:tcW w:w="874" w:type="dxa"/>
            <w:tcBorders>
              <w:top w:val="nil"/>
              <w:left w:val="nil"/>
              <w:bottom w:val="nil"/>
              <w:right w:val="nil"/>
            </w:tcBorders>
            <w:shd w:val="clear" w:color="auto" w:fill="auto"/>
            <w:vAlign w:val="center"/>
          </w:tcPr>
          <w:p w:rsidR="004B7D79" w:rsidRPr="00342906" w:rsidRDefault="004B7D79" w:rsidP="00F244B1">
            <w:pPr>
              <w:spacing w:line="240" w:lineRule="auto"/>
              <w:ind w:left="851" w:firstLine="577"/>
              <w:jc w:val="both"/>
              <w:rPr>
                <w:rFonts w:ascii="Times New Roman" w:eastAsia="Times New Roman" w:hAnsi="Times New Roman" w:cs="Times New Roman"/>
                <w:color w:val="000000"/>
                <w:sz w:val="24"/>
                <w:szCs w:val="24"/>
              </w:rPr>
            </w:pPr>
          </w:p>
        </w:tc>
        <w:tc>
          <w:tcPr>
            <w:tcW w:w="2719" w:type="dxa"/>
            <w:tcBorders>
              <w:top w:val="nil"/>
              <w:left w:val="single" w:sz="4" w:space="0" w:color="000000"/>
              <w:bottom w:val="single" w:sz="4" w:space="0" w:color="000000"/>
              <w:right w:val="single" w:sz="4" w:space="0" w:color="000000"/>
            </w:tcBorders>
            <w:shd w:val="clear" w:color="auto" w:fill="auto"/>
            <w:vAlign w:val="center"/>
          </w:tcPr>
          <w:p w:rsidR="004B7D79" w:rsidRPr="000252A0" w:rsidRDefault="004B7D79" w:rsidP="00F244B1">
            <w:pPr>
              <w:spacing w:line="240" w:lineRule="auto"/>
              <w:jc w:val="both"/>
              <w:rPr>
                <w:rFonts w:ascii="Times New Roman" w:eastAsia="Times New Roman" w:hAnsi="Times New Roman" w:cs="Times New Roman"/>
                <w:b/>
                <w:sz w:val="18"/>
                <w:szCs w:val="18"/>
              </w:rPr>
            </w:pPr>
            <w:r w:rsidRPr="000252A0">
              <w:rPr>
                <w:rFonts w:ascii="Times New Roman" w:eastAsia="Times New Roman" w:hAnsi="Times New Roman" w:cs="Times New Roman"/>
                <w:b/>
                <w:sz w:val="18"/>
                <w:szCs w:val="18"/>
              </w:rPr>
              <w:t xml:space="preserve">              Rope</w:t>
            </w:r>
          </w:p>
        </w:tc>
        <w:tc>
          <w:tcPr>
            <w:tcW w:w="2576" w:type="dxa"/>
            <w:tcBorders>
              <w:top w:val="nil"/>
              <w:left w:val="nil"/>
              <w:bottom w:val="single" w:sz="4" w:space="0" w:color="000000"/>
              <w:right w:val="single" w:sz="4" w:space="0" w:color="000000"/>
            </w:tcBorders>
            <w:shd w:val="clear" w:color="auto" w:fill="auto"/>
            <w:vAlign w:val="center"/>
          </w:tcPr>
          <w:p w:rsidR="004B7D79" w:rsidRPr="000252A0" w:rsidRDefault="004B7D79" w:rsidP="00F244B1">
            <w:pPr>
              <w:spacing w:line="240" w:lineRule="auto"/>
              <w:jc w:val="both"/>
              <w:rPr>
                <w:rFonts w:ascii="Times New Roman" w:eastAsia="Times New Roman" w:hAnsi="Times New Roman" w:cs="Times New Roman"/>
                <w:b/>
                <w:sz w:val="18"/>
                <w:szCs w:val="18"/>
              </w:rPr>
            </w:pPr>
            <w:r w:rsidRPr="000252A0">
              <w:rPr>
                <w:rFonts w:ascii="Times New Roman" w:eastAsia="Times New Roman" w:hAnsi="Times New Roman" w:cs="Times New Roman"/>
                <w:b/>
                <w:sz w:val="18"/>
                <w:szCs w:val="18"/>
              </w:rPr>
              <w:t xml:space="preserve">               46</w:t>
            </w:r>
          </w:p>
        </w:tc>
        <w:tc>
          <w:tcPr>
            <w:tcW w:w="2719" w:type="dxa"/>
            <w:tcBorders>
              <w:top w:val="nil"/>
              <w:left w:val="nil"/>
              <w:bottom w:val="single" w:sz="4" w:space="0" w:color="000000"/>
              <w:right w:val="single" w:sz="4" w:space="0" w:color="000000"/>
            </w:tcBorders>
            <w:shd w:val="clear" w:color="auto" w:fill="auto"/>
            <w:vAlign w:val="center"/>
          </w:tcPr>
          <w:p w:rsidR="004B7D79" w:rsidRPr="000252A0" w:rsidRDefault="004B7D79" w:rsidP="00F244B1">
            <w:pPr>
              <w:spacing w:line="240" w:lineRule="auto"/>
              <w:rPr>
                <w:rFonts w:ascii="Times New Roman" w:eastAsia="Times New Roman" w:hAnsi="Times New Roman" w:cs="Times New Roman"/>
                <w:b/>
                <w:sz w:val="18"/>
                <w:szCs w:val="18"/>
              </w:rPr>
            </w:pPr>
            <w:r w:rsidRPr="000252A0">
              <w:rPr>
                <w:rFonts w:ascii="Times New Roman" w:eastAsia="Times New Roman" w:hAnsi="Times New Roman" w:cs="Times New Roman"/>
                <w:b/>
                <w:sz w:val="18"/>
                <w:szCs w:val="18"/>
              </w:rPr>
              <w:t xml:space="preserve">             37.1</w:t>
            </w:r>
          </w:p>
        </w:tc>
      </w:tr>
      <w:tr w:rsidR="004B7D79" w:rsidRPr="00342906" w:rsidTr="00F244B1">
        <w:trPr>
          <w:trHeight w:val="240"/>
        </w:trPr>
        <w:tc>
          <w:tcPr>
            <w:tcW w:w="874" w:type="dxa"/>
            <w:tcBorders>
              <w:top w:val="nil"/>
              <w:left w:val="nil"/>
              <w:bottom w:val="nil"/>
              <w:right w:val="nil"/>
            </w:tcBorders>
            <w:shd w:val="clear" w:color="auto" w:fill="auto"/>
            <w:vAlign w:val="center"/>
          </w:tcPr>
          <w:p w:rsidR="004B7D79" w:rsidRPr="00342906" w:rsidRDefault="004B7D79" w:rsidP="00F244B1">
            <w:pPr>
              <w:spacing w:line="240" w:lineRule="auto"/>
              <w:ind w:left="851" w:firstLine="577"/>
              <w:jc w:val="both"/>
              <w:rPr>
                <w:rFonts w:ascii="Times New Roman" w:eastAsia="Times New Roman" w:hAnsi="Times New Roman" w:cs="Times New Roman"/>
                <w:color w:val="000000"/>
                <w:sz w:val="24"/>
                <w:szCs w:val="24"/>
              </w:rPr>
            </w:pPr>
          </w:p>
        </w:tc>
        <w:tc>
          <w:tcPr>
            <w:tcW w:w="2719" w:type="dxa"/>
            <w:tcBorders>
              <w:top w:val="nil"/>
              <w:left w:val="single" w:sz="4" w:space="0" w:color="000000"/>
              <w:bottom w:val="single" w:sz="4" w:space="0" w:color="000000"/>
              <w:right w:val="single" w:sz="4" w:space="0" w:color="000000"/>
            </w:tcBorders>
            <w:shd w:val="clear" w:color="auto" w:fill="auto"/>
            <w:vAlign w:val="center"/>
          </w:tcPr>
          <w:p w:rsidR="004B7D79" w:rsidRPr="000252A0" w:rsidRDefault="004B7D79" w:rsidP="00F244B1">
            <w:pPr>
              <w:spacing w:line="240" w:lineRule="auto"/>
              <w:jc w:val="both"/>
              <w:rPr>
                <w:rFonts w:ascii="Times New Roman" w:eastAsia="Times New Roman" w:hAnsi="Times New Roman" w:cs="Times New Roman"/>
                <w:sz w:val="18"/>
                <w:szCs w:val="18"/>
              </w:rPr>
            </w:pPr>
            <w:r w:rsidRPr="000252A0">
              <w:rPr>
                <w:rFonts w:ascii="Times New Roman" w:eastAsia="Times New Roman" w:hAnsi="Times New Roman" w:cs="Times New Roman"/>
                <w:sz w:val="18"/>
                <w:szCs w:val="18"/>
              </w:rPr>
              <w:t xml:space="preserve">           </w:t>
            </w:r>
            <w:proofErr w:type="spellStart"/>
            <w:r w:rsidRPr="000252A0">
              <w:rPr>
                <w:rFonts w:ascii="Times New Roman" w:eastAsia="Times New Roman" w:hAnsi="Times New Roman" w:cs="Times New Roman"/>
                <w:sz w:val="18"/>
                <w:szCs w:val="18"/>
              </w:rPr>
              <w:t>Dupatta</w:t>
            </w:r>
            <w:proofErr w:type="spellEnd"/>
          </w:p>
        </w:tc>
        <w:tc>
          <w:tcPr>
            <w:tcW w:w="2576" w:type="dxa"/>
            <w:tcBorders>
              <w:top w:val="nil"/>
              <w:left w:val="nil"/>
              <w:bottom w:val="single" w:sz="4" w:space="0" w:color="000000"/>
              <w:right w:val="single" w:sz="4" w:space="0" w:color="000000"/>
            </w:tcBorders>
            <w:shd w:val="clear" w:color="auto" w:fill="auto"/>
            <w:vAlign w:val="center"/>
          </w:tcPr>
          <w:p w:rsidR="004B7D79" w:rsidRPr="000252A0" w:rsidRDefault="004B7D79" w:rsidP="00F244B1">
            <w:pPr>
              <w:spacing w:line="240" w:lineRule="auto"/>
              <w:jc w:val="both"/>
              <w:rPr>
                <w:rFonts w:ascii="Times New Roman" w:eastAsia="Times New Roman" w:hAnsi="Times New Roman" w:cs="Times New Roman"/>
                <w:sz w:val="18"/>
                <w:szCs w:val="18"/>
              </w:rPr>
            </w:pPr>
            <w:r w:rsidRPr="000252A0">
              <w:rPr>
                <w:rFonts w:ascii="Times New Roman" w:eastAsia="Times New Roman" w:hAnsi="Times New Roman" w:cs="Times New Roman"/>
                <w:sz w:val="18"/>
                <w:szCs w:val="18"/>
              </w:rPr>
              <w:t xml:space="preserve">               41</w:t>
            </w:r>
          </w:p>
        </w:tc>
        <w:tc>
          <w:tcPr>
            <w:tcW w:w="2719" w:type="dxa"/>
            <w:tcBorders>
              <w:top w:val="nil"/>
              <w:left w:val="nil"/>
              <w:bottom w:val="single" w:sz="4" w:space="0" w:color="000000"/>
              <w:right w:val="single" w:sz="4" w:space="0" w:color="000000"/>
            </w:tcBorders>
            <w:shd w:val="clear" w:color="auto" w:fill="auto"/>
            <w:vAlign w:val="center"/>
          </w:tcPr>
          <w:p w:rsidR="004B7D79" w:rsidRPr="000252A0" w:rsidRDefault="004B7D79" w:rsidP="00F244B1">
            <w:pPr>
              <w:spacing w:line="240" w:lineRule="auto"/>
              <w:rPr>
                <w:rFonts w:ascii="Times New Roman" w:eastAsia="Times New Roman" w:hAnsi="Times New Roman" w:cs="Times New Roman"/>
                <w:sz w:val="18"/>
                <w:szCs w:val="18"/>
              </w:rPr>
            </w:pPr>
            <w:r w:rsidRPr="000252A0">
              <w:rPr>
                <w:rFonts w:ascii="Times New Roman" w:eastAsia="Times New Roman" w:hAnsi="Times New Roman" w:cs="Times New Roman"/>
                <w:sz w:val="18"/>
                <w:szCs w:val="18"/>
              </w:rPr>
              <w:t xml:space="preserve">             33.1</w:t>
            </w:r>
          </w:p>
        </w:tc>
      </w:tr>
      <w:tr w:rsidR="004B7D79" w:rsidRPr="00342906" w:rsidTr="00F244B1">
        <w:trPr>
          <w:trHeight w:val="240"/>
        </w:trPr>
        <w:tc>
          <w:tcPr>
            <w:tcW w:w="874" w:type="dxa"/>
            <w:tcBorders>
              <w:top w:val="nil"/>
              <w:left w:val="nil"/>
              <w:bottom w:val="nil"/>
              <w:right w:val="nil"/>
            </w:tcBorders>
            <w:shd w:val="clear" w:color="auto" w:fill="auto"/>
            <w:vAlign w:val="center"/>
          </w:tcPr>
          <w:p w:rsidR="004B7D79" w:rsidRPr="00342906" w:rsidRDefault="004B7D79" w:rsidP="00F244B1">
            <w:pPr>
              <w:spacing w:line="240" w:lineRule="auto"/>
              <w:ind w:left="851" w:firstLine="577"/>
              <w:jc w:val="both"/>
              <w:rPr>
                <w:rFonts w:ascii="Times New Roman" w:eastAsia="Times New Roman" w:hAnsi="Times New Roman" w:cs="Times New Roman"/>
                <w:color w:val="000000"/>
                <w:sz w:val="24"/>
                <w:szCs w:val="24"/>
              </w:rPr>
            </w:pPr>
          </w:p>
        </w:tc>
        <w:tc>
          <w:tcPr>
            <w:tcW w:w="2719" w:type="dxa"/>
            <w:tcBorders>
              <w:top w:val="nil"/>
              <w:left w:val="single" w:sz="4" w:space="0" w:color="000000"/>
              <w:bottom w:val="single" w:sz="4" w:space="0" w:color="000000"/>
              <w:right w:val="single" w:sz="4" w:space="0" w:color="000000"/>
            </w:tcBorders>
            <w:shd w:val="clear" w:color="auto" w:fill="auto"/>
            <w:vAlign w:val="center"/>
          </w:tcPr>
          <w:p w:rsidR="004B7D79" w:rsidRPr="000252A0" w:rsidRDefault="00E63BFA" w:rsidP="00F244B1">
            <w:pPr>
              <w:spacing w:line="240" w:lineRule="auto"/>
              <w:jc w:val="both"/>
              <w:rPr>
                <w:rFonts w:ascii="Times New Roman" w:eastAsia="Times New Roman" w:hAnsi="Times New Roman" w:cs="Times New Roman"/>
                <w:sz w:val="18"/>
                <w:szCs w:val="18"/>
              </w:rPr>
            </w:pPr>
            <w:r w:rsidRPr="000252A0">
              <w:rPr>
                <w:rFonts w:ascii="Times New Roman" w:eastAsia="Times New Roman" w:hAnsi="Times New Roman" w:cs="Times New Roman"/>
                <w:sz w:val="18"/>
                <w:szCs w:val="18"/>
              </w:rPr>
              <w:t xml:space="preserve">          Sari (</w:t>
            </w:r>
            <w:proofErr w:type="spellStart"/>
            <w:r w:rsidRPr="000252A0">
              <w:rPr>
                <w:rFonts w:ascii="Times New Roman" w:eastAsia="Times New Roman" w:hAnsi="Times New Roman" w:cs="Times New Roman"/>
                <w:sz w:val="18"/>
                <w:szCs w:val="18"/>
              </w:rPr>
              <w:t>S</w:t>
            </w:r>
            <w:r w:rsidR="004B7D79" w:rsidRPr="000252A0">
              <w:rPr>
                <w:rFonts w:ascii="Times New Roman" w:eastAsia="Times New Roman" w:hAnsi="Times New Roman" w:cs="Times New Roman"/>
                <w:sz w:val="18"/>
                <w:szCs w:val="18"/>
              </w:rPr>
              <w:t>aree</w:t>
            </w:r>
            <w:proofErr w:type="spellEnd"/>
            <w:r w:rsidR="004B7D79" w:rsidRPr="000252A0">
              <w:rPr>
                <w:rFonts w:ascii="Times New Roman" w:eastAsia="Times New Roman" w:hAnsi="Times New Roman" w:cs="Times New Roman"/>
                <w:sz w:val="18"/>
                <w:szCs w:val="18"/>
              </w:rPr>
              <w:t>)</w:t>
            </w:r>
          </w:p>
        </w:tc>
        <w:tc>
          <w:tcPr>
            <w:tcW w:w="2576" w:type="dxa"/>
            <w:tcBorders>
              <w:top w:val="nil"/>
              <w:left w:val="nil"/>
              <w:bottom w:val="single" w:sz="4" w:space="0" w:color="000000"/>
              <w:right w:val="single" w:sz="4" w:space="0" w:color="000000"/>
            </w:tcBorders>
            <w:shd w:val="clear" w:color="auto" w:fill="auto"/>
            <w:vAlign w:val="center"/>
          </w:tcPr>
          <w:p w:rsidR="004B7D79" w:rsidRPr="000252A0" w:rsidRDefault="004B7D79" w:rsidP="00F244B1">
            <w:pPr>
              <w:spacing w:line="240" w:lineRule="auto"/>
              <w:jc w:val="both"/>
              <w:rPr>
                <w:rFonts w:ascii="Times New Roman" w:eastAsia="Times New Roman" w:hAnsi="Times New Roman" w:cs="Times New Roman"/>
                <w:sz w:val="18"/>
                <w:szCs w:val="18"/>
              </w:rPr>
            </w:pPr>
            <w:r w:rsidRPr="000252A0">
              <w:rPr>
                <w:rFonts w:ascii="Times New Roman" w:eastAsia="Times New Roman" w:hAnsi="Times New Roman" w:cs="Times New Roman"/>
                <w:sz w:val="18"/>
                <w:szCs w:val="18"/>
              </w:rPr>
              <w:t xml:space="preserve">               15</w:t>
            </w:r>
          </w:p>
        </w:tc>
        <w:tc>
          <w:tcPr>
            <w:tcW w:w="2719" w:type="dxa"/>
            <w:tcBorders>
              <w:top w:val="nil"/>
              <w:left w:val="nil"/>
              <w:bottom w:val="single" w:sz="4" w:space="0" w:color="000000"/>
              <w:right w:val="single" w:sz="4" w:space="0" w:color="000000"/>
            </w:tcBorders>
            <w:shd w:val="clear" w:color="auto" w:fill="auto"/>
            <w:vAlign w:val="center"/>
          </w:tcPr>
          <w:p w:rsidR="004B7D79" w:rsidRPr="000252A0" w:rsidRDefault="004B7D79" w:rsidP="00F244B1">
            <w:pPr>
              <w:spacing w:line="240" w:lineRule="auto"/>
              <w:rPr>
                <w:rFonts w:ascii="Times New Roman" w:eastAsia="Times New Roman" w:hAnsi="Times New Roman" w:cs="Times New Roman"/>
                <w:sz w:val="18"/>
                <w:szCs w:val="18"/>
              </w:rPr>
            </w:pPr>
            <w:r w:rsidRPr="000252A0">
              <w:rPr>
                <w:rFonts w:ascii="Times New Roman" w:eastAsia="Times New Roman" w:hAnsi="Times New Roman" w:cs="Times New Roman"/>
                <w:sz w:val="18"/>
                <w:szCs w:val="18"/>
              </w:rPr>
              <w:t xml:space="preserve">              12.1</w:t>
            </w:r>
          </w:p>
        </w:tc>
      </w:tr>
      <w:tr w:rsidR="004B7D79" w:rsidRPr="00342906" w:rsidTr="00F244B1">
        <w:trPr>
          <w:trHeight w:val="240"/>
        </w:trPr>
        <w:tc>
          <w:tcPr>
            <w:tcW w:w="874" w:type="dxa"/>
            <w:tcBorders>
              <w:top w:val="nil"/>
              <w:left w:val="nil"/>
              <w:bottom w:val="nil"/>
              <w:right w:val="nil"/>
            </w:tcBorders>
            <w:shd w:val="clear" w:color="auto" w:fill="auto"/>
            <w:vAlign w:val="center"/>
          </w:tcPr>
          <w:p w:rsidR="004B7D79" w:rsidRPr="00342906" w:rsidRDefault="004B7D79" w:rsidP="00F244B1">
            <w:pPr>
              <w:spacing w:line="240" w:lineRule="auto"/>
              <w:ind w:left="851" w:firstLine="577"/>
              <w:jc w:val="both"/>
              <w:rPr>
                <w:rFonts w:ascii="Times New Roman" w:eastAsia="Times New Roman" w:hAnsi="Times New Roman" w:cs="Times New Roman"/>
                <w:color w:val="000000"/>
                <w:sz w:val="24"/>
                <w:szCs w:val="24"/>
              </w:rPr>
            </w:pPr>
          </w:p>
        </w:tc>
        <w:tc>
          <w:tcPr>
            <w:tcW w:w="2719" w:type="dxa"/>
            <w:tcBorders>
              <w:top w:val="nil"/>
              <w:left w:val="single" w:sz="4" w:space="0" w:color="000000"/>
              <w:bottom w:val="single" w:sz="4" w:space="0" w:color="000000"/>
              <w:right w:val="single" w:sz="4" w:space="0" w:color="000000"/>
            </w:tcBorders>
            <w:shd w:val="clear" w:color="auto" w:fill="auto"/>
            <w:vAlign w:val="center"/>
          </w:tcPr>
          <w:p w:rsidR="004B7D79" w:rsidRPr="000252A0" w:rsidRDefault="004B7D79" w:rsidP="00F244B1">
            <w:pPr>
              <w:spacing w:line="240" w:lineRule="auto"/>
              <w:jc w:val="both"/>
              <w:rPr>
                <w:rFonts w:ascii="Times New Roman" w:eastAsia="Times New Roman" w:hAnsi="Times New Roman" w:cs="Times New Roman"/>
                <w:sz w:val="18"/>
                <w:szCs w:val="18"/>
              </w:rPr>
            </w:pPr>
            <w:r w:rsidRPr="000252A0">
              <w:rPr>
                <w:rFonts w:ascii="Times New Roman" w:eastAsia="Times New Roman" w:hAnsi="Times New Roman" w:cs="Times New Roman"/>
                <w:sz w:val="18"/>
                <w:szCs w:val="18"/>
              </w:rPr>
              <w:t xml:space="preserve">            Shawl</w:t>
            </w:r>
          </w:p>
        </w:tc>
        <w:tc>
          <w:tcPr>
            <w:tcW w:w="2576" w:type="dxa"/>
            <w:tcBorders>
              <w:top w:val="nil"/>
              <w:left w:val="nil"/>
              <w:bottom w:val="single" w:sz="4" w:space="0" w:color="000000"/>
              <w:right w:val="single" w:sz="4" w:space="0" w:color="000000"/>
            </w:tcBorders>
            <w:shd w:val="clear" w:color="auto" w:fill="auto"/>
            <w:vAlign w:val="center"/>
          </w:tcPr>
          <w:p w:rsidR="004B7D79" w:rsidRPr="000252A0" w:rsidRDefault="004B7D79" w:rsidP="00F244B1">
            <w:pPr>
              <w:spacing w:line="240" w:lineRule="auto"/>
              <w:jc w:val="both"/>
              <w:rPr>
                <w:rFonts w:ascii="Times New Roman" w:eastAsia="Times New Roman" w:hAnsi="Times New Roman" w:cs="Times New Roman"/>
                <w:sz w:val="18"/>
                <w:szCs w:val="18"/>
              </w:rPr>
            </w:pPr>
            <w:r w:rsidRPr="000252A0">
              <w:rPr>
                <w:rFonts w:ascii="Times New Roman" w:eastAsia="Times New Roman" w:hAnsi="Times New Roman" w:cs="Times New Roman"/>
                <w:sz w:val="18"/>
                <w:szCs w:val="18"/>
              </w:rPr>
              <w:t xml:space="preserve">                 7</w:t>
            </w:r>
          </w:p>
        </w:tc>
        <w:tc>
          <w:tcPr>
            <w:tcW w:w="2719" w:type="dxa"/>
            <w:tcBorders>
              <w:top w:val="nil"/>
              <w:left w:val="nil"/>
              <w:bottom w:val="single" w:sz="4" w:space="0" w:color="000000"/>
              <w:right w:val="single" w:sz="4" w:space="0" w:color="000000"/>
            </w:tcBorders>
            <w:shd w:val="clear" w:color="auto" w:fill="auto"/>
            <w:vAlign w:val="center"/>
          </w:tcPr>
          <w:p w:rsidR="004B7D79" w:rsidRPr="000252A0" w:rsidRDefault="004B7D79" w:rsidP="00F244B1">
            <w:pPr>
              <w:spacing w:line="240" w:lineRule="auto"/>
              <w:rPr>
                <w:rFonts w:ascii="Times New Roman" w:eastAsia="Times New Roman" w:hAnsi="Times New Roman" w:cs="Times New Roman"/>
                <w:sz w:val="18"/>
                <w:szCs w:val="18"/>
              </w:rPr>
            </w:pPr>
            <w:r w:rsidRPr="000252A0">
              <w:rPr>
                <w:rFonts w:ascii="Times New Roman" w:eastAsia="Times New Roman" w:hAnsi="Times New Roman" w:cs="Times New Roman"/>
                <w:sz w:val="18"/>
                <w:szCs w:val="18"/>
              </w:rPr>
              <w:t xml:space="preserve">               5.6</w:t>
            </w:r>
          </w:p>
        </w:tc>
      </w:tr>
      <w:tr w:rsidR="004B7D79" w:rsidRPr="00342906" w:rsidTr="00F244B1">
        <w:trPr>
          <w:trHeight w:val="240"/>
        </w:trPr>
        <w:tc>
          <w:tcPr>
            <w:tcW w:w="874" w:type="dxa"/>
            <w:tcBorders>
              <w:top w:val="nil"/>
              <w:left w:val="nil"/>
              <w:bottom w:val="nil"/>
              <w:right w:val="nil"/>
            </w:tcBorders>
            <w:shd w:val="clear" w:color="auto" w:fill="auto"/>
            <w:vAlign w:val="center"/>
          </w:tcPr>
          <w:p w:rsidR="004B7D79" w:rsidRPr="00342906" w:rsidRDefault="004B7D79" w:rsidP="00F244B1">
            <w:pPr>
              <w:spacing w:line="240" w:lineRule="auto"/>
              <w:ind w:left="851" w:firstLine="577"/>
              <w:jc w:val="both"/>
              <w:rPr>
                <w:rFonts w:ascii="Times New Roman" w:eastAsia="Times New Roman" w:hAnsi="Times New Roman" w:cs="Times New Roman"/>
                <w:color w:val="000000"/>
                <w:sz w:val="24"/>
                <w:szCs w:val="24"/>
              </w:rPr>
            </w:pPr>
          </w:p>
        </w:tc>
        <w:tc>
          <w:tcPr>
            <w:tcW w:w="2719" w:type="dxa"/>
            <w:tcBorders>
              <w:top w:val="nil"/>
              <w:left w:val="single" w:sz="4" w:space="0" w:color="000000"/>
              <w:bottom w:val="single" w:sz="4" w:space="0" w:color="000000"/>
              <w:right w:val="single" w:sz="4" w:space="0" w:color="000000"/>
            </w:tcBorders>
            <w:shd w:val="clear" w:color="auto" w:fill="auto"/>
            <w:vAlign w:val="center"/>
          </w:tcPr>
          <w:p w:rsidR="004B7D79" w:rsidRPr="000252A0" w:rsidRDefault="004B7D79" w:rsidP="00F244B1">
            <w:pPr>
              <w:spacing w:line="240" w:lineRule="auto"/>
              <w:jc w:val="both"/>
              <w:rPr>
                <w:rFonts w:ascii="Times New Roman" w:eastAsia="Times New Roman" w:hAnsi="Times New Roman" w:cs="Times New Roman"/>
                <w:sz w:val="18"/>
                <w:szCs w:val="18"/>
              </w:rPr>
            </w:pPr>
            <w:r w:rsidRPr="000252A0">
              <w:rPr>
                <w:rFonts w:ascii="Times New Roman" w:eastAsia="Times New Roman" w:hAnsi="Times New Roman" w:cs="Times New Roman"/>
                <w:sz w:val="18"/>
                <w:szCs w:val="18"/>
              </w:rPr>
              <w:t xml:space="preserve">          </w:t>
            </w:r>
            <w:proofErr w:type="spellStart"/>
            <w:r w:rsidRPr="000252A0">
              <w:rPr>
                <w:rFonts w:ascii="Times New Roman" w:eastAsia="Times New Roman" w:hAnsi="Times New Roman" w:cs="Times New Roman"/>
                <w:sz w:val="18"/>
                <w:szCs w:val="18"/>
              </w:rPr>
              <w:t>Bedsheet</w:t>
            </w:r>
            <w:proofErr w:type="spellEnd"/>
          </w:p>
        </w:tc>
        <w:tc>
          <w:tcPr>
            <w:tcW w:w="2576" w:type="dxa"/>
            <w:tcBorders>
              <w:top w:val="nil"/>
              <w:left w:val="nil"/>
              <w:bottom w:val="single" w:sz="4" w:space="0" w:color="000000"/>
              <w:right w:val="single" w:sz="4" w:space="0" w:color="000000"/>
            </w:tcBorders>
            <w:shd w:val="clear" w:color="auto" w:fill="auto"/>
            <w:vAlign w:val="center"/>
          </w:tcPr>
          <w:p w:rsidR="004B7D79" w:rsidRPr="000252A0" w:rsidRDefault="004B7D79" w:rsidP="00F244B1">
            <w:pPr>
              <w:spacing w:line="240" w:lineRule="auto"/>
              <w:jc w:val="both"/>
              <w:rPr>
                <w:rFonts w:ascii="Times New Roman" w:eastAsia="Times New Roman" w:hAnsi="Times New Roman" w:cs="Times New Roman"/>
                <w:sz w:val="18"/>
                <w:szCs w:val="18"/>
              </w:rPr>
            </w:pPr>
            <w:r w:rsidRPr="000252A0">
              <w:rPr>
                <w:rFonts w:ascii="Times New Roman" w:eastAsia="Times New Roman" w:hAnsi="Times New Roman" w:cs="Times New Roman"/>
                <w:sz w:val="18"/>
                <w:szCs w:val="18"/>
              </w:rPr>
              <w:t xml:space="preserve">                 5</w:t>
            </w:r>
          </w:p>
        </w:tc>
        <w:tc>
          <w:tcPr>
            <w:tcW w:w="2719" w:type="dxa"/>
            <w:tcBorders>
              <w:top w:val="nil"/>
              <w:left w:val="nil"/>
              <w:bottom w:val="single" w:sz="4" w:space="0" w:color="000000"/>
              <w:right w:val="single" w:sz="4" w:space="0" w:color="000000"/>
            </w:tcBorders>
            <w:shd w:val="clear" w:color="auto" w:fill="auto"/>
            <w:vAlign w:val="center"/>
          </w:tcPr>
          <w:p w:rsidR="004B7D79" w:rsidRPr="000252A0" w:rsidRDefault="004B7D79" w:rsidP="00F244B1">
            <w:pPr>
              <w:spacing w:line="240" w:lineRule="auto"/>
              <w:rPr>
                <w:rFonts w:ascii="Times New Roman" w:eastAsia="Times New Roman" w:hAnsi="Times New Roman" w:cs="Times New Roman"/>
                <w:sz w:val="18"/>
                <w:szCs w:val="18"/>
              </w:rPr>
            </w:pPr>
            <w:r w:rsidRPr="000252A0">
              <w:rPr>
                <w:rFonts w:ascii="Times New Roman" w:eastAsia="Times New Roman" w:hAnsi="Times New Roman" w:cs="Times New Roman"/>
                <w:sz w:val="18"/>
                <w:szCs w:val="18"/>
              </w:rPr>
              <w:t xml:space="preserve">               4.0</w:t>
            </w:r>
          </w:p>
        </w:tc>
      </w:tr>
      <w:tr w:rsidR="004B7D79" w:rsidRPr="00342906" w:rsidTr="00F244B1">
        <w:trPr>
          <w:trHeight w:val="240"/>
        </w:trPr>
        <w:tc>
          <w:tcPr>
            <w:tcW w:w="874" w:type="dxa"/>
            <w:tcBorders>
              <w:top w:val="nil"/>
              <w:left w:val="nil"/>
              <w:bottom w:val="nil"/>
              <w:right w:val="nil"/>
            </w:tcBorders>
            <w:shd w:val="clear" w:color="auto" w:fill="auto"/>
            <w:vAlign w:val="center"/>
          </w:tcPr>
          <w:p w:rsidR="004B7D79" w:rsidRPr="00342906" w:rsidRDefault="004B7D79" w:rsidP="00257A60">
            <w:pPr>
              <w:spacing w:line="240" w:lineRule="auto"/>
              <w:ind w:left="851" w:firstLine="577"/>
              <w:jc w:val="both"/>
              <w:rPr>
                <w:rFonts w:ascii="Times New Roman" w:eastAsia="Times New Roman" w:hAnsi="Times New Roman" w:cs="Times New Roman"/>
                <w:color w:val="000000"/>
                <w:sz w:val="24"/>
                <w:szCs w:val="24"/>
              </w:rPr>
            </w:pPr>
          </w:p>
        </w:tc>
        <w:tc>
          <w:tcPr>
            <w:tcW w:w="2719" w:type="dxa"/>
            <w:tcBorders>
              <w:top w:val="nil"/>
              <w:left w:val="single" w:sz="4" w:space="0" w:color="000000"/>
              <w:bottom w:val="single" w:sz="4" w:space="0" w:color="000000"/>
              <w:right w:val="single" w:sz="4" w:space="0" w:color="000000"/>
            </w:tcBorders>
            <w:shd w:val="clear" w:color="auto" w:fill="auto"/>
            <w:vAlign w:val="center"/>
          </w:tcPr>
          <w:p w:rsidR="004B7D79" w:rsidRPr="000252A0" w:rsidRDefault="00826DB9" w:rsidP="00257A60">
            <w:pPr>
              <w:spacing w:line="240" w:lineRule="auto"/>
              <w:jc w:val="both"/>
              <w:rPr>
                <w:rFonts w:ascii="Times New Roman" w:eastAsia="Times New Roman" w:hAnsi="Times New Roman" w:cs="Times New Roman"/>
                <w:sz w:val="18"/>
                <w:szCs w:val="18"/>
              </w:rPr>
            </w:pPr>
            <w:r w:rsidRPr="000252A0">
              <w:rPr>
                <w:rFonts w:ascii="Times New Roman" w:eastAsia="Times New Roman" w:hAnsi="Times New Roman" w:cs="Times New Roman"/>
                <w:sz w:val="18"/>
                <w:szCs w:val="18"/>
              </w:rPr>
              <w:t xml:space="preserve">       Cable w</w:t>
            </w:r>
            <w:r w:rsidR="004B7D79" w:rsidRPr="000252A0">
              <w:rPr>
                <w:rFonts w:ascii="Times New Roman" w:eastAsia="Times New Roman" w:hAnsi="Times New Roman" w:cs="Times New Roman"/>
                <w:sz w:val="18"/>
                <w:szCs w:val="18"/>
              </w:rPr>
              <w:t>ire</w:t>
            </w:r>
          </w:p>
        </w:tc>
        <w:tc>
          <w:tcPr>
            <w:tcW w:w="2576" w:type="dxa"/>
            <w:tcBorders>
              <w:top w:val="nil"/>
              <w:left w:val="nil"/>
              <w:bottom w:val="single" w:sz="4" w:space="0" w:color="000000"/>
              <w:right w:val="single" w:sz="4" w:space="0" w:color="000000"/>
            </w:tcBorders>
            <w:shd w:val="clear" w:color="auto" w:fill="auto"/>
            <w:vAlign w:val="center"/>
          </w:tcPr>
          <w:p w:rsidR="004B7D79" w:rsidRPr="000252A0" w:rsidRDefault="004B7D79" w:rsidP="00257A60">
            <w:pPr>
              <w:spacing w:line="240" w:lineRule="auto"/>
              <w:jc w:val="both"/>
              <w:rPr>
                <w:rFonts w:ascii="Times New Roman" w:eastAsia="Times New Roman" w:hAnsi="Times New Roman" w:cs="Times New Roman"/>
                <w:sz w:val="18"/>
                <w:szCs w:val="18"/>
              </w:rPr>
            </w:pPr>
            <w:r w:rsidRPr="000252A0">
              <w:rPr>
                <w:rFonts w:ascii="Times New Roman" w:eastAsia="Times New Roman" w:hAnsi="Times New Roman" w:cs="Times New Roman"/>
                <w:sz w:val="18"/>
                <w:szCs w:val="18"/>
              </w:rPr>
              <w:t xml:space="preserve">                 2</w:t>
            </w:r>
          </w:p>
        </w:tc>
        <w:tc>
          <w:tcPr>
            <w:tcW w:w="2719" w:type="dxa"/>
            <w:tcBorders>
              <w:top w:val="nil"/>
              <w:left w:val="nil"/>
              <w:bottom w:val="single" w:sz="4" w:space="0" w:color="000000"/>
              <w:right w:val="single" w:sz="4" w:space="0" w:color="000000"/>
            </w:tcBorders>
            <w:shd w:val="clear" w:color="auto" w:fill="auto"/>
            <w:vAlign w:val="center"/>
          </w:tcPr>
          <w:p w:rsidR="004B7D79" w:rsidRPr="000252A0" w:rsidRDefault="004B7D79" w:rsidP="00257A60">
            <w:pPr>
              <w:spacing w:line="240" w:lineRule="auto"/>
              <w:rPr>
                <w:rFonts w:ascii="Times New Roman" w:eastAsia="Times New Roman" w:hAnsi="Times New Roman" w:cs="Times New Roman"/>
                <w:sz w:val="18"/>
                <w:szCs w:val="18"/>
              </w:rPr>
            </w:pPr>
            <w:r w:rsidRPr="000252A0">
              <w:rPr>
                <w:rFonts w:ascii="Times New Roman" w:eastAsia="Times New Roman" w:hAnsi="Times New Roman" w:cs="Times New Roman"/>
                <w:sz w:val="18"/>
                <w:szCs w:val="18"/>
              </w:rPr>
              <w:t xml:space="preserve">               1.6</w:t>
            </w:r>
          </w:p>
        </w:tc>
      </w:tr>
      <w:tr w:rsidR="004B7D79" w:rsidRPr="00342906" w:rsidTr="00F244B1">
        <w:trPr>
          <w:trHeight w:val="240"/>
        </w:trPr>
        <w:tc>
          <w:tcPr>
            <w:tcW w:w="874" w:type="dxa"/>
            <w:tcBorders>
              <w:top w:val="nil"/>
              <w:left w:val="nil"/>
              <w:bottom w:val="nil"/>
              <w:right w:val="nil"/>
            </w:tcBorders>
            <w:shd w:val="clear" w:color="auto" w:fill="auto"/>
            <w:vAlign w:val="center"/>
          </w:tcPr>
          <w:p w:rsidR="004B7D79" w:rsidRPr="00342906" w:rsidRDefault="004B7D79" w:rsidP="00257A60">
            <w:pPr>
              <w:spacing w:line="240" w:lineRule="auto"/>
              <w:ind w:left="851" w:firstLine="577"/>
              <w:jc w:val="both"/>
              <w:rPr>
                <w:rFonts w:ascii="Times New Roman" w:eastAsia="Times New Roman" w:hAnsi="Times New Roman" w:cs="Times New Roman"/>
                <w:color w:val="000000"/>
                <w:sz w:val="24"/>
                <w:szCs w:val="24"/>
              </w:rPr>
            </w:pPr>
          </w:p>
        </w:tc>
        <w:tc>
          <w:tcPr>
            <w:tcW w:w="2719" w:type="dxa"/>
            <w:tcBorders>
              <w:top w:val="nil"/>
              <w:left w:val="single" w:sz="4" w:space="0" w:color="000000"/>
              <w:bottom w:val="single" w:sz="4" w:space="0" w:color="000000"/>
              <w:right w:val="single" w:sz="4" w:space="0" w:color="000000"/>
            </w:tcBorders>
            <w:shd w:val="clear" w:color="auto" w:fill="auto"/>
            <w:vAlign w:val="center"/>
          </w:tcPr>
          <w:p w:rsidR="004B7D79" w:rsidRPr="000252A0" w:rsidRDefault="004B7D79" w:rsidP="00257A60">
            <w:pPr>
              <w:spacing w:line="240" w:lineRule="auto"/>
              <w:jc w:val="both"/>
              <w:rPr>
                <w:rFonts w:ascii="Times New Roman" w:eastAsia="Times New Roman" w:hAnsi="Times New Roman" w:cs="Times New Roman"/>
                <w:sz w:val="18"/>
                <w:szCs w:val="18"/>
              </w:rPr>
            </w:pPr>
            <w:r w:rsidRPr="000252A0">
              <w:rPr>
                <w:rFonts w:ascii="Times New Roman" w:eastAsia="Times New Roman" w:hAnsi="Times New Roman" w:cs="Times New Roman"/>
                <w:sz w:val="18"/>
                <w:szCs w:val="18"/>
              </w:rPr>
              <w:t xml:space="preserve">             Shirt</w:t>
            </w:r>
          </w:p>
        </w:tc>
        <w:tc>
          <w:tcPr>
            <w:tcW w:w="2576" w:type="dxa"/>
            <w:tcBorders>
              <w:top w:val="nil"/>
              <w:left w:val="nil"/>
              <w:bottom w:val="single" w:sz="4" w:space="0" w:color="000000"/>
              <w:right w:val="single" w:sz="4" w:space="0" w:color="000000"/>
            </w:tcBorders>
            <w:shd w:val="clear" w:color="auto" w:fill="auto"/>
            <w:vAlign w:val="center"/>
          </w:tcPr>
          <w:p w:rsidR="004B7D79" w:rsidRPr="000252A0" w:rsidRDefault="004B7D79" w:rsidP="00257A60">
            <w:pPr>
              <w:spacing w:line="240" w:lineRule="auto"/>
              <w:jc w:val="both"/>
              <w:rPr>
                <w:rFonts w:ascii="Times New Roman" w:eastAsia="Times New Roman" w:hAnsi="Times New Roman" w:cs="Times New Roman"/>
                <w:sz w:val="18"/>
                <w:szCs w:val="18"/>
              </w:rPr>
            </w:pPr>
            <w:r w:rsidRPr="000252A0">
              <w:rPr>
                <w:rFonts w:ascii="Times New Roman" w:eastAsia="Times New Roman" w:hAnsi="Times New Roman" w:cs="Times New Roman"/>
                <w:sz w:val="18"/>
                <w:szCs w:val="18"/>
              </w:rPr>
              <w:t xml:space="preserve">                 2</w:t>
            </w:r>
          </w:p>
        </w:tc>
        <w:tc>
          <w:tcPr>
            <w:tcW w:w="2719" w:type="dxa"/>
            <w:tcBorders>
              <w:top w:val="nil"/>
              <w:left w:val="nil"/>
              <w:bottom w:val="single" w:sz="4" w:space="0" w:color="000000"/>
              <w:right w:val="single" w:sz="4" w:space="0" w:color="000000"/>
            </w:tcBorders>
            <w:shd w:val="clear" w:color="auto" w:fill="auto"/>
            <w:vAlign w:val="center"/>
          </w:tcPr>
          <w:p w:rsidR="004B7D79" w:rsidRPr="000252A0" w:rsidRDefault="004B7D79" w:rsidP="00257A60">
            <w:pPr>
              <w:spacing w:line="240" w:lineRule="auto"/>
              <w:rPr>
                <w:rFonts w:ascii="Times New Roman" w:eastAsia="Times New Roman" w:hAnsi="Times New Roman" w:cs="Times New Roman"/>
                <w:sz w:val="18"/>
                <w:szCs w:val="18"/>
              </w:rPr>
            </w:pPr>
            <w:r w:rsidRPr="000252A0">
              <w:rPr>
                <w:rFonts w:ascii="Times New Roman" w:eastAsia="Times New Roman" w:hAnsi="Times New Roman" w:cs="Times New Roman"/>
                <w:sz w:val="18"/>
                <w:szCs w:val="18"/>
              </w:rPr>
              <w:t xml:space="preserve">               1.6</w:t>
            </w:r>
          </w:p>
        </w:tc>
      </w:tr>
      <w:tr w:rsidR="004B7D79" w:rsidRPr="00342906" w:rsidTr="00F244B1">
        <w:trPr>
          <w:trHeight w:val="240"/>
        </w:trPr>
        <w:tc>
          <w:tcPr>
            <w:tcW w:w="874" w:type="dxa"/>
            <w:tcBorders>
              <w:top w:val="nil"/>
              <w:left w:val="nil"/>
              <w:bottom w:val="nil"/>
              <w:right w:val="nil"/>
            </w:tcBorders>
            <w:shd w:val="clear" w:color="auto" w:fill="auto"/>
            <w:vAlign w:val="center"/>
          </w:tcPr>
          <w:p w:rsidR="004B7D79" w:rsidRPr="00342906" w:rsidRDefault="004B7D79" w:rsidP="00257A60">
            <w:pPr>
              <w:spacing w:line="240" w:lineRule="auto"/>
              <w:ind w:left="851" w:firstLine="577"/>
              <w:jc w:val="both"/>
              <w:rPr>
                <w:rFonts w:ascii="Times New Roman" w:eastAsia="Times New Roman" w:hAnsi="Times New Roman" w:cs="Times New Roman"/>
                <w:color w:val="000000"/>
                <w:sz w:val="24"/>
                <w:szCs w:val="24"/>
              </w:rPr>
            </w:pPr>
          </w:p>
        </w:tc>
        <w:tc>
          <w:tcPr>
            <w:tcW w:w="2719" w:type="dxa"/>
            <w:tcBorders>
              <w:top w:val="nil"/>
              <w:left w:val="single" w:sz="4" w:space="0" w:color="000000"/>
              <w:bottom w:val="single" w:sz="4" w:space="0" w:color="000000"/>
              <w:right w:val="single" w:sz="4" w:space="0" w:color="000000"/>
            </w:tcBorders>
            <w:shd w:val="clear" w:color="auto" w:fill="auto"/>
            <w:vAlign w:val="center"/>
          </w:tcPr>
          <w:p w:rsidR="004B7D79" w:rsidRPr="000252A0" w:rsidRDefault="004B7D79" w:rsidP="00257A60">
            <w:pPr>
              <w:spacing w:line="240" w:lineRule="auto"/>
              <w:jc w:val="both"/>
              <w:rPr>
                <w:rFonts w:ascii="Times New Roman" w:eastAsia="Times New Roman" w:hAnsi="Times New Roman" w:cs="Times New Roman"/>
                <w:sz w:val="18"/>
                <w:szCs w:val="18"/>
              </w:rPr>
            </w:pPr>
            <w:r w:rsidRPr="000252A0">
              <w:rPr>
                <w:rFonts w:ascii="Times New Roman" w:eastAsia="Times New Roman" w:hAnsi="Times New Roman" w:cs="Times New Roman"/>
                <w:sz w:val="18"/>
                <w:szCs w:val="18"/>
              </w:rPr>
              <w:t xml:space="preserve">           Lungi</w:t>
            </w:r>
          </w:p>
        </w:tc>
        <w:tc>
          <w:tcPr>
            <w:tcW w:w="2576" w:type="dxa"/>
            <w:tcBorders>
              <w:top w:val="nil"/>
              <w:left w:val="nil"/>
              <w:bottom w:val="single" w:sz="4" w:space="0" w:color="000000"/>
              <w:right w:val="single" w:sz="4" w:space="0" w:color="000000"/>
            </w:tcBorders>
            <w:shd w:val="clear" w:color="auto" w:fill="auto"/>
            <w:vAlign w:val="center"/>
          </w:tcPr>
          <w:p w:rsidR="004B7D79" w:rsidRPr="000252A0" w:rsidRDefault="004B7D79" w:rsidP="00257A60">
            <w:pPr>
              <w:spacing w:line="240" w:lineRule="auto"/>
              <w:jc w:val="both"/>
              <w:rPr>
                <w:rFonts w:ascii="Times New Roman" w:eastAsia="Times New Roman" w:hAnsi="Times New Roman" w:cs="Times New Roman"/>
                <w:sz w:val="18"/>
                <w:szCs w:val="18"/>
              </w:rPr>
            </w:pPr>
            <w:r w:rsidRPr="000252A0">
              <w:rPr>
                <w:rFonts w:ascii="Times New Roman" w:eastAsia="Times New Roman" w:hAnsi="Times New Roman" w:cs="Times New Roman"/>
                <w:sz w:val="18"/>
                <w:szCs w:val="18"/>
              </w:rPr>
              <w:t xml:space="preserve">                 2</w:t>
            </w:r>
          </w:p>
        </w:tc>
        <w:tc>
          <w:tcPr>
            <w:tcW w:w="2719" w:type="dxa"/>
            <w:tcBorders>
              <w:top w:val="nil"/>
              <w:left w:val="nil"/>
              <w:bottom w:val="single" w:sz="4" w:space="0" w:color="000000"/>
              <w:right w:val="single" w:sz="4" w:space="0" w:color="000000"/>
            </w:tcBorders>
            <w:shd w:val="clear" w:color="auto" w:fill="auto"/>
            <w:vAlign w:val="center"/>
          </w:tcPr>
          <w:p w:rsidR="004B7D79" w:rsidRPr="000252A0" w:rsidRDefault="004B7D79" w:rsidP="00257A60">
            <w:pPr>
              <w:spacing w:line="240" w:lineRule="auto"/>
              <w:rPr>
                <w:rFonts w:ascii="Times New Roman" w:eastAsia="Times New Roman" w:hAnsi="Times New Roman" w:cs="Times New Roman"/>
                <w:sz w:val="18"/>
                <w:szCs w:val="18"/>
              </w:rPr>
            </w:pPr>
            <w:r w:rsidRPr="000252A0">
              <w:rPr>
                <w:rFonts w:ascii="Times New Roman" w:eastAsia="Times New Roman" w:hAnsi="Times New Roman" w:cs="Times New Roman"/>
                <w:sz w:val="18"/>
                <w:szCs w:val="18"/>
              </w:rPr>
              <w:t xml:space="preserve">               1.6</w:t>
            </w:r>
          </w:p>
        </w:tc>
      </w:tr>
      <w:tr w:rsidR="004B7D79" w:rsidRPr="00342906" w:rsidTr="00F244B1">
        <w:trPr>
          <w:trHeight w:val="240"/>
        </w:trPr>
        <w:tc>
          <w:tcPr>
            <w:tcW w:w="874" w:type="dxa"/>
            <w:tcBorders>
              <w:top w:val="nil"/>
              <w:left w:val="nil"/>
              <w:bottom w:val="nil"/>
              <w:right w:val="nil"/>
            </w:tcBorders>
            <w:shd w:val="clear" w:color="auto" w:fill="auto"/>
            <w:vAlign w:val="center"/>
          </w:tcPr>
          <w:p w:rsidR="004B7D79" w:rsidRPr="00342906" w:rsidRDefault="004B7D79" w:rsidP="00257A60">
            <w:pPr>
              <w:spacing w:line="240" w:lineRule="auto"/>
              <w:ind w:left="851" w:firstLine="577"/>
              <w:jc w:val="both"/>
              <w:rPr>
                <w:rFonts w:ascii="Times New Roman" w:eastAsia="Times New Roman" w:hAnsi="Times New Roman" w:cs="Times New Roman"/>
                <w:color w:val="000000"/>
                <w:sz w:val="24"/>
                <w:szCs w:val="24"/>
              </w:rPr>
            </w:pPr>
          </w:p>
        </w:tc>
        <w:tc>
          <w:tcPr>
            <w:tcW w:w="2719" w:type="dxa"/>
            <w:tcBorders>
              <w:top w:val="nil"/>
              <w:left w:val="single" w:sz="4" w:space="0" w:color="000000"/>
              <w:bottom w:val="single" w:sz="4" w:space="0" w:color="000000"/>
              <w:right w:val="single" w:sz="4" w:space="0" w:color="000000"/>
            </w:tcBorders>
            <w:shd w:val="clear" w:color="auto" w:fill="auto"/>
            <w:vAlign w:val="center"/>
          </w:tcPr>
          <w:p w:rsidR="004B7D79" w:rsidRPr="000252A0" w:rsidRDefault="00826DB9" w:rsidP="00257A60">
            <w:pPr>
              <w:spacing w:line="240" w:lineRule="auto"/>
              <w:jc w:val="both"/>
              <w:rPr>
                <w:rFonts w:ascii="Times New Roman" w:eastAsia="Times New Roman" w:hAnsi="Times New Roman" w:cs="Times New Roman"/>
                <w:sz w:val="18"/>
                <w:szCs w:val="18"/>
              </w:rPr>
            </w:pPr>
            <w:r w:rsidRPr="000252A0">
              <w:rPr>
                <w:rFonts w:ascii="Times New Roman" w:eastAsia="Times New Roman" w:hAnsi="Times New Roman" w:cs="Times New Roman"/>
                <w:sz w:val="18"/>
                <w:szCs w:val="18"/>
              </w:rPr>
              <w:t xml:space="preserve">        Rubber t</w:t>
            </w:r>
            <w:r w:rsidR="004B7D79" w:rsidRPr="000252A0">
              <w:rPr>
                <w:rFonts w:ascii="Times New Roman" w:eastAsia="Times New Roman" w:hAnsi="Times New Roman" w:cs="Times New Roman"/>
                <w:sz w:val="18"/>
                <w:szCs w:val="18"/>
              </w:rPr>
              <w:t>ube</w:t>
            </w:r>
          </w:p>
        </w:tc>
        <w:tc>
          <w:tcPr>
            <w:tcW w:w="2576" w:type="dxa"/>
            <w:tcBorders>
              <w:top w:val="nil"/>
              <w:left w:val="nil"/>
              <w:bottom w:val="single" w:sz="4" w:space="0" w:color="000000"/>
              <w:right w:val="single" w:sz="4" w:space="0" w:color="000000"/>
            </w:tcBorders>
            <w:shd w:val="clear" w:color="auto" w:fill="auto"/>
            <w:vAlign w:val="center"/>
          </w:tcPr>
          <w:p w:rsidR="004B7D79" w:rsidRPr="000252A0" w:rsidRDefault="004B7D79" w:rsidP="00257A60">
            <w:pPr>
              <w:spacing w:line="240" w:lineRule="auto"/>
              <w:jc w:val="both"/>
              <w:rPr>
                <w:rFonts w:ascii="Times New Roman" w:eastAsia="Times New Roman" w:hAnsi="Times New Roman" w:cs="Times New Roman"/>
                <w:sz w:val="18"/>
                <w:szCs w:val="18"/>
              </w:rPr>
            </w:pPr>
            <w:r w:rsidRPr="000252A0">
              <w:rPr>
                <w:rFonts w:ascii="Times New Roman" w:eastAsia="Times New Roman" w:hAnsi="Times New Roman" w:cs="Times New Roman"/>
                <w:sz w:val="18"/>
                <w:szCs w:val="18"/>
              </w:rPr>
              <w:t xml:space="preserve">                 1</w:t>
            </w:r>
          </w:p>
        </w:tc>
        <w:tc>
          <w:tcPr>
            <w:tcW w:w="2719" w:type="dxa"/>
            <w:tcBorders>
              <w:top w:val="nil"/>
              <w:left w:val="nil"/>
              <w:bottom w:val="single" w:sz="4" w:space="0" w:color="000000"/>
              <w:right w:val="single" w:sz="4" w:space="0" w:color="000000"/>
            </w:tcBorders>
            <w:shd w:val="clear" w:color="auto" w:fill="auto"/>
            <w:vAlign w:val="center"/>
          </w:tcPr>
          <w:p w:rsidR="004B7D79" w:rsidRPr="000252A0" w:rsidRDefault="004B7D79" w:rsidP="00257A60">
            <w:pPr>
              <w:spacing w:line="240" w:lineRule="auto"/>
              <w:rPr>
                <w:rFonts w:ascii="Times New Roman" w:eastAsia="Times New Roman" w:hAnsi="Times New Roman" w:cs="Times New Roman"/>
                <w:sz w:val="18"/>
                <w:szCs w:val="18"/>
              </w:rPr>
            </w:pPr>
            <w:r w:rsidRPr="000252A0">
              <w:rPr>
                <w:rFonts w:ascii="Times New Roman" w:eastAsia="Times New Roman" w:hAnsi="Times New Roman" w:cs="Times New Roman"/>
                <w:sz w:val="18"/>
                <w:szCs w:val="18"/>
              </w:rPr>
              <w:t xml:space="preserve">               0.8</w:t>
            </w:r>
          </w:p>
        </w:tc>
      </w:tr>
      <w:tr w:rsidR="004B7D79" w:rsidRPr="00342906" w:rsidTr="00F244B1">
        <w:trPr>
          <w:trHeight w:val="240"/>
        </w:trPr>
        <w:tc>
          <w:tcPr>
            <w:tcW w:w="874" w:type="dxa"/>
            <w:tcBorders>
              <w:top w:val="nil"/>
              <w:left w:val="nil"/>
              <w:bottom w:val="nil"/>
              <w:right w:val="nil"/>
            </w:tcBorders>
            <w:shd w:val="clear" w:color="auto" w:fill="auto"/>
            <w:vAlign w:val="center"/>
          </w:tcPr>
          <w:p w:rsidR="004B7D79" w:rsidRPr="00342906" w:rsidRDefault="004B7D79" w:rsidP="00257A60">
            <w:pPr>
              <w:spacing w:line="240" w:lineRule="auto"/>
              <w:ind w:left="851" w:firstLine="577"/>
              <w:jc w:val="both"/>
              <w:rPr>
                <w:rFonts w:ascii="Times New Roman" w:eastAsia="Times New Roman" w:hAnsi="Times New Roman" w:cs="Times New Roman"/>
                <w:color w:val="000000"/>
                <w:sz w:val="24"/>
                <w:szCs w:val="24"/>
              </w:rPr>
            </w:pPr>
          </w:p>
        </w:tc>
        <w:tc>
          <w:tcPr>
            <w:tcW w:w="2719" w:type="dxa"/>
            <w:tcBorders>
              <w:top w:val="nil"/>
              <w:left w:val="single" w:sz="4" w:space="0" w:color="000000"/>
              <w:bottom w:val="single" w:sz="4" w:space="0" w:color="000000"/>
              <w:right w:val="single" w:sz="4" w:space="0" w:color="000000"/>
            </w:tcBorders>
            <w:shd w:val="clear" w:color="auto" w:fill="auto"/>
            <w:vAlign w:val="center"/>
          </w:tcPr>
          <w:p w:rsidR="004B7D79" w:rsidRPr="000252A0" w:rsidRDefault="00826DB9" w:rsidP="00257A60">
            <w:pPr>
              <w:spacing w:line="240" w:lineRule="auto"/>
              <w:jc w:val="both"/>
              <w:rPr>
                <w:rFonts w:ascii="Times New Roman" w:eastAsia="Times New Roman" w:hAnsi="Times New Roman" w:cs="Times New Roman"/>
                <w:sz w:val="18"/>
                <w:szCs w:val="18"/>
              </w:rPr>
            </w:pPr>
            <w:r w:rsidRPr="000252A0">
              <w:rPr>
                <w:rFonts w:ascii="Times New Roman" w:eastAsia="Times New Roman" w:hAnsi="Times New Roman" w:cs="Times New Roman"/>
                <w:sz w:val="18"/>
                <w:szCs w:val="18"/>
              </w:rPr>
              <w:t xml:space="preserve">        Jeans b</w:t>
            </w:r>
            <w:r w:rsidR="004B7D79" w:rsidRPr="000252A0">
              <w:rPr>
                <w:rFonts w:ascii="Times New Roman" w:eastAsia="Times New Roman" w:hAnsi="Times New Roman" w:cs="Times New Roman"/>
                <w:sz w:val="18"/>
                <w:szCs w:val="18"/>
              </w:rPr>
              <w:t>elt</w:t>
            </w:r>
          </w:p>
        </w:tc>
        <w:tc>
          <w:tcPr>
            <w:tcW w:w="2576" w:type="dxa"/>
            <w:tcBorders>
              <w:top w:val="nil"/>
              <w:left w:val="nil"/>
              <w:bottom w:val="single" w:sz="4" w:space="0" w:color="000000"/>
              <w:right w:val="single" w:sz="4" w:space="0" w:color="000000"/>
            </w:tcBorders>
            <w:shd w:val="clear" w:color="auto" w:fill="auto"/>
            <w:vAlign w:val="center"/>
          </w:tcPr>
          <w:p w:rsidR="004B7D79" w:rsidRPr="000252A0" w:rsidRDefault="004B7D79" w:rsidP="00257A60">
            <w:pPr>
              <w:spacing w:line="240" w:lineRule="auto"/>
              <w:jc w:val="both"/>
              <w:rPr>
                <w:rFonts w:ascii="Times New Roman" w:eastAsia="Times New Roman" w:hAnsi="Times New Roman" w:cs="Times New Roman"/>
                <w:sz w:val="18"/>
                <w:szCs w:val="18"/>
              </w:rPr>
            </w:pPr>
            <w:r w:rsidRPr="000252A0">
              <w:rPr>
                <w:rFonts w:ascii="Times New Roman" w:eastAsia="Times New Roman" w:hAnsi="Times New Roman" w:cs="Times New Roman"/>
                <w:sz w:val="18"/>
                <w:szCs w:val="18"/>
              </w:rPr>
              <w:t xml:space="preserve">                 1</w:t>
            </w:r>
          </w:p>
        </w:tc>
        <w:tc>
          <w:tcPr>
            <w:tcW w:w="2719" w:type="dxa"/>
            <w:tcBorders>
              <w:top w:val="nil"/>
              <w:left w:val="nil"/>
              <w:bottom w:val="single" w:sz="4" w:space="0" w:color="000000"/>
              <w:right w:val="single" w:sz="4" w:space="0" w:color="000000"/>
            </w:tcBorders>
            <w:shd w:val="clear" w:color="auto" w:fill="auto"/>
            <w:vAlign w:val="center"/>
          </w:tcPr>
          <w:p w:rsidR="004B7D79" w:rsidRPr="000252A0" w:rsidRDefault="004B7D79" w:rsidP="00257A60">
            <w:pPr>
              <w:spacing w:line="240" w:lineRule="auto"/>
              <w:rPr>
                <w:rFonts w:ascii="Times New Roman" w:eastAsia="Times New Roman" w:hAnsi="Times New Roman" w:cs="Times New Roman"/>
                <w:sz w:val="18"/>
                <w:szCs w:val="18"/>
              </w:rPr>
            </w:pPr>
            <w:r w:rsidRPr="000252A0">
              <w:rPr>
                <w:rFonts w:ascii="Times New Roman" w:eastAsia="Times New Roman" w:hAnsi="Times New Roman" w:cs="Times New Roman"/>
                <w:sz w:val="18"/>
                <w:szCs w:val="18"/>
              </w:rPr>
              <w:t xml:space="preserve">               0.8</w:t>
            </w:r>
          </w:p>
        </w:tc>
      </w:tr>
      <w:tr w:rsidR="004B7D79" w:rsidRPr="00342906" w:rsidTr="00F244B1">
        <w:trPr>
          <w:trHeight w:val="240"/>
        </w:trPr>
        <w:tc>
          <w:tcPr>
            <w:tcW w:w="874" w:type="dxa"/>
            <w:tcBorders>
              <w:top w:val="nil"/>
              <w:left w:val="nil"/>
              <w:bottom w:val="nil"/>
              <w:right w:val="nil"/>
            </w:tcBorders>
            <w:shd w:val="clear" w:color="auto" w:fill="auto"/>
            <w:vAlign w:val="center"/>
          </w:tcPr>
          <w:p w:rsidR="004B7D79" w:rsidRPr="00342906" w:rsidRDefault="004B7D79" w:rsidP="00257A60">
            <w:pPr>
              <w:spacing w:line="240" w:lineRule="auto"/>
              <w:ind w:left="851" w:firstLine="577"/>
              <w:jc w:val="both"/>
              <w:rPr>
                <w:rFonts w:ascii="Times New Roman" w:eastAsia="Times New Roman" w:hAnsi="Times New Roman" w:cs="Times New Roman"/>
                <w:color w:val="000000"/>
                <w:sz w:val="24"/>
                <w:szCs w:val="24"/>
              </w:rPr>
            </w:pPr>
          </w:p>
        </w:tc>
        <w:tc>
          <w:tcPr>
            <w:tcW w:w="2719" w:type="dxa"/>
            <w:tcBorders>
              <w:top w:val="nil"/>
              <w:left w:val="single" w:sz="4" w:space="0" w:color="000000"/>
              <w:bottom w:val="single" w:sz="4" w:space="0" w:color="000000"/>
              <w:right w:val="single" w:sz="4" w:space="0" w:color="000000"/>
            </w:tcBorders>
            <w:shd w:val="clear" w:color="auto" w:fill="auto"/>
            <w:vAlign w:val="center"/>
          </w:tcPr>
          <w:p w:rsidR="004B7D79" w:rsidRPr="000252A0" w:rsidRDefault="004B7D79" w:rsidP="00257A60">
            <w:pPr>
              <w:spacing w:line="240" w:lineRule="auto"/>
              <w:jc w:val="both"/>
              <w:rPr>
                <w:rFonts w:ascii="Times New Roman" w:eastAsia="Times New Roman" w:hAnsi="Times New Roman" w:cs="Times New Roman"/>
                <w:sz w:val="18"/>
                <w:szCs w:val="18"/>
              </w:rPr>
            </w:pPr>
            <w:r w:rsidRPr="000252A0">
              <w:rPr>
                <w:rFonts w:ascii="Times New Roman" w:eastAsia="Times New Roman" w:hAnsi="Times New Roman" w:cs="Times New Roman"/>
                <w:sz w:val="18"/>
                <w:szCs w:val="18"/>
              </w:rPr>
              <w:t xml:space="preserve">       Packaging tape</w:t>
            </w:r>
          </w:p>
        </w:tc>
        <w:tc>
          <w:tcPr>
            <w:tcW w:w="2576" w:type="dxa"/>
            <w:tcBorders>
              <w:top w:val="nil"/>
              <w:left w:val="nil"/>
              <w:bottom w:val="single" w:sz="4" w:space="0" w:color="000000"/>
              <w:right w:val="single" w:sz="4" w:space="0" w:color="000000"/>
            </w:tcBorders>
            <w:shd w:val="clear" w:color="auto" w:fill="auto"/>
            <w:vAlign w:val="center"/>
          </w:tcPr>
          <w:p w:rsidR="004B7D79" w:rsidRPr="000252A0" w:rsidRDefault="004B7D79" w:rsidP="00257A60">
            <w:pPr>
              <w:spacing w:line="240" w:lineRule="auto"/>
              <w:jc w:val="both"/>
              <w:rPr>
                <w:rFonts w:ascii="Times New Roman" w:eastAsia="Times New Roman" w:hAnsi="Times New Roman" w:cs="Times New Roman"/>
                <w:sz w:val="18"/>
                <w:szCs w:val="18"/>
              </w:rPr>
            </w:pPr>
            <w:r w:rsidRPr="000252A0">
              <w:rPr>
                <w:rFonts w:ascii="Times New Roman" w:eastAsia="Times New Roman" w:hAnsi="Times New Roman" w:cs="Times New Roman"/>
                <w:sz w:val="18"/>
                <w:szCs w:val="18"/>
              </w:rPr>
              <w:t xml:space="preserve">                 1</w:t>
            </w:r>
          </w:p>
        </w:tc>
        <w:tc>
          <w:tcPr>
            <w:tcW w:w="2719" w:type="dxa"/>
            <w:tcBorders>
              <w:top w:val="nil"/>
              <w:left w:val="nil"/>
              <w:bottom w:val="single" w:sz="4" w:space="0" w:color="000000"/>
              <w:right w:val="single" w:sz="4" w:space="0" w:color="000000"/>
            </w:tcBorders>
            <w:shd w:val="clear" w:color="auto" w:fill="auto"/>
            <w:vAlign w:val="center"/>
          </w:tcPr>
          <w:p w:rsidR="004B7D79" w:rsidRPr="000252A0" w:rsidRDefault="004B7D79" w:rsidP="00257A60">
            <w:pPr>
              <w:spacing w:line="240" w:lineRule="auto"/>
              <w:rPr>
                <w:rFonts w:ascii="Times New Roman" w:eastAsia="Times New Roman" w:hAnsi="Times New Roman" w:cs="Times New Roman"/>
                <w:sz w:val="18"/>
                <w:szCs w:val="18"/>
              </w:rPr>
            </w:pPr>
            <w:r w:rsidRPr="000252A0">
              <w:rPr>
                <w:rFonts w:ascii="Times New Roman" w:eastAsia="Times New Roman" w:hAnsi="Times New Roman" w:cs="Times New Roman"/>
                <w:sz w:val="18"/>
                <w:szCs w:val="18"/>
              </w:rPr>
              <w:t xml:space="preserve">               0.8</w:t>
            </w:r>
          </w:p>
        </w:tc>
      </w:tr>
      <w:tr w:rsidR="004B7D79" w:rsidRPr="00342906" w:rsidTr="00F244B1">
        <w:trPr>
          <w:trHeight w:val="240"/>
        </w:trPr>
        <w:tc>
          <w:tcPr>
            <w:tcW w:w="874" w:type="dxa"/>
            <w:tcBorders>
              <w:top w:val="nil"/>
              <w:left w:val="nil"/>
              <w:bottom w:val="nil"/>
              <w:right w:val="nil"/>
            </w:tcBorders>
            <w:shd w:val="clear" w:color="auto" w:fill="auto"/>
            <w:vAlign w:val="center"/>
          </w:tcPr>
          <w:p w:rsidR="004B7D79" w:rsidRPr="00342906" w:rsidRDefault="004B7D79" w:rsidP="00257A60">
            <w:pPr>
              <w:spacing w:line="240" w:lineRule="auto"/>
              <w:ind w:left="851" w:firstLine="577"/>
              <w:jc w:val="both"/>
              <w:rPr>
                <w:rFonts w:ascii="Times New Roman" w:eastAsia="Times New Roman" w:hAnsi="Times New Roman" w:cs="Times New Roman"/>
                <w:color w:val="000000"/>
                <w:sz w:val="24"/>
                <w:szCs w:val="24"/>
              </w:rPr>
            </w:pPr>
          </w:p>
        </w:tc>
        <w:tc>
          <w:tcPr>
            <w:tcW w:w="2719" w:type="dxa"/>
            <w:tcBorders>
              <w:top w:val="nil"/>
              <w:left w:val="single" w:sz="4" w:space="0" w:color="000000"/>
              <w:bottom w:val="single" w:sz="4" w:space="0" w:color="000000"/>
              <w:right w:val="single" w:sz="4" w:space="0" w:color="000000"/>
            </w:tcBorders>
            <w:shd w:val="clear" w:color="auto" w:fill="auto"/>
            <w:vAlign w:val="center"/>
          </w:tcPr>
          <w:p w:rsidR="004B7D79" w:rsidRPr="000252A0" w:rsidRDefault="00826DB9" w:rsidP="00257A60">
            <w:pPr>
              <w:spacing w:line="240" w:lineRule="auto"/>
              <w:jc w:val="both"/>
              <w:rPr>
                <w:rFonts w:ascii="Times New Roman" w:eastAsia="Times New Roman" w:hAnsi="Times New Roman" w:cs="Times New Roman"/>
                <w:sz w:val="18"/>
                <w:szCs w:val="18"/>
              </w:rPr>
            </w:pPr>
            <w:r w:rsidRPr="000252A0">
              <w:rPr>
                <w:rFonts w:ascii="Times New Roman" w:eastAsia="Times New Roman" w:hAnsi="Times New Roman" w:cs="Times New Roman"/>
                <w:sz w:val="18"/>
                <w:szCs w:val="18"/>
              </w:rPr>
              <w:t xml:space="preserve">         Not k</w:t>
            </w:r>
            <w:r w:rsidR="004B7D79" w:rsidRPr="000252A0">
              <w:rPr>
                <w:rFonts w:ascii="Times New Roman" w:eastAsia="Times New Roman" w:hAnsi="Times New Roman" w:cs="Times New Roman"/>
                <w:sz w:val="18"/>
                <w:szCs w:val="18"/>
              </w:rPr>
              <w:t>nown</w:t>
            </w:r>
          </w:p>
        </w:tc>
        <w:tc>
          <w:tcPr>
            <w:tcW w:w="2576" w:type="dxa"/>
            <w:tcBorders>
              <w:top w:val="nil"/>
              <w:left w:val="nil"/>
              <w:bottom w:val="single" w:sz="4" w:space="0" w:color="000000"/>
              <w:right w:val="single" w:sz="4" w:space="0" w:color="000000"/>
            </w:tcBorders>
            <w:shd w:val="clear" w:color="auto" w:fill="auto"/>
            <w:vAlign w:val="center"/>
          </w:tcPr>
          <w:p w:rsidR="004B7D79" w:rsidRPr="000252A0" w:rsidRDefault="004B7D79" w:rsidP="00257A60">
            <w:pPr>
              <w:spacing w:line="240" w:lineRule="auto"/>
              <w:jc w:val="both"/>
              <w:rPr>
                <w:rFonts w:ascii="Times New Roman" w:eastAsia="Times New Roman" w:hAnsi="Times New Roman" w:cs="Times New Roman"/>
                <w:sz w:val="18"/>
                <w:szCs w:val="18"/>
              </w:rPr>
            </w:pPr>
            <w:r w:rsidRPr="000252A0">
              <w:rPr>
                <w:rFonts w:ascii="Times New Roman" w:eastAsia="Times New Roman" w:hAnsi="Times New Roman" w:cs="Times New Roman"/>
                <w:sz w:val="18"/>
                <w:szCs w:val="18"/>
              </w:rPr>
              <w:t xml:space="preserve">                 1</w:t>
            </w:r>
          </w:p>
        </w:tc>
        <w:tc>
          <w:tcPr>
            <w:tcW w:w="2719" w:type="dxa"/>
            <w:tcBorders>
              <w:top w:val="nil"/>
              <w:left w:val="nil"/>
              <w:bottom w:val="single" w:sz="4" w:space="0" w:color="000000"/>
              <w:right w:val="single" w:sz="4" w:space="0" w:color="000000"/>
            </w:tcBorders>
            <w:shd w:val="clear" w:color="auto" w:fill="auto"/>
            <w:vAlign w:val="center"/>
          </w:tcPr>
          <w:p w:rsidR="004B7D79" w:rsidRPr="000252A0" w:rsidRDefault="004B7D79" w:rsidP="00257A60">
            <w:pPr>
              <w:spacing w:line="240" w:lineRule="auto"/>
              <w:rPr>
                <w:rFonts w:ascii="Times New Roman" w:eastAsia="Times New Roman" w:hAnsi="Times New Roman" w:cs="Times New Roman"/>
                <w:sz w:val="18"/>
                <w:szCs w:val="18"/>
              </w:rPr>
            </w:pPr>
            <w:r w:rsidRPr="000252A0">
              <w:rPr>
                <w:rFonts w:ascii="Times New Roman" w:eastAsia="Times New Roman" w:hAnsi="Times New Roman" w:cs="Times New Roman"/>
                <w:sz w:val="18"/>
                <w:szCs w:val="18"/>
              </w:rPr>
              <w:t xml:space="preserve">               0.8</w:t>
            </w:r>
          </w:p>
        </w:tc>
      </w:tr>
      <w:tr w:rsidR="004B7D79" w:rsidRPr="00342906" w:rsidTr="00F244B1">
        <w:trPr>
          <w:trHeight w:val="240"/>
        </w:trPr>
        <w:tc>
          <w:tcPr>
            <w:tcW w:w="874" w:type="dxa"/>
            <w:tcBorders>
              <w:top w:val="nil"/>
              <w:left w:val="nil"/>
              <w:bottom w:val="nil"/>
              <w:right w:val="nil"/>
            </w:tcBorders>
            <w:shd w:val="clear" w:color="auto" w:fill="auto"/>
            <w:vAlign w:val="center"/>
          </w:tcPr>
          <w:p w:rsidR="004B7D79" w:rsidRPr="00342906" w:rsidRDefault="004B7D79" w:rsidP="00257A60">
            <w:pPr>
              <w:spacing w:line="240" w:lineRule="auto"/>
              <w:ind w:left="851" w:firstLine="577"/>
              <w:jc w:val="both"/>
              <w:rPr>
                <w:rFonts w:ascii="Times New Roman" w:eastAsia="Times New Roman" w:hAnsi="Times New Roman" w:cs="Times New Roman"/>
                <w:color w:val="000000"/>
                <w:sz w:val="24"/>
                <w:szCs w:val="24"/>
              </w:rPr>
            </w:pPr>
          </w:p>
        </w:tc>
        <w:tc>
          <w:tcPr>
            <w:tcW w:w="2719" w:type="dxa"/>
            <w:tcBorders>
              <w:top w:val="nil"/>
              <w:left w:val="single" w:sz="4" w:space="0" w:color="000000"/>
              <w:bottom w:val="single" w:sz="4" w:space="0" w:color="000000"/>
              <w:right w:val="single" w:sz="4" w:space="0" w:color="000000"/>
            </w:tcBorders>
            <w:shd w:val="clear" w:color="auto" w:fill="auto"/>
            <w:vAlign w:val="center"/>
          </w:tcPr>
          <w:p w:rsidR="004B7D79" w:rsidRPr="000252A0" w:rsidRDefault="004B7D79" w:rsidP="00257A60">
            <w:pPr>
              <w:spacing w:line="240" w:lineRule="auto"/>
              <w:jc w:val="both"/>
              <w:rPr>
                <w:rFonts w:ascii="Times New Roman" w:eastAsia="Times New Roman" w:hAnsi="Times New Roman" w:cs="Times New Roman"/>
                <w:sz w:val="18"/>
                <w:szCs w:val="18"/>
              </w:rPr>
            </w:pPr>
            <w:r w:rsidRPr="000252A0">
              <w:rPr>
                <w:rFonts w:ascii="Times New Roman" w:eastAsia="Times New Roman" w:hAnsi="Times New Roman" w:cs="Times New Roman"/>
                <w:sz w:val="18"/>
                <w:szCs w:val="18"/>
              </w:rPr>
              <w:t xml:space="preserve">               Total</w:t>
            </w:r>
          </w:p>
        </w:tc>
        <w:tc>
          <w:tcPr>
            <w:tcW w:w="2576" w:type="dxa"/>
            <w:tcBorders>
              <w:top w:val="nil"/>
              <w:left w:val="nil"/>
              <w:bottom w:val="single" w:sz="4" w:space="0" w:color="000000"/>
              <w:right w:val="single" w:sz="4" w:space="0" w:color="000000"/>
            </w:tcBorders>
            <w:shd w:val="clear" w:color="auto" w:fill="auto"/>
            <w:vAlign w:val="center"/>
          </w:tcPr>
          <w:p w:rsidR="004B7D79" w:rsidRPr="000252A0" w:rsidRDefault="004B7D79" w:rsidP="00257A60">
            <w:pPr>
              <w:spacing w:line="240" w:lineRule="auto"/>
              <w:jc w:val="both"/>
              <w:rPr>
                <w:rFonts w:ascii="Times New Roman" w:eastAsia="Times New Roman" w:hAnsi="Times New Roman" w:cs="Times New Roman"/>
                <w:sz w:val="18"/>
                <w:szCs w:val="18"/>
              </w:rPr>
            </w:pPr>
            <w:r w:rsidRPr="000252A0">
              <w:rPr>
                <w:rFonts w:ascii="Times New Roman" w:eastAsia="Times New Roman" w:hAnsi="Times New Roman" w:cs="Times New Roman"/>
                <w:sz w:val="18"/>
                <w:szCs w:val="18"/>
              </w:rPr>
              <w:t xml:space="preserve">              124</w:t>
            </w:r>
          </w:p>
        </w:tc>
        <w:tc>
          <w:tcPr>
            <w:tcW w:w="2719" w:type="dxa"/>
            <w:tcBorders>
              <w:top w:val="nil"/>
              <w:left w:val="nil"/>
              <w:bottom w:val="single" w:sz="4" w:space="0" w:color="000000"/>
              <w:right w:val="single" w:sz="4" w:space="0" w:color="000000"/>
            </w:tcBorders>
            <w:shd w:val="clear" w:color="auto" w:fill="auto"/>
            <w:vAlign w:val="center"/>
          </w:tcPr>
          <w:p w:rsidR="004B7D79" w:rsidRPr="000252A0" w:rsidRDefault="004B7D79" w:rsidP="00257A60">
            <w:pPr>
              <w:spacing w:line="240" w:lineRule="auto"/>
              <w:rPr>
                <w:rFonts w:ascii="Times New Roman" w:eastAsia="Times New Roman" w:hAnsi="Times New Roman" w:cs="Times New Roman"/>
                <w:sz w:val="18"/>
                <w:szCs w:val="18"/>
              </w:rPr>
            </w:pPr>
            <w:r w:rsidRPr="000252A0">
              <w:rPr>
                <w:rFonts w:ascii="Times New Roman" w:eastAsia="Times New Roman" w:hAnsi="Times New Roman" w:cs="Times New Roman"/>
                <w:sz w:val="18"/>
                <w:szCs w:val="18"/>
              </w:rPr>
              <w:t xml:space="preserve">              100</w:t>
            </w:r>
          </w:p>
        </w:tc>
      </w:tr>
    </w:tbl>
    <w:p w:rsidR="00803ED1" w:rsidRDefault="00803ED1" w:rsidP="00257A60">
      <w:pPr>
        <w:spacing w:line="240" w:lineRule="auto"/>
        <w:rPr>
          <w:rFonts w:ascii="Times New Roman" w:hAnsi="Times New Roman" w:cs="Times New Roman"/>
          <w:bCs/>
          <w:spacing w:val="20"/>
          <w:sz w:val="24"/>
          <w:szCs w:val="24"/>
        </w:rPr>
      </w:pPr>
    </w:p>
    <w:p w:rsidR="008A5DF9" w:rsidRPr="000252A0" w:rsidRDefault="00C2358C" w:rsidP="00803ED1">
      <w:pPr>
        <w:spacing w:line="240" w:lineRule="auto"/>
        <w:jc w:val="both"/>
        <w:rPr>
          <w:rFonts w:ascii="Times New Roman" w:hAnsi="Times New Roman" w:cs="Times New Roman"/>
          <w:bCs/>
          <w:spacing w:val="20"/>
          <w:sz w:val="20"/>
          <w:szCs w:val="20"/>
        </w:rPr>
      </w:pPr>
      <w:r w:rsidRPr="000252A0">
        <w:rPr>
          <w:rFonts w:ascii="Times New Roman" w:hAnsi="Times New Roman" w:cs="Times New Roman"/>
          <w:bCs/>
          <w:spacing w:val="20"/>
          <w:sz w:val="20"/>
          <w:szCs w:val="20"/>
        </w:rPr>
        <w:t>Suspension points us</w:t>
      </w:r>
      <w:r w:rsidR="005C5B42" w:rsidRPr="000252A0">
        <w:rPr>
          <w:rFonts w:ascii="Times New Roman" w:hAnsi="Times New Roman" w:cs="Times New Roman"/>
          <w:bCs/>
          <w:spacing w:val="20"/>
          <w:sz w:val="20"/>
          <w:szCs w:val="20"/>
        </w:rPr>
        <w:t>ed for hanging are as follows, f</w:t>
      </w:r>
      <w:r w:rsidRPr="000252A0">
        <w:rPr>
          <w:rFonts w:ascii="Times New Roman" w:hAnsi="Times New Roman" w:cs="Times New Roman"/>
          <w:bCs/>
          <w:spacing w:val="20"/>
          <w:sz w:val="20"/>
          <w:szCs w:val="20"/>
        </w:rPr>
        <w:t xml:space="preserve">an- 66 cases (53.2%), </w:t>
      </w:r>
      <w:r w:rsidR="005C5B42" w:rsidRPr="000252A0">
        <w:rPr>
          <w:rFonts w:ascii="Times New Roman" w:eastAsia="Times New Roman" w:hAnsi="Times New Roman" w:cs="Times New Roman"/>
          <w:sz w:val="20"/>
          <w:szCs w:val="20"/>
        </w:rPr>
        <w:t>ceiling (r</w:t>
      </w:r>
      <w:r w:rsidRPr="000252A0">
        <w:rPr>
          <w:rFonts w:ascii="Times New Roman" w:eastAsia="Times New Roman" w:hAnsi="Times New Roman" w:cs="Times New Roman"/>
          <w:sz w:val="20"/>
          <w:szCs w:val="20"/>
        </w:rPr>
        <w:t>oof)</w:t>
      </w:r>
      <w:r w:rsidR="00803ED1">
        <w:rPr>
          <w:rFonts w:ascii="Times New Roman" w:hAnsi="Times New Roman" w:cs="Times New Roman"/>
          <w:bCs/>
          <w:spacing w:val="20"/>
          <w:sz w:val="20"/>
          <w:szCs w:val="20"/>
        </w:rPr>
        <w:t xml:space="preserve">- 35 </w:t>
      </w:r>
      <w:r w:rsidRPr="000252A0">
        <w:rPr>
          <w:rFonts w:ascii="Times New Roman" w:hAnsi="Times New Roman" w:cs="Times New Roman"/>
          <w:bCs/>
          <w:spacing w:val="20"/>
          <w:sz w:val="20"/>
          <w:szCs w:val="20"/>
        </w:rPr>
        <w:t xml:space="preserve">cases (28.2%), </w:t>
      </w:r>
      <w:r w:rsidR="005C5B42" w:rsidRPr="000252A0">
        <w:rPr>
          <w:rFonts w:ascii="Times New Roman" w:eastAsia="Times New Roman" w:hAnsi="Times New Roman" w:cs="Times New Roman"/>
          <w:sz w:val="20"/>
          <w:szCs w:val="20"/>
        </w:rPr>
        <w:t>t</w:t>
      </w:r>
      <w:r w:rsidRPr="000252A0">
        <w:rPr>
          <w:rFonts w:ascii="Times New Roman" w:eastAsia="Times New Roman" w:hAnsi="Times New Roman" w:cs="Times New Roman"/>
          <w:sz w:val="20"/>
          <w:szCs w:val="20"/>
        </w:rPr>
        <w:t>ree</w:t>
      </w:r>
      <w:r w:rsidRPr="000252A0">
        <w:rPr>
          <w:rFonts w:ascii="Times New Roman" w:hAnsi="Times New Roman" w:cs="Times New Roman"/>
          <w:bCs/>
          <w:spacing w:val="20"/>
          <w:sz w:val="20"/>
          <w:szCs w:val="20"/>
        </w:rPr>
        <w:t xml:space="preserve"> - 8 cases (6.5%),</w:t>
      </w:r>
      <w:r w:rsidR="005C5B42" w:rsidRPr="000252A0">
        <w:rPr>
          <w:rFonts w:ascii="Times New Roman" w:eastAsia="Times New Roman" w:hAnsi="Times New Roman" w:cs="Times New Roman"/>
          <w:sz w:val="20"/>
          <w:szCs w:val="20"/>
        </w:rPr>
        <w:t xml:space="preserve"> window g</w:t>
      </w:r>
      <w:r w:rsidRPr="000252A0">
        <w:rPr>
          <w:rFonts w:ascii="Times New Roman" w:eastAsia="Times New Roman" w:hAnsi="Times New Roman" w:cs="Times New Roman"/>
          <w:sz w:val="20"/>
          <w:szCs w:val="20"/>
        </w:rPr>
        <w:t>rill</w:t>
      </w:r>
      <w:r w:rsidRPr="000252A0">
        <w:rPr>
          <w:rFonts w:ascii="Times New Roman" w:hAnsi="Times New Roman" w:cs="Times New Roman"/>
          <w:bCs/>
          <w:spacing w:val="20"/>
          <w:sz w:val="20"/>
          <w:szCs w:val="20"/>
        </w:rPr>
        <w:t xml:space="preserve"> – 7 cases (5.6%), </w:t>
      </w:r>
      <w:r w:rsidR="005C5B42" w:rsidRPr="000252A0">
        <w:rPr>
          <w:rFonts w:ascii="Times New Roman" w:eastAsia="Times New Roman" w:hAnsi="Times New Roman" w:cs="Times New Roman"/>
          <w:sz w:val="20"/>
          <w:szCs w:val="20"/>
        </w:rPr>
        <w:t>door g</w:t>
      </w:r>
      <w:r w:rsidRPr="000252A0">
        <w:rPr>
          <w:rFonts w:ascii="Times New Roman" w:eastAsia="Times New Roman" w:hAnsi="Times New Roman" w:cs="Times New Roman"/>
          <w:sz w:val="20"/>
          <w:szCs w:val="20"/>
        </w:rPr>
        <w:t>rill</w:t>
      </w:r>
      <w:r w:rsidRPr="000252A0">
        <w:rPr>
          <w:rFonts w:ascii="Times New Roman" w:hAnsi="Times New Roman" w:cs="Times New Roman"/>
          <w:bCs/>
          <w:spacing w:val="20"/>
          <w:sz w:val="20"/>
          <w:szCs w:val="20"/>
        </w:rPr>
        <w:t xml:space="preserve"> - 2 cases (1.6%), </w:t>
      </w:r>
      <w:r w:rsidR="005C5B42" w:rsidRPr="000252A0">
        <w:rPr>
          <w:rFonts w:ascii="Times New Roman" w:eastAsia="Times New Roman" w:hAnsi="Times New Roman" w:cs="Times New Roman"/>
          <w:sz w:val="20"/>
          <w:szCs w:val="20"/>
        </w:rPr>
        <w:t>r</w:t>
      </w:r>
      <w:r w:rsidRPr="000252A0">
        <w:rPr>
          <w:rFonts w:ascii="Times New Roman" w:eastAsia="Times New Roman" w:hAnsi="Times New Roman" w:cs="Times New Roman"/>
          <w:sz w:val="20"/>
          <w:szCs w:val="20"/>
        </w:rPr>
        <w:t>ailing</w:t>
      </w:r>
      <w:r w:rsidRPr="000252A0">
        <w:rPr>
          <w:rFonts w:ascii="Times New Roman" w:hAnsi="Times New Roman" w:cs="Times New Roman"/>
          <w:bCs/>
          <w:spacing w:val="20"/>
          <w:sz w:val="20"/>
          <w:szCs w:val="20"/>
        </w:rPr>
        <w:t xml:space="preserve"> - 2 cases (1.6%), </w:t>
      </w:r>
      <w:r w:rsidR="005C5B42" w:rsidRPr="000252A0">
        <w:rPr>
          <w:rFonts w:ascii="Times New Roman" w:eastAsia="Times New Roman" w:hAnsi="Times New Roman" w:cs="Times New Roman"/>
          <w:sz w:val="20"/>
          <w:szCs w:val="20"/>
        </w:rPr>
        <w:t>l</w:t>
      </w:r>
      <w:r w:rsidRPr="000252A0">
        <w:rPr>
          <w:rFonts w:ascii="Times New Roman" w:eastAsia="Times New Roman" w:hAnsi="Times New Roman" w:cs="Times New Roman"/>
          <w:sz w:val="20"/>
          <w:szCs w:val="20"/>
        </w:rPr>
        <w:t xml:space="preserve">adder- </w:t>
      </w:r>
      <w:r w:rsidRPr="000252A0">
        <w:rPr>
          <w:rFonts w:ascii="Times New Roman" w:hAnsi="Times New Roman" w:cs="Times New Roman"/>
          <w:bCs/>
          <w:spacing w:val="20"/>
          <w:sz w:val="20"/>
          <w:szCs w:val="20"/>
        </w:rPr>
        <w:t xml:space="preserve">2 cases (1.6%), </w:t>
      </w:r>
      <w:r w:rsidR="005C5B42" w:rsidRPr="000252A0">
        <w:rPr>
          <w:rFonts w:ascii="Times New Roman" w:eastAsia="Times New Roman" w:hAnsi="Times New Roman" w:cs="Times New Roman"/>
          <w:sz w:val="20"/>
          <w:szCs w:val="20"/>
        </w:rPr>
        <w:t>swinging chair h</w:t>
      </w:r>
      <w:r w:rsidRPr="000252A0">
        <w:rPr>
          <w:rFonts w:ascii="Times New Roman" w:eastAsia="Times New Roman" w:hAnsi="Times New Roman" w:cs="Times New Roman"/>
          <w:sz w:val="20"/>
          <w:szCs w:val="20"/>
        </w:rPr>
        <w:t xml:space="preserve">ook- </w:t>
      </w:r>
      <w:r w:rsidR="005C5B42" w:rsidRPr="000252A0">
        <w:rPr>
          <w:rFonts w:ascii="Times New Roman" w:hAnsi="Times New Roman" w:cs="Times New Roman"/>
          <w:bCs/>
          <w:spacing w:val="20"/>
          <w:sz w:val="20"/>
          <w:szCs w:val="20"/>
        </w:rPr>
        <w:t xml:space="preserve">1 case (0.8%) and suspension point was </w:t>
      </w:r>
      <w:r w:rsidR="005C5B42" w:rsidRPr="000252A0">
        <w:rPr>
          <w:rFonts w:ascii="Times New Roman" w:eastAsia="Times New Roman" w:hAnsi="Times New Roman" w:cs="Times New Roman"/>
          <w:sz w:val="20"/>
          <w:szCs w:val="20"/>
        </w:rPr>
        <w:t xml:space="preserve">not known in </w:t>
      </w:r>
      <w:r w:rsidRPr="000252A0">
        <w:rPr>
          <w:rFonts w:ascii="Times New Roman" w:eastAsia="Times New Roman" w:hAnsi="Times New Roman" w:cs="Times New Roman"/>
          <w:sz w:val="20"/>
          <w:szCs w:val="20"/>
        </w:rPr>
        <w:t>1 case (0.8%).</w:t>
      </w:r>
      <w:r w:rsidRPr="000252A0">
        <w:rPr>
          <w:rFonts w:ascii="Times New Roman" w:hAnsi="Times New Roman" w:cs="Times New Roman"/>
          <w:bCs/>
          <w:spacing w:val="20"/>
          <w:sz w:val="20"/>
          <w:szCs w:val="20"/>
        </w:rPr>
        <w:t xml:space="preserve"> </w:t>
      </w:r>
      <w:r w:rsidR="00D31828" w:rsidRPr="000252A0">
        <w:rPr>
          <w:rFonts w:ascii="Times New Roman" w:eastAsia="Times New Roman" w:hAnsi="Times New Roman" w:cs="Times New Roman"/>
          <w:sz w:val="20"/>
          <w:szCs w:val="20"/>
        </w:rPr>
        <w:t>Fixed knot wa</w:t>
      </w:r>
      <w:r w:rsidR="005C5B42" w:rsidRPr="000252A0">
        <w:rPr>
          <w:rFonts w:ascii="Times New Roman" w:eastAsia="Times New Roman" w:hAnsi="Times New Roman" w:cs="Times New Roman"/>
          <w:sz w:val="20"/>
          <w:szCs w:val="20"/>
        </w:rPr>
        <w:t xml:space="preserve">s present in 105 cases (84.7%), </w:t>
      </w:r>
      <w:r w:rsidR="00D31828" w:rsidRPr="000252A0">
        <w:rPr>
          <w:rFonts w:ascii="Times New Roman" w:eastAsia="Times New Roman" w:hAnsi="Times New Roman" w:cs="Times New Roman"/>
          <w:sz w:val="20"/>
          <w:szCs w:val="20"/>
        </w:rPr>
        <w:t xml:space="preserve">running </w:t>
      </w:r>
      <w:r w:rsidR="00F4097D" w:rsidRPr="000252A0">
        <w:rPr>
          <w:rFonts w:ascii="Times New Roman" w:eastAsia="Times New Roman" w:hAnsi="Times New Roman" w:cs="Times New Roman"/>
          <w:sz w:val="20"/>
          <w:szCs w:val="20"/>
        </w:rPr>
        <w:t>noose</w:t>
      </w:r>
      <w:r w:rsidR="005C5B42" w:rsidRPr="000252A0">
        <w:rPr>
          <w:rFonts w:ascii="Times New Roman" w:eastAsia="Times New Roman" w:hAnsi="Times New Roman" w:cs="Times New Roman"/>
          <w:sz w:val="20"/>
          <w:szCs w:val="20"/>
        </w:rPr>
        <w:t xml:space="preserve"> in 18 cases (14.5%) and </w:t>
      </w:r>
      <w:r w:rsidR="00D31828" w:rsidRPr="000252A0">
        <w:rPr>
          <w:rFonts w:ascii="Times New Roman" w:eastAsia="Times New Roman" w:hAnsi="Times New Roman" w:cs="Times New Roman"/>
          <w:sz w:val="20"/>
          <w:szCs w:val="20"/>
        </w:rPr>
        <w:t>in 1 case (0.8%) it was not mentioned</w:t>
      </w:r>
      <w:r w:rsidR="005C5B42" w:rsidRPr="000252A0">
        <w:rPr>
          <w:rFonts w:ascii="Times New Roman" w:eastAsia="Times New Roman" w:hAnsi="Times New Roman" w:cs="Times New Roman"/>
          <w:sz w:val="20"/>
          <w:szCs w:val="20"/>
        </w:rPr>
        <w:t xml:space="preserve"> in papers</w:t>
      </w:r>
      <w:r w:rsidR="00D31828" w:rsidRPr="000252A0">
        <w:rPr>
          <w:rFonts w:ascii="Times New Roman" w:eastAsia="Times New Roman" w:hAnsi="Times New Roman" w:cs="Times New Roman"/>
          <w:sz w:val="20"/>
          <w:szCs w:val="20"/>
        </w:rPr>
        <w:t>. Position of ligature mark is above the thyroid cartilage in 106 cases (85.5 %), at the level of thyroid cartilage in 6 cases (4.8%</w:t>
      </w:r>
      <w:r w:rsidR="005C5B42" w:rsidRPr="000252A0">
        <w:rPr>
          <w:rFonts w:ascii="Times New Roman" w:eastAsia="Times New Roman" w:hAnsi="Times New Roman" w:cs="Times New Roman"/>
          <w:sz w:val="20"/>
          <w:szCs w:val="20"/>
        </w:rPr>
        <w:t xml:space="preserve">) and </w:t>
      </w:r>
      <w:r w:rsidR="00D31828" w:rsidRPr="000252A0">
        <w:rPr>
          <w:rFonts w:ascii="Times New Roman" w:eastAsia="Times New Roman" w:hAnsi="Times New Roman" w:cs="Times New Roman"/>
          <w:sz w:val="20"/>
          <w:szCs w:val="20"/>
        </w:rPr>
        <w:t>below the thyroid cartilage in 12 cases (9.7 %).</w:t>
      </w:r>
      <w:r w:rsidR="00D31828" w:rsidRPr="000252A0">
        <w:rPr>
          <w:rFonts w:ascii="Times New Roman" w:eastAsia="Times New Roman" w:hAnsi="Times New Roman" w:cs="Times New Roman"/>
          <w:b/>
          <w:sz w:val="20"/>
          <w:szCs w:val="20"/>
        </w:rPr>
        <w:t xml:space="preserve"> </w:t>
      </w:r>
    </w:p>
    <w:p w:rsidR="007F4A03" w:rsidRPr="000252A0" w:rsidRDefault="00D31828" w:rsidP="00262772">
      <w:pPr>
        <w:spacing w:line="240" w:lineRule="auto"/>
        <w:jc w:val="both"/>
        <w:rPr>
          <w:rFonts w:ascii="Times New Roman" w:eastAsia="Times New Roman" w:hAnsi="Times New Roman" w:cs="Times New Roman"/>
          <w:sz w:val="20"/>
          <w:szCs w:val="20"/>
        </w:rPr>
      </w:pPr>
      <w:r w:rsidRPr="000252A0">
        <w:rPr>
          <w:rFonts w:ascii="Times New Roman" w:eastAsia="Times New Roman" w:hAnsi="Times New Roman" w:cs="Times New Roman"/>
          <w:b/>
          <w:sz w:val="20"/>
          <w:szCs w:val="20"/>
        </w:rPr>
        <w:t>Suicide Note:</w:t>
      </w:r>
      <w:r w:rsidRPr="000252A0">
        <w:rPr>
          <w:rFonts w:ascii="Times New Roman" w:eastAsia="Times New Roman" w:hAnsi="Times New Roman" w:cs="Times New Roman"/>
          <w:sz w:val="20"/>
          <w:szCs w:val="20"/>
        </w:rPr>
        <w:t xml:space="preserve"> In present study suicide note was observed</w:t>
      </w:r>
      <w:r w:rsidR="00784D78" w:rsidRPr="000252A0">
        <w:rPr>
          <w:rFonts w:ascii="Times New Roman" w:eastAsia="Times New Roman" w:hAnsi="Times New Roman" w:cs="Times New Roman"/>
          <w:sz w:val="20"/>
          <w:szCs w:val="20"/>
        </w:rPr>
        <w:t xml:space="preserve"> in 10 cases (8.07%). </w:t>
      </w:r>
      <w:r w:rsidRPr="000252A0">
        <w:rPr>
          <w:rFonts w:ascii="Times New Roman" w:eastAsia="Times New Roman" w:hAnsi="Times New Roman" w:cs="Times New Roman"/>
          <w:sz w:val="20"/>
          <w:szCs w:val="20"/>
        </w:rPr>
        <w:t>Suicide note was written in Marathi language in 5 cases (50.0%), in Hindi - 2 cases (20.0%), in English- 1 case (10.0%</w:t>
      </w:r>
      <w:r w:rsidR="00784D78" w:rsidRPr="000252A0">
        <w:rPr>
          <w:rFonts w:ascii="Times New Roman" w:eastAsia="Times New Roman" w:hAnsi="Times New Roman" w:cs="Times New Roman"/>
          <w:sz w:val="20"/>
          <w:szCs w:val="20"/>
        </w:rPr>
        <w:t xml:space="preserve">), in </w:t>
      </w:r>
      <w:proofErr w:type="spellStart"/>
      <w:r w:rsidR="00784D78" w:rsidRPr="000252A0">
        <w:rPr>
          <w:rFonts w:ascii="Times New Roman" w:eastAsia="Times New Roman" w:hAnsi="Times New Roman" w:cs="Times New Roman"/>
          <w:sz w:val="20"/>
          <w:szCs w:val="20"/>
        </w:rPr>
        <w:t>Gujrathi</w:t>
      </w:r>
      <w:proofErr w:type="spellEnd"/>
      <w:r w:rsidR="00784D78" w:rsidRPr="000252A0">
        <w:rPr>
          <w:rFonts w:ascii="Times New Roman" w:eastAsia="Times New Roman" w:hAnsi="Times New Roman" w:cs="Times New Roman"/>
          <w:sz w:val="20"/>
          <w:szCs w:val="20"/>
        </w:rPr>
        <w:t xml:space="preserve">- 1 case (10.0%) and </w:t>
      </w:r>
      <w:r w:rsidRPr="000252A0">
        <w:rPr>
          <w:rFonts w:ascii="Times New Roman" w:eastAsia="Times New Roman" w:hAnsi="Times New Roman" w:cs="Times New Roman"/>
          <w:sz w:val="20"/>
          <w:szCs w:val="20"/>
        </w:rPr>
        <w:t>one (10.0%) in Ko</w:t>
      </w:r>
      <w:r w:rsidR="00784D78" w:rsidRPr="000252A0">
        <w:rPr>
          <w:rFonts w:ascii="Times New Roman" w:eastAsia="Times New Roman" w:hAnsi="Times New Roman" w:cs="Times New Roman"/>
          <w:sz w:val="20"/>
          <w:szCs w:val="20"/>
        </w:rPr>
        <w:t>nkani language.  S</w:t>
      </w:r>
      <w:r w:rsidRPr="000252A0">
        <w:rPr>
          <w:rFonts w:ascii="Times New Roman" w:eastAsia="Times New Roman" w:hAnsi="Times New Roman" w:cs="Times New Roman"/>
          <w:sz w:val="20"/>
          <w:szCs w:val="20"/>
        </w:rPr>
        <w:t>uicide note was written in English</w:t>
      </w:r>
      <w:r w:rsidR="00784D78" w:rsidRPr="000252A0">
        <w:rPr>
          <w:rFonts w:ascii="Times New Roman" w:eastAsia="Times New Roman" w:hAnsi="Times New Roman" w:cs="Times New Roman"/>
          <w:sz w:val="20"/>
          <w:szCs w:val="20"/>
        </w:rPr>
        <w:t xml:space="preserve"> in only one case</w:t>
      </w:r>
      <w:r w:rsidRPr="000252A0">
        <w:rPr>
          <w:rFonts w:ascii="Times New Roman" w:eastAsia="Times New Roman" w:hAnsi="Times New Roman" w:cs="Times New Roman"/>
          <w:sz w:val="20"/>
          <w:szCs w:val="20"/>
        </w:rPr>
        <w:t xml:space="preserve"> and in remaining 9 cases suicide note was written in mother tongue of victims. In 4 cases (40.0%) suicide note was signed by victim. In 8 cases (80.0%) suicide note was written on paper. In one case (10.0%) suicide note was written on </w:t>
      </w:r>
      <w:r w:rsidR="00C871ED" w:rsidRPr="000252A0">
        <w:rPr>
          <w:rFonts w:ascii="Times New Roman" w:eastAsia="Times New Roman" w:hAnsi="Times New Roman" w:cs="Times New Roman"/>
          <w:sz w:val="20"/>
          <w:szCs w:val="20"/>
        </w:rPr>
        <w:t>left forearm. Electronic device</w:t>
      </w:r>
      <w:r w:rsidRPr="000252A0">
        <w:rPr>
          <w:rFonts w:ascii="Times New Roman" w:eastAsia="Times New Roman" w:hAnsi="Times New Roman" w:cs="Times New Roman"/>
          <w:sz w:val="20"/>
          <w:szCs w:val="20"/>
        </w:rPr>
        <w:t xml:space="preserve"> (laptop</w:t>
      </w:r>
      <w:r w:rsidR="00935F7A" w:rsidRPr="000252A0">
        <w:rPr>
          <w:rFonts w:ascii="Times New Roman" w:eastAsia="Times New Roman" w:hAnsi="Times New Roman" w:cs="Times New Roman"/>
          <w:sz w:val="20"/>
          <w:szCs w:val="20"/>
        </w:rPr>
        <w:t xml:space="preserve">) was used in one case (10.0%). </w:t>
      </w:r>
      <w:r w:rsidRPr="000252A0">
        <w:rPr>
          <w:rFonts w:ascii="Times New Roman" w:eastAsia="Times New Roman" w:hAnsi="Times New Roman" w:cs="Times New Roman"/>
          <w:sz w:val="20"/>
          <w:szCs w:val="20"/>
        </w:rPr>
        <w:t xml:space="preserve">Apart from this in three cases </w:t>
      </w:r>
      <w:r w:rsidR="00784D78" w:rsidRPr="000252A0">
        <w:rPr>
          <w:rFonts w:ascii="Times New Roman" w:eastAsia="Times New Roman" w:hAnsi="Times New Roman" w:cs="Times New Roman"/>
          <w:sz w:val="20"/>
          <w:szCs w:val="20"/>
        </w:rPr>
        <w:t xml:space="preserve">oral communication was made by victims to the relatives about their proposed suicide, </w:t>
      </w:r>
      <w:r w:rsidRPr="000252A0">
        <w:rPr>
          <w:rFonts w:ascii="Times New Roman" w:eastAsia="Times New Roman" w:hAnsi="Times New Roman" w:cs="Times New Roman"/>
          <w:sz w:val="20"/>
          <w:szCs w:val="20"/>
        </w:rPr>
        <w:t>which are not includ</w:t>
      </w:r>
      <w:r w:rsidR="00784D78" w:rsidRPr="000252A0">
        <w:rPr>
          <w:rFonts w:ascii="Times New Roman" w:eastAsia="Times New Roman" w:hAnsi="Times New Roman" w:cs="Times New Roman"/>
          <w:sz w:val="20"/>
          <w:szCs w:val="20"/>
        </w:rPr>
        <w:t>ed in documented suicide notes. In all</w:t>
      </w:r>
      <w:r w:rsidRPr="000252A0">
        <w:rPr>
          <w:rFonts w:ascii="Times New Roman" w:eastAsia="Times New Roman" w:hAnsi="Times New Roman" w:cs="Times New Roman"/>
          <w:sz w:val="20"/>
          <w:szCs w:val="20"/>
        </w:rPr>
        <w:t xml:space="preserve"> suicide n</w:t>
      </w:r>
      <w:r w:rsidR="00784D78" w:rsidRPr="000252A0">
        <w:rPr>
          <w:rFonts w:ascii="Times New Roman" w:eastAsia="Times New Roman" w:hAnsi="Times New Roman" w:cs="Times New Roman"/>
          <w:sz w:val="20"/>
          <w:szCs w:val="20"/>
        </w:rPr>
        <w:t xml:space="preserve">otes </w:t>
      </w:r>
      <w:r w:rsidRPr="000252A0">
        <w:rPr>
          <w:rFonts w:ascii="Times New Roman" w:eastAsia="Times New Roman" w:hAnsi="Times New Roman" w:cs="Times New Roman"/>
          <w:sz w:val="20"/>
          <w:szCs w:val="20"/>
        </w:rPr>
        <w:t>reason for suicide</w:t>
      </w:r>
      <w:r w:rsidR="00784D78" w:rsidRPr="000252A0">
        <w:rPr>
          <w:rFonts w:ascii="Times New Roman" w:eastAsia="Times New Roman" w:hAnsi="Times New Roman" w:cs="Times New Roman"/>
          <w:sz w:val="20"/>
          <w:szCs w:val="20"/>
        </w:rPr>
        <w:t xml:space="preserve"> was mentioned, two had</w:t>
      </w:r>
      <w:r w:rsidR="00E80B24" w:rsidRPr="000252A0">
        <w:rPr>
          <w:rFonts w:ascii="Times New Roman" w:eastAsia="Times New Roman" w:hAnsi="Times New Roman" w:cs="Times New Roman"/>
          <w:sz w:val="20"/>
          <w:szCs w:val="20"/>
        </w:rPr>
        <w:t xml:space="preserve"> mentioned not to hold anyone responsible for ending </w:t>
      </w:r>
      <w:r w:rsidRPr="000252A0">
        <w:rPr>
          <w:rFonts w:ascii="Times New Roman" w:eastAsia="Times New Roman" w:hAnsi="Times New Roman" w:cs="Times New Roman"/>
          <w:sz w:val="20"/>
          <w:szCs w:val="20"/>
        </w:rPr>
        <w:t xml:space="preserve">their life. Two had written about last rituals to be performed after death. </w:t>
      </w:r>
    </w:p>
    <w:p w:rsidR="00257A60" w:rsidRPr="00930807" w:rsidRDefault="00257A60" w:rsidP="00930807">
      <w:pPr>
        <w:spacing w:line="240" w:lineRule="auto"/>
        <w:jc w:val="both"/>
        <w:rPr>
          <w:rFonts w:ascii="Times New Roman" w:eastAsia="Times New Roman" w:hAnsi="Times New Roman" w:cs="Times New Roman"/>
          <w:b/>
          <w:sz w:val="28"/>
          <w:szCs w:val="28"/>
        </w:rPr>
      </w:pPr>
      <w:r w:rsidRPr="00930807">
        <w:rPr>
          <w:rFonts w:ascii="Times New Roman" w:eastAsia="Times New Roman" w:hAnsi="Times New Roman" w:cs="Times New Roman"/>
          <w:b/>
          <w:sz w:val="28"/>
          <w:szCs w:val="28"/>
        </w:rPr>
        <w:t>DISCUSSION</w:t>
      </w:r>
    </w:p>
    <w:p w:rsidR="00803ED1" w:rsidRDefault="00935F7A" w:rsidP="00262772">
      <w:pPr>
        <w:spacing w:line="240" w:lineRule="auto"/>
        <w:jc w:val="both"/>
        <w:rPr>
          <w:rFonts w:ascii="Times New Roman" w:eastAsia="Times New Roman" w:hAnsi="Times New Roman" w:cs="Times New Roman"/>
          <w:b/>
          <w:sz w:val="20"/>
          <w:szCs w:val="20"/>
          <w:u w:val="single"/>
        </w:rPr>
      </w:pPr>
      <w:r w:rsidRPr="0012195B">
        <w:rPr>
          <w:rFonts w:ascii="Times New Roman" w:eastAsia="Times New Roman" w:hAnsi="Times New Roman" w:cs="Times New Roman"/>
          <w:sz w:val="20"/>
          <w:szCs w:val="20"/>
        </w:rPr>
        <w:t>The present study wa</w:t>
      </w:r>
      <w:r w:rsidR="00D31828" w:rsidRPr="0012195B">
        <w:rPr>
          <w:rFonts w:ascii="Times New Roman" w:eastAsia="Times New Roman" w:hAnsi="Times New Roman" w:cs="Times New Roman"/>
          <w:sz w:val="20"/>
          <w:szCs w:val="20"/>
        </w:rPr>
        <w:t>s conducted in urban region and method preferred depends upon circumstances of the availability of the material, privacy and place for committing suicide. That may be the reason that a suicide by hanging is preferred by all victims. Total 147 cases of compression of neck were autopsied during study period. Out of which 124 cases of hanging and all were of suicide nature and 23 cases were of strangulation and of homicide manner. Ligature mark was present in all 124 cases (100%). In present study suicides predominantly noted in males i.e. 62.1% comp</w:t>
      </w:r>
      <w:r w:rsidR="00813E6C" w:rsidRPr="0012195B">
        <w:rPr>
          <w:rFonts w:ascii="Times New Roman" w:eastAsia="Times New Roman" w:hAnsi="Times New Roman" w:cs="Times New Roman"/>
          <w:sz w:val="20"/>
          <w:szCs w:val="20"/>
        </w:rPr>
        <w:t>ared to females i.e. 37.9%. It wa</w:t>
      </w:r>
      <w:r w:rsidR="00D31828" w:rsidRPr="0012195B">
        <w:rPr>
          <w:rFonts w:ascii="Times New Roman" w:eastAsia="Times New Roman" w:hAnsi="Times New Roman" w:cs="Times New Roman"/>
          <w:sz w:val="20"/>
          <w:szCs w:val="20"/>
        </w:rPr>
        <w:t>s consistent with PN sureshkumar</w:t>
      </w:r>
      <w:r w:rsidR="008457F8" w:rsidRPr="0012195B">
        <w:rPr>
          <w:rFonts w:ascii="Times New Roman" w:eastAsia="Times New Roman" w:hAnsi="Times New Roman" w:cs="Times New Roman"/>
          <w:sz w:val="20"/>
          <w:szCs w:val="20"/>
          <w:vertAlign w:val="superscript"/>
        </w:rPr>
        <w:t>6</w:t>
      </w:r>
      <w:r w:rsidR="00D31828" w:rsidRPr="0012195B">
        <w:rPr>
          <w:rFonts w:ascii="Times New Roman" w:eastAsia="Times New Roman" w:hAnsi="Times New Roman" w:cs="Times New Roman"/>
          <w:sz w:val="20"/>
          <w:szCs w:val="20"/>
          <w:vertAlign w:val="superscript"/>
        </w:rPr>
        <w:t xml:space="preserve"> </w:t>
      </w:r>
      <w:r w:rsidR="00B12EFD" w:rsidRPr="0012195B">
        <w:rPr>
          <w:rFonts w:ascii="Times New Roman" w:eastAsia="Times New Roman" w:hAnsi="Times New Roman" w:cs="Times New Roman"/>
          <w:sz w:val="20"/>
          <w:szCs w:val="20"/>
        </w:rPr>
        <w:t>(51.9%</w:t>
      </w:r>
      <w:r w:rsidR="00D31828" w:rsidRPr="0012195B">
        <w:rPr>
          <w:rFonts w:ascii="Times New Roman" w:eastAsia="Times New Roman" w:hAnsi="Times New Roman" w:cs="Times New Roman"/>
          <w:sz w:val="20"/>
          <w:szCs w:val="20"/>
        </w:rPr>
        <w:t xml:space="preserve">) and correlates with study of </w:t>
      </w:r>
      <w:proofErr w:type="spellStart"/>
      <w:r w:rsidR="00D31828" w:rsidRPr="0012195B">
        <w:rPr>
          <w:rFonts w:ascii="Times New Roman" w:eastAsia="Times New Roman" w:hAnsi="Times New Roman" w:cs="Times New Roman"/>
          <w:sz w:val="20"/>
          <w:szCs w:val="20"/>
        </w:rPr>
        <w:t>Sachil</w:t>
      </w:r>
      <w:proofErr w:type="spellEnd"/>
      <w:r w:rsidR="00D31828" w:rsidRPr="0012195B">
        <w:rPr>
          <w:rFonts w:ascii="Times New Roman" w:eastAsia="Times New Roman" w:hAnsi="Times New Roman" w:cs="Times New Roman"/>
          <w:sz w:val="20"/>
          <w:szCs w:val="20"/>
        </w:rPr>
        <w:t xml:space="preserve"> Kumar </w:t>
      </w:r>
      <w:proofErr w:type="gramStart"/>
      <w:r w:rsidR="00D31828" w:rsidRPr="0012195B">
        <w:rPr>
          <w:rFonts w:ascii="Times New Roman" w:eastAsia="Times New Roman" w:hAnsi="Times New Roman" w:cs="Times New Roman"/>
          <w:sz w:val="20"/>
          <w:szCs w:val="20"/>
        </w:rPr>
        <w:t>et</w:t>
      </w:r>
      <w:proofErr w:type="gramEnd"/>
      <w:r w:rsidR="00D31828" w:rsidRPr="0012195B">
        <w:rPr>
          <w:rFonts w:ascii="Times New Roman" w:eastAsia="Times New Roman" w:hAnsi="Times New Roman" w:cs="Times New Roman"/>
          <w:sz w:val="20"/>
          <w:szCs w:val="20"/>
        </w:rPr>
        <w:t xml:space="preserve"> al</w:t>
      </w:r>
      <w:r w:rsidR="008457F8" w:rsidRPr="0012195B">
        <w:rPr>
          <w:rFonts w:ascii="Times New Roman" w:eastAsia="Times New Roman" w:hAnsi="Times New Roman" w:cs="Times New Roman"/>
          <w:sz w:val="20"/>
          <w:szCs w:val="20"/>
          <w:vertAlign w:val="superscript"/>
        </w:rPr>
        <w:t>7</w:t>
      </w:r>
      <w:r w:rsidR="008213B1" w:rsidRPr="0012195B">
        <w:rPr>
          <w:rFonts w:ascii="Times New Roman" w:eastAsia="Times New Roman" w:hAnsi="Times New Roman" w:cs="Times New Roman"/>
          <w:sz w:val="20"/>
          <w:szCs w:val="20"/>
          <w:vertAlign w:val="superscript"/>
        </w:rPr>
        <w:t xml:space="preserve"> </w:t>
      </w:r>
      <w:r w:rsidR="00D31828" w:rsidRPr="0012195B">
        <w:rPr>
          <w:rFonts w:ascii="Times New Roman" w:eastAsia="Times New Roman" w:hAnsi="Times New Roman" w:cs="Times New Roman"/>
          <w:sz w:val="20"/>
          <w:szCs w:val="20"/>
        </w:rPr>
        <w:t>(56.61%), Bennett and Collins et al</w:t>
      </w:r>
      <w:r w:rsidR="008457F8" w:rsidRPr="0012195B">
        <w:rPr>
          <w:rFonts w:ascii="Times New Roman" w:eastAsia="Times New Roman" w:hAnsi="Times New Roman" w:cs="Times New Roman"/>
          <w:sz w:val="20"/>
          <w:szCs w:val="20"/>
          <w:vertAlign w:val="superscript"/>
        </w:rPr>
        <w:t>8</w:t>
      </w:r>
      <w:r w:rsidR="00D31828" w:rsidRPr="0012195B">
        <w:rPr>
          <w:rFonts w:ascii="Times New Roman" w:eastAsia="Times New Roman" w:hAnsi="Times New Roman" w:cs="Times New Roman"/>
          <w:sz w:val="20"/>
          <w:szCs w:val="20"/>
          <w:vertAlign w:val="superscript"/>
        </w:rPr>
        <w:t xml:space="preserve"> </w:t>
      </w:r>
      <w:r w:rsidR="00B12EFD" w:rsidRPr="0012195B">
        <w:rPr>
          <w:rFonts w:ascii="Times New Roman" w:eastAsia="Times New Roman" w:hAnsi="Times New Roman" w:cs="Times New Roman"/>
          <w:sz w:val="20"/>
          <w:szCs w:val="20"/>
        </w:rPr>
        <w:t>(79.5%) and</w:t>
      </w:r>
      <w:r w:rsidR="00D31828" w:rsidRPr="0012195B">
        <w:rPr>
          <w:rFonts w:ascii="Times New Roman" w:eastAsia="Times New Roman" w:hAnsi="Times New Roman" w:cs="Times New Roman"/>
          <w:sz w:val="20"/>
          <w:szCs w:val="20"/>
        </w:rPr>
        <w:t xml:space="preserve"> </w:t>
      </w:r>
      <w:proofErr w:type="spellStart"/>
      <w:r w:rsidR="00D31828" w:rsidRPr="0012195B">
        <w:rPr>
          <w:rFonts w:ascii="Times New Roman" w:eastAsia="Times New Roman" w:hAnsi="Times New Roman" w:cs="Times New Roman"/>
          <w:sz w:val="20"/>
          <w:szCs w:val="20"/>
        </w:rPr>
        <w:t>Kanchan</w:t>
      </w:r>
      <w:proofErr w:type="spellEnd"/>
      <w:r w:rsidR="00D31828" w:rsidRPr="0012195B">
        <w:rPr>
          <w:rFonts w:ascii="Times New Roman" w:eastAsia="Times New Roman" w:hAnsi="Times New Roman" w:cs="Times New Roman"/>
          <w:sz w:val="20"/>
          <w:szCs w:val="20"/>
        </w:rPr>
        <w:t xml:space="preserve"> T et al</w:t>
      </w:r>
      <w:r w:rsidR="008457F8" w:rsidRPr="0012195B">
        <w:rPr>
          <w:rFonts w:ascii="Times New Roman" w:eastAsia="Times New Roman" w:hAnsi="Times New Roman" w:cs="Times New Roman"/>
          <w:sz w:val="20"/>
          <w:szCs w:val="20"/>
          <w:vertAlign w:val="superscript"/>
        </w:rPr>
        <w:t>9</w:t>
      </w:r>
      <w:r w:rsidR="00D31828" w:rsidRPr="0012195B">
        <w:rPr>
          <w:rFonts w:ascii="Times New Roman" w:eastAsia="Times New Roman" w:hAnsi="Times New Roman" w:cs="Times New Roman"/>
          <w:sz w:val="20"/>
          <w:szCs w:val="20"/>
        </w:rPr>
        <w:t xml:space="preserve"> (73.7%). </w:t>
      </w:r>
      <w:r w:rsidR="001E71CD" w:rsidRPr="0012195B">
        <w:rPr>
          <w:rFonts w:ascii="Times New Roman" w:eastAsia="Times New Roman" w:hAnsi="Times New Roman" w:cs="Times New Roman"/>
          <w:sz w:val="20"/>
          <w:szCs w:val="20"/>
        </w:rPr>
        <w:t>As per</w:t>
      </w:r>
      <w:r w:rsidR="007C5504">
        <w:rPr>
          <w:rFonts w:ascii="Times New Roman" w:eastAsia="Times New Roman" w:hAnsi="Times New Roman" w:cs="Times New Roman"/>
          <w:sz w:val="20"/>
          <w:szCs w:val="20"/>
        </w:rPr>
        <w:t xml:space="preserve"> table </w:t>
      </w:r>
      <w:r w:rsidR="009E1679" w:rsidRPr="0012195B">
        <w:rPr>
          <w:rFonts w:ascii="Times New Roman" w:eastAsia="Times New Roman" w:hAnsi="Times New Roman" w:cs="Times New Roman"/>
          <w:sz w:val="20"/>
          <w:szCs w:val="20"/>
        </w:rPr>
        <w:t>1 m</w:t>
      </w:r>
      <w:r w:rsidR="00D31828" w:rsidRPr="0012195B">
        <w:rPr>
          <w:rFonts w:ascii="Times New Roman" w:eastAsia="Times New Roman" w:hAnsi="Times New Roman" w:cs="Times New Roman"/>
          <w:sz w:val="20"/>
          <w:szCs w:val="20"/>
        </w:rPr>
        <w:t>ost commonly affected age group was between 21 to 30 years (45.97%), followed by 31-40 y</w:t>
      </w:r>
      <w:r w:rsidR="002D2707" w:rsidRPr="0012195B">
        <w:rPr>
          <w:rFonts w:ascii="Times New Roman" w:eastAsia="Times New Roman" w:hAnsi="Times New Roman" w:cs="Times New Roman"/>
          <w:sz w:val="20"/>
          <w:szCs w:val="20"/>
        </w:rPr>
        <w:t>ea</w:t>
      </w:r>
      <w:r w:rsidR="00D31828" w:rsidRPr="0012195B">
        <w:rPr>
          <w:rFonts w:ascii="Times New Roman" w:eastAsia="Times New Roman" w:hAnsi="Times New Roman" w:cs="Times New Roman"/>
          <w:sz w:val="20"/>
          <w:szCs w:val="20"/>
        </w:rPr>
        <w:t xml:space="preserve">rs (24.2%). It correlates with studies of </w:t>
      </w:r>
      <w:proofErr w:type="spellStart"/>
      <w:r w:rsidR="00D31828" w:rsidRPr="0012195B">
        <w:rPr>
          <w:rFonts w:ascii="Times New Roman" w:eastAsia="Times New Roman" w:hAnsi="Times New Roman" w:cs="Times New Roman"/>
          <w:sz w:val="20"/>
          <w:szCs w:val="20"/>
        </w:rPr>
        <w:t>Behera</w:t>
      </w:r>
      <w:proofErr w:type="spellEnd"/>
      <w:r w:rsidR="00D31828" w:rsidRPr="0012195B">
        <w:rPr>
          <w:rFonts w:ascii="Times New Roman" w:eastAsia="Times New Roman" w:hAnsi="Times New Roman" w:cs="Times New Roman"/>
          <w:sz w:val="20"/>
          <w:szCs w:val="20"/>
        </w:rPr>
        <w:t xml:space="preserve"> A </w:t>
      </w:r>
      <w:proofErr w:type="gramStart"/>
      <w:r w:rsidR="00D31828" w:rsidRPr="0012195B">
        <w:rPr>
          <w:rFonts w:ascii="Times New Roman" w:eastAsia="Times New Roman" w:hAnsi="Times New Roman" w:cs="Times New Roman"/>
          <w:sz w:val="20"/>
          <w:szCs w:val="20"/>
        </w:rPr>
        <w:t>et</w:t>
      </w:r>
      <w:proofErr w:type="gramEnd"/>
      <w:r w:rsidR="00D31828" w:rsidRPr="0012195B">
        <w:rPr>
          <w:rFonts w:ascii="Times New Roman" w:eastAsia="Times New Roman" w:hAnsi="Times New Roman" w:cs="Times New Roman"/>
          <w:sz w:val="20"/>
          <w:szCs w:val="20"/>
        </w:rPr>
        <w:t xml:space="preserve"> al</w:t>
      </w:r>
      <w:r w:rsidR="008457F8" w:rsidRPr="0012195B">
        <w:rPr>
          <w:rFonts w:ascii="Times New Roman" w:eastAsia="Times New Roman" w:hAnsi="Times New Roman" w:cs="Times New Roman"/>
          <w:sz w:val="20"/>
          <w:szCs w:val="20"/>
          <w:vertAlign w:val="superscript"/>
        </w:rPr>
        <w:t>10</w:t>
      </w:r>
      <w:r w:rsidR="009E1679" w:rsidRPr="0012195B">
        <w:rPr>
          <w:rFonts w:ascii="Times New Roman" w:eastAsia="Times New Roman" w:hAnsi="Times New Roman" w:cs="Times New Roman"/>
          <w:sz w:val="20"/>
          <w:szCs w:val="20"/>
        </w:rPr>
        <w:t xml:space="preserve"> &amp; </w:t>
      </w:r>
      <w:proofErr w:type="spellStart"/>
      <w:r w:rsidR="00D31828" w:rsidRPr="0012195B">
        <w:rPr>
          <w:rFonts w:ascii="Times New Roman" w:eastAsia="Times New Roman" w:hAnsi="Times New Roman" w:cs="Times New Roman"/>
          <w:sz w:val="20"/>
          <w:szCs w:val="20"/>
        </w:rPr>
        <w:t>Ambade</w:t>
      </w:r>
      <w:proofErr w:type="spellEnd"/>
      <w:r w:rsidR="00D31828" w:rsidRPr="0012195B">
        <w:rPr>
          <w:rFonts w:ascii="Times New Roman" w:eastAsia="Times New Roman" w:hAnsi="Times New Roman" w:cs="Times New Roman"/>
          <w:sz w:val="20"/>
          <w:szCs w:val="20"/>
        </w:rPr>
        <w:t xml:space="preserve"> VN et al</w:t>
      </w:r>
      <w:r w:rsidR="008457F8" w:rsidRPr="0012195B">
        <w:rPr>
          <w:rFonts w:ascii="Times New Roman" w:eastAsia="Times New Roman" w:hAnsi="Times New Roman" w:cs="Times New Roman"/>
          <w:sz w:val="20"/>
          <w:szCs w:val="20"/>
          <w:vertAlign w:val="superscript"/>
        </w:rPr>
        <w:t>11</w:t>
      </w:r>
      <w:r w:rsidR="00D31828" w:rsidRPr="0012195B">
        <w:rPr>
          <w:rFonts w:ascii="Times New Roman" w:eastAsia="Times New Roman" w:hAnsi="Times New Roman" w:cs="Times New Roman"/>
          <w:sz w:val="20"/>
          <w:szCs w:val="20"/>
        </w:rPr>
        <w:t>. In this productive younger and vulnerable age group suicidal t</w:t>
      </w:r>
      <w:r w:rsidR="00813E6C" w:rsidRPr="0012195B">
        <w:rPr>
          <w:rFonts w:ascii="Times New Roman" w:eastAsia="Times New Roman" w:hAnsi="Times New Roman" w:cs="Times New Roman"/>
          <w:sz w:val="20"/>
          <w:szCs w:val="20"/>
        </w:rPr>
        <w:t>endency wa</w:t>
      </w:r>
      <w:r w:rsidR="00D31828" w:rsidRPr="0012195B">
        <w:rPr>
          <w:rFonts w:ascii="Times New Roman" w:eastAsia="Times New Roman" w:hAnsi="Times New Roman" w:cs="Times New Roman"/>
          <w:sz w:val="20"/>
          <w:szCs w:val="20"/>
        </w:rPr>
        <w:t>s more frequently obse</w:t>
      </w:r>
      <w:r w:rsidR="001E71CD" w:rsidRPr="0012195B">
        <w:rPr>
          <w:rFonts w:ascii="Times New Roman" w:eastAsia="Times New Roman" w:hAnsi="Times New Roman" w:cs="Times New Roman"/>
          <w:sz w:val="20"/>
          <w:szCs w:val="20"/>
        </w:rPr>
        <w:t>rved may be due to frustration</w:t>
      </w:r>
      <w:r w:rsidR="00D31828" w:rsidRPr="0012195B">
        <w:rPr>
          <w:rFonts w:ascii="Times New Roman" w:eastAsia="Times New Roman" w:hAnsi="Times New Roman" w:cs="Times New Roman"/>
          <w:sz w:val="20"/>
          <w:szCs w:val="20"/>
        </w:rPr>
        <w:t xml:space="preserve"> and acute depression resulting in suicidal attempt secondary to exam failure, unsuccessful l</w:t>
      </w:r>
      <w:r w:rsidR="009E1679" w:rsidRPr="0012195B">
        <w:rPr>
          <w:rFonts w:ascii="Times New Roman" w:eastAsia="Times New Roman" w:hAnsi="Times New Roman" w:cs="Times New Roman"/>
          <w:sz w:val="20"/>
          <w:szCs w:val="20"/>
        </w:rPr>
        <w:t xml:space="preserve">ove affair, marital disharmony and </w:t>
      </w:r>
      <w:r w:rsidR="00173AA0" w:rsidRPr="0012195B">
        <w:rPr>
          <w:rFonts w:ascii="Times New Roman" w:eastAsia="Times New Roman" w:hAnsi="Times New Roman" w:cs="Times New Roman"/>
          <w:sz w:val="20"/>
          <w:szCs w:val="20"/>
        </w:rPr>
        <w:t>unemployment etc. which we</w:t>
      </w:r>
      <w:r w:rsidR="00D31828" w:rsidRPr="0012195B">
        <w:rPr>
          <w:rFonts w:ascii="Times New Roman" w:eastAsia="Times New Roman" w:hAnsi="Times New Roman" w:cs="Times New Roman"/>
          <w:sz w:val="20"/>
          <w:szCs w:val="20"/>
        </w:rPr>
        <w:t>re the associate</w:t>
      </w:r>
      <w:r w:rsidR="00173AA0" w:rsidRPr="0012195B">
        <w:rPr>
          <w:rFonts w:ascii="Times New Roman" w:eastAsia="Times New Roman" w:hAnsi="Times New Roman" w:cs="Times New Roman"/>
          <w:sz w:val="20"/>
          <w:szCs w:val="20"/>
        </w:rPr>
        <w:t>d</w:t>
      </w:r>
      <w:r w:rsidR="00D31828" w:rsidRPr="0012195B">
        <w:rPr>
          <w:rFonts w:ascii="Times New Roman" w:eastAsia="Times New Roman" w:hAnsi="Times New Roman" w:cs="Times New Roman"/>
          <w:sz w:val="20"/>
          <w:szCs w:val="20"/>
        </w:rPr>
        <w:t xml:space="preserve"> factors </w:t>
      </w:r>
      <w:r w:rsidR="00173AA0" w:rsidRPr="0012195B">
        <w:rPr>
          <w:rFonts w:ascii="Times New Roman" w:eastAsia="Times New Roman" w:hAnsi="Times New Roman" w:cs="Times New Roman"/>
          <w:sz w:val="20"/>
          <w:szCs w:val="20"/>
        </w:rPr>
        <w:t xml:space="preserve">noted </w:t>
      </w:r>
      <w:r w:rsidR="00D31828" w:rsidRPr="0012195B">
        <w:rPr>
          <w:rFonts w:ascii="Times New Roman" w:eastAsia="Times New Roman" w:hAnsi="Times New Roman" w:cs="Times New Roman"/>
          <w:sz w:val="20"/>
          <w:szCs w:val="20"/>
        </w:rPr>
        <w:t>in present study.</w:t>
      </w:r>
      <w:r w:rsidR="006940F2" w:rsidRPr="0012195B">
        <w:rPr>
          <w:rFonts w:ascii="Times New Roman" w:eastAsia="Times New Roman" w:hAnsi="Times New Roman" w:cs="Times New Roman"/>
          <w:sz w:val="20"/>
          <w:szCs w:val="20"/>
        </w:rPr>
        <w:t xml:space="preserve"> </w:t>
      </w:r>
    </w:p>
    <w:p w:rsidR="00803ED1" w:rsidRDefault="0012195B" w:rsidP="00262772">
      <w:pPr>
        <w:spacing w:line="240" w:lineRule="auto"/>
        <w:jc w:val="both"/>
        <w:rPr>
          <w:rFonts w:ascii="Times New Roman" w:eastAsia="Times New Roman" w:hAnsi="Times New Roman" w:cs="Times New Roman"/>
          <w:b/>
          <w:sz w:val="20"/>
          <w:szCs w:val="20"/>
          <w:u w:val="single"/>
        </w:rPr>
      </w:pPr>
      <w:r>
        <w:rPr>
          <w:rFonts w:ascii="Times New Roman" w:eastAsia="Times New Roman" w:hAnsi="Times New Roman" w:cs="Times New Roman"/>
          <w:sz w:val="20"/>
          <w:szCs w:val="20"/>
        </w:rPr>
        <w:t xml:space="preserve">According to figure </w:t>
      </w:r>
      <w:r w:rsidR="006940F2" w:rsidRPr="0012195B">
        <w:rPr>
          <w:rFonts w:ascii="Times New Roman" w:eastAsia="Times New Roman" w:hAnsi="Times New Roman" w:cs="Times New Roman"/>
          <w:sz w:val="20"/>
          <w:szCs w:val="20"/>
        </w:rPr>
        <w:t>1 p</w:t>
      </w:r>
      <w:r w:rsidR="008B7E7A" w:rsidRPr="0012195B">
        <w:rPr>
          <w:rFonts w:ascii="Times New Roman" w:eastAsia="Times New Roman" w:hAnsi="Times New Roman" w:cs="Times New Roman"/>
          <w:sz w:val="20"/>
          <w:szCs w:val="20"/>
        </w:rPr>
        <w:t xml:space="preserve">revalence of suicide was more in married victims </w:t>
      </w:r>
      <w:r w:rsidR="00675EAC" w:rsidRPr="0012195B">
        <w:rPr>
          <w:rFonts w:ascii="Times New Roman" w:eastAsia="Times New Roman" w:hAnsi="Times New Roman" w:cs="Times New Roman"/>
          <w:sz w:val="20"/>
          <w:szCs w:val="20"/>
        </w:rPr>
        <w:t>(</w:t>
      </w:r>
      <w:r w:rsidR="00D31828" w:rsidRPr="0012195B">
        <w:rPr>
          <w:rFonts w:ascii="Times New Roman" w:eastAsia="Times New Roman" w:hAnsi="Times New Roman" w:cs="Times New Roman"/>
          <w:sz w:val="20"/>
          <w:szCs w:val="20"/>
        </w:rPr>
        <w:t>65.32%</w:t>
      </w:r>
      <w:r w:rsidR="00675EAC" w:rsidRPr="0012195B">
        <w:rPr>
          <w:rFonts w:ascii="Times New Roman" w:eastAsia="Times New Roman" w:hAnsi="Times New Roman" w:cs="Times New Roman"/>
          <w:sz w:val="20"/>
          <w:szCs w:val="20"/>
        </w:rPr>
        <w:t xml:space="preserve">) </w:t>
      </w:r>
      <w:r w:rsidR="002D2707" w:rsidRPr="0012195B">
        <w:rPr>
          <w:rFonts w:ascii="Times New Roman" w:eastAsia="Times New Roman" w:hAnsi="Times New Roman" w:cs="Times New Roman"/>
          <w:sz w:val="20"/>
          <w:szCs w:val="20"/>
        </w:rPr>
        <w:t>followed by unmarried 29.03%. I</w:t>
      </w:r>
      <w:r w:rsidR="005F16F6" w:rsidRPr="0012195B">
        <w:rPr>
          <w:rFonts w:ascii="Times New Roman" w:eastAsia="Times New Roman" w:hAnsi="Times New Roman" w:cs="Times New Roman"/>
          <w:sz w:val="20"/>
          <w:szCs w:val="20"/>
        </w:rPr>
        <w:t>t correlates</w:t>
      </w:r>
      <w:r w:rsidR="00D31828" w:rsidRPr="0012195B">
        <w:rPr>
          <w:rFonts w:ascii="Times New Roman" w:eastAsia="Times New Roman" w:hAnsi="Times New Roman" w:cs="Times New Roman"/>
          <w:sz w:val="20"/>
          <w:szCs w:val="20"/>
        </w:rPr>
        <w:t xml:space="preserve"> with study of </w:t>
      </w:r>
      <w:proofErr w:type="spellStart"/>
      <w:r w:rsidR="00D31828" w:rsidRPr="0012195B">
        <w:rPr>
          <w:rFonts w:ascii="Times New Roman" w:eastAsia="Times New Roman" w:hAnsi="Times New Roman" w:cs="Times New Roman"/>
          <w:sz w:val="20"/>
          <w:szCs w:val="20"/>
        </w:rPr>
        <w:t>Behera</w:t>
      </w:r>
      <w:proofErr w:type="spellEnd"/>
      <w:r w:rsidR="00D31828" w:rsidRPr="0012195B">
        <w:rPr>
          <w:rFonts w:ascii="Times New Roman" w:eastAsia="Times New Roman" w:hAnsi="Times New Roman" w:cs="Times New Roman"/>
          <w:sz w:val="20"/>
          <w:szCs w:val="20"/>
        </w:rPr>
        <w:t xml:space="preserve"> </w:t>
      </w:r>
      <w:proofErr w:type="gramStart"/>
      <w:r w:rsidR="00D31828" w:rsidRPr="0012195B">
        <w:rPr>
          <w:rFonts w:ascii="Times New Roman" w:eastAsia="Times New Roman" w:hAnsi="Times New Roman" w:cs="Times New Roman"/>
          <w:sz w:val="20"/>
          <w:szCs w:val="20"/>
        </w:rPr>
        <w:t>A</w:t>
      </w:r>
      <w:proofErr w:type="gramEnd"/>
      <w:r w:rsidR="00D31828" w:rsidRPr="0012195B">
        <w:rPr>
          <w:rFonts w:ascii="Times New Roman" w:eastAsia="Times New Roman" w:hAnsi="Times New Roman" w:cs="Times New Roman"/>
          <w:sz w:val="20"/>
          <w:szCs w:val="20"/>
        </w:rPr>
        <w:t xml:space="preserve"> et al</w:t>
      </w:r>
      <w:r w:rsidR="008457F8" w:rsidRPr="0012195B">
        <w:rPr>
          <w:rFonts w:ascii="Times New Roman" w:eastAsia="Times New Roman" w:hAnsi="Times New Roman" w:cs="Times New Roman"/>
          <w:sz w:val="20"/>
          <w:szCs w:val="20"/>
          <w:vertAlign w:val="superscript"/>
        </w:rPr>
        <w:t>10</w:t>
      </w:r>
      <w:r w:rsidR="002D2707" w:rsidRPr="0012195B">
        <w:rPr>
          <w:rFonts w:ascii="Times New Roman" w:eastAsia="Times New Roman" w:hAnsi="Times New Roman" w:cs="Times New Roman"/>
          <w:sz w:val="20"/>
          <w:szCs w:val="20"/>
        </w:rPr>
        <w:t xml:space="preserve"> (72.32%) and </w:t>
      </w:r>
      <w:proofErr w:type="spellStart"/>
      <w:r w:rsidR="00D31828" w:rsidRPr="0012195B">
        <w:rPr>
          <w:rFonts w:ascii="Times New Roman" w:eastAsia="Times New Roman" w:hAnsi="Times New Roman" w:cs="Times New Roman"/>
          <w:sz w:val="20"/>
          <w:szCs w:val="20"/>
        </w:rPr>
        <w:t>Kadu</w:t>
      </w:r>
      <w:proofErr w:type="spellEnd"/>
      <w:r w:rsidR="00D31828" w:rsidRPr="0012195B">
        <w:rPr>
          <w:rFonts w:ascii="Times New Roman" w:eastAsia="Times New Roman" w:hAnsi="Times New Roman" w:cs="Times New Roman"/>
          <w:sz w:val="20"/>
          <w:szCs w:val="20"/>
        </w:rPr>
        <w:t xml:space="preserve"> </w:t>
      </w:r>
      <w:proofErr w:type="spellStart"/>
      <w:r w:rsidR="00D31828" w:rsidRPr="0012195B">
        <w:rPr>
          <w:rFonts w:ascii="Times New Roman" w:eastAsia="Times New Roman" w:hAnsi="Times New Roman" w:cs="Times New Roman"/>
          <w:sz w:val="20"/>
          <w:szCs w:val="20"/>
        </w:rPr>
        <w:t>Sandeep</w:t>
      </w:r>
      <w:proofErr w:type="spellEnd"/>
      <w:r w:rsidR="00D31828" w:rsidRPr="0012195B">
        <w:rPr>
          <w:rFonts w:ascii="Times New Roman" w:eastAsia="Times New Roman" w:hAnsi="Times New Roman" w:cs="Times New Roman"/>
          <w:sz w:val="20"/>
          <w:szCs w:val="20"/>
        </w:rPr>
        <w:t xml:space="preserve"> et al</w:t>
      </w:r>
      <w:r w:rsidR="008457F8" w:rsidRPr="0012195B">
        <w:rPr>
          <w:rFonts w:ascii="Times New Roman" w:eastAsia="Times New Roman" w:hAnsi="Times New Roman" w:cs="Times New Roman"/>
          <w:sz w:val="20"/>
          <w:szCs w:val="20"/>
          <w:vertAlign w:val="superscript"/>
        </w:rPr>
        <w:t>13</w:t>
      </w:r>
      <w:r w:rsidR="00D31828" w:rsidRPr="0012195B">
        <w:rPr>
          <w:rFonts w:ascii="Times New Roman" w:eastAsia="Times New Roman" w:hAnsi="Times New Roman" w:cs="Times New Roman"/>
          <w:sz w:val="20"/>
          <w:szCs w:val="20"/>
          <w:vertAlign w:val="superscript"/>
        </w:rPr>
        <w:t xml:space="preserve"> </w:t>
      </w:r>
      <w:r w:rsidR="00990F66" w:rsidRPr="0012195B">
        <w:rPr>
          <w:rFonts w:ascii="Times New Roman" w:eastAsia="Times New Roman" w:hAnsi="Times New Roman" w:cs="Times New Roman"/>
          <w:sz w:val="20"/>
          <w:szCs w:val="20"/>
        </w:rPr>
        <w:t xml:space="preserve">(74.68%), </w:t>
      </w:r>
      <w:r w:rsidR="00D31828" w:rsidRPr="0012195B">
        <w:rPr>
          <w:rFonts w:ascii="Times New Roman" w:eastAsia="Times New Roman" w:hAnsi="Times New Roman" w:cs="Times New Roman"/>
          <w:sz w:val="20"/>
          <w:szCs w:val="20"/>
        </w:rPr>
        <w:t xml:space="preserve">but </w:t>
      </w:r>
      <w:proofErr w:type="spellStart"/>
      <w:r w:rsidR="00D31828" w:rsidRPr="0012195B">
        <w:rPr>
          <w:rFonts w:ascii="Times New Roman" w:eastAsia="Times New Roman" w:hAnsi="Times New Roman" w:cs="Times New Roman"/>
          <w:sz w:val="20"/>
          <w:szCs w:val="20"/>
        </w:rPr>
        <w:t>Panarat</w:t>
      </w:r>
      <w:proofErr w:type="spellEnd"/>
      <w:r w:rsidR="00D31828" w:rsidRPr="0012195B">
        <w:rPr>
          <w:rFonts w:ascii="Times New Roman" w:eastAsia="Times New Roman" w:hAnsi="Times New Roman" w:cs="Times New Roman"/>
          <w:sz w:val="20"/>
          <w:szCs w:val="20"/>
        </w:rPr>
        <w:t xml:space="preserve"> </w:t>
      </w:r>
      <w:proofErr w:type="spellStart"/>
      <w:r w:rsidR="00D31828" w:rsidRPr="0012195B">
        <w:rPr>
          <w:rFonts w:ascii="Times New Roman" w:eastAsia="Times New Roman" w:hAnsi="Times New Roman" w:cs="Times New Roman"/>
          <w:sz w:val="20"/>
          <w:szCs w:val="20"/>
        </w:rPr>
        <w:t>Sritus</w:t>
      </w:r>
      <w:proofErr w:type="spellEnd"/>
      <w:r w:rsidR="00D31828" w:rsidRPr="0012195B">
        <w:rPr>
          <w:rFonts w:ascii="Times New Roman" w:eastAsia="Times New Roman" w:hAnsi="Times New Roman" w:cs="Times New Roman"/>
          <w:sz w:val="20"/>
          <w:szCs w:val="20"/>
        </w:rPr>
        <w:t xml:space="preserve"> et al</w:t>
      </w:r>
      <w:r w:rsidR="008457F8" w:rsidRPr="0012195B">
        <w:rPr>
          <w:rFonts w:ascii="Times New Roman" w:eastAsia="Times New Roman" w:hAnsi="Times New Roman" w:cs="Times New Roman"/>
          <w:sz w:val="20"/>
          <w:szCs w:val="20"/>
          <w:vertAlign w:val="superscript"/>
        </w:rPr>
        <w:t>12</w:t>
      </w:r>
      <w:r w:rsidR="00D31828" w:rsidRPr="0012195B">
        <w:rPr>
          <w:rFonts w:ascii="Times New Roman" w:eastAsia="Times New Roman" w:hAnsi="Times New Roman" w:cs="Times New Roman"/>
          <w:sz w:val="20"/>
          <w:szCs w:val="20"/>
        </w:rPr>
        <w:t xml:space="preserve"> observed unmarried (46.7%) were outnumbered than married (17.5%). </w:t>
      </w:r>
      <w:r w:rsidR="00FF0DFC" w:rsidRPr="0012195B">
        <w:rPr>
          <w:rFonts w:ascii="Times New Roman" w:eastAsia="Times New Roman" w:hAnsi="Times New Roman" w:cs="Times New Roman"/>
          <w:sz w:val="20"/>
          <w:szCs w:val="20"/>
        </w:rPr>
        <w:t>M</w:t>
      </w:r>
      <w:r w:rsidR="00D31828" w:rsidRPr="0012195B">
        <w:rPr>
          <w:rFonts w:ascii="Times New Roman" w:eastAsia="Times New Roman" w:hAnsi="Times New Roman" w:cs="Times New Roman"/>
          <w:sz w:val="20"/>
          <w:szCs w:val="20"/>
        </w:rPr>
        <w:t>aximum</w:t>
      </w:r>
      <w:r w:rsidR="00990F66" w:rsidRPr="0012195B">
        <w:rPr>
          <w:rFonts w:ascii="Times New Roman" w:eastAsia="Times New Roman" w:hAnsi="Times New Roman" w:cs="Times New Roman"/>
          <w:sz w:val="20"/>
          <w:szCs w:val="20"/>
        </w:rPr>
        <w:t xml:space="preserve"> victims were Hindu </w:t>
      </w:r>
      <w:proofErr w:type="spellStart"/>
      <w:r w:rsidR="00990F66" w:rsidRPr="0012195B">
        <w:rPr>
          <w:rFonts w:ascii="Times New Roman" w:eastAsia="Times New Roman" w:hAnsi="Times New Roman" w:cs="Times New Roman"/>
          <w:sz w:val="20"/>
          <w:szCs w:val="20"/>
        </w:rPr>
        <w:t>ie</w:t>
      </w:r>
      <w:proofErr w:type="spellEnd"/>
      <w:r w:rsidR="00990F66" w:rsidRPr="0012195B">
        <w:rPr>
          <w:rFonts w:ascii="Times New Roman" w:eastAsia="Times New Roman" w:hAnsi="Times New Roman" w:cs="Times New Roman"/>
          <w:sz w:val="20"/>
          <w:szCs w:val="20"/>
        </w:rPr>
        <w:t>.</w:t>
      </w:r>
      <w:r w:rsidR="008B7E7A" w:rsidRPr="0012195B">
        <w:rPr>
          <w:rFonts w:ascii="Times New Roman" w:eastAsia="Times New Roman" w:hAnsi="Times New Roman" w:cs="Times New Roman"/>
          <w:sz w:val="20"/>
          <w:szCs w:val="20"/>
        </w:rPr>
        <w:t xml:space="preserve"> 80.64%. Which wa</w:t>
      </w:r>
      <w:r w:rsidR="00D31828" w:rsidRPr="0012195B">
        <w:rPr>
          <w:rFonts w:ascii="Times New Roman" w:eastAsia="Times New Roman" w:hAnsi="Times New Roman" w:cs="Times New Roman"/>
          <w:sz w:val="20"/>
          <w:szCs w:val="20"/>
        </w:rPr>
        <w:t xml:space="preserve">s consistent with studies of </w:t>
      </w:r>
      <w:proofErr w:type="spellStart"/>
      <w:r w:rsidR="00D31828" w:rsidRPr="0012195B">
        <w:rPr>
          <w:rFonts w:ascii="Times New Roman" w:eastAsia="Times New Roman" w:hAnsi="Times New Roman" w:cs="Times New Roman"/>
          <w:sz w:val="20"/>
          <w:szCs w:val="20"/>
        </w:rPr>
        <w:t>Kadu</w:t>
      </w:r>
      <w:proofErr w:type="spellEnd"/>
      <w:r w:rsidR="00D31828" w:rsidRPr="0012195B">
        <w:rPr>
          <w:rFonts w:ascii="Times New Roman" w:eastAsia="Times New Roman" w:hAnsi="Times New Roman" w:cs="Times New Roman"/>
          <w:sz w:val="20"/>
          <w:szCs w:val="20"/>
        </w:rPr>
        <w:t xml:space="preserve"> </w:t>
      </w:r>
      <w:proofErr w:type="spellStart"/>
      <w:r w:rsidR="00D31828" w:rsidRPr="0012195B">
        <w:rPr>
          <w:rFonts w:ascii="Times New Roman" w:eastAsia="Times New Roman" w:hAnsi="Times New Roman" w:cs="Times New Roman"/>
          <w:sz w:val="20"/>
          <w:szCs w:val="20"/>
        </w:rPr>
        <w:t>Sandeep</w:t>
      </w:r>
      <w:proofErr w:type="spellEnd"/>
      <w:r w:rsidR="00D31828" w:rsidRPr="0012195B">
        <w:rPr>
          <w:rFonts w:ascii="Times New Roman" w:eastAsia="Times New Roman" w:hAnsi="Times New Roman" w:cs="Times New Roman"/>
          <w:sz w:val="20"/>
          <w:szCs w:val="20"/>
        </w:rPr>
        <w:t xml:space="preserve"> </w:t>
      </w:r>
      <w:proofErr w:type="gramStart"/>
      <w:r w:rsidR="00D31828" w:rsidRPr="0012195B">
        <w:rPr>
          <w:rFonts w:ascii="Times New Roman" w:eastAsia="Times New Roman" w:hAnsi="Times New Roman" w:cs="Times New Roman"/>
          <w:sz w:val="20"/>
          <w:szCs w:val="20"/>
        </w:rPr>
        <w:t>et</w:t>
      </w:r>
      <w:proofErr w:type="gramEnd"/>
      <w:r w:rsidR="00D31828" w:rsidRPr="0012195B">
        <w:rPr>
          <w:rFonts w:ascii="Times New Roman" w:eastAsia="Times New Roman" w:hAnsi="Times New Roman" w:cs="Times New Roman"/>
          <w:sz w:val="20"/>
          <w:szCs w:val="20"/>
        </w:rPr>
        <w:t xml:space="preserve"> al</w:t>
      </w:r>
      <w:r w:rsidR="008457F8" w:rsidRPr="0012195B">
        <w:rPr>
          <w:rFonts w:ascii="Times New Roman" w:eastAsia="Times New Roman" w:hAnsi="Times New Roman" w:cs="Times New Roman"/>
          <w:sz w:val="20"/>
          <w:szCs w:val="20"/>
          <w:vertAlign w:val="superscript"/>
        </w:rPr>
        <w:t>13</w:t>
      </w:r>
      <w:r w:rsidR="006940F2" w:rsidRPr="0012195B">
        <w:rPr>
          <w:rFonts w:ascii="Times New Roman" w:eastAsia="Times New Roman" w:hAnsi="Times New Roman" w:cs="Times New Roman"/>
          <w:sz w:val="20"/>
          <w:szCs w:val="20"/>
          <w:vertAlign w:val="superscript"/>
        </w:rPr>
        <w:t xml:space="preserve"> </w:t>
      </w:r>
      <w:r w:rsidR="00D31828" w:rsidRPr="0012195B">
        <w:rPr>
          <w:rFonts w:ascii="Times New Roman" w:eastAsia="Times New Roman" w:hAnsi="Times New Roman" w:cs="Times New Roman"/>
          <w:sz w:val="20"/>
          <w:szCs w:val="20"/>
        </w:rPr>
        <w:t xml:space="preserve">(87.0%) and </w:t>
      </w:r>
      <w:proofErr w:type="spellStart"/>
      <w:r w:rsidR="00D31828" w:rsidRPr="0012195B">
        <w:rPr>
          <w:rFonts w:ascii="Times New Roman" w:eastAsia="Times New Roman" w:hAnsi="Times New Roman" w:cs="Times New Roman"/>
          <w:sz w:val="20"/>
          <w:szCs w:val="20"/>
        </w:rPr>
        <w:t>Kanchan</w:t>
      </w:r>
      <w:proofErr w:type="spellEnd"/>
      <w:r w:rsidR="00D31828" w:rsidRPr="0012195B">
        <w:rPr>
          <w:rFonts w:ascii="Times New Roman" w:eastAsia="Times New Roman" w:hAnsi="Times New Roman" w:cs="Times New Roman"/>
          <w:sz w:val="20"/>
          <w:szCs w:val="20"/>
        </w:rPr>
        <w:t xml:space="preserve"> T et al</w:t>
      </w:r>
      <w:r w:rsidR="008457F8" w:rsidRPr="0012195B">
        <w:rPr>
          <w:rFonts w:ascii="Times New Roman" w:eastAsia="Times New Roman" w:hAnsi="Times New Roman" w:cs="Times New Roman"/>
          <w:sz w:val="20"/>
          <w:szCs w:val="20"/>
          <w:vertAlign w:val="superscript"/>
        </w:rPr>
        <w:t>9</w:t>
      </w:r>
      <w:r w:rsidR="006940F2" w:rsidRPr="0012195B">
        <w:rPr>
          <w:rFonts w:ascii="Times New Roman" w:eastAsia="Times New Roman" w:hAnsi="Times New Roman" w:cs="Times New Roman"/>
          <w:sz w:val="20"/>
          <w:szCs w:val="20"/>
        </w:rPr>
        <w:t>.</w:t>
      </w:r>
      <w:r w:rsidR="00D31828" w:rsidRPr="0012195B">
        <w:rPr>
          <w:rFonts w:ascii="Times New Roman" w:eastAsia="Times New Roman" w:hAnsi="Times New Roman" w:cs="Times New Roman"/>
          <w:sz w:val="20"/>
          <w:szCs w:val="20"/>
        </w:rPr>
        <w:t xml:space="preserve"> </w:t>
      </w:r>
      <w:r w:rsidR="00FF0DFC" w:rsidRPr="0012195B">
        <w:rPr>
          <w:rFonts w:ascii="Times New Roman" w:eastAsia="Times New Roman" w:hAnsi="Times New Roman" w:cs="Times New Roman"/>
          <w:sz w:val="20"/>
          <w:szCs w:val="20"/>
        </w:rPr>
        <w:t>T</w:t>
      </w:r>
      <w:r w:rsidR="00990F66" w:rsidRPr="0012195B">
        <w:rPr>
          <w:rFonts w:ascii="Times New Roman" w:eastAsia="Times New Roman" w:hAnsi="Times New Roman" w:cs="Times New Roman"/>
          <w:sz w:val="20"/>
          <w:szCs w:val="20"/>
        </w:rPr>
        <w:t xml:space="preserve">he incidence </w:t>
      </w:r>
      <w:r w:rsidR="00271136" w:rsidRPr="0012195B">
        <w:rPr>
          <w:rFonts w:ascii="Times New Roman" w:eastAsia="Times New Roman" w:hAnsi="Times New Roman" w:cs="Times New Roman"/>
          <w:sz w:val="20"/>
          <w:szCs w:val="20"/>
        </w:rPr>
        <w:t xml:space="preserve">of suicide </w:t>
      </w:r>
      <w:r w:rsidR="00271136" w:rsidRPr="0012195B">
        <w:rPr>
          <w:rFonts w:ascii="Times New Roman" w:eastAsia="Times New Roman" w:hAnsi="Times New Roman" w:cs="Times New Roman"/>
          <w:sz w:val="20"/>
          <w:szCs w:val="20"/>
        </w:rPr>
        <w:lastRenderedPageBreak/>
        <w:t xml:space="preserve">was </w:t>
      </w:r>
      <w:r w:rsidR="00990F66" w:rsidRPr="0012195B">
        <w:rPr>
          <w:rFonts w:ascii="Times New Roman" w:eastAsia="Times New Roman" w:hAnsi="Times New Roman" w:cs="Times New Roman"/>
          <w:sz w:val="20"/>
          <w:szCs w:val="20"/>
        </w:rPr>
        <w:t>noted</w:t>
      </w:r>
      <w:r w:rsidR="00271136" w:rsidRPr="0012195B">
        <w:rPr>
          <w:rFonts w:ascii="Times New Roman" w:eastAsia="Times New Roman" w:hAnsi="Times New Roman" w:cs="Times New Roman"/>
          <w:sz w:val="20"/>
          <w:szCs w:val="20"/>
        </w:rPr>
        <w:t xml:space="preserve"> more</w:t>
      </w:r>
      <w:r w:rsidR="00990F66" w:rsidRPr="0012195B">
        <w:rPr>
          <w:rFonts w:ascii="Times New Roman" w:eastAsia="Times New Roman" w:hAnsi="Times New Roman" w:cs="Times New Roman"/>
          <w:sz w:val="20"/>
          <w:szCs w:val="20"/>
        </w:rPr>
        <w:t xml:space="preserve"> in </w:t>
      </w:r>
      <w:r w:rsidR="005F16F6" w:rsidRPr="0012195B">
        <w:rPr>
          <w:rFonts w:ascii="Times New Roman" w:eastAsia="Times New Roman" w:hAnsi="Times New Roman" w:cs="Times New Roman"/>
          <w:sz w:val="20"/>
          <w:szCs w:val="20"/>
        </w:rPr>
        <w:t>housewives (23.4</w:t>
      </w:r>
      <w:r w:rsidR="00990F66" w:rsidRPr="0012195B">
        <w:rPr>
          <w:rFonts w:ascii="Times New Roman" w:eastAsia="Times New Roman" w:hAnsi="Times New Roman" w:cs="Times New Roman"/>
          <w:sz w:val="20"/>
          <w:szCs w:val="20"/>
        </w:rPr>
        <w:t>%</w:t>
      </w:r>
      <w:r w:rsidR="005F16F6" w:rsidRPr="0012195B">
        <w:rPr>
          <w:rFonts w:ascii="Times New Roman" w:eastAsia="Times New Roman" w:hAnsi="Times New Roman" w:cs="Times New Roman"/>
          <w:sz w:val="20"/>
          <w:szCs w:val="20"/>
        </w:rPr>
        <w:t>) followed</w:t>
      </w:r>
      <w:r w:rsidR="00D31828" w:rsidRPr="0012195B">
        <w:rPr>
          <w:rFonts w:ascii="Times New Roman" w:eastAsia="Times New Roman" w:hAnsi="Times New Roman" w:cs="Times New Roman"/>
          <w:sz w:val="20"/>
          <w:szCs w:val="20"/>
        </w:rPr>
        <w:t xml:space="preserve"> by those having no job </w:t>
      </w:r>
      <w:r w:rsidR="008B7E7A" w:rsidRPr="0012195B">
        <w:rPr>
          <w:rFonts w:ascii="Times New Roman" w:eastAsia="Times New Roman" w:hAnsi="Times New Roman" w:cs="Times New Roman"/>
          <w:sz w:val="20"/>
          <w:szCs w:val="20"/>
        </w:rPr>
        <w:t xml:space="preserve">(21.78%) </w:t>
      </w:r>
      <w:r w:rsidR="00D31828" w:rsidRPr="0012195B">
        <w:rPr>
          <w:rFonts w:ascii="Times New Roman" w:eastAsia="Times New Roman" w:hAnsi="Times New Roman" w:cs="Times New Roman"/>
          <w:sz w:val="20"/>
          <w:szCs w:val="20"/>
        </w:rPr>
        <w:t>at the ti</w:t>
      </w:r>
      <w:r w:rsidR="008B7E7A" w:rsidRPr="0012195B">
        <w:rPr>
          <w:rFonts w:ascii="Times New Roman" w:eastAsia="Times New Roman" w:hAnsi="Times New Roman" w:cs="Times New Roman"/>
          <w:sz w:val="20"/>
          <w:szCs w:val="20"/>
        </w:rPr>
        <w:t xml:space="preserve">me of </w:t>
      </w:r>
      <w:r w:rsidR="005F16F6" w:rsidRPr="0012195B">
        <w:rPr>
          <w:rFonts w:ascii="Times New Roman" w:eastAsia="Times New Roman" w:hAnsi="Times New Roman" w:cs="Times New Roman"/>
          <w:sz w:val="20"/>
          <w:szCs w:val="20"/>
        </w:rPr>
        <w:t xml:space="preserve">suicide, it is </w:t>
      </w:r>
      <w:r w:rsidR="00D31828" w:rsidRPr="0012195B">
        <w:rPr>
          <w:rFonts w:ascii="Times New Roman" w:eastAsia="Times New Roman" w:hAnsi="Times New Roman" w:cs="Times New Roman"/>
          <w:sz w:val="20"/>
          <w:szCs w:val="20"/>
        </w:rPr>
        <w:t xml:space="preserve">consistent with PN Suresh Kumar </w:t>
      </w:r>
      <w:proofErr w:type="gramStart"/>
      <w:r w:rsidR="00D31828" w:rsidRPr="0012195B">
        <w:rPr>
          <w:rFonts w:ascii="Times New Roman" w:eastAsia="Times New Roman" w:hAnsi="Times New Roman" w:cs="Times New Roman"/>
          <w:sz w:val="20"/>
          <w:szCs w:val="20"/>
        </w:rPr>
        <w:t>et</w:t>
      </w:r>
      <w:proofErr w:type="gramEnd"/>
      <w:r w:rsidR="00D31828" w:rsidRPr="0012195B">
        <w:rPr>
          <w:rFonts w:ascii="Times New Roman" w:eastAsia="Times New Roman" w:hAnsi="Times New Roman" w:cs="Times New Roman"/>
          <w:sz w:val="20"/>
          <w:szCs w:val="20"/>
        </w:rPr>
        <w:t xml:space="preserve"> al</w:t>
      </w:r>
      <w:r w:rsidR="008457F8" w:rsidRPr="0012195B">
        <w:rPr>
          <w:rFonts w:ascii="Times New Roman" w:eastAsia="Times New Roman" w:hAnsi="Times New Roman" w:cs="Times New Roman"/>
          <w:sz w:val="20"/>
          <w:szCs w:val="20"/>
          <w:vertAlign w:val="superscript"/>
        </w:rPr>
        <w:t>6</w:t>
      </w:r>
      <w:r w:rsidR="005F16F6" w:rsidRPr="0012195B">
        <w:rPr>
          <w:rFonts w:ascii="Times New Roman" w:eastAsia="Times New Roman" w:hAnsi="Times New Roman" w:cs="Times New Roman"/>
          <w:sz w:val="20"/>
          <w:szCs w:val="20"/>
        </w:rPr>
        <w:t xml:space="preserve"> may be due to stress and</w:t>
      </w:r>
      <w:r w:rsidR="00D31828" w:rsidRPr="0012195B">
        <w:rPr>
          <w:rFonts w:ascii="Times New Roman" w:eastAsia="Times New Roman" w:hAnsi="Times New Roman" w:cs="Times New Roman"/>
          <w:sz w:val="20"/>
          <w:szCs w:val="20"/>
        </w:rPr>
        <w:t xml:space="preserve"> marital disharmony. Twenty three </w:t>
      </w:r>
      <w:r w:rsidR="0079140B" w:rsidRPr="0012195B">
        <w:rPr>
          <w:rFonts w:ascii="Times New Roman" w:eastAsia="Times New Roman" w:hAnsi="Times New Roman" w:cs="Times New Roman"/>
          <w:sz w:val="20"/>
          <w:szCs w:val="20"/>
        </w:rPr>
        <w:t xml:space="preserve">(18.55%) </w:t>
      </w:r>
      <w:r w:rsidR="005F16F6" w:rsidRPr="0012195B">
        <w:rPr>
          <w:rFonts w:ascii="Times New Roman" w:eastAsia="Times New Roman" w:hAnsi="Times New Roman" w:cs="Times New Roman"/>
          <w:sz w:val="20"/>
          <w:szCs w:val="20"/>
        </w:rPr>
        <w:t xml:space="preserve">victims were </w:t>
      </w:r>
      <w:r w:rsidR="00485212" w:rsidRPr="0012195B">
        <w:rPr>
          <w:rFonts w:ascii="Times New Roman" w:eastAsia="Times New Roman" w:hAnsi="Times New Roman" w:cs="Times New Roman"/>
          <w:sz w:val="20"/>
          <w:szCs w:val="20"/>
        </w:rPr>
        <w:t>graduated</w:t>
      </w:r>
      <w:r w:rsidR="005F16F6" w:rsidRPr="0012195B">
        <w:rPr>
          <w:rFonts w:ascii="Times New Roman" w:eastAsia="Times New Roman" w:hAnsi="Times New Roman" w:cs="Times New Roman"/>
          <w:sz w:val="20"/>
          <w:szCs w:val="20"/>
        </w:rPr>
        <w:t xml:space="preserve"> who</w:t>
      </w:r>
      <w:r w:rsidR="00485212" w:rsidRPr="0012195B">
        <w:rPr>
          <w:rFonts w:ascii="Times New Roman" w:eastAsia="Times New Roman" w:hAnsi="Times New Roman" w:cs="Times New Roman"/>
          <w:sz w:val="20"/>
          <w:szCs w:val="20"/>
        </w:rPr>
        <w:t xml:space="preserve"> </w:t>
      </w:r>
      <w:r w:rsidR="00D31828" w:rsidRPr="0012195B">
        <w:rPr>
          <w:rFonts w:ascii="Times New Roman" w:eastAsia="Times New Roman" w:hAnsi="Times New Roman" w:cs="Times New Roman"/>
          <w:sz w:val="20"/>
          <w:szCs w:val="20"/>
        </w:rPr>
        <w:t xml:space="preserve">committed suicide. The unemployment was the precipitating factor behind their suicide. </w:t>
      </w:r>
      <w:r w:rsidR="00271136" w:rsidRPr="0012195B">
        <w:rPr>
          <w:rFonts w:ascii="Times New Roman" w:eastAsia="Times New Roman" w:hAnsi="Times New Roman" w:cs="Times New Roman"/>
          <w:sz w:val="20"/>
          <w:szCs w:val="20"/>
        </w:rPr>
        <w:t xml:space="preserve">In </w:t>
      </w:r>
      <w:r w:rsidR="00361B27" w:rsidRPr="0012195B">
        <w:rPr>
          <w:rFonts w:ascii="Times New Roman" w:eastAsia="Times New Roman" w:hAnsi="Times New Roman" w:cs="Times New Roman"/>
          <w:sz w:val="20"/>
          <w:szCs w:val="20"/>
        </w:rPr>
        <w:t>present study maximum (50.0%) cases</w:t>
      </w:r>
      <w:r w:rsidR="00D31828" w:rsidRPr="0012195B">
        <w:rPr>
          <w:rFonts w:ascii="Times New Roman" w:eastAsia="Times New Roman" w:hAnsi="Times New Roman" w:cs="Times New Roman"/>
          <w:sz w:val="20"/>
          <w:szCs w:val="20"/>
        </w:rPr>
        <w:t xml:space="preserve"> were in low</w:t>
      </w:r>
      <w:r w:rsidR="00485212" w:rsidRPr="0012195B">
        <w:rPr>
          <w:rFonts w:ascii="Times New Roman" w:eastAsia="Times New Roman" w:hAnsi="Times New Roman" w:cs="Times New Roman"/>
          <w:sz w:val="20"/>
          <w:szCs w:val="20"/>
        </w:rPr>
        <w:t xml:space="preserve">er class </w:t>
      </w:r>
      <w:r w:rsidR="00D31828" w:rsidRPr="0012195B">
        <w:rPr>
          <w:rFonts w:ascii="Times New Roman" w:eastAsia="Times New Roman" w:hAnsi="Times New Roman" w:cs="Times New Roman"/>
          <w:sz w:val="20"/>
          <w:szCs w:val="20"/>
        </w:rPr>
        <w:t xml:space="preserve">followed </w:t>
      </w:r>
      <w:r w:rsidR="00361B27" w:rsidRPr="0012195B">
        <w:rPr>
          <w:rFonts w:ascii="Times New Roman" w:eastAsia="Times New Roman" w:hAnsi="Times New Roman" w:cs="Times New Roman"/>
          <w:sz w:val="20"/>
          <w:szCs w:val="20"/>
        </w:rPr>
        <w:t>by middle</w:t>
      </w:r>
      <w:r w:rsidR="00485212" w:rsidRPr="0012195B">
        <w:rPr>
          <w:rFonts w:ascii="Times New Roman" w:eastAsia="Times New Roman" w:hAnsi="Times New Roman" w:cs="Times New Roman"/>
          <w:sz w:val="20"/>
          <w:szCs w:val="20"/>
        </w:rPr>
        <w:t>-lower class (40.33%),</w:t>
      </w:r>
      <w:r w:rsidR="00361B27" w:rsidRPr="0012195B">
        <w:rPr>
          <w:rFonts w:ascii="Times New Roman" w:eastAsia="Times New Roman" w:hAnsi="Times New Roman" w:cs="Times New Roman"/>
          <w:sz w:val="20"/>
          <w:szCs w:val="20"/>
        </w:rPr>
        <w:t xml:space="preserve"> It is</w:t>
      </w:r>
      <w:r w:rsidR="00D31828" w:rsidRPr="0012195B">
        <w:rPr>
          <w:rFonts w:ascii="Times New Roman" w:eastAsia="Times New Roman" w:hAnsi="Times New Roman" w:cs="Times New Roman"/>
          <w:sz w:val="20"/>
          <w:szCs w:val="20"/>
        </w:rPr>
        <w:t xml:space="preserve"> consistent with </w:t>
      </w:r>
      <w:proofErr w:type="spellStart"/>
      <w:r w:rsidR="00D31828" w:rsidRPr="0012195B">
        <w:rPr>
          <w:rFonts w:ascii="Times New Roman" w:eastAsia="Times New Roman" w:hAnsi="Times New Roman" w:cs="Times New Roman"/>
          <w:sz w:val="20"/>
          <w:szCs w:val="20"/>
        </w:rPr>
        <w:t>Kadu</w:t>
      </w:r>
      <w:proofErr w:type="spellEnd"/>
      <w:r w:rsidR="00D31828" w:rsidRPr="0012195B">
        <w:rPr>
          <w:rFonts w:ascii="Times New Roman" w:eastAsia="Times New Roman" w:hAnsi="Times New Roman" w:cs="Times New Roman"/>
          <w:sz w:val="20"/>
          <w:szCs w:val="20"/>
        </w:rPr>
        <w:t xml:space="preserve"> </w:t>
      </w:r>
      <w:proofErr w:type="spellStart"/>
      <w:r w:rsidR="00D31828" w:rsidRPr="0012195B">
        <w:rPr>
          <w:rFonts w:ascii="Times New Roman" w:eastAsia="Times New Roman" w:hAnsi="Times New Roman" w:cs="Times New Roman"/>
          <w:sz w:val="20"/>
          <w:szCs w:val="20"/>
        </w:rPr>
        <w:t>Sandeep</w:t>
      </w:r>
      <w:proofErr w:type="spellEnd"/>
      <w:r w:rsidR="00D31828" w:rsidRPr="0012195B">
        <w:rPr>
          <w:rFonts w:ascii="Times New Roman" w:eastAsia="Times New Roman" w:hAnsi="Times New Roman" w:cs="Times New Roman"/>
          <w:sz w:val="20"/>
          <w:szCs w:val="20"/>
        </w:rPr>
        <w:t xml:space="preserve"> </w:t>
      </w:r>
      <w:proofErr w:type="gramStart"/>
      <w:r w:rsidR="00D31828" w:rsidRPr="0012195B">
        <w:rPr>
          <w:rFonts w:ascii="Times New Roman" w:eastAsia="Times New Roman" w:hAnsi="Times New Roman" w:cs="Times New Roman"/>
          <w:sz w:val="20"/>
          <w:szCs w:val="20"/>
        </w:rPr>
        <w:t>et</w:t>
      </w:r>
      <w:proofErr w:type="gramEnd"/>
      <w:r w:rsidR="00D31828" w:rsidRPr="0012195B">
        <w:rPr>
          <w:rFonts w:ascii="Times New Roman" w:eastAsia="Times New Roman" w:hAnsi="Times New Roman" w:cs="Times New Roman"/>
          <w:sz w:val="20"/>
          <w:szCs w:val="20"/>
        </w:rPr>
        <w:t xml:space="preserve"> al</w:t>
      </w:r>
      <w:r w:rsidR="008457F8" w:rsidRPr="0012195B">
        <w:rPr>
          <w:rFonts w:ascii="Times New Roman" w:eastAsia="Times New Roman" w:hAnsi="Times New Roman" w:cs="Times New Roman"/>
          <w:sz w:val="20"/>
          <w:szCs w:val="20"/>
          <w:vertAlign w:val="superscript"/>
        </w:rPr>
        <w:t>13</w:t>
      </w:r>
      <w:r w:rsidR="00D31828" w:rsidRPr="0012195B">
        <w:rPr>
          <w:rFonts w:ascii="Times New Roman" w:eastAsia="Times New Roman" w:hAnsi="Times New Roman" w:cs="Times New Roman"/>
          <w:sz w:val="20"/>
          <w:szCs w:val="20"/>
        </w:rPr>
        <w:t>. The lower a</w:t>
      </w:r>
      <w:r w:rsidR="00485212" w:rsidRPr="0012195B">
        <w:rPr>
          <w:rFonts w:ascii="Times New Roman" w:eastAsia="Times New Roman" w:hAnsi="Times New Roman" w:cs="Times New Roman"/>
          <w:sz w:val="20"/>
          <w:szCs w:val="20"/>
        </w:rPr>
        <w:t xml:space="preserve">nd middle-lower </w:t>
      </w:r>
      <w:r w:rsidR="00271136" w:rsidRPr="0012195B">
        <w:rPr>
          <w:rFonts w:ascii="Times New Roman" w:eastAsia="Times New Roman" w:hAnsi="Times New Roman" w:cs="Times New Roman"/>
          <w:sz w:val="20"/>
          <w:szCs w:val="20"/>
        </w:rPr>
        <w:t>socioeconomic groups we</w:t>
      </w:r>
      <w:r w:rsidR="00D31828" w:rsidRPr="0012195B">
        <w:rPr>
          <w:rFonts w:ascii="Times New Roman" w:eastAsia="Times New Roman" w:hAnsi="Times New Roman" w:cs="Times New Roman"/>
          <w:sz w:val="20"/>
          <w:szCs w:val="20"/>
        </w:rPr>
        <w:t xml:space="preserve">re more vulnerable for suicides due to the fact that these groups exposed to continuous financial and daily stress of life. </w:t>
      </w:r>
    </w:p>
    <w:p w:rsidR="00803ED1" w:rsidRDefault="00F24B43" w:rsidP="00262772">
      <w:pPr>
        <w:spacing w:line="240" w:lineRule="auto"/>
        <w:jc w:val="both"/>
        <w:rPr>
          <w:rFonts w:ascii="Times New Roman" w:eastAsia="Times New Roman" w:hAnsi="Times New Roman" w:cs="Times New Roman"/>
          <w:b/>
          <w:sz w:val="20"/>
          <w:szCs w:val="20"/>
          <w:u w:val="single"/>
        </w:rPr>
      </w:pPr>
      <w:r w:rsidRPr="0012195B">
        <w:rPr>
          <w:rFonts w:ascii="Times New Roman" w:eastAsia="Times New Roman" w:hAnsi="Times New Roman" w:cs="Times New Roman"/>
          <w:sz w:val="20"/>
          <w:szCs w:val="20"/>
        </w:rPr>
        <w:t>As per</w:t>
      </w:r>
      <w:r w:rsidR="00E34EBD">
        <w:rPr>
          <w:rFonts w:ascii="Times New Roman" w:eastAsia="Times New Roman" w:hAnsi="Times New Roman" w:cs="Times New Roman"/>
          <w:sz w:val="20"/>
          <w:szCs w:val="20"/>
        </w:rPr>
        <w:t xml:space="preserve"> figure </w:t>
      </w:r>
      <w:r w:rsidR="00BF56E8" w:rsidRPr="0012195B">
        <w:rPr>
          <w:rFonts w:ascii="Times New Roman" w:eastAsia="Times New Roman" w:hAnsi="Times New Roman" w:cs="Times New Roman"/>
          <w:sz w:val="20"/>
          <w:szCs w:val="20"/>
        </w:rPr>
        <w:t>2 place</w:t>
      </w:r>
      <w:r w:rsidR="00D31828" w:rsidRPr="0012195B">
        <w:rPr>
          <w:rFonts w:ascii="Times New Roman" w:eastAsia="Times New Roman" w:hAnsi="Times New Roman" w:cs="Times New Roman"/>
          <w:sz w:val="20"/>
          <w:szCs w:val="20"/>
        </w:rPr>
        <w:t xml:space="preserve"> of suicide was own</w:t>
      </w:r>
      <w:r w:rsidR="00DC5EED" w:rsidRPr="0012195B">
        <w:rPr>
          <w:rFonts w:ascii="Times New Roman" w:eastAsia="Times New Roman" w:hAnsi="Times New Roman" w:cs="Times New Roman"/>
          <w:sz w:val="20"/>
          <w:szCs w:val="20"/>
        </w:rPr>
        <w:t xml:space="preserve"> home (residence) in 82.23% </w:t>
      </w:r>
      <w:r w:rsidR="00271136" w:rsidRPr="0012195B">
        <w:rPr>
          <w:rFonts w:ascii="Times New Roman" w:eastAsia="Times New Roman" w:hAnsi="Times New Roman" w:cs="Times New Roman"/>
          <w:sz w:val="20"/>
          <w:szCs w:val="20"/>
        </w:rPr>
        <w:t xml:space="preserve">individuals, </w:t>
      </w:r>
      <w:r w:rsidR="00D31828" w:rsidRPr="0012195B">
        <w:rPr>
          <w:rFonts w:ascii="Times New Roman" w:eastAsia="Times New Roman" w:hAnsi="Times New Roman" w:cs="Times New Roman"/>
          <w:sz w:val="20"/>
          <w:szCs w:val="20"/>
        </w:rPr>
        <w:t xml:space="preserve">consistent with </w:t>
      </w:r>
      <w:proofErr w:type="spellStart"/>
      <w:r w:rsidR="00D31828" w:rsidRPr="0012195B">
        <w:rPr>
          <w:rFonts w:ascii="Times New Roman" w:eastAsia="Times New Roman" w:hAnsi="Times New Roman" w:cs="Times New Roman"/>
          <w:sz w:val="20"/>
          <w:szCs w:val="20"/>
        </w:rPr>
        <w:t>Rodge</w:t>
      </w:r>
      <w:proofErr w:type="spellEnd"/>
      <w:r w:rsidR="00D31828" w:rsidRPr="0012195B">
        <w:rPr>
          <w:rFonts w:ascii="Times New Roman" w:eastAsia="Times New Roman" w:hAnsi="Times New Roman" w:cs="Times New Roman"/>
          <w:sz w:val="20"/>
          <w:szCs w:val="20"/>
        </w:rPr>
        <w:t xml:space="preserve"> et al</w:t>
      </w:r>
      <w:r w:rsidR="008457F8" w:rsidRPr="0012195B">
        <w:rPr>
          <w:rFonts w:ascii="Times New Roman" w:eastAsia="Times New Roman" w:hAnsi="Times New Roman" w:cs="Times New Roman"/>
          <w:sz w:val="20"/>
          <w:szCs w:val="20"/>
          <w:vertAlign w:val="superscript"/>
        </w:rPr>
        <w:t>14</w:t>
      </w:r>
      <w:r w:rsidR="00D31828" w:rsidRPr="0012195B">
        <w:rPr>
          <w:rFonts w:ascii="Times New Roman" w:eastAsia="Times New Roman" w:hAnsi="Times New Roman" w:cs="Times New Roman"/>
          <w:sz w:val="20"/>
          <w:szCs w:val="20"/>
        </w:rPr>
        <w:t xml:space="preserve"> (65%) and </w:t>
      </w:r>
      <w:r w:rsidR="00D31828" w:rsidRPr="0012195B">
        <w:rPr>
          <w:rFonts w:ascii="Times New Roman" w:eastAsia="Times New Roman" w:hAnsi="Times New Roman" w:cs="Times New Roman"/>
          <w:color w:val="292526"/>
          <w:sz w:val="20"/>
          <w:szCs w:val="20"/>
        </w:rPr>
        <w:t xml:space="preserve">Lisa B. E. Shields et </w:t>
      </w:r>
      <w:proofErr w:type="gramStart"/>
      <w:r w:rsidR="00D31828" w:rsidRPr="0012195B">
        <w:rPr>
          <w:rFonts w:ascii="Times New Roman" w:eastAsia="Times New Roman" w:hAnsi="Times New Roman" w:cs="Times New Roman"/>
          <w:color w:val="292526"/>
          <w:sz w:val="20"/>
          <w:szCs w:val="20"/>
        </w:rPr>
        <w:t>al</w:t>
      </w:r>
      <w:r w:rsidR="008457F8" w:rsidRPr="0012195B">
        <w:rPr>
          <w:rFonts w:ascii="Times New Roman" w:eastAsia="Times New Roman" w:hAnsi="Times New Roman" w:cs="Times New Roman"/>
          <w:color w:val="292526"/>
          <w:sz w:val="20"/>
          <w:szCs w:val="20"/>
          <w:vertAlign w:val="superscript"/>
        </w:rPr>
        <w:t>15</w:t>
      </w:r>
      <w:r w:rsidR="00D31828" w:rsidRPr="0012195B">
        <w:rPr>
          <w:rFonts w:ascii="Times New Roman" w:eastAsia="Times New Roman" w:hAnsi="Times New Roman" w:cs="Times New Roman"/>
          <w:color w:val="292526"/>
          <w:sz w:val="20"/>
          <w:szCs w:val="20"/>
        </w:rPr>
        <w:t>(</w:t>
      </w:r>
      <w:proofErr w:type="gramEnd"/>
      <w:r w:rsidR="00D31828" w:rsidRPr="0012195B">
        <w:rPr>
          <w:rFonts w:ascii="Times New Roman" w:eastAsia="Times New Roman" w:hAnsi="Times New Roman" w:cs="Times New Roman"/>
          <w:color w:val="292526"/>
          <w:sz w:val="20"/>
          <w:szCs w:val="20"/>
        </w:rPr>
        <w:t>63.9%).</w:t>
      </w:r>
      <w:r w:rsidR="00D31828" w:rsidRPr="0012195B">
        <w:rPr>
          <w:rFonts w:ascii="Times New Roman" w:eastAsia="Times New Roman" w:hAnsi="Times New Roman" w:cs="Times New Roman"/>
          <w:sz w:val="20"/>
          <w:szCs w:val="20"/>
        </w:rPr>
        <w:t xml:space="preserve"> Maximum cases have occurred in afternoon period </w:t>
      </w:r>
      <w:r w:rsidR="00271136" w:rsidRPr="0012195B">
        <w:rPr>
          <w:rFonts w:ascii="Times New Roman" w:eastAsia="Times New Roman" w:hAnsi="Times New Roman" w:cs="Times New Roman"/>
          <w:sz w:val="20"/>
          <w:szCs w:val="20"/>
        </w:rPr>
        <w:t>in 35.49%</w:t>
      </w:r>
      <w:r w:rsidR="00D31828" w:rsidRPr="0012195B">
        <w:rPr>
          <w:rFonts w:ascii="Times New Roman" w:eastAsia="Times New Roman" w:hAnsi="Times New Roman" w:cs="Times New Roman"/>
          <w:sz w:val="20"/>
          <w:szCs w:val="20"/>
        </w:rPr>
        <w:t xml:space="preserve"> f</w:t>
      </w:r>
      <w:r w:rsidR="003A7CEB" w:rsidRPr="0012195B">
        <w:rPr>
          <w:rFonts w:ascii="Times New Roman" w:eastAsia="Times New Roman" w:hAnsi="Times New Roman" w:cs="Times New Roman"/>
          <w:sz w:val="20"/>
          <w:szCs w:val="20"/>
        </w:rPr>
        <w:t xml:space="preserve">ollowed by morning in </w:t>
      </w:r>
      <w:r w:rsidR="001248E4" w:rsidRPr="0012195B">
        <w:rPr>
          <w:rFonts w:ascii="Times New Roman" w:eastAsia="Times New Roman" w:hAnsi="Times New Roman" w:cs="Times New Roman"/>
          <w:sz w:val="20"/>
          <w:szCs w:val="20"/>
        </w:rPr>
        <w:t>25.8%</w:t>
      </w:r>
      <w:r w:rsidR="00485212" w:rsidRPr="0012195B">
        <w:rPr>
          <w:rFonts w:ascii="Times New Roman" w:eastAsia="Times New Roman" w:hAnsi="Times New Roman" w:cs="Times New Roman"/>
          <w:sz w:val="20"/>
          <w:szCs w:val="20"/>
        </w:rPr>
        <w:t xml:space="preserve"> cases</w:t>
      </w:r>
      <w:r w:rsidR="001248E4" w:rsidRPr="0012195B">
        <w:rPr>
          <w:rFonts w:ascii="Times New Roman" w:eastAsia="Times New Roman" w:hAnsi="Times New Roman" w:cs="Times New Roman"/>
          <w:sz w:val="20"/>
          <w:szCs w:val="20"/>
        </w:rPr>
        <w:t xml:space="preserve">. </w:t>
      </w:r>
      <w:r w:rsidR="00D31828" w:rsidRPr="0012195B">
        <w:rPr>
          <w:rFonts w:ascii="Times New Roman" w:eastAsia="Times New Roman" w:hAnsi="Times New Roman" w:cs="Times New Roman"/>
          <w:sz w:val="20"/>
          <w:szCs w:val="20"/>
        </w:rPr>
        <w:t xml:space="preserve">This finding </w:t>
      </w:r>
      <w:r w:rsidR="001248E4" w:rsidRPr="0012195B">
        <w:rPr>
          <w:rFonts w:ascii="Times New Roman" w:eastAsia="Times New Roman" w:hAnsi="Times New Roman" w:cs="Times New Roman"/>
          <w:sz w:val="20"/>
          <w:szCs w:val="20"/>
        </w:rPr>
        <w:t>was not correlated</w:t>
      </w:r>
      <w:r w:rsidR="00D31828" w:rsidRPr="0012195B">
        <w:rPr>
          <w:rFonts w:ascii="Times New Roman" w:eastAsia="Times New Roman" w:hAnsi="Times New Roman" w:cs="Times New Roman"/>
          <w:sz w:val="20"/>
          <w:szCs w:val="20"/>
        </w:rPr>
        <w:t xml:space="preserve"> with studies of </w:t>
      </w:r>
      <w:proofErr w:type="spellStart"/>
      <w:r w:rsidR="00D31828" w:rsidRPr="0012195B">
        <w:rPr>
          <w:rFonts w:ascii="Times New Roman" w:eastAsia="Times New Roman" w:hAnsi="Times New Roman" w:cs="Times New Roman"/>
          <w:sz w:val="20"/>
          <w:szCs w:val="20"/>
        </w:rPr>
        <w:t>Panarat</w:t>
      </w:r>
      <w:proofErr w:type="spellEnd"/>
      <w:r w:rsidR="00D31828" w:rsidRPr="0012195B">
        <w:rPr>
          <w:rFonts w:ascii="Times New Roman" w:eastAsia="Times New Roman" w:hAnsi="Times New Roman" w:cs="Times New Roman"/>
          <w:sz w:val="20"/>
          <w:szCs w:val="20"/>
        </w:rPr>
        <w:t xml:space="preserve"> </w:t>
      </w:r>
      <w:proofErr w:type="spellStart"/>
      <w:r w:rsidR="00D31828" w:rsidRPr="0012195B">
        <w:rPr>
          <w:rFonts w:ascii="Times New Roman" w:eastAsia="Times New Roman" w:hAnsi="Times New Roman" w:cs="Times New Roman"/>
          <w:sz w:val="20"/>
          <w:szCs w:val="20"/>
        </w:rPr>
        <w:t>Sritus</w:t>
      </w:r>
      <w:proofErr w:type="spellEnd"/>
      <w:r w:rsidR="00D31828" w:rsidRPr="0012195B">
        <w:rPr>
          <w:rFonts w:ascii="Times New Roman" w:eastAsia="Times New Roman" w:hAnsi="Times New Roman" w:cs="Times New Roman"/>
          <w:sz w:val="20"/>
          <w:szCs w:val="20"/>
        </w:rPr>
        <w:t xml:space="preserve"> </w:t>
      </w:r>
      <w:proofErr w:type="gramStart"/>
      <w:r w:rsidR="00D31828" w:rsidRPr="0012195B">
        <w:rPr>
          <w:rFonts w:ascii="Times New Roman" w:eastAsia="Times New Roman" w:hAnsi="Times New Roman" w:cs="Times New Roman"/>
          <w:sz w:val="20"/>
          <w:szCs w:val="20"/>
        </w:rPr>
        <w:t>et</w:t>
      </w:r>
      <w:proofErr w:type="gramEnd"/>
      <w:r w:rsidR="00D31828" w:rsidRPr="0012195B">
        <w:rPr>
          <w:rFonts w:ascii="Times New Roman" w:eastAsia="Times New Roman" w:hAnsi="Times New Roman" w:cs="Times New Roman"/>
          <w:sz w:val="20"/>
          <w:szCs w:val="20"/>
        </w:rPr>
        <w:t xml:space="preserve"> al</w:t>
      </w:r>
      <w:r w:rsidR="008457F8" w:rsidRPr="0012195B">
        <w:rPr>
          <w:rFonts w:ascii="Times New Roman" w:eastAsia="Times New Roman" w:hAnsi="Times New Roman" w:cs="Times New Roman"/>
          <w:sz w:val="20"/>
          <w:szCs w:val="20"/>
          <w:vertAlign w:val="superscript"/>
        </w:rPr>
        <w:t>12</w:t>
      </w:r>
      <w:r w:rsidR="00485212" w:rsidRPr="0012195B">
        <w:rPr>
          <w:rFonts w:ascii="Times New Roman" w:eastAsia="Times New Roman" w:hAnsi="Times New Roman" w:cs="Times New Roman"/>
          <w:sz w:val="20"/>
          <w:szCs w:val="20"/>
        </w:rPr>
        <w:t xml:space="preserve"> and </w:t>
      </w:r>
      <w:proofErr w:type="spellStart"/>
      <w:r w:rsidR="00D31828" w:rsidRPr="0012195B">
        <w:rPr>
          <w:rFonts w:ascii="Times New Roman" w:eastAsia="Times New Roman" w:hAnsi="Times New Roman" w:cs="Times New Roman"/>
          <w:sz w:val="20"/>
          <w:szCs w:val="20"/>
        </w:rPr>
        <w:t>Kadu</w:t>
      </w:r>
      <w:proofErr w:type="spellEnd"/>
      <w:r w:rsidR="00D31828" w:rsidRPr="0012195B">
        <w:rPr>
          <w:rFonts w:ascii="Times New Roman" w:eastAsia="Times New Roman" w:hAnsi="Times New Roman" w:cs="Times New Roman"/>
          <w:sz w:val="20"/>
          <w:szCs w:val="20"/>
        </w:rPr>
        <w:t xml:space="preserve"> </w:t>
      </w:r>
      <w:proofErr w:type="spellStart"/>
      <w:r w:rsidR="00D31828" w:rsidRPr="0012195B">
        <w:rPr>
          <w:rFonts w:ascii="Times New Roman" w:eastAsia="Times New Roman" w:hAnsi="Times New Roman" w:cs="Times New Roman"/>
          <w:sz w:val="20"/>
          <w:szCs w:val="20"/>
        </w:rPr>
        <w:t>Sandeep</w:t>
      </w:r>
      <w:proofErr w:type="spellEnd"/>
      <w:r w:rsidR="00D31828" w:rsidRPr="0012195B">
        <w:rPr>
          <w:rFonts w:ascii="Times New Roman" w:eastAsia="Times New Roman" w:hAnsi="Times New Roman" w:cs="Times New Roman"/>
          <w:sz w:val="20"/>
          <w:szCs w:val="20"/>
        </w:rPr>
        <w:t xml:space="preserve"> et al</w:t>
      </w:r>
      <w:r w:rsidR="008457F8" w:rsidRPr="0012195B">
        <w:rPr>
          <w:rFonts w:ascii="Times New Roman" w:eastAsia="Times New Roman" w:hAnsi="Times New Roman" w:cs="Times New Roman"/>
          <w:sz w:val="20"/>
          <w:szCs w:val="20"/>
          <w:vertAlign w:val="superscript"/>
        </w:rPr>
        <w:t>13</w:t>
      </w:r>
      <w:r w:rsidR="00D31828" w:rsidRPr="0012195B">
        <w:rPr>
          <w:rFonts w:ascii="Times New Roman" w:eastAsia="Times New Roman" w:hAnsi="Times New Roman" w:cs="Times New Roman"/>
          <w:sz w:val="20"/>
          <w:szCs w:val="20"/>
        </w:rPr>
        <w:t xml:space="preserve"> </w:t>
      </w:r>
      <w:r w:rsidR="001248E4" w:rsidRPr="0012195B">
        <w:rPr>
          <w:rFonts w:ascii="Times New Roman" w:eastAsia="Times New Roman" w:hAnsi="Times New Roman" w:cs="Times New Roman"/>
          <w:sz w:val="20"/>
          <w:szCs w:val="20"/>
        </w:rPr>
        <w:t xml:space="preserve">who </w:t>
      </w:r>
      <w:r w:rsidR="00485212" w:rsidRPr="0012195B">
        <w:rPr>
          <w:rFonts w:ascii="Times New Roman" w:eastAsia="Times New Roman" w:hAnsi="Times New Roman" w:cs="Times New Roman"/>
          <w:sz w:val="20"/>
          <w:szCs w:val="20"/>
        </w:rPr>
        <w:t>reports</w:t>
      </w:r>
      <w:r w:rsidR="00D31828" w:rsidRPr="0012195B">
        <w:rPr>
          <w:rFonts w:ascii="Times New Roman" w:eastAsia="Times New Roman" w:hAnsi="Times New Roman" w:cs="Times New Roman"/>
          <w:sz w:val="20"/>
          <w:szCs w:val="20"/>
        </w:rPr>
        <w:t xml:space="preserve"> more suicides</w:t>
      </w:r>
      <w:r w:rsidR="00485212" w:rsidRPr="0012195B">
        <w:rPr>
          <w:rFonts w:ascii="Times New Roman" w:eastAsia="Times New Roman" w:hAnsi="Times New Roman" w:cs="Times New Roman"/>
          <w:sz w:val="20"/>
          <w:szCs w:val="20"/>
        </w:rPr>
        <w:t xml:space="preserve"> in morning (</w:t>
      </w:r>
      <w:r w:rsidR="00D31828" w:rsidRPr="0012195B">
        <w:rPr>
          <w:rFonts w:ascii="Times New Roman" w:eastAsia="Times New Roman" w:hAnsi="Times New Roman" w:cs="Times New Roman"/>
          <w:sz w:val="20"/>
          <w:szCs w:val="20"/>
        </w:rPr>
        <w:t>40.30%</w:t>
      </w:r>
      <w:r w:rsidR="00485212" w:rsidRPr="0012195B">
        <w:rPr>
          <w:rFonts w:ascii="Times New Roman" w:eastAsia="Times New Roman" w:hAnsi="Times New Roman" w:cs="Times New Roman"/>
          <w:sz w:val="20"/>
          <w:szCs w:val="20"/>
        </w:rPr>
        <w:t>) and</w:t>
      </w:r>
      <w:r w:rsidR="00D31828" w:rsidRPr="0012195B">
        <w:rPr>
          <w:rFonts w:ascii="Times New Roman" w:eastAsia="Times New Roman" w:hAnsi="Times New Roman" w:cs="Times New Roman"/>
          <w:sz w:val="20"/>
          <w:szCs w:val="20"/>
        </w:rPr>
        <w:t xml:space="preserve"> </w:t>
      </w:r>
      <w:proofErr w:type="spellStart"/>
      <w:r w:rsidR="00D31828" w:rsidRPr="0012195B">
        <w:rPr>
          <w:rFonts w:ascii="Times New Roman" w:eastAsia="Times New Roman" w:hAnsi="Times New Roman" w:cs="Times New Roman"/>
          <w:sz w:val="20"/>
          <w:szCs w:val="20"/>
        </w:rPr>
        <w:t>Behera</w:t>
      </w:r>
      <w:proofErr w:type="spellEnd"/>
      <w:r w:rsidR="00D31828" w:rsidRPr="0012195B">
        <w:rPr>
          <w:rFonts w:ascii="Times New Roman" w:eastAsia="Times New Roman" w:hAnsi="Times New Roman" w:cs="Times New Roman"/>
          <w:sz w:val="20"/>
          <w:szCs w:val="20"/>
        </w:rPr>
        <w:t xml:space="preserve"> A et al</w:t>
      </w:r>
      <w:r w:rsidR="008457F8" w:rsidRPr="0012195B">
        <w:rPr>
          <w:rFonts w:ascii="Times New Roman" w:eastAsia="Times New Roman" w:hAnsi="Times New Roman" w:cs="Times New Roman"/>
          <w:sz w:val="20"/>
          <w:szCs w:val="20"/>
          <w:vertAlign w:val="superscript"/>
        </w:rPr>
        <w:t>10</w:t>
      </w:r>
      <w:r w:rsidR="001248E4" w:rsidRPr="0012195B">
        <w:rPr>
          <w:rFonts w:ascii="Times New Roman" w:eastAsia="Times New Roman" w:hAnsi="Times New Roman" w:cs="Times New Roman"/>
          <w:sz w:val="20"/>
          <w:szCs w:val="20"/>
          <w:vertAlign w:val="superscript"/>
        </w:rPr>
        <w:t xml:space="preserve"> </w:t>
      </w:r>
      <w:r w:rsidR="00D31828" w:rsidRPr="0012195B">
        <w:rPr>
          <w:rFonts w:ascii="Times New Roman" w:eastAsia="Times New Roman" w:hAnsi="Times New Roman" w:cs="Times New Roman"/>
          <w:sz w:val="20"/>
          <w:szCs w:val="20"/>
        </w:rPr>
        <w:t>in ni</w:t>
      </w:r>
      <w:r w:rsidR="001248E4" w:rsidRPr="0012195B">
        <w:rPr>
          <w:rFonts w:ascii="Times New Roman" w:eastAsia="Times New Roman" w:hAnsi="Times New Roman" w:cs="Times New Roman"/>
          <w:sz w:val="20"/>
          <w:szCs w:val="20"/>
        </w:rPr>
        <w:t>ght</w:t>
      </w:r>
      <w:r w:rsidR="00485212" w:rsidRPr="0012195B">
        <w:rPr>
          <w:rFonts w:ascii="Times New Roman" w:eastAsia="Times New Roman" w:hAnsi="Times New Roman" w:cs="Times New Roman"/>
          <w:sz w:val="20"/>
          <w:szCs w:val="20"/>
        </w:rPr>
        <w:t>. In after</w:t>
      </w:r>
      <w:r w:rsidR="00D31828" w:rsidRPr="0012195B">
        <w:rPr>
          <w:rFonts w:ascii="Times New Roman" w:eastAsia="Times New Roman" w:hAnsi="Times New Roman" w:cs="Times New Roman"/>
          <w:sz w:val="20"/>
          <w:szCs w:val="20"/>
        </w:rPr>
        <w:t xml:space="preserve">noon family members are outside from home for job so that female victims get privacy for their suicide act. This may be the cause behind more suicides in afternoon. The </w:t>
      </w:r>
      <w:r w:rsidR="005E03FA" w:rsidRPr="0012195B">
        <w:rPr>
          <w:rFonts w:ascii="Times New Roman" w:eastAsia="Times New Roman" w:hAnsi="Times New Roman" w:cs="Times New Roman"/>
          <w:sz w:val="20"/>
          <w:szCs w:val="20"/>
        </w:rPr>
        <w:t xml:space="preserve">January to April month duration </w:t>
      </w:r>
      <w:r w:rsidR="00D31828" w:rsidRPr="0012195B">
        <w:rPr>
          <w:rFonts w:ascii="Times New Roman" w:eastAsia="Times New Roman" w:hAnsi="Times New Roman" w:cs="Times New Roman"/>
          <w:sz w:val="20"/>
          <w:szCs w:val="20"/>
        </w:rPr>
        <w:t xml:space="preserve">contributes 42.74% cases of suicide. It is consistent with </w:t>
      </w:r>
      <w:proofErr w:type="spellStart"/>
      <w:r w:rsidR="00D31828" w:rsidRPr="0012195B">
        <w:rPr>
          <w:rFonts w:ascii="Times New Roman" w:eastAsia="Times New Roman" w:hAnsi="Times New Roman" w:cs="Times New Roman"/>
          <w:sz w:val="20"/>
          <w:szCs w:val="20"/>
        </w:rPr>
        <w:t>Kadu</w:t>
      </w:r>
      <w:proofErr w:type="spellEnd"/>
      <w:r w:rsidR="00D31828" w:rsidRPr="0012195B">
        <w:rPr>
          <w:rFonts w:ascii="Times New Roman" w:eastAsia="Times New Roman" w:hAnsi="Times New Roman" w:cs="Times New Roman"/>
          <w:sz w:val="20"/>
          <w:szCs w:val="20"/>
        </w:rPr>
        <w:t xml:space="preserve"> </w:t>
      </w:r>
      <w:proofErr w:type="spellStart"/>
      <w:r w:rsidR="00D31828" w:rsidRPr="0012195B">
        <w:rPr>
          <w:rFonts w:ascii="Times New Roman" w:eastAsia="Times New Roman" w:hAnsi="Times New Roman" w:cs="Times New Roman"/>
          <w:sz w:val="20"/>
          <w:szCs w:val="20"/>
        </w:rPr>
        <w:t>Sandeep</w:t>
      </w:r>
      <w:proofErr w:type="spellEnd"/>
      <w:r w:rsidR="00D31828" w:rsidRPr="0012195B">
        <w:rPr>
          <w:rFonts w:ascii="Times New Roman" w:eastAsia="Times New Roman" w:hAnsi="Times New Roman" w:cs="Times New Roman"/>
          <w:sz w:val="20"/>
          <w:szCs w:val="20"/>
        </w:rPr>
        <w:t xml:space="preserve"> </w:t>
      </w:r>
      <w:proofErr w:type="gramStart"/>
      <w:r w:rsidR="00D31828" w:rsidRPr="0012195B">
        <w:rPr>
          <w:rFonts w:ascii="Times New Roman" w:eastAsia="Times New Roman" w:hAnsi="Times New Roman" w:cs="Times New Roman"/>
          <w:sz w:val="20"/>
          <w:szCs w:val="20"/>
        </w:rPr>
        <w:t>et</w:t>
      </w:r>
      <w:proofErr w:type="gramEnd"/>
      <w:r w:rsidR="00D31828" w:rsidRPr="0012195B">
        <w:rPr>
          <w:rFonts w:ascii="Times New Roman" w:eastAsia="Times New Roman" w:hAnsi="Times New Roman" w:cs="Times New Roman"/>
          <w:sz w:val="20"/>
          <w:szCs w:val="20"/>
        </w:rPr>
        <w:t xml:space="preserve"> al</w:t>
      </w:r>
      <w:r w:rsidR="008457F8" w:rsidRPr="0012195B">
        <w:rPr>
          <w:rFonts w:ascii="Times New Roman" w:eastAsia="Times New Roman" w:hAnsi="Times New Roman" w:cs="Times New Roman"/>
          <w:sz w:val="20"/>
          <w:szCs w:val="20"/>
          <w:vertAlign w:val="superscript"/>
        </w:rPr>
        <w:t>13</w:t>
      </w:r>
      <w:r w:rsidR="00A93041" w:rsidRPr="0012195B">
        <w:rPr>
          <w:rFonts w:ascii="Times New Roman" w:eastAsia="Times New Roman" w:hAnsi="Times New Roman" w:cs="Times New Roman"/>
          <w:sz w:val="20"/>
          <w:szCs w:val="20"/>
          <w:vertAlign w:val="superscript"/>
        </w:rPr>
        <w:t xml:space="preserve"> </w:t>
      </w:r>
      <w:r w:rsidR="00D31828" w:rsidRPr="0012195B">
        <w:rPr>
          <w:rFonts w:ascii="Times New Roman" w:eastAsia="Times New Roman" w:hAnsi="Times New Roman" w:cs="Times New Roman"/>
          <w:sz w:val="20"/>
          <w:szCs w:val="20"/>
        </w:rPr>
        <w:t xml:space="preserve">(41.77%) but </w:t>
      </w:r>
      <w:proofErr w:type="spellStart"/>
      <w:r w:rsidR="00D31828" w:rsidRPr="0012195B">
        <w:rPr>
          <w:rFonts w:ascii="Times New Roman" w:eastAsia="Times New Roman" w:hAnsi="Times New Roman" w:cs="Times New Roman"/>
          <w:sz w:val="20"/>
          <w:szCs w:val="20"/>
        </w:rPr>
        <w:t>Panarat</w:t>
      </w:r>
      <w:proofErr w:type="spellEnd"/>
      <w:r w:rsidR="00D31828" w:rsidRPr="0012195B">
        <w:rPr>
          <w:rFonts w:ascii="Times New Roman" w:eastAsia="Times New Roman" w:hAnsi="Times New Roman" w:cs="Times New Roman"/>
          <w:sz w:val="20"/>
          <w:szCs w:val="20"/>
        </w:rPr>
        <w:t xml:space="preserve"> </w:t>
      </w:r>
      <w:proofErr w:type="spellStart"/>
      <w:r w:rsidR="00D31828" w:rsidRPr="0012195B">
        <w:rPr>
          <w:rFonts w:ascii="Times New Roman" w:eastAsia="Times New Roman" w:hAnsi="Times New Roman" w:cs="Times New Roman"/>
          <w:sz w:val="20"/>
          <w:szCs w:val="20"/>
        </w:rPr>
        <w:t>Sritus</w:t>
      </w:r>
      <w:proofErr w:type="spellEnd"/>
      <w:r w:rsidR="00D31828" w:rsidRPr="0012195B">
        <w:rPr>
          <w:rFonts w:ascii="Times New Roman" w:eastAsia="Times New Roman" w:hAnsi="Times New Roman" w:cs="Times New Roman"/>
          <w:sz w:val="20"/>
          <w:szCs w:val="20"/>
        </w:rPr>
        <w:t xml:space="preserve"> et al</w:t>
      </w:r>
      <w:r w:rsidR="008457F8" w:rsidRPr="0012195B">
        <w:rPr>
          <w:rFonts w:ascii="Times New Roman" w:eastAsia="Times New Roman" w:hAnsi="Times New Roman" w:cs="Times New Roman"/>
          <w:sz w:val="20"/>
          <w:szCs w:val="20"/>
          <w:vertAlign w:val="superscript"/>
        </w:rPr>
        <w:t>12</w:t>
      </w:r>
      <w:r w:rsidR="001248E4" w:rsidRPr="0012195B">
        <w:rPr>
          <w:rFonts w:ascii="Times New Roman" w:eastAsia="Times New Roman" w:hAnsi="Times New Roman" w:cs="Times New Roman"/>
          <w:sz w:val="20"/>
          <w:szCs w:val="20"/>
        </w:rPr>
        <w:t xml:space="preserve"> reports</w:t>
      </w:r>
      <w:r w:rsidR="00D31828" w:rsidRPr="0012195B">
        <w:rPr>
          <w:rFonts w:ascii="Times New Roman" w:eastAsia="Times New Roman" w:hAnsi="Times New Roman" w:cs="Times New Roman"/>
          <w:sz w:val="20"/>
          <w:szCs w:val="20"/>
        </w:rPr>
        <w:t xml:space="preserve"> 50.4% cases</w:t>
      </w:r>
      <w:r w:rsidR="001248E4" w:rsidRPr="0012195B">
        <w:rPr>
          <w:rFonts w:ascii="Times New Roman" w:eastAsia="Times New Roman" w:hAnsi="Times New Roman" w:cs="Times New Roman"/>
          <w:sz w:val="20"/>
          <w:szCs w:val="20"/>
        </w:rPr>
        <w:t xml:space="preserve"> </w:t>
      </w:r>
      <w:r w:rsidR="000C7008" w:rsidRPr="0012195B">
        <w:rPr>
          <w:rFonts w:ascii="Times New Roman" w:eastAsia="Times New Roman" w:hAnsi="Times New Roman" w:cs="Times New Roman"/>
          <w:sz w:val="20"/>
          <w:szCs w:val="20"/>
        </w:rPr>
        <w:t xml:space="preserve">in </w:t>
      </w:r>
      <w:r w:rsidR="001248E4" w:rsidRPr="0012195B">
        <w:rPr>
          <w:rFonts w:ascii="Times New Roman" w:eastAsia="Times New Roman" w:hAnsi="Times New Roman" w:cs="Times New Roman"/>
          <w:sz w:val="20"/>
          <w:szCs w:val="20"/>
        </w:rPr>
        <w:t>rainy season</w:t>
      </w:r>
      <w:r w:rsidR="005E03FA" w:rsidRPr="0012195B">
        <w:rPr>
          <w:rFonts w:ascii="Times New Roman" w:eastAsia="Times New Roman" w:hAnsi="Times New Roman" w:cs="Times New Roman"/>
          <w:sz w:val="20"/>
          <w:szCs w:val="20"/>
        </w:rPr>
        <w:t xml:space="preserve"> (June to September)</w:t>
      </w:r>
      <w:r w:rsidR="00D31828" w:rsidRPr="0012195B">
        <w:rPr>
          <w:rFonts w:ascii="Times New Roman" w:eastAsia="Times New Roman" w:hAnsi="Times New Roman" w:cs="Times New Roman"/>
          <w:sz w:val="20"/>
          <w:szCs w:val="20"/>
        </w:rPr>
        <w:t>. In present study suicide</w:t>
      </w:r>
      <w:r w:rsidR="00361B27" w:rsidRPr="0012195B">
        <w:rPr>
          <w:rFonts w:ascii="Times New Roman" w:eastAsia="Times New Roman" w:hAnsi="Times New Roman" w:cs="Times New Roman"/>
          <w:sz w:val="20"/>
          <w:szCs w:val="20"/>
        </w:rPr>
        <w:t xml:space="preserve"> note was observed in 8.07% cases, w</w:t>
      </w:r>
      <w:r w:rsidR="00D31828" w:rsidRPr="0012195B">
        <w:rPr>
          <w:rFonts w:ascii="Times New Roman" w:eastAsia="Times New Roman" w:hAnsi="Times New Roman" w:cs="Times New Roman"/>
          <w:sz w:val="20"/>
          <w:szCs w:val="20"/>
        </w:rPr>
        <w:t xml:space="preserve">hile Bennett and Collins </w:t>
      </w:r>
      <w:proofErr w:type="gramStart"/>
      <w:r w:rsidR="00D31828" w:rsidRPr="0012195B">
        <w:rPr>
          <w:rFonts w:ascii="Times New Roman" w:eastAsia="Times New Roman" w:hAnsi="Times New Roman" w:cs="Times New Roman"/>
          <w:sz w:val="20"/>
          <w:szCs w:val="20"/>
        </w:rPr>
        <w:t>et</w:t>
      </w:r>
      <w:proofErr w:type="gramEnd"/>
      <w:r w:rsidR="00D31828" w:rsidRPr="0012195B">
        <w:rPr>
          <w:rFonts w:ascii="Times New Roman" w:eastAsia="Times New Roman" w:hAnsi="Times New Roman" w:cs="Times New Roman"/>
          <w:sz w:val="20"/>
          <w:szCs w:val="20"/>
        </w:rPr>
        <w:t xml:space="preserve"> al</w:t>
      </w:r>
      <w:r w:rsidR="008457F8" w:rsidRPr="0012195B">
        <w:rPr>
          <w:rFonts w:ascii="Times New Roman" w:eastAsia="Times New Roman" w:hAnsi="Times New Roman" w:cs="Times New Roman"/>
          <w:sz w:val="20"/>
          <w:szCs w:val="20"/>
          <w:vertAlign w:val="superscript"/>
        </w:rPr>
        <w:t>8</w:t>
      </w:r>
      <w:r w:rsidR="00D31828" w:rsidRPr="0012195B">
        <w:rPr>
          <w:rFonts w:ascii="Times New Roman" w:eastAsia="Times New Roman" w:hAnsi="Times New Roman" w:cs="Times New Roman"/>
          <w:sz w:val="20"/>
          <w:szCs w:val="20"/>
        </w:rPr>
        <w:t xml:space="preserve"> f</w:t>
      </w:r>
      <w:r w:rsidR="000C7008" w:rsidRPr="0012195B">
        <w:rPr>
          <w:rFonts w:ascii="Times New Roman" w:eastAsia="Times New Roman" w:hAnsi="Times New Roman" w:cs="Times New Roman"/>
          <w:sz w:val="20"/>
          <w:szCs w:val="20"/>
        </w:rPr>
        <w:t xml:space="preserve">ound suicide note in 22% cases and </w:t>
      </w:r>
      <w:proofErr w:type="spellStart"/>
      <w:r w:rsidR="00D31828" w:rsidRPr="0012195B">
        <w:rPr>
          <w:rFonts w:ascii="Times New Roman" w:eastAsia="Times New Roman" w:hAnsi="Times New Roman" w:cs="Times New Roman"/>
          <w:sz w:val="20"/>
          <w:szCs w:val="20"/>
        </w:rPr>
        <w:t>Panarat</w:t>
      </w:r>
      <w:proofErr w:type="spellEnd"/>
      <w:r w:rsidR="00D31828" w:rsidRPr="0012195B">
        <w:rPr>
          <w:rFonts w:ascii="Times New Roman" w:eastAsia="Times New Roman" w:hAnsi="Times New Roman" w:cs="Times New Roman"/>
          <w:sz w:val="20"/>
          <w:szCs w:val="20"/>
        </w:rPr>
        <w:t xml:space="preserve"> </w:t>
      </w:r>
      <w:proofErr w:type="spellStart"/>
      <w:r w:rsidR="00D31828" w:rsidRPr="0012195B">
        <w:rPr>
          <w:rFonts w:ascii="Times New Roman" w:eastAsia="Times New Roman" w:hAnsi="Times New Roman" w:cs="Times New Roman"/>
          <w:sz w:val="20"/>
          <w:szCs w:val="20"/>
        </w:rPr>
        <w:t>Sritus</w:t>
      </w:r>
      <w:proofErr w:type="spellEnd"/>
      <w:r w:rsidR="00D31828" w:rsidRPr="0012195B">
        <w:rPr>
          <w:rFonts w:ascii="Times New Roman" w:eastAsia="Times New Roman" w:hAnsi="Times New Roman" w:cs="Times New Roman"/>
          <w:sz w:val="20"/>
          <w:szCs w:val="20"/>
        </w:rPr>
        <w:t xml:space="preserve"> et al</w:t>
      </w:r>
      <w:r w:rsidR="008457F8" w:rsidRPr="0012195B">
        <w:rPr>
          <w:rFonts w:ascii="Times New Roman" w:eastAsia="Times New Roman" w:hAnsi="Times New Roman" w:cs="Times New Roman"/>
          <w:sz w:val="20"/>
          <w:szCs w:val="20"/>
          <w:vertAlign w:val="superscript"/>
        </w:rPr>
        <w:t>12</w:t>
      </w:r>
      <w:r w:rsidR="000C7008" w:rsidRPr="0012195B">
        <w:rPr>
          <w:rFonts w:ascii="Times New Roman" w:eastAsia="Times New Roman" w:hAnsi="Times New Roman" w:cs="Times New Roman"/>
          <w:sz w:val="20"/>
          <w:szCs w:val="20"/>
          <w:vertAlign w:val="superscript"/>
        </w:rPr>
        <w:t xml:space="preserve"> </w:t>
      </w:r>
      <w:r w:rsidR="00D31828" w:rsidRPr="0012195B">
        <w:rPr>
          <w:rFonts w:ascii="Times New Roman" w:eastAsia="Times New Roman" w:hAnsi="Times New Roman" w:cs="Times New Roman"/>
          <w:sz w:val="20"/>
          <w:szCs w:val="20"/>
        </w:rPr>
        <w:t>in 3.70% cases. Privacy for suicide was maintained by selecting lonely place by</w:t>
      </w:r>
      <w:r w:rsidR="00875AEE" w:rsidRPr="0012195B">
        <w:rPr>
          <w:rFonts w:ascii="Times New Roman" w:eastAsia="Times New Roman" w:hAnsi="Times New Roman" w:cs="Times New Roman"/>
          <w:sz w:val="20"/>
          <w:szCs w:val="20"/>
        </w:rPr>
        <w:t xml:space="preserve"> 78.22%</w:t>
      </w:r>
      <w:r w:rsidR="000C7008" w:rsidRPr="0012195B">
        <w:rPr>
          <w:rFonts w:ascii="Times New Roman" w:eastAsia="Times New Roman" w:hAnsi="Times New Roman" w:cs="Times New Roman"/>
          <w:sz w:val="20"/>
          <w:szCs w:val="20"/>
        </w:rPr>
        <w:t xml:space="preserve"> victims</w:t>
      </w:r>
      <w:r w:rsidR="00875AEE" w:rsidRPr="0012195B">
        <w:rPr>
          <w:rFonts w:ascii="Times New Roman" w:eastAsia="Times New Roman" w:hAnsi="Times New Roman" w:cs="Times New Roman"/>
          <w:sz w:val="20"/>
          <w:szCs w:val="20"/>
        </w:rPr>
        <w:t xml:space="preserve"> but not so by 21.78%</w:t>
      </w:r>
      <w:r w:rsidR="00D31828" w:rsidRPr="0012195B">
        <w:rPr>
          <w:rFonts w:ascii="Times New Roman" w:eastAsia="Times New Roman" w:hAnsi="Times New Roman" w:cs="Times New Roman"/>
          <w:sz w:val="20"/>
          <w:szCs w:val="20"/>
        </w:rPr>
        <w:t>. No study had covered this point.</w:t>
      </w:r>
    </w:p>
    <w:p w:rsidR="00803ED1" w:rsidRDefault="00361B27" w:rsidP="0012195B">
      <w:pPr>
        <w:spacing w:line="240" w:lineRule="auto"/>
        <w:jc w:val="both"/>
        <w:rPr>
          <w:rFonts w:ascii="Times New Roman" w:eastAsia="Times New Roman" w:hAnsi="Times New Roman" w:cs="Times New Roman"/>
          <w:b/>
          <w:sz w:val="20"/>
          <w:szCs w:val="20"/>
          <w:u w:val="single"/>
        </w:rPr>
      </w:pPr>
      <w:r w:rsidRPr="0012195B">
        <w:rPr>
          <w:rFonts w:ascii="Times New Roman" w:eastAsia="Times New Roman" w:hAnsi="Times New Roman" w:cs="Times New Roman"/>
          <w:sz w:val="20"/>
          <w:szCs w:val="20"/>
        </w:rPr>
        <w:t>In</w:t>
      </w:r>
      <w:r w:rsidR="00133156" w:rsidRPr="0012195B">
        <w:rPr>
          <w:rFonts w:ascii="Times New Roman" w:eastAsia="Times New Roman" w:hAnsi="Times New Roman" w:cs="Times New Roman"/>
          <w:sz w:val="20"/>
          <w:szCs w:val="20"/>
        </w:rPr>
        <w:t xml:space="preserve"> 3.23%</w:t>
      </w:r>
      <w:r w:rsidR="00D31828" w:rsidRPr="0012195B">
        <w:rPr>
          <w:rFonts w:ascii="Times New Roman" w:eastAsia="Times New Roman" w:hAnsi="Times New Roman" w:cs="Times New Roman"/>
          <w:sz w:val="20"/>
          <w:szCs w:val="20"/>
        </w:rPr>
        <w:t xml:space="preserve"> </w:t>
      </w:r>
      <w:r w:rsidRPr="0012195B">
        <w:rPr>
          <w:rFonts w:ascii="Times New Roman" w:eastAsia="Times New Roman" w:hAnsi="Times New Roman" w:cs="Times New Roman"/>
          <w:sz w:val="20"/>
          <w:szCs w:val="20"/>
        </w:rPr>
        <w:t xml:space="preserve">cases </w:t>
      </w:r>
      <w:r w:rsidR="00D31828" w:rsidRPr="0012195B">
        <w:rPr>
          <w:rFonts w:ascii="Times New Roman" w:eastAsia="Times New Roman" w:hAnsi="Times New Roman" w:cs="Times New Roman"/>
          <w:sz w:val="20"/>
          <w:szCs w:val="20"/>
        </w:rPr>
        <w:t xml:space="preserve">there was definite history of previous attempts of suicide. </w:t>
      </w:r>
      <w:proofErr w:type="spellStart"/>
      <w:r w:rsidR="00D31828" w:rsidRPr="0012195B">
        <w:rPr>
          <w:rFonts w:ascii="Times New Roman" w:eastAsia="Times New Roman" w:hAnsi="Times New Roman" w:cs="Times New Roman"/>
          <w:sz w:val="20"/>
          <w:szCs w:val="20"/>
        </w:rPr>
        <w:t>Bagadiya</w:t>
      </w:r>
      <w:proofErr w:type="spellEnd"/>
      <w:r w:rsidR="00D31828" w:rsidRPr="0012195B">
        <w:rPr>
          <w:rFonts w:ascii="Times New Roman" w:eastAsia="Times New Roman" w:hAnsi="Times New Roman" w:cs="Times New Roman"/>
          <w:i/>
          <w:sz w:val="20"/>
          <w:szCs w:val="20"/>
        </w:rPr>
        <w:t> </w:t>
      </w:r>
      <w:r w:rsidR="00D31828" w:rsidRPr="0012195B">
        <w:rPr>
          <w:rFonts w:ascii="Times New Roman" w:eastAsia="Times New Roman" w:hAnsi="Times New Roman" w:cs="Times New Roman"/>
          <w:sz w:val="20"/>
          <w:szCs w:val="20"/>
        </w:rPr>
        <w:t>et al</w:t>
      </w:r>
      <w:r w:rsidR="008457F8" w:rsidRPr="0012195B">
        <w:rPr>
          <w:rFonts w:ascii="Times New Roman" w:eastAsia="Times New Roman" w:hAnsi="Times New Roman" w:cs="Times New Roman"/>
          <w:sz w:val="20"/>
          <w:szCs w:val="20"/>
          <w:vertAlign w:val="superscript"/>
        </w:rPr>
        <w:t>16</w:t>
      </w:r>
      <w:r w:rsidR="00D31828" w:rsidRPr="0012195B">
        <w:rPr>
          <w:rFonts w:ascii="Times New Roman" w:eastAsia="Times New Roman" w:hAnsi="Times New Roman" w:cs="Times New Roman"/>
          <w:sz w:val="20"/>
          <w:szCs w:val="20"/>
          <w:vertAlign w:val="superscript"/>
        </w:rPr>
        <w:t xml:space="preserve"> </w:t>
      </w:r>
      <w:r w:rsidR="00D31828" w:rsidRPr="0012195B">
        <w:rPr>
          <w:rFonts w:ascii="Times New Roman" w:eastAsia="Times New Roman" w:hAnsi="Times New Roman" w:cs="Times New Roman"/>
          <w:sz w:val="20"/>
          <w:szCs w:val="20"/>
        </w:rPr>
        <w:t xml:space="preserve">reports 7% victims </w:t>
      </w:r>
      <w:r w:rsidR="005E03FA" w:rsidRPr="0012195B">
        <w:rPr>
          <w:rFonts w:ascii="Times New Roman" w:eastAsia="Times New Roman" w:hAnsi="Times New Roman" w:cs="Times New Roman"/>
          <w:sz w:val="20"/>
          <w:szCs w:val="20"/>
        </w:rPr>
        <w:t>had history of previous attempt of suicide</w:t>
      </w:r>
      <w:r w:rsidR="00D31828" w:rsidRPr="0012195B">
        <w:rPr>
          <w:rFonts w:ascii="Times New Roman" w:eastAsia="Times New Roman" w:hAnsi="Times New Roman" w:cs="Times New Roman"/>
          <w:sz w:val="20"/>
          <w:szCs w:val="20"/>
        </w:rPr>
        <w:t>, of which 2.4% had m</w:t>
      </w:r>
      <w:r w:rsidR="005E03FA" w:rsidRPr="0012195B">
        <w:rPr>
          <w:rFonts w:ascii="Times New Roman" w:eastAsia="Times New Roman" w:hAnsi="Times New Roman" w:cs="Times New Roman"/>
          <w:sz w:val="20"/>
          <w:szCs w:val="20"/>
        </w:rPr>
        <w:t>ore than one previous attempt</w:t>
      </w:r>
      <w:r w:rsidR="000C7008" w:rsidRPr="0012195B">
        <w:rPr>
          <w:rFonts w:ascii="Times New Roman" w:eastAsia="Times New Roman" w:hAnsi="Times New Roman" w:cs="Times New Roman"/>
          <w:sz w:val="20"/>
          <w:szCs w:val="20"/>
        </w:rPr>
        <w:t xml:space="preserve">. </w:t>
      </w:r>
      <w:r w:rsidR="005E03FA" w:rsidRPr="0012195B">
        <w:rPr>
          <w:rFonts w:ascii="Times New Roman" w:eastAsia="Times New Roman" w:hAnsi="Times New Roman" w:cs="Times New Roman"/>
          <w:sz w:val="20"/>
          <w:szCs w:val="20"/>
        </w:rPr>
        <w:t>D</w:t>
      </w:r>
      <w:r w:rsidR="00D31828" w:rsidRPr="0012195B">
        <w:rPr>
          <w:rFonts w:ascii="Times New Roman" w:eastAsia="Times New Roman" w:hAnsi="Times New Roman" w:cs="Times New Roman"/>
          <w:sz w:val="20"/>
          <w:szCs w:val="20"/>
        </w:rPr>
        <w:t xml:space="preserve">ocumented chronic illness </w:t>
      </w:r>
      <w:r w:rsidR="005E03FA" w:rsidRPr="0012195B">
        <w:rPr>
          <w:rFonts w:ascii="Times New Roman" w:eastAsia="Times New Roman" w:hAnsi="Times New Roman" w:cs="Times New Roman"/>
          <w:sz w:val="20"/>
          <w:szCs w:val="20"/>
        </w:rPr>
        <w:t>w</w:t>
      </w:r>
      <w:r w:rsidR="00D31828" w:rsidRPr="0012195B">
        <w:rPr>
          <w:rFonts w:ascii="Times New Roman" w:eastAsia="Times New Roman" w:hAnsi="Times New Roman" w:cs="Times New Roman"/>
          <w:sz w:val="20"/>
          <w:szCs w:val="20"/>
        </w:rPr>
        <w:t>as a reason for suicide</w:t>
      </w:r>
      <w:r w:rsidR="005E03FA" w:rsidRPr="0012195B">
        <w:rPr>
          <w:rFonts w:ascii="Times New Roman" w:eastAsia="Times New Roman" w:hAnsi="Times New Roman" w:cs="Times New Roman"/>
          <w:sz w:val="20"/>
          <w:szCs w:val="20"/>
        </w:rPr>
        <w:t xml:space="preserve"> in 17.74% cases,</w:t>
      </w:r>
      <w:r w:rsidR="00D31828" w:rsidRPr="0012195B">
        <w:rPr>
          <w:rFonts w:ascii="Times New Roman" w:eastAsia="Times New Roman" w:hAnsi="Times New Roman" w:cs="Times New Roman"/>
          <w:sz w:val="20"/>
          <w:szCs w:val="20"/>
        </w:rPr>
        <w:t xml:space="preserve"> It is consistent with </w:t>
      </w:r>
      <w:proofErr w:type="spellStart"/>
      <w:r w:rsidR="00D31828" w:rsidRPr="0012195B">
        <w:rPr>
          <w:rFonts w:ascii="Times New Roman" w:eastAsia="Times New Roman" w:hAnsi="Times New Roman" w:cs="Times New Roman"/>
          <w:sz w:val="20"/>
          <w:szCs w:val="20"/>
        </w:rPr>
        <w:t>Behera</w:t>
      </w:r>
      <w:proofErr w:type="spellEnd"/>
      <w:r w:rsidR="00D31828" w:rsidRPr="0012195B">
        <w:rPr>
          <w:rFonts w:ascii="Times New Roman" w:eastAsia="Times New Roman" w:hAnsi="Times New Roman" w:cs="Times New Roman"/>
          <w:sz w:val="20"/>
          <w:szCs w:val="20"/>
        </w:rPr>
        <w:t xml:space="preserve"> A </w:t>
      </w:r>
      <w:proofErr w:type="gramStart"/>
      <w:r w:rsidR="00D31828" w:rsidRPr="0012195B">
        <w:rPr>
          <w:rFonts w:ascii="Times New Roman" w:eastAsia="Times New Roman" w:hAnsi="Times New Roman" w:cs="Times New Roman"/>
          <w:sz w:val="20"/>
          <w:szCs w:val="20"/>
        </w:rPr>
        <w:t>et</w:t>
      </w:r>
      <w:proofErr w:type="gramEnd"/>
      <w:r w:rsidR="00D31828" w:rsidRPr="0012195B">
        <w:rPr>
          <w:rFonts w:ascii="Times New Roman" w:eastAsia="Times New Roman" w:hAnsi="Times New Roman" w:cs="Times New Roman"/>
          <w:sz w:val="20"/>
          <w:szCs w:val="20"/>
        </w:rPr>
        <w:t xml:space="preserve"> al</w:t>
      </w:r>
      <w:r w:rsidR="008457F8" w:rsidRPr="0012195B">
        <w:rPr>
          <w:rFonts w:ascii="Times New Roman" w:eastAsia="Times New Roman" w:hAnsi="Times New Roman" w:cs="Times New Roman"/>
          <w:sz w:val="20"/>
          <w:szCs w:val="20"/>
          <w:vertAlign w:val="superscript"/>
        </w:rPr>
        <w:t>10</w:t>
      </w:r>
      <w:r w:rsidR="000C7008" w:rsidRPr="0012195B">
        <w:rPr>
          <w:rFonts w:ascii="Times New Roman" w:eastAsia="Times New Roman" w:hAnsi="Times New Roman" w:cs="Times New Roman"/>
          <w:sz w:val="20"/>
          <w:szCs w:val="20"/>
        </w:rPr>
        <w:t xml:space="preserve"> (16.4%) and </w:t>
      </w:r>
      <w:proofErr w:type="spellStart"/>
      <w:r w:rsidR="00D31828" w:rsidRPr="0012195B">
        <w:rPr>
          <w:rFonts w:ascii="Times New Roman" w:eastAsia="Times New Roman" w:hAnsi="Times New Roman" w:cs="Times New Roman"/>
          <w:sz w:val="20"/>
          <w:szCs w:val="20"/>
        </w:rPr>
        <w:t>Kadu</w:t>
      </w:r>
      <w:proofErr w:type="spellEnd"/>
      <w:r w:rsidR="00D31828" w:rsidRPr="0012195B">
        <w:rPr>
          <w:rFonts w:ascii="Times New Roman" w:eastAsia="Times New Roman" w:hAnsi="Times New Roman" w:cs="Times New Roman"/>
          <w:sz w:val="20"/>
          <w:szCs w:val="20"/>
        </w:rPr>
        <w:t xml:space="preserve"> </w:t>
      </w:r>
      <w:proofErr w:type="spellStart"/>
      <w:r w:rsidR="00D31828" w:rsidRPr="0012195B">
        <w:rPr>
          <w:rFonts w:ascii="Times New Roman" w:eastAsia="Times New Roman" w:hAnsi="Times New Roman" w:cs="Times New Roman"/>
          <w:sz w:val="20"/>
          <w:szCs w:val="20"/>
        </w:rPr>
        <w:t>Sandeep</w:t>
      </w:r>
      <w:proofErr w:type="spellEnd"/>
      <w:r w:rsidR="00D31828" w:rsidRPr="0012195B">
        <w:rPr>
          <w:rFonts w:ascii="Times New Roman" w:eastAsia="Times New Roman" w:hAnsi="Times New Roman" w:cs="Times New Roman"/>
          <w:sz w:val="20"/>
          <w:szCs w:val="20"/>
        </w:rPr>
        <w:t xml:space="preserve"> et al</w:t>
      </w:r>
      <w:r w:rsidR="008457F8" w:rsidRPr="0012195B">
        <w:rPr>
          <w:rFonts w:ascii="Times New Roman" w:eastAsia="Times New Roman" w:hAnsi="Times New Roman" w:cs="Times New Roman"/>
          <w:sz w:val="20"/>
          <w:szCs w:val="20"/>
          <w:vertAlign w:val="superscript"/>
        </w:rPr>
        <w:t>13</w:t>
      </w:r>
      <w:r w:rsidR="00D31828" w:rsidRPr="0012195B">
        <w:rPr>
          <w:rFonts w:ascii="Times New Roman" w:eastAsia="Times New Roman" w:hAnsi="Times New Roman" w:cs="Times New Roman"/>
          <w:sz w:val="20"/>
          <w:szCs w:val="20"/>
        </w:rPr>
        <w:t xml:space="preserve"> (9.49%). </w:t>
      </w:r>
      <w:r w:rsidR="00133156" w:rsidRPr="0012195B">
        <w:rPr>
          <w:rFonts w:ascii="Times New Roman" w:eastAsia="Times New Roman" w:hAnsi="Times New Roman" w:cs="Times New Roman"/>
          <w:sz w:val="20"/>
          <w:szCs w:val="20"/>
        </w:rPr>
        <w:t xml:space="preserve"> </w:t>
      </w:r>
      <w:r w:rsidR="00612397" w:rsidRPr="0012195B">
        <w:rPr>
          <w:rFonts w:ascii="Times New Roman" w:eastAsia="Times New Roman" w:hAnsi="Times New Roman" w:cs="Times New Roman"/>
          <w:sz w:val="20"/>
          <w:szCs w:val="20"/>
        </w:rPr>
        <w:t>Diagnosed psychiatric illness was found in 6.45% victims who</w:t>
      </w:r>
      <w:r w:rsidR="00D31828" w:rsidRPr="0012195B">
        <w:rPr>
          <w:rFonts w:ascii="Times New Roman" w:eastAsia="Times New Roman" w:hAnsi="Times New Roman" w:cs="Times New Roman"/>
          <w:sz w:val="20"/>
          <w:szCs w:val="20"/>
        </w:rPr>
        <w:t xml:space="preserve"> were </w:t>
      </w:r>
      <w:r w:rsidR="005E03FA" w:rsidRPr="0012195B">
        <w:rPr>
          <w:rFonts w:ascii="Times New Roman" w:eastAsia="Times New Roman" w:hAnsi="Times New Roman" w:cs="Times New Roman"/>
          <w:sz w:val="20"/>
          <w:szCs w:val="20"/>
        </w:rPr>
        <w:t>under treatment of psychiatrist,</w:t>
      </w:r>
      <w:r w:rsidR="00D31828" w:rsidRPr="0012195B">
        <w:rPr>
          <w:rFonts w:ascii="Times New Roman" w:eastAsia="Times New Roman" w:hAnsi="Times New Roman" w:cs="Times New Roman"/>
          <w:sz w:val="20"/>
          <w:szCs w:val="20"/>
        </w:rPr>
        <w:t xml:space="preserve"> </w:t>
      </w:r>
      <w:proofErr w:type="spellStart"/>
      <w:r w:rsidR="00D31828" w:rsidRPr="0012195B">
        <w:rPr>
          <w:rFonts w:ascii="Times New Roman" w:eastAsia="Times New Roman" w:hAnsi="Times New Roman" w:cs="Times New Roman"/>
          <w:sz w:val="20"/>
          <w:szCs w:val="20"/>
        </w:rPr>
        <w:t>Sachil</w:t>
      </w:r>
      <w:proofErr w:type="spellEnd"/>
      <w:r w:rsidR="00D31828" w:rsidRPr="0012195B">
        <w:rPr>
          <w:rFonts w:ascii="Times New Roman" w:eastAsia="Times New Roman" w:hAnsi="Times New Roman" w:cs="Times New Roman"/>
          <w:sz w:val="20"/>
          <w:szCs w:val="20"/>
        </w:rPr>
        <w:t xml:space="preserve"> Kumar </w:t>
      </w:r>
      <w:proofErr w:type="gramStart"/>
      <w:r w:rsidR="00D31828" w:rsidRPr="0012195B">
        <w:rPr>
          <w:rFonts w:ascii="Times New Roman" w:eastAsia="Times New Roman" w:hAnsi="Times New Roman" w:cs="Times New Roman"/>
          <w:sz w:val="20"/>
          <w:szCs w:val="20"/>
        </w:rPr>
        <w:t>et</w:t>
      </w:r>
      <w:proofErr w:type="gramEnd"/>
      <w:r w:rsidR="00D31828" w:rsidRPr="0012195B">
        <w:rPr>
          <w:rFonts w:ascii="Times New Roman" w:eastAsia="Times New Roman" w:hAnsi="Times New Roman" w:cs="Times New Roman"/>
          <w:sz w:val="20"/>
          <w:szCs w:val="20"/>
        </w:rPr>
        <w:t xml:space="preserve"> al</w:t>
      </w:r>
      <w:r w:rsidR="008457F8" w:rsidRPr="0012195B">
        <w:rPr>
          <w:rFonts w:ascii="Times New Roman" w:eastAsia="Times New Roman" w:hAnsi="Times New Roman" w:cs="Times New Roman"/>
          <w:sz w:val="20"/>
          <w:szCs w:val="20"/>
          <w:vertAlign w:val="superscript"/>
        </w:rPr>
        <w:t>7</w:t>
      </w:r>
      <w:r w:rsidR="00D31828" w:rsidRPr="0012195B">
        <w:rPr>
          <w:rFonts w:ascii="Times New Roman" w:eastAsia="Times New Roman" w:hAnsi="Times New Roman" w:cs="Times New Roman"/>
          <w:sz w:val="20"/>
          <w:szCs w:val="20"/>
        </w:rPr>
        <w:t xml:space="preserve"> reports mental depression </w:t>
      </w:r>
      <w:r w:rsidRPr="0012195B">
        <w:rPr>
          <w:rFonts w:ascii="Times New Roman" w:eastAsia="Times New Roman" w:hAnsi="Times New Roman" w:cs="Times New Roman"/>
          <w:sz w:val="20"/>
          <w:szCs w:val="20"/>
        </w:rPr>
        <w:t xml:space="preserve">in </w:t>
      </w:r>
      <w:r w:rsidR="00D31828" w:rsidRPr="0012195B">
        <w:rPr>
          <w:rFonts w:ascii="Times New Roman" w:eastAsia="Times New Roman" w:hAnsi="Times New Roman" w:cs="Times New Roman"/>
          <w:sz w:val="20"/>
          <w:szCs w:val="20"/>
        </w:rPr>
        <w:t>10.9%</w:t>
      </w:r>
      <w:r w:rsidRPr="0012195B">
        <w:rPr>
          <w:rFonts w:ascii="Times New Roman" w:eastAsia="Times New Roman" w:hAnsi="Times New Roman" w:cs="Times New Roman"/>
          <w:sz w:val="20"/>
          <w:szCs w:val="20"/>
        </w:rPr>
        <w:t xml:space="preserve"> cases</w:t>
      </w:r>
      <w:r w:rsidR="00612397" w:rsidRPr="0012195B">
        <w:rPr>
          <w:rFonts w:ascii="Times New Roman" w:eastAsia="Times New Roman" w:hAnsi="Times New Roman" w:cs="Times New Roman"/>
          <w:sz w:val="20"/>
          <w:szCs w:val="20"/>
        </w:rPr>
        <w:t>. C</w:t>
      </w:r>
      <w:r w:rsidR="00D31828" w:rsidRPr="0012195B">
        <w:rPr>
          <w:rFonts w:ascii="Times New Roman" w:eastAsia="Times New Roman" w:hAnsi="Times New Roman" w:cs="Times New Roman"/>
          <w:sz w:val="20"/>
          <w:szCs w:val="20"/>
        </w:rPr>
        <w:t xml:space="preserve">hanges like become silent and </w:t>
      </w:r>
      <w:r w:rsidR="00612397" w:rsidRPr="0012195B">
        <w:rPr>
          <w:rFonts w:ascii="Times New Roman" w:eastAsia="Times New Roman" w:hAnsi="Times New Roman" w:cs="Times New Roman"/>
          <w:sz w:val="20"/>
          <w:szCs w:val="20"/>
        </w:rPr>
        <w:t xml:space="preserve">less talkative, short tempered and </w:t>
      </w:r>
      <w:r w:rsidR="00D31828" w:rsidRPr="0012195B">
        <w:rPr>
          <w:rFonts w:ascii="Times New Roman" w:eastAsia="Times New Roman" w:hAnsi="Times New Roman" w:cs="Times New Roman"/>
          <w:sz w:val="20"/>
          <w:szCs w:val="20"/>
        </w:rPr>
        <w:t xml:space="preserve">violent or rowdy </w:t>
      </w:r>
      <w:proofErr w:type="spellStart"/>
      <w:r w:rsidR="00D31828" w:rsidRPr="0012195B">
        <w:rPr>
          <w:rFonts w:ascii="Times New Roman" w:eastAsia="Times New Roman" w:hAnsi="Times New Roman" w:cs="Times New Roman"/>
          <w:sz w:val="20"/>
          <w:szCs w:val="20"/>
        </w:rPr>
        <w:t>etc</w:t>
      </w:r>
      <w:proofErr w:type="spellEnd"/>
      <w:r w:rsidRPr="0012195B">
        <w:rPr>
          <w:rFonts w:ascii="Times New Roman" w:eastAsia="Times New Roman" w:hAnsi="Times New Roman" w:cs="Times New Roman"/>
          <w:sz w:val="20"/>
          <w:szCs w:val="20"/>
        </w:rPr>
        <w:t xml:space="preserve"> were observed</w:t>
      </w:r>
      <w:r w:rsidR="00D31828" w:rsidRPr="0012195B">
        <w:rPr>
          <w:rFonts w:ascii="Times New Roman" w:eastAsia="Times New Roman" w:hAnsi="Times New Roman" w:cs="Times New Roman"/>
          <w:sz w:val="20"/>
          <w:szCs w:val="20"/>
        </w:rPr>
        <w:t xml:space="preserve">. </w:t>
      </w:r>
      <w:r w:rsidR="00612397" w:rsidRPr="0012195B">
        <w:rPr>
          <w:rFonts w:ascii="Times New Roman" w:eastAsia="Times New Roman" w:hAnsi="Times New Roman" w:cs="Times New Roman"/>
          <w:sz w:val="20"/>
          <w:szCs w:val="20"/>
        </w:rPr>
        <w:t xml:space="preserve">In 3.23% cases victims preferred more than one method </w:t>
      </w:r>
      <w:r w:rsidR="00D31828" w:rsidRPr="0012195B">
        <w:rPr>
          <w:rFonts w:ascii="Times New Roman" w:eastAsia="Times New Roman" w:hAnsi="Times New Roman" w:cs="Times New Roman"/>
          <w:sz w:val="20"/>
          <w:szCs w:val="20"/>
        </w:rPr>
        <w:t>to commit suicide</w:t>
      </w:r>
      <w:r w:rsidR="00612397" w:rsidRPr="0012195B">
        <w:rPr>
          <w:rFonts w:ascii="Times New Roman" w:eastAsia="Times New Roman" w:hAnsi="Times New Roman" w:cs="Times New Roman"/>
          <w:sz w:val="20"/>
          <w:szCs w:val="20"/>
        </w:rPr>
        <w:t xml:space="preserve"> </w:t>
      </w:r>
      <w:r w:rsidR="00464F69" w:rsidRPr="0012195B">
        <w:rPr>
          <w:rFonts w:ascii="Times New Roman" w:eastAsia="Times New Roman" w:hAnsi="Times New Roman" w:cs="Times New Roman"/>
          <w:sz w:val="20"/>
          <w:szCs w:val="20"/>
        </w:rPr>
        <w:t xml:space="preserve">may be because of </w:t>
      </w:r>
      <w:r w:rsidR="00612397" w:rsidRPr="0012195B">
        <w:rPr>
          <w:rFonts w:ascii="Times New Roman" w:eastAsia="Times New Roman" w:hAnsi="Times New Roman" w:cs="Times New Roman"/>
          <w:sz w:val="20"/>
          <w:szCs w:val="20"/>
        </w:rPr>
        <w:t>failure of first</w:t>
      </w:r>
      <w:r w:rsidR="00D31828" w:rsidRPr="0012195B">
        <w:rPr>
          <w:rFonts w:ascii="Times New Roman" w:eastAsia="Times New Roman" w:hAnsi="Times New Roman" w:cs="Times New Roman"/>
          <w:sz w:val="20"/>
          <w:szCs w:val="20"/>
        </w:rPr>
        <w:t xml:space="preserve">. </w:t>
      </w:r>
      <w:proofErr w:type="spellStart"/>
      <w:r w:rsidR="00D31828" w:rsidRPr="0012195B">
        <w:rPr>
          <w:rFonts w:ascii="Times New Roman" w:eastAsia="Times New Roman" w:hAnsi="Times New Roman" w:cs="Times New Roman"/>
          <w:sz w:val="20"/>
          <w:szCs w:val="20"/>
        </w:rPr>
        <w:t>Behera</w:t>
      </w:r>
      <w:proofErr w:type="spellEnd"/>
      <w:r w:rsidR="00D31828" w:rsidRPr="0012195B">
        <w:rPr>
          <w:rFonts w:ascii="Times New Roman" w:eastAsia="Times New Roman" w:hAnsi="Times New Roman" w:cs="Times New Roman"/>
          <w:sz w:val="20"/>
          <w:szCs w:val="20"/>
        </w:rPr>
        <w:t xml:space="preserve"> </w:t>
      </w:r>
      <w:proofErr w:type="gramStart"/>
      <w:r w:rsidR="00D31828" w:rsidRPr="0012195B">
        <w:rPr>
          <w:rFonts w:ascii="Times New Roman" w:eastAsia="Times New Roman" w:hAnsi="Times New Roman" w:cs="Times New Roman"/>
          <w:sz w:val="20"/>
          <w:szCs w:val="20"/>
        </w:rPr>
        <w:t>A</w:t>
      </w:r>
      <w:proofErr w:type="gramEnd"/>
      <w:r w:rsidR="00D31828" w:rsidRPr="0012195B">
        <w:rPr>
          <w:rFonts w:ascii="Times New Roman" w:eastAsia="Times New Roman" w:hAnsi="Times New Roman" w:cs="Times New Roman"/>
          <w:sz w:val="20"/>
          <w:szCs w:val="20"/>
        </w:rPr>
        <w:t xml:space="preserve"> et al</w:t>
      </w:r>
      <w:r w:rsidR="008457F8" w:rsidRPr="0012195B">
        <w:rPr>
          <w:rFonts w:ascii="Times New Roman" w:eastAsia="Times New Roman" w:hAnsi="Times New Roman" w:cs="Times New Roman"/>
          <w:sz w:val="20"/>
          <w:szCs w:val="20"/>
          <w:vertAlign w:val="superscript"/>
        </w:rPr>
        <w:t>10</w:t>
      </w:r>
      <w:r w:rsidR="00D31828" w:rsidRPr="0012195B">
        <w:rPr>
          <w:rFonts w:ascii="Times New Roman" w:eastAsia="Times New Roman" w:hAnsi="Times New Roman" w:cs="Times New Roman"/>
          <w:sz w:val="20"/>
          <w:szCs w:val="20"/>
          <w:vertAlign w:val="superscript"/>
        </w:rPr>
        <w:t xml:space="preserve"> </w:t>
      </w:r>
      <w:r w:rsidR="00D31828" w:rsidRPr="0012195B">
        <w:rPr>
          <w:rFonts w:ascii="Times New Roman" w:eastAsia="Times New Roman" w:hAnsi="Times New Roman" w:cs="Times New Roman"/>
          <w:sz w:val="20"/>
          <w:szCs w:val="20"/>
        </w:rPr>
        <w:t>reports 2.51% cases in which more than one method was used to ensure death. History of menstruation was present in 10.64 per</w:t>
      </w:r>
      <w:r w:rsidR="000C7008" w:rsidRPr="0012195B">
        <w:rPr>
          <w:rFonts w:ascii="Times New Roman" w:eastAsia="Times New Roman" w:hAnsi="Times New Roman" w:cs="Times New Roman"/>
          <w:sz w:val="20"/>
          <w:szCs w:val="20"/>
        </w:rPr>
        <w:t xml:space="preserve"> </w:t>
      </w:r>
      <w:r w:rsidR="00D31828" w:rsidRPr="0012195B">
        <w:rPr>
          <w:rFonts w:ascii="Times New Roman" w:eastAsia="Times New Roman" w:hAnsi="Times New Roman" w:cs="Times New Roman"/>
          <w:sz w:val="20"/>
          <w:szCs w:val="20"/>
        </w:rPr>
        <w:t xml:space="preserve">cent females at the time suicide which was confirmed during </w:t>
      </w:r>
      <w:r w:rsidR="00A13ADB" w:rsidRPr="0012195B">
        <w:rPr>
          <w:rFonts w:ascii="Times New Roman" w:eastAsia="Times New Roman" w:hAnsi="Times New Roman" w:cs="Times New Roman"/>
          <w:sz w:val="20"/>
          <w:szCs w:val="20"/>
        </w:rPr>
        <w:t>autopsy, s</w:t>
      </w:r>
      <w:r w:rsidR="00D31828" w:rsidRPr="0012195B">
        <w:rPr>
          <w:rFonts w:ascii="Times New Roman" w:eastAsia="Times New Roman" w:hAnsi="Times New Roman" w:cs="Times New Roman"/>
          <w:sz w:val="20"/>
          <w:szCs w:val="20"/>
        </w:rPr>
        <w:t xml:space="preserve">imilar finding was observed by </w:t>
      </w:r>
      <w:proofErr w:type="spellStart"/>
      <w:r w:rsidR="00D31828" w:rsidRPr="0012195B">
        <w:rPr>
          <w:rFonts w:ascii="Times New Roman" w:eastAsia="Times New Roman" w:hAnsi="Times New Roman" w:cs="Times New Roman"/>
          <w:sz w:val="20"/>
          <w:szCs w:val="20"/>
        </w:rPr>
        <w:t>Behera</w:t>
      </w:r>
      <w:proofErr w:type="spellEnd"/>
      <w:r w:rsidR="00D31828" w:rsidRPr="0012195B">
        <w:rPr>
          <w:rFonts w:ascii="Times New Roman" w:eastAsia="Times New Roman" w:hAnsi="Times New Roman" w:cs="Times New Roman"/>
          <w:sz w:val="20"/>
          <w:szCs w:val="20"/>
        </w:rPr>
        <w:t xml:space="preserve"> </w:t>
      </w:r>
      <w:proofErr w:type="gramStart"/>
      <w:r w:rsidR="00D31828" w:rsidRPr="0012195B">
        <w:rPr>
          <w:rFonts w:ascii="Times New Roman" w:eastAsia="Times New Roman" w:hAnsi="Times New Roman" w:cs="Times New Roman"/>
          <w:sz w:val="20"/>
          <w:szCs w:val="20"/>
        </w:rPr>
        <w:t>A</w:t>
      </w:r>
      <w:proofErr w:type="gramEnd"/>
      <w:r w:rsidR="00D31828" w:rsidRPr="0012195B">
        <w:rPr>
          <w:rFonts w:ascii="Times New Roman" w:eastAsia="Times New Roman" w:hAnsi="Times New Roman" w:cs="Times New Roman"/>
          <w:sz w:val="20"/>
          <w:szCs w:val="20"/>
        </w:rPr>
        <w:t xml:space="preserve"> et al</w:t>
      </w:r>
      <w:r w:rsidR="008457F8" w:rsidRPr="0012195B">
        <w:rPr>
          <w:rFonts w:ascii="Times New Roman" w:eastAsia="Times New Roman" w:hAnsi="Times New Roman" w:cs="Times New Roman"/>
          <w:sz w:val="20"/>
          <w:szCs w:val="20"/>
          <w:vertAlign w:val="superscript"/>
        </w:rPr>
        <w:t>10</w:t>
      </w:r>
      <w:r w:rsidR="00D31828" w:rsidRPr="0012195B">
        <w:rPr>
          <w:rFonts w:ascii="Times New Roman" w:eastAsia="Times New Roman" w:hAnsi="Times New Roman" w:cs="Times New Roman"/>
          <w:sz w:val="20"/>
          <w:szCs w:val="20"/>
          <w:vertAlign w:val="superscript"/>
        </w:rPr>
        <w:t xml:space="preserve"> </w:t>
      </w:r>
      <w:r w:rsidR="00D31828" w:rsidRPr="0012195B">
        <w:rPr>
          <w:rFonts w:ascii="Times New Roman" w:eastAsia="Times New Roman" w:hAnsi="Times New Roman" w:cs="Times New Roman"/>
          <w:sz w:val="20"/>
          <w:szCs w:val="20"/>
        </w:rPr>
        <w:t>(30%). This may be due to hormonal changes during menstrual phase in female</w:t>
      </w:r>
      <w:r w:rsidRPr="0012195B">
        <w:rPr>
          <w:rFonts w:ascii="Times New Roman" w:eastAsia="Times New Roman" w:hAnsi="Times New Roman" w:cs="Times New Roman"/>
          <w:sz w:val="20"/>
          <w:szCs w:val="20"/>
        </w:rPr>
        <w:t>s. In present study 46.87% females</w:t>
      </w:r>
      <w:r w:rsidR="00D31828" w:rsidRPr="0012195B">
        <w:rPr>
          <w:rFonts w:ascii="Times New Roman" w:eastAsia="Times New Roman" w:hAnsi="Times New Roman" w:cs="Times New Roman"/>
          <w:sz w:val="20"/>
          <w:szCs w:val="20"/>
        </w:rPr>
        <w:t xml:space="preserve"> were within the seven years of marriage </w:t>
      </w:r>
      <w:r w:rsidRPr="0012195B">
        <w:rPr>
          <w:rFonts w:ascii="Times New Roman" w:eastAsia="Times New Roman" w:hAnsi="Times New Roman" w:cs="Times New Roman"/>
          <w:sz w:val="20"/>
          <w:szCs w:val="20"/>
        </w:rPr>
        <w:t>who committed suicide</w:t>
      </w:r>
      <w:r w:rsidR="00A13ADB" w:rsidRPr="0012195B">
        <w:rPr>
          <w:rFonts w:ascii="Times New Roman" w:eastAsia="Times New Roman" w:hAnsi="Times New Roman" w:cs="Times New Roman"/>
          <w:sz w:val="20"/>
          <w:szCs w:val="20"/>
        </w:rPr>
        <w:t>, finding is</w:t>
      </w:r>
      <w:r w:rsidRPr="0012195B">
        <w:rPr>
          <w:rFonts w:ascii="Times New Roman" w:eastAsia="Times New Roman" w:hAnsi="Times New Roman" w:cs="Times New Roman"/>
          <w:sz w:val="20"/>
          <w:szCs w:val="20"/>
        </w:rPr>
        <w:t xml:space="preserve"> </w:t>
      </w:r>
      <w:r w:rsidR="00D31828" w:rsidRPr="0012195B">
        <w:rPr>
          <w:rFonts w:ascii="Times New Roman" w:eastAsia="Times New Roman" w:hAnsi="Times New Roman" w:cs="Times New Roman"/>
          <w:sz w:val="20"/>
          <w:szCs w:val="20"/>
        </w:rPr>
        <w:t xml:space="preserve">consistent with D.S. </w:t>
      </w:r>
      <w:proofErr w:type="spellStart"/>
      <w:r w:rsidR="00D31828" w:rsidRPr="0012195B">
        <w:rPr>
          <w:rFonts w:ascii="Times New Roman" w:eastAsia="Times New Roman" w:hAnsi="Times New Roman" w:cs="Times New Roman"/>
          <w:sz w:val="20"/>
          <w:szCs w:val="20"/>
        </w:rPr>
        <w:t>Bhullar</w:t>
      </w:r>
      <w:proofErr w:type="spellEnd"/>
      <w:r w:rsidR="00D31828" w:rsidRPr="0012195B">
        <w:rPr>
          <w:rFonts w:ascii="Times New Roman" w:eastAsia="Times New Roman" w:hAnsi="Times New Roman" w:cs="Times New Roman"/>
          <w:sz w:val="20"/>
          <w:szCs w:val="20"/>
        </w:rPr>
        <w:t xml:space="preserve"> et al</w:t>
      </w:r>
      <w:r w:rsidR="008457F8" w:rsidRPr="0012195B">
        <w:rPr>
          <w:rFonts w:ascii="Times New Roman" w:eastAsia="Times New Roman" w:hAnsi="Times New Roman" w:cs="Times New Roman"/>
          <w:sz w:val="20"/>
          <w:szCs w:val="20"/>
          <w:vertAlign w:val="superscript"/>
        </w:rPr>
        <w:t>17</w:t>
      </w:r>
      <w:r w:rsidR="00D31828" w:rsidRPr="0012195B">
        <w:rPr>
          <w:rFonts w:ascii="Times New Roman" w:eastAsia="Times New Roman" w:hAnsi="Times New Roman" w:cs="Times New Roman"/>
          <w:sz w:val="20"/>
          <w:szCs w:val="20"/>
          <w:vertAlign w:val="superscript"/>
        </w:rPr>
        <w:t xml:space="preserve"> </w:t>
      </w:r>
      <w:r w:rsidR="00D31828" w:rsidRPr="0012195B">
        <w:rPr>
          <w:rFonts w:ascii="Times New Roman" w:eastAsia="Times New Roman" w:hAnsi="Times New Roman" w:cs="Times New Roman"/>
          <w:sz w:val="20"/>
          <w:szCs w:val="20"/>
        </w:rPr>
        <w:t>(44.19%).</w:t>
      </w:r>
    </w:p>
    <w:p w:rsidR="007F4A03" w:rsidRPr="00803ED1" w:rsidRDefault="00F24B43" w:rsidP="0012195B">
      <w:pPr>
        <w:spacing w:line="240" w:lineRule="auto"/>
        <w:jc w:val="both"/>
        <w:rPr>
          <w:rFonts w:ascii="Times New Roman" w:eastAsia="Times New Roman" w:hAnsi="Times New Roman" w:cs="Times New Roman"/>
          <w:b/>
          <w:sz w:val="20"/>
          <w:szCs w:val="20"/>
          <w:u w:val="single"/>
        </w:rPr>
      </w:pPr>
      <w:r w:rsidRPr="0012195B">
        <w:rPr>
          <w:rFonts w:ascii="Times New Roman" w:eastAsia="Times New Roman" w:hAnsi="Times New Roman" w:cs="Times New Roman"/>
          <w:sz w:val="20"/>
          <w:szCs w:val="20"/>
        </w:rPr>
        <w:t xml:space="preserve">According to </w:t>
      </w:r>
      <w:r w:rsidR="00CF4E99" w:rsidRPr="0012195B">
        <w:rPr>
          <w:rFonts w:ascii="Times New Roman" w:eastAsia="Times New Roman" w:hAnsi="Times New Roman" w:cs="Times New Roman"/>
          <w:sz w:val="20"/>
          <w:szCs w:val="20"/>
        </w:rPr>
        <w:t>t</w:t>
      </w:r>
      <w:r w:rsidR="007C5504">
        <w:rPr>
          <w:rFonts w:ascii="Times New Roman" w:eastAsia="Times New Roman" w:hAnsi="Times New Roman" w:cs="Times New Roman"/>
          <w:sz w:val="20"/>
          <w:szCs w:val="20"/>
        </w:rPr>
        <w:t xml:space="preserve">able </w:t>
      </w:r>
      <w:r w:rsidR="00BE3A3B" w:rsidRPr="0012195B">
        <w:rPr>
          <w:rFonts w:ascii="Times New Roman" w:eastAsia="Times New Roman" w:hAnsi="Times New Roman" w:cs="Times New Roman"/>
          <w:sz w:val="20"/>
          <w:szCs w:val="20"/>
        </w:rPr>
        <w:t>4</w:t>
      </w:r>
      <w:r w:rsidR="00464F69" w:rsidRPr="0012195B">
        <w:rPr>
          <w:rFonts w:ascii="Times New Roman" w:eastAsia="Times New Roman" w:hAnsi="Times New Roman" w:cs="Times New Roman"/>
          <w:sz w:val="20"/>
          <w:szCs w:val="20"/>
        </w:rPr>
        <w:t xml:space="preserve"> r</w:t>
      </w:r>
      <w:r w:rsidR="00D31828" w:rsidRPr="0012195B">
        <w:rPr>
          <w:rFonts w:ascii="Times New Roman" w:eastAsia="Times New Roman" w:hAnsi="Times New Roman" w:cs="Times New Roman"/>
          <w:sz w:val="20"/>
          <w:szCs w:val="20"/>
        </w:rPr>
        <w:t xml:space="preserve">ope </w:t>
      </w:r>
      <w:r w:rsidR="00822911" w:rsidRPr="0012195B">
        <w:rPr>
          <w:rFonts w:ascii="Times New Roman" w:eastAsia="Times New Roman" w:hAnsi="Times New Roman" w:cs="Times New Roman"/>
          <w:sz w:val="20"/>
          <w:szCs w:val="20"/>
        </w:rPr>
        <w:t xml:space="preserve">(37.1%) </w:t>
      </w:r>
      <w:r w:rsidR="00D31828" w:rsidRPr="0012195B">
        <w:rPr>
          <w:rFonts w:ascii="Times New Roman" w:eastAsia="Times New Roman" w:hAnsi="Times New Roman" w:cs="Times New Roman"/>
          <w:sz w:val="20"/>
          <w:szCs w:val="20"/>
        </w:rPr>
        <w:t>was the most commonly us</w:t>
      </w:r>
      <w:r w:rsidR="00822911" w:rsidRPr="0012195B">
        <w:rPr>
          <w:rFonts w:ascii="Times New Roman" w:eastAsia="Times New Roman" w:hAnsi="Times New Roman" w:cs="Times New Roman"/>
          <w:sz w:val="20"/>
          <w:szCs w:val="20"/>
        </w:rPr>
        <w:t xml:space="preserve">ed ligature material </w:t>
      </w:r>
      <w:r w:rsidR="00D31828" w:rsidRPr="0012195B">
        <w:rPr>
          <w:rFonts w:ascii="Times New Roman" w:eastAsia="Times New Roman" w:hAnsi="Times New Roman" w:cs="Times New Roman"/>
          <w:sz w:val="20"/>
          <w:szCs w:val="20"/>
        </w:rPr>
        <w:t xml:space="preserve"> </w:t>
      </w:r>
      <w:r w:rsidR="00822911" w:rsidRPr="0012195B">
        <w:rPr>
          <w:rFonts w:ascii="Times New Roman" w:eastAsia="Times New Roman" w:hAnsi="Times New Roman" w:cs="Times New Roman"/>
          <w:sz w:val="20"/>
          <w:szCs w:val="20"/>
        </w:rPr>
        <w:t xml:space="preserve">by males followed by </w:t>
      </w:r>
      <w:proofErr w:type="spellStart"/>
      <w:r w:rsidR="00822911" w:rsidRPr="0012195B">
        <w:rPr>
          <w:rFonts w:ascii="Times New Roman" w:eastAsia="Times New Roman" w:hAnsi="Times New Roman" w:cs="Times New Roman"/>
          <w:sz w:val="20"/>
          <w:szCs w:val="20"/>
        </w:rPr>
        <w:t>dupatta</w:t>
      </w:r>
      <w:proofErr w:type="spellEnd"/>
      <w:r w:rsidR="00822911" w:rsidRPr="0012195B">
        <w:rPr>
          <w:rFonts w:ascii="Times New Roman" w:eastAsia="Times New Roman" w:hAnsi="Times New Roman" w:cs="Times New Roman"/>
          <w:sz w:val="20"/>
          <w:szCs w:val="20"/>
        </w:rPr>
        <w:t xml:space="preserve"> </w:t>
      </w:r>
      <w:r w:rsidR="00D31828" w:rsidRPr="0012195B">
        <w:rPr>
          <w:rFonts w:ascii="Times New Roman" w:eastAsia="Times New Roman" w:hAnsi="Times New Roman" w:cs="Times New Roman"/>
          <w:sz w:val="20"/>
          <w:szCs w:val="20"/>
        </w:rPr>
        <w:t>(33.1%) by fe</w:t>
      </w:r>
      <w:r w:rsidR="003D6CE4" w:rsidRPr="0012195B">
        <w:rPr>
          <w:rFonts w:ascii="Times New Roman" w:eastAsia="Times New Roman" w:hAnsi="Times New Roman" w:cs="Times New Roman"/>
          <w:sz w:val="20"/>
          <w:szCs w:val="20"/>
        </w:rPr>
        <w:t>males</w:t>
      </w:r>
      <w:r w:rsidR="00A13ADB" w:rsidRPr="0012195B">
        <w:rPr>
          <w:rFonts w:ascii="Times New Roman" w:eastAsia="Times New Roman" w:hAnsi="Times New Roman" w:cs="Times New Roman"/>
          <w:sz w:val="20"/>
          <w:szCs w:val="20"/>
        </w:rPr>
        <w:t>,</w:t>
      </w:r>
      <w:r w:rsidR="003D6CE4" w:rsidRPr="0012195B">
        <w:rPr>
          <w:rFonts w:ascii="Times New Roman" w:eastAsia="Times New Roman" w:hAnsi="Times New Roman" w:cs="Times New Roman"/>
          <w:sz w:val="20"/>
          <w:szCs w:val="20"/>
        </w:rPr>
        <w:t xml:space="preserve"> c</w:t>
      </w:r>
      <w:r w:rsidR="00D31828" w:rsidRPr="0012195B">
        <w:rPr>
          <w:rFonts w:ascii="Times New Roman" w:eastAsia="Times New Roman" w:hAnsi="Times New Roman" w:cs="Times New Roman"/>
          <w:sz w:val="20"/>
          <w:szCs w:val="20"/>
        </w:rPr>
        <w:t xml:space="preserve">onsistent with </w:t>
      </w:r>
      <w:proofErr w:type="spellStart"/>
      <w:r w:rsidR="00D31828" w:rsidRPr="0012195B">
        <w:rPr>
          <w:rFonts w:ascii="Times New Roman" w:eastAsia="Times New Roman" w:hAnsi="Times New Roman" w:cs="Times New Roman"/>
          <w:sz w:val="20"/>
          <w:szCs w:val="20"/>
        </w:rPr>
        <w:t>Ambade</w:t>
      </w:r>
      <w:proofErr w:type="spellEnd"/>
      <w:r w:rsidR="00D31828" w:rsidRPr="0012195B">
        <w:rPr>
          <w:rFonts w:ascii="Times New Roman" w:eastAsia="Times New Roman" w:hAnsi="Times New Roman" w:cs="Times New Roman"/>
          <w:sz w:val="20"/>
          <w:szCs w:val="20"/>
        </w:rPr>
        <w:t xml:space="preserve"> VN et al.</w:t>
      </w:r>
      <w:r w:rsidR="008457F8" w:rsidRPr="0012195B">
        <w:rPr>
          <w:rFonts w:ascii="Times New Roman" w:eastAsia="Times New Roman" w:hAnsi="Times New Roman" w:cs="Times New Roman"/>
          <w:sz w:val="20"/>
          <w:szCs w:val="20"/>
          <w:vertAlign w:val="superscript"/>
        </w:rPr>
        <w:t>18</w:t>
      </w:r>
      <w:r w:rsidR="00C2358C" w:rsidRPr="0012195B">
        <w:rPr>
          <w:rFonts w:ascii="Times New Roman" w:eastAsia="Times New Roman" w:hAnsi="Times New Roman" w:cs="Times New Roman"/>
          <w:sz w:val="20"/>
          <w:szCs w:val="20"/>
        </w:rPr>
        <w:t xml:space="preserve"> </w:t>
      </w:r>
      <w:r w:rsidR="00C2358C" w:rsidRPr="0012195B">
        <w:rPr>
          <w:rFonts w:ascii="Times New Roman" w:hAnsi="Times New Roman" w:cs="Times New Roman"/>
          <w:bCs/>
          <w:spacing w:val="20"/>
          <w:sz w:val="20"/>
          <w:szCs w:val="20"/>
        </w:rPr>
        <w:t>Unusual ligature materials like cable (TV) wire and packaging tape used by victims who committed suicide at workplace and where these materials are used by them for their work.</w:t>
      </w:r>
      <w:r w:rsidR="00C2358C" w:rsidRPr="0012195B">
        <w:rPr>
          <w:rFonts w:ascii="Times New Roman" w:eastAsia="Times New Roman" w:hAnsi="Times New Roman" w:cs="Times New Roman"/>
          <w:b/>
          <w:sz w:val="20"/>
          <w:szCs w:val="20"/>
        </w:rPr>
        <w:t xml:space="preserve"> </w:t>
      </w:r>
      <w:r w:rsidR="00C2358C" w:rsidRPr="0012195B">
        <w:rPr>
          <w:rFonts w:ascii="Times New Roman" w:eastAsia="Times New Roman" w:hAnsi="Times New Roman" w:cs="Times New Roman"/>
          <w:sz w:val="20"/>
          <w:szCs w:val="20"/>
        </w:rPr>
        <w:t>M</w:t>
      </w:r>
      <w:r w:rsidR="00D31828" w:rsidRPr="0012195B">
        <w:rPr>
          <w:rFonts w:ascii="Times New Roman" w:eastAsia="Times New Roman" w:hAnsi="Times New Roman" w:cs="Times New Roman"/>
          <w:sz w:val="20"/>
          <w:szCs w:val="20"/>
        </w:rPr>
        <w:t>ost commonly used sus</w:t>
      </w:r>
      <w:r w:rsidR="00A13ADB" w:rsidRPr="0012195B">
        <w:rPr>
          <w:rFonts w:ascii="Times New Roman" w:eastAsia="Times New Roman" w:hAnsi="Times New Roman" w:cs="Times New Roman"/>
          <w:sz w:val="20"/>
          <w:szCs w:val="20"/>
        </w:rPr>
        <w:t>pension point used for hanging wa</w:t>
      </w:r>
      <w:r w:rsidR="00D31828" w:rsidRPr="0012195B">
        <w:rPr>
          <w:rFonts w:ascii="Times New Roman" w:eastAsia="Times New Roman" w:hAnsi="Times New Roman" w:cs="Times New Roman"/>
          <w:sz w:val="20"/>
          <w:szCs w:val="20"/>
        </w:rPr>
        <w:t>s</w:t>
      </w:r>
      <w:r w:rsidR="00094EB5" w:rsidRPr="0012195B">
        <w:rPr>
          <w:rFonts w:ascii="Times New Roman" w:eastAsia="Times New Roman" w:hAnsi="Times New Roman" w:cs="Times New Roman"/>
          <w:sz w:val="20"/>
          <w:szCs w:val="20"/>
        </w:rPr>
        <w:t xml:space="preserve"> ceiling fan in 53.2% cases</w:t>
      </w:r>
      <w:r w:rsidR="00D31828" w:rsidRPr="0012195B">
        <w:rPr>
          <w:rFonts w:ascii="Times New Roman" w:eastAsia="Times New Roman" w:hAnsi="Times New Roman" w:cs="Times New Roman"/>
          <w:sz w:val="20"/>
          <w:szCs w:val="20"/>
        </w:rPr>
        <w:t>, followed by roof hoo</w:t>
      </w:r>
      <w:r w:rsidR="00094EB5" w:rsidRPr="0012195B">
        <w:rPr>
          <w:rFonts w:ascii="Times New Roman" w:eastAsia="Times New Roman" w:hAnsi="Times New Roman" w:cs="Times New Roman"/>
          <w:sz w:val="20"/>
          <w:szCs w:val="20"/>
        </w:rPr>
        <w:t>k (ceiling) in 28.22% cases</w:t>
      </w:r>
      <w:r w:rsidR="00D31828" w:rsidRPr="0012195B">
        <w:rPr>
          <w:rFonts w:ascii="Times New Roman" w:eastAsia="Times New Roman" w:hAnsi="Times New Roman" w:cs="Times New Roman"/>
          <w:sz w:val="20"/>
          <w:szCs w:val="20"/>
        </w:rPr>
        <w:t xml:space="preserve">. </w:t>
      </w:r>
      <w:r w:rsidR="00E730FC" w:rsidRPr="0012195B">
        <w:rPr>
          <w:rFonts w:ascii="Times New Roman" w:eastAsia="Times New Roman" w:hAnsi="Times New Roman" w:cs="Times New Roman"/>
          <w:sz w:val="20"/>
          <w:szCs w:val="20"/>
        </w:rPr>
        <w:t>Ceiling fan was most p</w:t>
      </w:r>
      <w:r w:rsidR="00A13ADB" w:rsidRPr="0012195B">
        <w:rPr>
          <w:rFonts w:ascii="Times New Roman" w:eastAsia="Times New Roman" w:hAnsi="Times New Roman" w:cs="Times New Roman"/>
          <w:sz w:val="20"/>
          <w:szCs w:val="20"/>
        </w:rPr>
        <w:t>referred suspension point may be</w:t>
      </w:r>
      <w:r w:rsidR="00E730FC" w:rsidRPr="0012195B">
        <w:rPr>
          <w:rFonts w:ascii="Times New Roman" w:eastAsia="Times New Roman" w:hAnsi="Times New Roman" w:cs="Times New Roman"/>
          <w:sz w:val="20"/>
          <w:szCs w:val="20"/>
        </w:rPr>
        <w:t xml:space="preserve"> because of easy approachability of ceiling fan.</w:t>
      </w:r>
      <w:r w:rsidR="00E730FC" w:rsidRPr="0012195B">
        <w:rPr>
          <w:rFonts w:ascii="Times New Roman" w:hAnsi="Times New Roman" w:cs="Times New Roman"/>
          <w:sz w:val="20"/>
          <w:szCs w:val="20"/>
        </w:rPr>
        <w:t xml:space="preserve"> </w:t>
      </w:r>
      <w:r w:rsidR="00D31828" w:rsidRPr="0012195B">
        <w:rPr>
          <w:rFonts w:ascii="Times New Roman" w:eastAsia="Times New Roman" w:hAnsi="Times New Roman" w:cs="Times New Roman"/>
          <w:sz w:val="20"/>
          <w:szCs w:val="20"/>
        </w:rPr>
        <w:t xml:space="preserve">All these findings closely related with studies of Patel </w:t>
      </w:r>
      <w:proofErr w:type="gramStart"/>
      <w:r w:rsidR="00D31828" w:rsidRPr="0012195B">
        <w:rPr>
          <w:rFonts w:ascii="Times New Roman" w:eastAsia="Times New Roman" w:hAnsi="Times New Roman" w:cs="Times New Roman"/>
          <w:sz w:val="20"/>
          <w:szCs w:val="20"/>
        </w:rPr>
        <w:t>A</w:t>
      </w:r>
      <w:proofErr w:type="gramEnd"/>
      <w:r w:rsidR="00D31828" w:rsidRPr="0012195B">
        <w:rPr>
          <w:rFonts w:ascii="Times New Roman" w:eastAsia="Times New Roman" w:hAnsi="Times New Roman" w:cs="Times New Roman"/>
          <w:sz w:val="20"/>
          <w:szCs w:val="20"/>
        </w:rPr>
        <w:t xml:space="preserve"> P</w:t>
      </w:r>
      <w:r w:rsidR="008457F8" w:rsidRPr="0012195B">
        <w:rPr>
          <w:rFonts w:ascii="Times New Roman" w:eastAsia="Times New Roman" w:hAnsi="Times New Roman" w:cs="Times New Roman"/>
          <w:sz w:val="20"/>
          <w:szCs w:val="20"/>
          <w:vertAlign w:val="superscript"/>
        </w:rPr>
        <w:t>19</w:t>
      </w:r>
      <w:r w:rsidR="00BF56E8" w:rsidRPr="0012195B">
        <w:rPr>
          <w:rFonts w:ascii="Times New Roman" w:eastAsia="Times New Roman" w:hAnsi="Times New Roman" w:cs="Times New Roman"/>
          <w:sz w:val="20"/>
          <w:szCs w:val="20"/>
        </w:rPr>
        <w:t xml:space="preserve"> &amp; </w:t>
      </w:r>
      <w:r w:rsidR="00D31828" w:rsidRPr="0012195B">
        <w:rPr>
          <w:rFonts w:ascii="Times New Roman" w:eastAsia="Times New Roman" w:hAnsi="Times New Roman" w:cs="Times New Roman"/>
          <w:sz w:val="20"/>
          <w:szCs w:val="20"/>
        </w:rPr>
        <w:t xml:space="preserve">Th. </w:t>
      </w:r>
      <w:proofErr w:type="spellStart"/>
      <w:r w:rsidR="00D31828" w:rsidRPr="0012195B">
        <w:rPr>
          <w:rFonts w:ascii="Times New Roman" w:eastAsia="Times New Roman" w:hAnsi="Times New Roman" w:cs="Times New Roman"/>
          <w:sz w:val="20"/>
          <w:szCs w:val="20"/>
        </w:rPr>
        <w:t>Meera</w:t>
      </w:r>
      <w:proofErr w:type="spellEnd"/>
      <w:r w:rsidR="00D31828" w:rsidRPr="0012195B">
        <w:rPr>
          <w:rFonts w:ascii="Times New Roman" w:eastAsia="Times New Roman" w:hAnsi="Times New Roman" w:cs="Times New Roman"/>
          <w:sz w:val="20"/>
          <w:szCs w:val="20"/>
        </w:rPr>
        <w:t xml:space="preserve"> et al</w:t>
      </w:r>
      <w:r w:rsidR="008457F8" w:rsidRPr="0012195B">
        <w:rPr>
          <w:rFonts w:ascii="Times New Roman" w:eastAsia="Times New Roman" w:hAnsi="Times New Roman" w:cs="Times New Roman"/>
          <w:sz w:val="20"/>
          <w:szCs w:val="20"/>
          <w:vertAlign w:val="superscript"/>
        </w:rPr>
        <w:t>20</w:t>
      </w:r>
      <w:r w:rsidR="00D31828" w:rsidRPr="0012195B">
        <w:rPr>
          <w:rFonts w:ascii="Times New Roman" w:eastAsia="Times New Roman" w:hAnsi="Times New Roman" w:cs="Times New Roman"/>
          <w:sz w:val="20"/>
          <w:szCs w:val="20"/>
        </w:rPr>
        <w:t>. In present study unusual suspension points like door grill, window grill, railing, ladder and swinging chair hook at roof were used by victims and their body found in partial hanging position. The typ</w:t>
      </w:r>
      <w:r w:rsidR="00094EB5" w:rsidRPr="0012195B">
        <w:rPr>
          <w:rFonts w:ascii="Times New Roman" w:eastAsia="Times New Roman" w:hAnsi="Times New Roman" w:cs="Times New Roman"/>
          <w:sz w:val="20"/>
          <w:szCs w:val="20"/>
        </w:rPr>
        <w:t>e of knot was fixed noose in</w:t>
      </w:r>
      <w:r w:rsidR="00D31828" w:rsidRPr="0012195B">
        <w:rPr>
          <w:rFonts w:ascii="Times New Roman" w:eastAsia="Times New Roman" w:hAnsi="Times New Roman" w:cs="Times New Roman"/>
          <w:sz w:val="20"/>
          <w:szCs w:val="20"/>
        </w:rPr>
        <w:t xml:space="preserve"> </w:t>
      </w:r>
      <w:r w:rsidR="00094EB5" w:rsidRPr="0012195B">
        <w:rPr>
          <w:rFonts w:ascii="Times New Roman" w:eastAsia="Times New Roman" w:hAnsi="Times New Roman" w:cs="Times New Roman"/>
          <w:sz w:val="20"/>
          <w:szCs w:val="20"/>
        </w:rPr>
        <w:t xml:space="preserve">84.7% cases </w:t>
      </w:r>
      <w:r w:rsidR="00D31828" w:rsidRPr="0012195B">
        <w:rPr>
          <w:rFonts w:ascii="Times New Roman" w:eastAsia="Times New Roman" w:hAnsi="Times New Roman" w:cs="Times New Roman"/>
          <w:sz w:val="20"/>
          <w:szCs w:val="20"/>
        </w:rPr>
        <w:t>and it w</w:t>
      </w:r>
      <w:r w:rsidR="00094EB5" w:rsidRPr="0012195B">
        <w:rPr>
          <w:rFonts w:ascii="Times New Roman" w:eastAsia="Times New Roman" w:hAnsi="Times New Roman" w:cs="Times New Roman"/>
          <w:sz w:val="20"/>
          <w:szCs w:val="20"/>
        </w:rPr>
        <w:t xml:space="preserve">as running </w:t>
      </w:r>
      <w:r w:rsidR="00A13ADB" w:rsidRPr="0012195B">
        <w:rPr>
          <w:rFonts w:ascii="Times New Roman" w:eastAsia="Times New Roman" w:hAnsi="Times New Roman" w:cs="Times New Roman"/>
          <w:sz w:val="20"/>
          <w:szCs w:val="20"/>
        </w:rPr>
        <w:t xml:space="preserve">noose </w:t>
      </w:r>
      <w:r w:rsidR="00094EB5" w:rsidRPr="0012195B">
        <w:rPr>
          <w:rFonts w:ascii="Times New Roman" w:eastAsia="Times New Roman" w:hAnsi="Times New Roman" w:cs="Times New Roman"/>
          <w:sz w:val="20"/>
          <w:szCs w:val="20"/>
        </w:rPr>
        <w:t>in 14.5% cases</w:t>
      </w:r>
      <w:r w:rsidR="00CF4E99" w:rsidRPr="0012195B">
        <w:rPr>
          <w:rFonts w:ascii="Times New Roman" w:eastAsia="Times New Roman" w:hAnsi="Times New Roman" w:cs="Times New Roman"/>
          <w:sz w:val="20"/>
          <w:szCs w:val="20"/>
        </w:rPr>
        <w:t>, w</w:t>
      </w:r>
      <w:r w:rsidR="00D31828" w:rsidRPr="0012195B">
        <w:rPr>
          <w:rFonts w:ascii="Times New Roman" w:eastAsia="Times New Roman" w:hAnsi="Times New Roman" w:cs="Times New Roman"/>
          <w:sz w:val="20"/>
          <w:szCs w:val="20"/>
        </w:rPr>
        <w:t xml:space="preserve">hile </w:t>
      </w:r>
      <w:proofErr w:type="spellStart"/>
      <w:r w:rsidR="00D31828" w:rsidRPr="0012195B">
        <w:rPr>
          <w:rFonts w:ascii="Times New Roman" w:eastAsia="Times New Roman" w:hAnsi="Times New Roman" w:cs="Times New Roman"/>
          <w:sz w:val="20"/>
          <w:szCs w:val="20"/>
        </w:rPr>
        <w:t>Ambade</w:t>
      </w:r>
      <w:proofErr w:type="spellEnd"/>
      <w:r w:rsidR="00D31828" w:rsidRPr="0012195B">
        <w:rPr>
          <w:rFonts w:ascii="Times New Roman" w:eastAsia="Times New Roman" w:hAnsi="Times New Roman" w:cs="Times New Roman"/>
          <w:sz w:val="20"/>
          <w:szCs w:val="20"/>
        </w:rPr>
        <w:t xml:space="preserve"> VN </w:t>
      </w:r>
      <w:proofErr w:type="gramStart"/>
      <w:r w:rsidR="00D31828" w:rsidRPr="0012195B">
        <w:rPr>
          <w:rFonts w:ascii="Times New Roman" w:eastAsia="Times New Roman" w:hAnsi="Times New Roman" w:cs="Times New Roman"/>
          <w:sz w:val="20"/>
          <w:szCs w:val="20"/>
        </w:rPr>
        <w:t>et</w:t>
      </w:r>
      <w:proofErr w:type="gramEnd"/>
      <w:r w:rsidR="00D31828" w:rsidRPr="0012195B">
        <w:rPr>
          <w:rFonts w:ascii="Times New Roman" w:eastAsia="Times New Roman" w:hAnsi="Times New Roman" w:cs="Times New Roman"/>
          <w:sz w:val="20"/>
          <w:szCs w:val="20"/>
        </w:rPr>
        <w:t xml:space="preserve"> al</w:t>
      </w:r>
      <w:r w:rsidR="008457F8" w:rsidRPr="0012195B">
        <w:rPr>
          <w:rFonts w:ascii="Times New Roman" w:eastAsia="Times New Roman" w:hAnsi="Times New Roman" w:cs="Times New Roman"/>
          <w:sz w:val="20"/>
          <w:szCs w:val="20"/>
          <w:vertAlign w:val="superscript"/>
        </w:rPr>
        <w:t>15</w:t>
      </w:r>
      <w:r w:rsidR="00D31828" w:rsidRPr="0012195B">
        <w:rPr>
          <w:rFonts w:ascii="Times New Roman" w:eastAsia="Times New Roman" w:hAnsi="Times New Roman" w:cs="Times New Roman"/>
          <w:sz w:val="20"/>
          <w:szCs w:val="20"/>
          <w:vertAlign w:val="superscript"/>
        </w:rPr>
        <w:t xml:space="preserve"> </w:t>
      </w:r>
      <w:r w:rsidR="00BF56E8" w:rsidRPr="0012195B">
        <w:rPr>
          <w:rFonts w:ascii="Times New Roman" w:eastAsia="Times New Roman" w:hAnsi="Times New Roman" w:cs="Times New Roman"/>
          <w:sz w:val="20"/>
          <w:szCs w:val="20"/>
        </w:rPr>
        <w:t>observed</w:t>
      </w:r>
      <w:r w:rsidR="00BF56E8" w:rsidRPr="0012195B">
        <w:rPr>
          <w:rFonts w:ascii="Times New Roman" w:eastAsia="Times New Roman" w:hAnsi="Times New Roman" w:cs="Times New Roman"/>
          <w:sz w:val="20"/>
          <w:szCs w:val="20"/>
          <w:vertAlign w:val="superscript"/>
        </w:rPr>
        <w:t xml:space="preserve"> </w:t>
      </w:r>
      <w:r w:rsidR="004570F0" w:rsidRPr="0012195B">
        <w:rPr>
          <w:rFonts w:ascii="Times New Roman" w:eastAsia="Times New Roman" w:hAnsi="Times New Roman" w:cs="Times New Roman"/>
          <w:sz w:val="20"/>
          <w:szCs w:val="20"/>
        </w:rPr>
        <w:t>t</w:t>
      </w:r>
      <w:r w:rsidR="00A13ADB" w:rsidRPr="0012195B">
        <w:rPr>
          <w:rFonts w:ascii="Times New Roman" w:eastAsia="Times New Roman" w:hAnsi="Times New Roman" w:cs="Times New Roman"/>
          <w:sz w:val="20"/>
          <w:szCs w:val="20"/>
        </w:rPr>
        <w:t xml:space="preserve">he fixed knot in 64.6% </w:t>
      </w:r>
      <w:r w:rsidR="00D31828" w:rsidRPr="0012195B">
        <w:rPr>
          <w:rFonts w:ascii="Times New Roman" w:eastAsia="Times New Roman" w:hAnsi="Times New Roman" w:cs="Times New Roman"/>
          <w:sz w:val="20"/>
          <w:szCs w:val="20"/>
        </w:rPr>
        <w:t xml:space="preserve">cases and </w:t>
      </w:r>
      <w:r w:rsidR="00A13ADB" w:rsidRPr="0012195B">
        <w:rPr>
          <w:rFonts w:ascii="Times New Roman" w:eastAsia="Times New Roman" w:hAnsi="Times New Roman" w:cs="Times New Roman"/>
          <w:sz w:val="20"/>
          <w:szCs w:val="20"/>
        </w:rPr>
        <w:t>a running (slip) in 21.3%</w:t>
      </w:r>
      <w:r w:rsidR="00D31828" w:rsidRPr="0012195B">
        <w:rPr>
          <w:rFonts w:ascii="Times New Roman" w:eastAsia="Times New Roman" w:hAnsi="Times New Roman" w:cs="Times New Roman"/>
          <w:sz w:val="20"/>
          <w:szCs w:val="20"/>
        </w:rPr>
        <w:t xml:space="preserve"> cases.  T</w:t>
      </w:r>
      <w:r w:rsidR="00CF4E99" w:rsidRPr="0012195B">
        <w:rPr>
          <w:rFonts w:ascii="Times New Roman" w:eastAsia="Times New Roman" w:hAnsi="Times New Roman" w:cs="Times New Roman"/>
          <w:sz w:val="20"/>
          <w:szCs w:val="20"/>
        </w:rPr>
        <w:t>he most common type of hanging wa</w:t>
      </w:r>
      <w:r w:rsidR="00943C99" w:rsidRPr="0012195B">
        <w:rPr>
          <w:rFonts w:ascii="Times New Roman" w:eastAsia="Times New Roman" w:hAnsi="Times New Roman" w:cs="Times New Roman"/>
          <w:sz w:val="20"/>
          <w:szCs w:val="20"/>
        </w:rPr>
        <w:t>s complete hanging</w:t>
      </w:r>
      <w:r w:rsidR="00D31828" w:rsidRPr="0012195B">
        <w:rPr>
          <w:rFonts w:ascii="Times New Roman" w:eastAsia="Times New Roman" w:hAnsi="Times New Roman" w:cs="Times New Roman"/>
          <w:sz w:val="20"/>
          <w:szCs w:val="20"/>
        </w:rPr>
        <w:t xml:space="preserve"> (79.83%), followed by partial </w:t>
      </w:r>
      <w:r w:rsidR="00943C99" w:rsidRPr="0012195B">
        <w:rPr>
          <w:rFonts w:ascii="Times New Roman" w:eastAsia="Times New Roman" w:hAnsi="Times New Roman" w:cs="Times New Roman"/>
          <w:sz w:val="20"/>
          <w:szCs w:val="20"/>
        </w:rPr>
        <w:t>hanging (</w:t>
      </w:r>
      <w:r w:rsidR="00A13ADB" w:rsidRPr="0012195B">
        <w:rPr>
          <w:rFonts w:ascii="Times New Roman" w:eastAsia="Times New Roman" w:hAnsi="Times New Roman" w:cs="Times New Roman"/>
          <w:sz w:val="20"/>
          <w:szCs w:val="20"/>
        </w:rPr>
        <w:t xml:space="preserve">20.17%), it is </w:t>
      </w:r>
      <w:r w:rsidR="00CF4E99" w:rsidRPr="0012195B">
        <w:rPr>
          <w:rFonts w:ascii="Times New Roman" w:eastAsia="Times New Roman" w:hAnsi="Times New Roman" w:cs="Times New Roman"/>
          <w:sz w:val="20"/>
          <w:szCs w:val="20"/>
        </w:rPr>
        <w:t>c</w:t>
      </w:r>
      <w:r w:rsidR="00D31828" w:rsidRPr="0012195B">
        <w:rPr>
          <w:rFonts w:ascii="Times New Roman" w:eastAsia="Times New Roman" w:hAnsi="Times New Roman" w:cs="Times New Roman"/>
          <w:sz w:val="20"/>
          <w:szCs w:val="20"/>
        </w:rPr>
        <w:t xml:space="preserve">onsistent with </w:t>
      </w:r>
      <w:proofErr w:type="spellStart"/>
      <w:r w:rsidR="00D31828" w:rsidRPr="0012195B">
        <w:rPr>
          <w:rFonts w:ascii="Times New Roman" w:eastAsia="Times New Roman" w:hAnsi="Times New Roman" w:cs="Times New Roman"/>
          <w:sz w:val="20"/>
          <w:szCs w:val="20"/>
        </w:rPr>
        <w:t>Ambade</w:t>
      </w:r>
      <w:proofErr w:type="spellEnd"/>
      <w:r w:rsidR="00D31828" w:rsidRPr="0012195B">
        <w:rPr>
          <w:rFonts w:ascii="Times New Roman" w:eastAsia="Times New Roman" w:hAnsi="Times New Roman" w:cs="Times New Roman"/>
          <w:sz w:val="20"/>
          <w:szCs w:val="20"/>
        </w:rPr>
        <w:t xml:space="preserve"> VN </w:t>
      </w:r>
      <w:proofErr w:type="gramStart"/>
      <w:r w:rsidR="00D31828" w:rsidRPr="0012195B">
        <w:rPr>
          <w:rFonts w:ascii="Times New Roman" w:eastAsia="Times New Roman" w:hAnsi="Times New Roman" w:cs="Times New Roman"/>
          <w:sz w:val="20"/>
          <w:szCs w:val="20"/>
        </w:rPr>
        <w:t>et</w:t>
      </w:r>
      <w:proofErr w:type="gramEnd"/>
      <w:r w:rsidR="00D31828" w:rsidRPr="0012195B">
        <w:rPr>
          <w:rFonts w:ascii="Times New Roman" w:eastAsia="Times New Roman" w:hAnsi="Times New Roman" w:cs="Times New Roman"/>
          <w:sz w:val="20"/>
          <w:szCs w:val="20"/>
        </w:rPr>
        <w:t xml:space="preserve"> al</w:t>
      </w:r>
      <w:r w:rsidR="008457F8" w:rsidRPr="0012195B">
        <w:rPr>
          <w:rFonts w:ascii="Times New Roman" w:eastAsia="Times New Roman" w:hAnsi="Times New Roman" w:cs="Times New Roman"/>
          <w:sz w:val="20"/>
          <w:szCs w:val="20"/>
          <w:vertAlign w:val="superscript"/>
        </w:rPr>
        <w:t>15</w:t>
      </w:r>
      <w:r w:rsidR="009D257B" w:rsidRPr="0012195B">
        <w:rPr>
          <w:rFonts w:ascii="Times New Roman" w:eastAsia="Times New Roman" w:hAnsi="Times New Roman" w:cs="Times New Roman"/>
          <w:sz w:val="20"/>
          <w:szCs w:val="20"/>
          <w:vertAlign w:val="superscript"/>
        </w:rPr>
        <w:t xml:space="preserve"> </w:t>
      </w:r>
      <w:r w:rsidR="00D31828" w:rsidRPr="0012195B">
        <w:rPr>
          <w:rFonts w:ascii="Times New Roman" w:eastAsia="Times New Roman" w:hAnsi="Times New Roman" w:cs="Times New Roman"/>
          <w:sz w:val="20"/>
          <w:szCs w:val="20"/>
        </w:rPr>
        <w:t>(</w:t>
      </w:r>
      <w:r w:rsidR="00D31828" w:rsidRPr="0012195B">
        <w:rPr>
          <w:rFonts w:ascii="Times New Roman" w:eastAsia="Times New Roman" w:hAnsi="Times New Roman" w:cs="Times New Roman"/>
          <w:color w:val="2E2E2E"/>
          <w:sz w:val="20"/>
          <w:szCs w:val="20"/>
        </w:rPr>
        <w:t>67.7%).</w:t>
      </w:r>
      <w:r w:rsidR="00CF4E99" w:rsidRPr="0012195B">
        <w:rPr>
          <w:rFonts w:ascii="Times New Roman" w:eastAsia="Times New Roman" w:hAnsi="Times New Roman" w:cs="Times New Roman"/>
          <w:sz w:val="20"/>
          <w:szCs w:val="20"/>
        </w:rPr>
        <w:t xml:space="preserve"> Position of ligature mark wa</w:t>
      </w:r>
      <w:r w:rsidR="00D31828" w:rsidRPr="0012195B">
        <w:rPr>
          <w:rFonts w:ascii="Times New Roman" w:eastAsia="Times New Roman" w:hAnsi="Times New Roman" w:cs="Times New Roman"/>
          <w:sz w:val="20"/>
          <w:szCs w:val="20"/>
        </w:rPr>
        <w:t>s above th</w:t>
      </w:r>
      <w:r w:rsidR="00943C99" w:rsidRPr="0012195B">
        <w:rPr>
          <w:rFonts w:ascii="Times New Roman" w:eastAsia="Times New Roman" w:hAnsi="Times New Roman" w:cs="Times New Roman"/>
          <w:sz w:val="20"/>
          <w:szCs w:val="20"/>
        </w:rPr>
        <w:t>e thyroid cartilage</w:t>
      </w:r>
      <w:r w:rsidR="00D31828" w:rsidRPr="0012195B">
        <w:rPr>
          <w:rFonts w:ascii="Times New Roman" w:eastAsia="Times New Roman" w:hAnsi="Times New Roman" w:cs="Times New Roman"/>
          <w:sz w:val="20"/>
          <w:szCs w:val="20"/>
        </w:rPr>
        <w:t xml:space="preserve"> </w:t>
      </w:r>
      <w:r w:rsidR="00943C99" w:rsidRPr="0012195B">
        <w:rPr>
          <w:rFonts w:ascii="Times New Roman" w:eastAsia="Times New Roman" w:hAnsi="Times New Roman" w:cs="Times New Roman"/>
          <w:sz w:val="20"/>
          <w:szCs w:val="20"/>
        </w:rPr>
        <w:t xml:space="preserve">in </w:t>
      </w:r>
      <w:r w:rsidR="00D31828" w:rsidRPr="0012195B">
        <w:rPr>
          <w:rFonts w:ascii="Times New Roman" w:eastAsia="Times New Roman" w:hAnsi="Times New Roman" w:cs="Times New Roman"/>
          <w:sz w:val="20"/>
          <w:szCs w:val="20"/>
        </w:rPr>
        <w:t xml:space="preserve">85.5 </w:t>
      </w:r>
      <w:r w:rsidR="00943C99" w:rsidRPr="0012195B">
        <w:rPr>
          <w:rFonts w:ascii="Times New Roman" w:eastAsia="Times New Roman" w:hAnsi="Times New Roman" w:cs="Times New Roman"/>
          <w:sz w:val="20"/>
          <w:szCs w:val="20"/>
        </w:rPr>
        <w:t xml:space="preserve">% cases but ligature mark </w:t>
      </w:r>
      <w:r w:rsidR="00D31828" w:rsidRPr="0012195B">
        <w:rPr>
          <w:rFonts w:ascii="Times New Roman" w:eastAsia="Times New Roman" w:hAnsi="Times New Roman" w:cs="Times New Roman"/>
          <w:sz w:val="20"/>
          <w:szCs w:val="20"/>
        </w:rPr>
        <w:t>below</w:t>
      </w:r>
      <w:r w:rsidR="00943C99" w:rsidRPr="0012195B">
        <w:rPr>
          <w:rFonts w:ascii="Times New Roman" w:eastAsia="Times New Roman" w:hAnsi="Times New Roman" w:cs="Times New Roman"/>
          <w:sz w:val="20"/>
          <w:szCs w:val="20"/>
        </w:rPr>
        <w:t xml:space="preserve"> the</w:t>
      </w:r>
      <w:r w:rsidR="00D31828" w:rsidRPr="0012195B">
        <w:rPr>
          <w:rFonts w:ascii="Times New Roman" w:eastAsia="Times New Roman" w:hAnsi="Times New Roman" w:cs="Times New Roman"/>
          <w:sz w:val="20"/>
          <w:szCs w:val="20"/>
        </w:rPr>
        <w:t xml:space="preserve"> thyroid cartilage with transverse direction and completely encircling the neck may be possibl</w:t>
      </w:r>
      <w:r w:rsidR="00CF4E99" w:rsidRPr="0012195B">
        <w:rPr>
          <w:rFonts w:ascii="Times New Roman" w:eastAsia="Times New Roman" w:hAnsi="Times New Roman" w:cs="Times New Roman"/>
          <w:sz w:val="20"/>
          <w:szCs w:val="20"/>
        </w:rPr>
        <w:t>e with suicidal hanging. D</w:t>
      </w:r>
      <w:r w:rsidR="00D31828" w:rsidRPr="0012195B">
        <w:rPr>
          <w:rFonts w:ascii="Times New Roman" w:eastAsia="Times New Roman" w:hAnsi="Times New Roman" w:cs="Times New Roman"/>
          <w:sz w:val="20"/>
          <w:szCs w:val="20"/>
        </w:rPr>
        <w:t>ried saliva stains were found over the angle</w:t>
      </w:r>
      <w:r w:rsidR="00943C99" w:rsidRPr="0012195B">
        <w:rPr>
          <w:rFonts w:ascii="Times New Roman" w:eastAsia="Times New Roman" w:hAnsi="Times New Roman" w:cs="Times New Roman"/>
          <w:sz w:val="20"/>
          <w:szCs w:val="20"/>
        </w:rPr>
        <w:t xml:space="preserve"> of mouth in 28.22% cases</w:t>
      </w:r>
      <w:r w:rsidR="00CF4E99" w:rsidRPr="0012195B">
        <w:rPr>
          <w:rFonts w:ascii="Times New Roman" w:eastAsia="Times New Roman" w:hAnsi="Times New Roman" w:cs="Times New Roman"/>
          <w:sz w:val="20"/>
          <w:szCs w:val="20"/>
        </w:rPr>
        <w:t xml:space="preserve"> and</w:t>
      </w:r>
      <w:r w:rsidR="00943C99" w:rsidRPr="0012195B">
        <w:rPr>
          <w:rFonts w:ascii="Times New Roman" w:eastAsia="Times New Roman" w:hAnsi="Times New Roman" w:cs="Times New Roman"/>
          <w:sz w:val="20"/>
          <w:szCs w:val="20"/>
        </w:rPr>
        <w:t xml:space="preserve"> absent</w:t>
      </w:r>
      <w:r w:rsidR="00CF4E99" w:rsidRPr="0012195B">
        <w:rPr>
          <w:rFonts w:ascii="Times New Roman" w:eastAsia="Times New Roman" w:hAnsi="Times New Roman" w:cs="Times New Roman"/>
          <w:sz w:val="20"/>
          <w:szCs w:val="20"/>
        </w:rPr>
        <w:t xml:space="preserve"> i</w:t>
      </w:r>
      <w:r w:rsidR="00943C99" w:rsidRPr="0012195B">
        <w:rPr>
          <w:rFonts w:ascii="Times New Roman" w:eastAsia="Times New Roman" w:hAnsi="Times New Roman" w:cs="Times New Roman"/>
          <w:sz w:val="20"/>
          <w:szCs w:val="20"/>
        </w:rPr>
        <w:t>n remaining 71.78% cases</w:t>
      </w:r>
      <w:r w:rsidR="00D31828" w:rsidRPr="0012195B">
        <w:rPr>
          <w:rFonts w:ascii="Times New Roman" w:eastAsia="Times New Roman" w:hAnsi="Times New Roman" w:cs="Times New Roman"/>
          <w:sz w:val="20"/>
          <w:szCs w:val="20"/>
        </w:rPr>
        <w:t>. Evidence of dried marks of dribbling of saliva is suggestive of ante mortem hanging but its absence alone will not suggest that the body was suspended after death.</w:t>
      </w:r>
    </w:p>
    <w:p w:rsidR="001D7507" w:rsidRPr="00930807" w:rsidRDefault="000B056B" w:rsidP="0012195B">
      <w:pPr>
        <w:spacing w:line="240" w:lineRule="auto"/>
        <w:jc w:val="both"/>
        <w:rPr>
          <w:rFonts w:ascii="Times New Roman" w:eastAsia="Times New Roman" w:hAnsi="Times New Roman" w:cs="Times New Roman"/>
          <w:b/>
          <w:sz w:val="28"/>
          <w:szCs w:val="28"/>
        </w:rPr>
      </w:pPr>
      <w:r w:rsidRPr="00930807">
        <w:rPr>
          <w:rFonts w:ascii="Times New Roman" w:eastAsia="Times New Roman" w:hAnsi="Times New Roman" w:cs="Times New Roman"/>
          <w:b/>
          <w:sz w:val="28"/>
          <w:szCs w:val="28"/>
        </w:rPr>
        <w:t>CONCLUSION</w:t>
      </w:r>
    </w:p>
    <w:p w:rsidR="00E84A04" w:rsidRDefault="00D31828" w:rsidP="005A3B67">
      <w:pPr>
        <w:spacing w:line="240" w:lineRule="auto"/>
        <w:jc w:val="both"/>
        <w:rPr>
          <w:rFonts w:ascii="Times New Roman" w:eastAsia="Times New Roman" w:hAnsi="Times New Roman" w:cs="Times New Roman"/>
          <w:sz w:val="20"/>
          <w:szCs w:val="20"/>
        </w:rPr>
      </w:pPr>
      <w:r w:rsidRPr="0012195B">
        <w:rPr>
          <w:rFonts w:ascii="Times New Roman" w:eastAsia="Times New Roman" w:hAnsi="Times New Roman" w:cs="Times New Roman"/>
          <w:sz w:val="20"/>
          <w:szCs w:val="20"/>
        </w:rPr>
        <w:t>After critical analysis of all suicidal cases re</w:t>
      </w:r>
      <w:r w:rsidR="00CF4E99" w:rsidRPr="0012195B">
        <w:rPr>
          <w:rFonts w:ascii="Times New Roman" w:eastAsia="Times New Roman" w:hAnsi="Times New Roman" w:cs="Times New Roman"/>
          <w:sz w:val="20"/>
          <w:szCs w:val="20"/>
        </w:rPr>
        <w:t>vealed following conclusions:</w:t>
      </w:r>
      <w:r w:rsidR="0066793F" w:rsidRPr="0012195B">
        <w:rPr>
          <w:rFonts w:ascii="Times New Roman" w:eastAsia="Times New Roman" w:hAnsi="Times New Roman" w:cs="Times New Roman"/>
          <w:sz w:val="20"/>
          <w:szCs w:val="20"/>
        </w:rPr>
        <w:t xml:space="preserve"> Suicide tendency i</w:t>
      </w:r>
      <w:r w:rsidRPr="0012195B">
        <w:rPr>
          <w:rFonts w:ascii="Times New Roman" w:eastAsia="Times New Roman" w:hAnsi="Times New Roman" w:cs="Times New Roman"/>
          <w:sz w:val="20"/>
          <w:szCs w:val="20"/>
        </w:rPr>
        <w:t>s more common in males as compared to females. Suicide incidences are more seen in young age group i.e. between 21 to 30 years. Commonest cause of suicide in housewives is marital disharmony and dowry related issues. Unemployment and money crisi</w:t>
      </w:r>
      <w:r w:rsidR="00080FF6" w:rsidRPr="0012195B">
        <w:rPr>
          <w:rFonts w:ascii="Times New Roman" w:eastAsia="Times New Roman" w:hAnsi="Times New Roman" w:cs="Times New Roman"/>
          <w:sz w:val="20"/>
          <w:szCs w:val="20"/>
        </w:rPr>
        <w:t>s is co</w:t>
      </w:r>
      <w:r w:rsidR="0066793F" w:rsidRPr="0012195B">
        <w:rPr>
          <w:rFonts w:ascii="Times New Roman" w:eastAsia="Times New Roman" w:hAnsi="Times New Roman" w:cs="Times New Roman"/>
          <w:sz w:val="20"/>
          <w:szCs w:val="20"/>
        </w:rPr>
        <w:t>mmonest cause for suicide. It i</w:t>
      </w:r>
      <w:r w:rsidR="00080FF6" w:rsidRPr="0012195B">
        <w:rPr>
          <w:rFonts w:ascii="Times New Roman" w:eastAsia="Times New Roman" w:hAnsi="Times New Roman" w:cs="Times New Roman"/>
          <w:sz w:val="20"/>
          <w:szCs w:val="20"/>
        </w:rPr>
        <w:t>s found that p</w:t>
      </w:r>
      <w:r w:rsidRPr="0012195B">
        <w:rPr>
          <w:rFonts w:ascii="Times New Roman" w:eastAsia="Times New Roman" w:hAnsi="Times New Roman" w:cs="Times New Roman"/>
          <w:sz w:val="20"/>
          <w:szCs w:val="20"/>
        </w:rPr>
        <w:t xml:space="preserve">lace for suicide was own home or residence preferred by maximum (82.23%) victims. </w:t>
      </w:r>
      <w:r w:rsidR="0079768A" w:rsidRPr="0012195B">
        <w:rPr>
          <w:rFonts w:ascii="Times New Roman" w:eastAsia="Times New Roman" w:hAnsi="Times New Roman" w:cs="Times New Roman"/>
          <w:sz w:val="20"/>
          <w:szCs w:val="20"/>
        </w:rPr>
        <w:t>Behavioural changes a</w:t>
      </w:r>
      <w:r w:rsidRPr="0012195B">
        <w:rPr>
          <w:rFonts w:ascii="Times New Roman" w:eastAsia="Times New Roman" w:hAnsi="Times New Roman" w:cs="Times New Roman"/>
          <w:sz w:val="20"/>
          <w:szCs w:val="20"/>
        </w:rPr>
        <w:t>re noticed by relatives in 86.3 per</w:t>
      </w:r>
      <w:r w:rsidR="0079768A" w:rsidRPr="0012195B">
        <w:rPr>
          <w:rFonts w:ascii="Times New Roman" w:eastAsia="Times New Roman" w:hAnsi="Times New Roman" w:cs="Times New Roman"/>
          <w:sz w:val="20"/>
          <w:szCs w:val="20"/>
        </w:rPr>
        <w:t xml:space="preserve"> </w:t>
      </w:r>
      <w:r w:rsidRPr="0012195B">
        <w:rPr>
          <w:rFonts w:ascii="Times New Roman" w:eastAsia="Times New Roman" w:hAnsi="Times New Roman" w:cs="Times New Roman"/>
          <w:sz w:val="20"/>
          <w:szCs w:val="20"/>
        </w:rPr>
        <w:t>cent cases. Preferred language for suicide note is mother tongue used by the vic</w:t>
      </w:r>
      <w:r w:rsidR="0066793F" w:rsidRPr="0012195B">
        <w:rPr>
          <w:rFonts w:ascii="Times New Roman" w:eastAsia="Times New Roman" w:hAnsi="Times New Roman" w:cs="Times New Roman"/>
          <w:sz w:val="20"/>
          <w:szCs w:val="20"/>
        </w:rPr>
        <w:t xml:space="preserve">tims. Privacy for suicidal </w:t>
      </w:r>
      <w:r w:rsidR="00FB72DF" w:rsidRPr="0012195B">
        <w:rPr>
          <w:rFonts w:ascii="Times New Roman" w:eastAsia="Times New Roman" w:hAnsi="Times New Roman" w:cs="Times New Roman"/>
          <w:sz w:val="20"/>
          <w:szCs w:val="20"/>
        </w:rPr>
        <w:t>act i</w:t>
      </w:r>
      <w:r w:rsidR="0012195B" w:rsidRPr="0012195B">
        <w:rPr>
          <w:rFonts w:ascii="Times New Roman" w:eastAsia="Times New Roman" w:hAnsi="Times New Roman" w:cs="Times New Roman"/>
          <w:sz w:val="20"/>
          <w:szCs w:val="20"/>
        </w:rPr>
        <w:t>s maintained by 78.22% victims.</w:t>
      </w:r>
      <w:r w:rsidR="000B283F">
        <w:rPr>
          <w:rFonts w:ascii="Times New Roman" w:eastAsia="Times New Roman" w:hAnsi="Times New Roman" w:cs="Times New Roman"/>
          <w:sz w:val="20"/>
          <w:szCs w:val="20"/>
        </w:rPr>
        <w:t xml:space="preserve"> </w:t>
      </w:r>
      <w:r w:rsidRPr="0012195B">
        <w:rPr>
          <w:rFonts w:ascii="Times New Roman" w:eastAsia="Times New Roman" w:hAnsi="Times New Roman" w:cs="Times New Roman"/>
          <w:sz w:val="20"/>
          <w:szCs w:val="20"/>
        </w:rPr>
        <w:t xml:space="preserve">Mentally ill persons are highly prone to develop suicidal tendency. In menstrual phase suicidal tendency is </w:t>
      </w:r>
      <w:r w:rsidRPr="0012195B">
        <w:rPr>
          <w:rFonts w:ascii="Times New Roman" w:eastAsia="Times New Roman" w:hAnsi="Times New Roman" w:cs="Times New Roman"/>
          <w:sz w:val="20"/>
          <w:szCs w:val="20"/>
        </w:rPr>
        <w:lastRenderedPageBreak/>
        <w:t>more seen</w:t>
      </w:r>
      <w:r w:rsidR="00FB72DF" w:rsidRPr="0012195B">
        <w:rPr>
          <w:rFonts w:ascii="Times New Roman" w:eastAsia="Times New Roman" w:hAnsi="Times New Roman" w:cs="Times New Roman"/>
          <w:sz w:val="20"/>
          <w:szCs w:val="20"/>
        </w:rPr>
        <w:t xml:space="preserve"> in females</w:t>
      </w:r>
      <w:r w:rsidRPr="0012195B">
        <w:rPr>
          <w:rFonts w:ascii="Times New Roman" w:eastAsia="Times New Roman" w:hAnsi="Times New Roman" w:cs="Times New Roman"/>
          <w:sz w:val="20"/>
          <w:szCs w:val="20"/>
        </w:rPr>
        <w:t xml:space="preserve">. Dowry demand is provocative factor for suicidal attempts in newly married females. </w:t>
      </w:r>
      <w:proofErr w:type="spellStart"/>
      <w:r w:rsidRPr="0012195B">
        <w:rPr>
          <w:rFonts w:ascii="Times New Roman" w:eastAsia="Times New Roman" w:hAnsi="Times New Roman" w:cs="Times New Roman"/>
          <w:sz w:val="20"/>
          <w:szCs w:val="20"/>
        </w:rPr>
        <w:t>Dupatta</w:t>
      </w:r>
      <w:proofErr w:type="spellEnd"/>
      <w:r w:rsidRPr="0012195B">
        <w:rPr>
          <w:rFonts w:ascii="Times New Roman" w:eastAsia="Times New Roman" w:hAnsi="Times New Roman" w:cs="Times New Roman"/>
          <w:sz w:val="20"/>
          <w:szCs w:val="20"/>
        </w:rPr>
        <w:t xml:space="preserve"> is the most commonly used ligature material for hanging in females and </w:t>
      </w:r>
      <w:r w:rsidR="00FB72DF" w:rsidRPr="0012195B">
        <w:rPr>
          <w:rFonts w:ascii="Times New Roman" w:eastAsia="Times New Roman" w:hAnsi="Times New Roman" w:cs="Times New Roman"/>
          <w:sz w:val="20"/>
          <w:szCs w:val="20"/>
        </w:rPr>
        <w:t xml:space="preserve">rope by males. In </w:t>
      </w:r>
      <w:r w:rsidRPr="0012195B">
        <w:rPr>
          <w:rFonts w:ascii="Times New Roman" w:eastAsia="Times New Roman" w:hAnsi="Times New Roman" w:cs="Times New Roman"/>
          <w:sz w:val="20"/>
          <w:szCs w:val="20"/>
        </w:rPr>
        <w:t>72% cases of ante mortem suicidal hanging dribbling of saliva/ salivary stains not observed which indicates that absence of saliva need not necessarily indicate that the hanging is not ante mortem and no</w:t>
      </w:r>
      <w:r w:rsidR="0033432F" w:rsidRPr="0012195B">
        <w:rPr>
          <w:rFonts w:ascii="Times New Roman" w:eastAsia="Times New Roman" w:hAnsi="Times New Roman" w:cs="Times New Roman"/>
          <w:sz w:val="20"/>
          <w:szCs w:val="20"/>
        </w:rPr>
        <w:t>t suicidal</w:t>
      </w:r>
      <w:r w:rsidR="000F4DD7" w:rsidRPr="0012195B">
        <w:rPr>
          <w:rFonts w:ascii="Times New Roman" w:eastAsia="Times New Roman" w:hAnsi="Times New Roman" w:cs="Times New Roman"/>
          <w:sz w:val="20"/>
          <w:szCs w:val="20"/>
        </w:rPr>
        <w:t xml:space="preserve">. </w:t>
      </w:r>
      <w:r w:rsidRPr="0012195B">
        <w:rPr>
          <w:rFonts w:ascii="Times New Roman" w:eastAsia="Times New Roman" w:hAnsi="Times New Roman" w:cs="Times New Roman"/>
          <w:sz w:val="20"/>
          <w:szCs w:val="20"/>
        </w:rPr>
        <w:t>Vulnerable</w:t>
      </w:r>
      <w:r w:rsidR="0033432F" w:rsidRPr="0012195B">
        <w:rPr>
          <w:rFonts w:ascii="Times New Roman" w:eastAsia="Times New Roman" w:hAnsi="Times New Roman" w:cs="Times New Roman"/>
          <w:sz w:val="20"/>
          <w:szCs w:val="20"/>
        </w:rPr>
        <w:t xml:space="preserve"> victims in suicidal hangings a</w:t>
      </w:r>
      <w:r w:rsidRPr="0012195B">
        <w:rPr>
          <w:rFonts w:ascii="Times New Roman" w:eastAsia="Times New Roman" w:hAnsi="Times New Roman" w:cs="Times New Roman"/>
          <w:sz w:val="20"/>
          <w:szCs w:val="20"/>
        </w:rPr>
        <w:t>re housewives, l</w:t>
      </w:r>
      <w:r w:rsidR="00B10EEB" w:rsidRPr="0012195B">
        <w:rPr>
          <w:rFonts w:ascii="Times New Roman" w:eastAsia="Times New Roman" w:hAnsi="Times New Roman" w:cs="Times New Roman"/>
          <w:sz w:val="20"/>
          <w:szCs w:val="20"/>
        </w:rPr>
        <w:t>abourers, students, farmers etc.</w:t>
      </w:r>
    </w:p>
    <w:p w:rsidR="00E84A04" w:rsidRDefault="008F74B7" w:rsidP="005A3B67">
      <w:pPr>
        <w:spacing w:line="240" w:lineRule="auto"/>
        <w:jc w:val="both"/>
        <w:rPr>
          <w:rFonts w:ascii="Times New Roman" w:eastAsia="Times New Roman" w:hAnsi="Times New Roman" w:cs="Times New Roman"/>
          <w:sz w:val="20"/>
          <w:szCs w:val="20"/>
        </w:rPr>
      </w:pPr>
      <w:r w:rsidRPr="00930807">
        <w:rPr>
          <w:rFonts w:ascii="Times New Roman" w:eastAsia="Times New Roman" w:hAnsi="Times New Roman" w:cs="Times New Roman"/>
          <w:b/>
          <w:sz w:val="20"/>
          <w:szCs w:val="20"/>
        </w:rPr>
        <w:t>Suggestions for suicide p</w:t>
      </w:r>
      <w:r w:rsidR="00B10EEB" w:rsidRPr="00930807">
        <w:rPr>
          <w:rFonts w:ascii="Times New Roman" w:eastAsia="Times New Roman" w:hAnsi="Times New Roman" w:cs="Times New Roman"/>
          <w:b/>
          <w:sz w:val="20"/>
          <w:szCs w:val="20"/>
        </w:rPr>
        <w:t>revention:</w:t>
      </w:r>
      <w:r w:rsidR="00EF6576">
        <w:rPr>
          <w:rFonts w:ascii="Times New Roman" w:eastAsia="Times New Roman" w:hAnsi="Times New Roman" w:cs="Times New Roman"/>
          <w:b/>
          <w:sz w:val="24"/>
          <w:szCs w:val="24"/>
        </w:rPr>
        <w:t xml:space="preserve"> </w:t>
      </w:r>
      <w:r w:rsidRPr="005A3B67">
        <w:rPr>
          <w:rFonts w:ascii="Times New Roman" w:hAnsi="Times New Roman" w:cs="Times New Roman"/>
          <w:sz w:val="20"/>
          <w:szCs w:val="20"/>
        </w:rPr>
        <w:t xml:space="preserve">Suicide is one of the commonest causes of death and presents a serious social and public health problem. Its prevention is still a challenge, and accurate and definitive fact finding is essential for the detection of high risk groups. </w:t>
      </w:r>
      <w:r w:rsidR="008935F6" w:rsidRPr="005A3B67">
        <w:rPr>
          <w:rFonts w:ascii="Times New Roman" w:hAnsi="Times New Roman" w:cs="Times New Roman"/>
          <w:sz w:val="20"/>
          <w:szCs w:val="20"/>
        </w:rPr>
        <w:t>Many suicides among psychiatric patients are preventable. The psychiatric and social risk factors for suicide include a past attempt, a chronic psychiatric disorder, recent hospital discharge, living alone, being unemployed, being unmarried, and being liable to develop depressive symptoms.</w:t>
      </w:r>
      <w:r w:rsidR="0015503E" w:rsidRPr="005A3B67">
        <w:rPr>
          <w:rFonts w:ascii="Times New Roman" w:hAnsi="Times New Roman" w:cs="Times New Roman"/>
          <w:sz w:val="20"/>
          <w:szCs w:val="20"/>
          <w:vertAlign w:val="superscript"/>
        </w:rPr>
        <w:t xml:space="preserve">1 </w:t>
      </w:r>
      <w:r w:rsidR="008935F6" w:rsidRPr="005A3B67">
        <w:rPr>
          <w:rFonts w:ascii="Times New Roman" w:hAnsi="Times New Roman" w:cs="Times New Roman"/>
          <w:sz w:val="20"/>
          <w:szCs w:val="20"/>
        </w:rPr>
        <w:t>Useful measures for managing a depressed suicidal inpatient include searching the</w:t>
      </w:r>
      <w:r w:rsidR="0015503E" w:rsidRPr="005A3B67">
        <w:rPr>
          <w:rFonts w:ascii="Times New Roman" w:hAnsi="Times New Roman" w:cs="Times New Roman"/>
          <w:sz w:val="20"/>
          <w:szCs w:val="20"/>
        </w:rPr>
        <w:t xml:space="preserve"> </w:t>
      </w:r>
      <w:r w:rsidR="008935F6" w:rsidRPr="005A3B67">
        <w:rPr>
          <w:rFonts w:ascii="Times New Roman" w:hAnsi="Times New Roman" w:cs="Times New Roman"/>
          <w:sz w:val="20"/>
          <w:szCs w:val="20"/>
        </w:rPr>
        <w:t>patient's</w:t>
      </w:r>
      <w:r w:rsidR="0015503E" w:rsidRPr="005A3B67">
        <w:rPr>
          <w:rFonts w:ascii="Times New Roman" w:hAnsi="Times New Roman" w:cs="Times New Roman"/>
          <w:sz w:val="20"/>
          <w:szCs w:val="20"/>
        </w:rPr>
        <w:t xml:space="preserve"> </w:t>
      </w:r>
      <w:r w:rsidR="008935F6" w:rsidRPr="005A3B67">
        <w:rPr>
          <w:rFonts w:ascii="Times New Roman" w:hAnsi="Times New Roman" w:cs="Times New Roman"/>
          <w:sz w:val="20"/>
          <w:szCs w:val="20"/>
        </w:rPr>
        <w:t>belongings and person on arrival on the unit for objects that might be used</w:t>
      </w:r>
      <w:r w:rsidR="0015503E" w:rsidRPr="005A3B67">
        <w:rPr>
          <w:rFonts w:ascii="Times New Roman" w:hAnsi="Times New Roman" w:cs="Times New Roman"/>
          <w:sz w:val="20"/>
          <w:szCs w:val="20"/>
        </w:rPr>
        <w:t xml:space="preserve"> for suicide, and </w:t>
      </w:r>
      <w:r w:rsidR="008935F6" w:rsidRPr="005A3B67">
        <w:rPr>
          <w:rFonts w:ascii="Times New Roman" w:hAnsi="Times New Roman" w:cs="Times New Roman"/>
          <w:sz w:val="20"/>
          <w:szCs w:val="20"/>
        </w:rPr>
        <w:t>repeating the search at times of exacerbation of suicidal ideation.</w:t>
      </w:r>
      <w:r w:rsidR="0015503E" w:rsidRPr="005A3B67">
        <w:rPr>
          <w:rFonts w:ascii="Times New Roman" w:hAnsi="Times New Roman" w:cs="Times New Roman"/>
          <w:sz w:val="20"/>
          <w:szCs w:val="20"/>
          <w:vertAlign w:val="superscript"/>
        </w:rPr>
        <w:t xml:space="preserve">1 </w:t>
      </w:r>
      <w:r w:rsidR="0015503E" w:rsidRPr="005A3B67">
        <w:rPr>
          <w:rFonts w:ascii="Times New Roman" w:hAnsi="Times New Roman" w:cs="Times New Roman"/>
          <w:sz w:val="20"/>
          <w:szCs w:val="20"/>
        </w:rPr>
        <w:t xml:space="preserve"> </w:t>
      </w:r>
    </w:p>
    <w:p w:rsidR="00E84A04" w:rsidRDefault="00E0281E" w:rsidP="00E84A04">
      <w:pPr>
        <w:spacing w:line="240" w:lineRule="auto"/>
        <w:jc w:val="both"/>
        <w:rPr>
          <w:rFonts w:ascii="Times New Roman" w:eastAsia="Times New Roman" w:hAnsi="Times New Roman" w:cs="Times New Roman"/>
          <w:sz w:val="20"/>
          <w:szCs w:val="20"/>
        </w:rPr>
      </w:pPr>
      <w:r w:rsidRPr="0012195B">
        <w:rPr>
          <w:rFonts w:ascii="Times New Roman" w:eastAsia="Times New Roman" w:hAnsi="Times New Roman" w:cs="Times New Roman"/>
          <w:b/>
          <w:sz w:val="20"/>
          <w:szCs w:val="20"/>
        </w:rPr>
        <w:t>Limitations of the study</w:t>
      </w:r>
      <w:r w:rsidRPr="00342906">
        <w:rPr>
          <w:rFonts w:ascii="Times New Roman" w:eastAsia="Times New Roman" w:hAnsi="Times New Roman" w:cs="Times New Roman"/>
          <w:sz w:val="24"/>
          <w:szCs w:val="24"/>
        </w:rPr>
        <w:t xml:space="preserve">- </w:t>
      </w:r>
      <w:r w:rsidRPr="005A3B67">
        <w:rPr>
          <w:rFonts w:ascii="Times New Roman" w:eastAsia="Times New Roman" w:hAnsi="Times New Roman" w:cs="Times New Roman"/>
          <w:sz w:val="20"/>
          <w:szCs w:val="20"/>
        </w:rPr>
        <w:t>Informative data are</w:t>
      </w:r>
      <w:r w:rsidR="00D31828" w:rsidRPr="005A3B67">
        <w:rPr>
          <w:rFonts w:ascii="Times New Roman" w:eastAsia="Times New Roman" w:hAnsi="Times New Roman" w:cs="Times New Roman"/>
          <w:sz w:val="20"/>
          <w:szCs w:val="20"/>
        </w:rPr>
        <w:t xml:space="preserve"> based </w:t>
      </w:r>
      <w:r w:rsidRPr="005A3B67">
        <w:rPr>
          <w:rFonts w:ascii="Times New Roman" w:eastAsia="Times New Roman" w:hAnsi="Times New Roman" w:cs="Times New Roman"/>
          <w:sz w:val="20"/>
          <w:szCs w:val="20"/>
        </w:rPr>
        <w:t>on information</w:t>
      </w:r>
      <w:r w:rsidR="00D31828" w:rsidRPr="005A3B67">
        <w:rPr>
          <w:rFonts w:ascii="Times New Roman" w:eastAsia="Times New Roman" w:hAnsi="Times New Roman" w:cs="Times New Roman"/>
          <w:sz w:val="20"/>
          <w:szCs w:val="20"/>
        </w:rPr>
        <w:t xml:space="preserve"> obtained by police and relatives which is not possible to re</w:t>
      </w:r>
      <w:r w:rsidRPr="005A3B67">
        <w:rPr>
          <w:rFonts w:ascii="Times New Roman" w:eastAsia="Times New Roman" w:hAnsi="Times New Roman" w:cs="Times New Roman"/>
          <w:sz w:val="20"/>
          <w:szCs w:val="20"/>
        </w:rPr>
        <w:t xml:space="preserve"> </w:t>
      </w:r>
      <w:r w:rsidR="00ED64A1" w:rsidRPr="005A3B67">
        <w:rPr>
          <w:rFonts w:ascii="Times New Roman" w:eastAsia="Times New Roman" w:hAnsi="Times New Roman" w:cs="Times New Roman"/>
          <w:sz w:val="20"/>
          <w:szCs w:val="20"/>
        </w:rPr>
        <w:t>verify and confirm.</w:t>
      </w:r>
      <w:r w:rsidR="005A3B67" w:rsidRPr="005A3B67">
        <w:rPr>
          <w:rFonts w:ascii="Times New Roman" w:eastAsia="Times New Roman" w:hAnsi="Times New Roman" w:cs="Times New Roman"/>
          <w:sz w:val="24"/>
          <w:szCs w:val="24"/>
        </w:rPr>
        <w:t xml:space="preserve"> </w:t>
      </w:r>
      <w:r w:rsidR="005A3B67" w:rsidRPr="005A3B67">
        <w:rPr>
          <w:rFonts w:ascii="Times New Roman" w:eastAsia="Times New Roman" w:hAnsi="Times New Roman" w:cs="Times New Roman"/>
          <w:sz w:val="20"/>
          <w:szCs w:val="20"/>
        </w:rPr>
        <w:t>More and more such studies are required as it will be helpful in identification risk factors and suicide prevention.</w:t>
      </w:r>
    </w:p>
    <w:p w:rsidR="00E84A04" w:rsidRDefault="003E195E" w:rsidP="005A3B67">
      <w:pPr>
        <w:spacing w:line="240" w:lineRule="auto"/>
        <w:jc w:val="both"/>
        <w:rPr>
          <w:rFonts w:ascii="Times New Roman" w:eastAsia="Times New Roman" w:hAnsi="Times New Roman" w:cs="Times New Roman"/>
          <w:sz w:val="20"/>
          <w:szCs w:val="20"/>
        </w:rPr>
      </w:pPr>
      <w:r w:rsidRPr="00F11763">
        <w:rPr>
          <w:rFonts w:ascii="Times New Roman" w:hAnsi="Times New Roman" w:cs="Times New Roman"/>
          <w:b/>
          <w:bCs/>
          <w:sz w:val="28"/>
          <w:szCs w:val="28"/>
        </w:rPr>
        <w:t>Acknowledgements:</w:t>
      </w:r>
      <w:r w:rsidR="00B6017F">
        <w:rPr>
          <w:rFonts w:ascii="Times New Roman" w:hAnsi="Times New Roman" w:cs="Times New Roman"/>
          <w:b/>
          <w:bCs/>
          <w:sz w:val="28"/>
          <w:szCs w:val="28"/>
        </w:rPr>
        <w:t xml:space="preserve"> </w:t>
      </w:r>
      <w:r w:rsidR="0048584E" w:rsidRPr="00DA1E2E">
        <w:rPr>
          <w:rFonts w:ascii="Times New Roman" w:hAnsi="Times New Roman" w:cs="Times New Roman"/>
          <w:sz w:val="20"/>
          <w:szCs w:val="20"/>
        </w:rPr>
        <w:t xml:space="preserve">The authors are thankful to the faculty and post graduate students of the Department of Forensic Medicine of GGMC Mumbai for their co-operation. The author wishes to acknowledge Dr. S.D. </w:t>
      </w:r>
      <w:proofErr w:type="spellStart"/>
      <w:r w:rsidR="0048584E" w:rsidRPr="00DA1E2E">
        <w:rPr>
          <w:rFonts w:ascii="Times New Roman" w:hAnsi="Times New Roman" w:cs="Times New Roman"/>
          <w:sz w:val="20"/>
          <w:szCs w:val="20"/>
        </w:rPr>
        <w:t>Nanandkar</w:t>
      </w:r>
      <w:proofErr w:type="spellEnd"/>
      <w:r w:rsidR="0048584E" w:rsidRPr="00DA1E2E">
        <w:rPr>
          <w:rFonts w:ascii="Times New Roman" w:hAnsi="Times New Roman" w:cs="Times New Roman"/>
          <w:sz w:val="20"/>
          <w:szCs w:val="20"/>
        </w:rPr>
        <w:t xml:space="preserve"> for his valuable suggestions in structuring this article and </w:t>
      </w:r>
      <w:proofErr w:type="spellStart"/>
      <w:r w:rsidR="0048584E" w:rsidRPr="00DA1E2E">
        <w:rPr>
          <w:rFonts w:ascii="Times New Roman" w:hAnsi="Times New Roman" w:cs="Times New Roman"/>
          <w:sz w:val="20"/>
          <w:szCs w:val="20"/>
        </w:rPr>
        <w:t>Vd</w:t>
      </w:r>
      <w:proofErr w:type="spellEnd"/>
      <w:r w:rsidR="0048584E" w:rsidRPr="00DA1E2E">
        <w:rPr>
          <w:rFonts w:ascii="Times New Roman" w:hAnsi="Times New Roman" w:cs="Times New Roman"/>
          <w:sz w:val="20"/>
          <w:szCs w:val="20"/>
        </w:rPr>
        <w:t xml:space="preserve">. S. P. </w:t>
      </w:r>
      <w:proofErr w:type="spellStart"/>
      <w:r w:rsidR="0048584E" w:rsidRPr="00DA1E2E">
        <w:rPr>
          <w:rFonts w:ascii="Times New Roman" w:hAnsi="Times New Roman" w:cs="Times New Roman"/>
          <w:sz w:val="20"/>
          <w:szCs w:val="20"/>
        </w:rPr>
        <w:t>Waghmare</w:t>
      </w:r>
      <w:proofErr w:type="spellEnd"/>
      <w:r w:rsidR="0048584E" w:rsidRPr="00DA1E2E">
        <w:rPr>
          <w:rFonts w:ascii="Times New Roman" w:hAnsi="Times New Roman" w:cs="Times New Roman"/>
          <w:sz w:val="20"/>
          <w:szCs w:val="20"/>
        </w:rPr>
        <w:t xml:space="preserve"> for moral support and guidance.</w:t>
      </w:r>
    </w:p>
    <w:p w:rsidR="00E84A04" w:rsidRDefault="00316DFA" w:rsidP="005A3B67">
      <w:pPr>
        <w:spacing w:line="240" w:lineRule="auto"/>
        <w:jc w:val="both"/>
        <w:rPr>
          <w:rFonts w:ascii="Times New Roman" w:eastAsia="Times New Roman" w:hAnsi="Times New Roman" w:cs="Times New Roman"/>
          <w:sz w:val="20"/>
          <w:szCs w:val="20"/>
        </w:rPr>
      </w:pPr>
      <w:r w:rsidRPr="00F11763">
        <w:rPr>
          <w:rFonts w:ascii="Times New Roman" w:hAnsi="Times New Roman" w:cs="Times New Roman"/>
          <w:b/>
          <w:color w:val="000000"/>
          <w:sz w:val="28"/>
          <w:szCs w:val="28"/>
          <w:shd w:val="clear" w:color="auto" w:fill="FFFFFF"/>
        </w:rPr>
        <w:t>Conflict of Interest:</w:t>
      </w:r>
      <w:r w:rsidRPr="00316DFA">
        <w:rPr>
          <w:rFonts w:ascii="Times New Roman" w:hAnsi="Times New Roman" w:cs="Times New Roman"/>
          <w:b/>
          <w:color w:val="000000"/>
          <w:sz w:val="28"/>
          <w:szCs w:val="28"/>
          <w:shd w:val="clear" w:color="auto" w:fill="FFFFFF"/>
        </w:rPr>
        <w:t xml:space="preserve">  </w:t>
      </w:r>
      <w:r w:rsidRPr="00316DFA">
        <w:rPr>
          <w:rFonts w:ascii="Times New Roman" w:hAnsi="Times New Roman" w:cs="Times New Roman"/>
          <w:color w:val="000000"/>
          <w:sz w:val="20"/>
          <w:szCs w:val="20"/>
          <w:shd w:val="clear" w:color="auto" w:fill="FFFFFF"/>
        </w:rPr>
        <w:t>None</w:t>
      </w:r>
    </w:p>
    <w:p w:rsidR="00E84A04" w:rsidRDefault="00F11763" w:rsidP="005A3B67">
      <w:pPr>
        <w:spacing w:line="240" w:lineRule="auto"/>
        <w:jc w:val="both"/>
        <w:rPr>
          <w:rFonts w:ascii="Times New Roman" w:eastAsia="Times New Roman" w:hAnsi="Times New Roman" w:cs="Times New Roman"/>
          <w:sz w:val="20"/>
          <w:szCs w:val="20"/>
        </w:rPr>
      </w:pPr>
      <w:r w:rsidRPr="00F11763">
        <w:rPr>
          <w:rFonts w:ascii="Times New Roman" w:hAnsi="Times New Roman" w:cs="Times New Roman"/>
          <w:b/>
          <w:color w:val="000000"/>
          <w:sz w:val="28"/>
          <w:szCs w:val="28"/>
          <w:shd w:val="clear" w:color="auto" w:fill="FFFFFF"/>
        </w:rPr>
        <w:t>Funding:</w:t>
      </w:r>
      <w:r>
        <w:rPr>
          <w:rFonts w:ascii="Times New Roman" w:hAnsi="Times New Roman" w:cs="Times New Roman"/>
          <w:color w:val="000000"/>
          <w:sz w:val="20"/>
          <w:szCs w:val="20"/>
          <w:shd w:val="clear" w:color="auto" w:fill="FFFFFF"/>
        </w:rPr>
        <w:t xml:space="preserve"> None</w:t>
      </w:r>
    </w:p>
    <w:p w:rsidR="00E84A04" w:rsidRDefault="00316DFA" w:rsidP="005A3B67">
      <w:pPr>
        <w:spacing w:line="240" w:lineRule="auto"/>
        <w:jc w:val="both"/>
        <w:rPr>
          <w:rFonts w:ascii="Times New Roman" w:eastAsia="Times New Roman" w:hAnsi="Times New Roman" w:cs="Times New Roman"/>
          <w:sz w:val="20"/>
          <w:szCs w:val="20"/>
        </w:rPr>
      </w:pPr>
      <w:r w:rsidRPr="00F11763">
        <w:rPr>
          <w:rFonts w:ascii="Times New Roman" w:hAnsi="Times New Roman" w:cs="Times New Roman"/>
          <w:b/>
          <w:bCs/>
          <w:sz w:val="28"/>
          <w:szCs w:val="28"/>
        </w:rPr>
        <w:t>Contribution of Authors:</w:t>
      </w:r>
      <w:r w:rsidR="00DB4BBE">
        <w:rPr>
          <w:rFonts w:ascii="Times New Roman" w:hAnsi="Times New Roman" w:cs="Times New Roman"/>
          <w:sz w:val="28"/>
          <w:szCs w:val="28"/>
        </w:rPr>
        <w:t xml:space="preserve"> </w:t>
      </w:r>
      <w:r w:rsidRPr="005A3B67">
        <w:rPr>
          <w:rFonts w:ascii="Times New Roman" w:hAnsi="Times New Roman" w:cs="Times New Roman"/>
          <w:sz w:val="20"/>
          <w:szCs w:val="20"/>
        </w:rPr>
        <w:t xml:space="preserve">B.G. </w:t>
      </w:r>
      <w:proofErr w:type="spellStart"/>
      <w:r w:rsidRPr="005A3B67">
        <w:rPr>
          <w:rFonts w:ascii="Times New Roman" w:hAnsi="Times New Roman" w:cs="Times New Roman"/>
          <w:sz w:val="20"/>
          <w:szCs w:val="20"/>
        </w:rPr>
        <w:t>Chikhalkar</w:t>
      </w:r>
      <w:proofErr w:type="spellEnd"/>
      <w:r w:rsidRPr="005A3B67">
        <w:rPr>
          <w:rFonts w:ascii="Times New Roman" w:hAnsi="Times New Roman" w:cs="Times New Roman"/>
          <w:sz w:val="20"/>
          <w:szCs w:val="20"/>
        </w:rPr>
        <w:t xml:space="preserve"> and P.B. </w:t>
      </w:r>
      <w:proofErr w:type="spellStart"/>
      <w:r w:rsidRPr="005A3B67">
        <w:rPr>
          <w:rFonts w:ascii="Times New Roman" w:hAnsi="Times New Roman" w:cs="Times New Roman"/>
          <w:sz w:val="20"/>
          <w:szCs w:val="20"/>
        </w:rPr>
        <w:t>Waghmare</w:t>
      </w:r>
      <w:proofErr w:type="spellEnd"/>
      <w:r w:rsidRPr="005A3B67">
        <w:rPr>
          <w:rFonts w:ascii="Times New Roman" w:hAnsi="Times New Roman" w:cs="Times New Roman"/>
          <w:sz w:val="20"/>
          <w:szCs w:val="20"/>
        </w:rPr>
        <w:t xml:space="preserve"> had examined the cases. P.B. </w:t>
      </w:r>
      <w:proofErr w:type="spellStart"/>
      <w:r w:rsidRPr="005A3B67">
        <w:rPr>
          <w:rFonts w:ascii="Times New Roman" w:hAnsi="Times New Roman" w:cs="Times New Roman"/>
          <w:sz w:val="20"/>
          <w:szCs w:val="20"/>
        </w:rPr>
        <w:t>Waghmare</w:t>
      </w:r>
      <w:proofErr w:type="spellEnd"/>
      <w:r w:rsidRPr="005A3B67">
        <w:rPr>
          <w:rFonts w:ascii="Times New Roman" w:hAnsi="Times New Roman" w:cs="Times New Roman"/>
          <w:sz w:val="20"/>
          <w:szCs w:val="20"/>
        </w:rPr>
        <w:t xml:space="preserve"> had collected the data. B.G. </w:t>
      </w:r>
      <w:proofErr w:type="spellStart"/>
      <w:r w:rsidRPr="005A3B67">
        <w:rPr>
          <w:rFonts w:ascii="Times New Roman" w:hAnsi="Times New Roman" w:cs="Times New Roman"/>
          <w:sz w:val="20"/>
          <w:szCs w:val="20"/>
        </w:rPr>
        <w:t>Chikhalkar</w:t>
      </w:r>
      <w:proofErr w:type="spellEnd"/>
      <w:r w:rsidRPr="005A3B67">
        <w:rPr>
          <w:rFonts w:ascii="Times New Roman" w:hAnsi="Times New Roman" w:cs="Times New Roman"/>
          <w:sz w:val="20"/>
          <w:szCs w:val="20"/>
        </w:rPr>
        <w:t xml:space="preserve"> had provided guidance to P.B. </w:t>
      </w:r>
      <w:proofErr w:type="spellStart"/>
      <w:r w:rsidRPr="005A3B67">
        <w:rPr>
          <w:rFonts w:ascii="Times New Roman" w:hAnsi="Times New Roman" w:cs="Times New Roman"/>
          <w:sz w:val="20"/>
          <w:szCs w:val="20"/>
        </w:rPr>
        <w:t>Waghmare</w:t>
      </w:r>
      <w:proofErr w:type="spellEnd"/>
      <w:r w:rsidRPr="005A3B67">
        <w:rPr>
          <w:rFonts w:ascii="Times New Roman" w:hAnsi="Times New Roman" w:cs="Times New Roman"/>
          <w:sz w:val="20"/>
          <w:szCs w:val="20"/>
        </w:rPr>
        <w:t xml:space="preserve"> and contributed to writing and revising the manuscript. Both authors contributed to the study design and had full approval of the submitted version. </w:t>
      </w:r>
      <w:proofErr w:type="spellStart"/>
      <w:r w:rsidRPr="005A3B67">
        <w:rPr>
          <w:rFonts w:ascii="Times New Roman" w:hAnsi="Times New Roman" w:cs="Times New Roman"/>
          <w:sz w:val="20"/>
          <w:szCs w:val="20"/>
        </w:rPr>
        <w:t>Vd</w:t>
      </w:r>
      <w:proofErr w:type="spellEnd"/>
      <w:r w:rsidRPr="005A3B67">
        <w:rPr>
          <w:rFonts w:ascii="Times New Roman" w:hAnsi="Times New Roman" w:cs="Times New Roman"/>
          <w:sz w:val="20"/>
          <w:szCs w:val="20"/>
        </w:rPr>
        <w:t xml:space="preserve">. A.S. </w:t>
      </w:r>
      <w:proofErr w:type="spellStart"/>
      <w:r w:rsidRPr="005A3B67">
        <w:rPr>
          <w:rFonts w:ascii="Times New Roman" w:hAnsi="Times New Roman" w:cs="Times New Roman"/>
          <w:sz w:val="20"/>
          <w:szCs w:val="20"/>
        </w:rPr>
        <w:t>Thote</w:t>
      </w:r>
      <w:proofErr w:type="spellEnd"/>
      <w:r w:rsidRPr="005A3B67">
        <w:rPr>
          <w:rFonts w:ascii="Times New Roman" w:hAnsi="Times New Roman" w:cs="Times New Roman"/>
          <w:sz w:val="20"/>
          <w:szCs w:val="20"/>
        </w:rPr>
        <w:t xml:space="preserve"> did statistical analysis of data.</w:t>
      </w:r>
    </w:p>
    <w:p w:rsidR="00E84A04" w:rsidRDefault="00316DFA" w:rsidP="005A3B67">
      <w:pPr>
        <w:spacing w:line="240" w:lineRule="auto"/>
        <w:jc w:val="both"/>
        <w:rPr>
          <w:rFonts w:ascii="Times New Roman" w:eastAsia="Times New Roman" w:hAnsi="Times New Roman" w:cs="Times New Roman"/>
          <w:sz w:val="20"/>
          <w:szCs w:val="20"/>
        </w:rPr>
      </w:pPr>
      <w:r w:rsidRPr="005A3B67">
        <w:rPr>
          <w:rFonts w:ascii="Times New Roman" w:hAnsi="Times New Roman" w:cs="Times New Roman"/>
          <w:b/>
          <w:color w:val="000000"/>
          <w:sz w:val="28"/>
          <w:szCs w:val="28"/>
          <w:shd w:val="clear" w:color="auto" w:fill="FFFFFF"/>
        </w:rPr>
        <w:t>Ethical clearance:</w:t>
      </w:r>
      <w:r w:rsidR="005A3B67">
        <w:rPr>
          <w:rFonts w:ascii="Times New Roman" w:hAnsi="Times New Roman" w:cs="Times New Roman"/>
          <w:color w:val="000000"/>
          <w:sz w:val="28"/>
          <w:szCs w:val="28"/>
          <w:shd w:val="clear" w:color="auto" w:fill="FFFFFF"/>
        </w:rPr>
        <w:t xml:space="preserve"> </w:t>
      </w:r>
      <w:r w:rsidR="0032579F" w:rsidRPr="0032579F">
        <w:rPr>
          <w:rFonts w:ascii="Times New Roman" w:hAnsi="Times New Roman" w:cs="Times New Roman"/>
          <w:sz w:val="20"/>
          <w:szCs w:val="20"/>
        </w:rPr>
        <w:t xml:space="preserve">The study work was conducted after the approval of Institute’s Ethics Committee for Academic Research Projects, </w:t>
      </w:r>
      <w:r w:rsidR="0032579F" w:rsidRPr="0032579F">
        <w:rPr>
          <w:rFonts w:ascii="Times New Roman" w:eastAsiaTheme="minorEastAsia" w:hAnsi="Times New Roman" w:cs="Times New Roman"/>
          <w:bCs/>
          <w:spacing w:val="20"/>
          <w:sz w:val="20"/>
          <w:szCs w:val="20"/>
          <w:lang w:eastAsia="en-IN"/>
        </w:rPr>
        <w:t>Grant Govt. Medical College</w:t>
      </w:r>
      <w:r w:rsidR="00B6017F" w:rsidRPr="0032579F">
        <w:rPr>
          <w:rFonts w:ascii="Times New Roman" w:eastAsiaTheme="minorEastAsia" w:hAnsi="Times New Roman" w:cs="Times New Roman"/>
          <w:bCs/>
          <w:spacing w:val="20"/>
          <w:sz w:val="20"/>
          <w:szCs w:val="20"/>
          <w:lang w:eastAsia="en-IN"/>
        </w:rPr>
        <w:t xml:space="preserve"> Mumbai</w:t>
      </w:r>
      <w:r w:rsidR="0032579F" w:rsidRPr="0032579F">
        <w:rPr>
          <w:rFonts w:ascii="Times New Roman" w:eastAsiaTheme="minorEastAsia" w:hAnsi="Times New Roman" w:cs="Times New Roman"/>
          <w:bCs/>
          <w:spacing w:val="20"/>
          <w:sz w:val="20"/>
          <w:szCs w:val="20"/>
          <w:lang w:eastAsia="en-IN"/>
        </w:rPr>
        <w:t xml:space="preserve">, </w:t>
      </w:r>
      <w:proofErr w:type="gramStart"/>
      <w:r w:rsidR="0032579F" w:rsidRPr="0032579F">
        <w:rPr>
          <w:rFonts w:ascii="Times New Roman" w:hAnsi="Times New Roman" w:cs="Times New Roman"/>
          <w:sz w:val="20"/>
          <w:szCs w:val="20"/>
        </w:rPr>
        <w:t>India</w:t>
      </w:r>
      <w:proofErr w:type="gramEnd"/>
      <w:r w:rsidR="0032579F">
        <w:rPr>
          <w:rFonts w:ascii="Times New Roman" w:hAnsi="Times New Roman" w:cs="Times New Roman"/>
          <w:sz w:val="24"/>
          <w:szCs w:val="24"/>
        </w:rPr>
        <w:t>.</w:t>
      </w:r>
    </w:p>
    <w:p w:rsidR="007F4A03" w:rsidRPr="00E84A04" w:rsidRDefault="00CB35BA" w:rsidP="005A3B67">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8"/>
          <w:szCs w:val="28"/>
        </w:rPr>
        <w:t>REFERENCES</w:t>
      </w:r>
    </w:p>
    <w:p w:rsidR="00444652" w:rsidRPr="00880B2A" w:rsidRDefault="00883790" w:rsidP="00883790">
      <w:pPr>
        <w:pStyle w:val="ListParagraph"/>
        <w:numPr>
          <w:ilvl w:val="0"/>
          <w:numId w:val="1"/>
        </w:numPr>
        <w:autoSpaceDE w:val="0"/>
        <w:autoSpaceDN w:val="0"/>
        <w:adjustRightInd w:val="0"/>
        <w:spacing w:after="0" w:line="240" w:lineRule="auto"/>
        <w:rPr>
          <w:rFonts w:ascii="Arial" w:hAnsi="Arial" w:cs="Arial"/>
          <w:sz w:val="16"/>
          <w:szCs w:val="16"/>
          <w:lang w:val="en-US"/>
        </w:rPr>
      </w:pPr>
      <w:proofErr w:type="spellStart"/>
      <w:r w:rsidRPr="00880B2A">
        <w:rPr>
          <w:rFonts w:ascii="Times New Roman" w:hAnsi="Times New Roman" w:cs="Times New Roman"/>
          <w:sz w:val="16"/>
          <w:szCs w:val="16"/>
          <w:lang w:val="en-US"/>
        </w:rPr>
        <w:t>Sadock</w:t>
      </w:r>
      <w:proofErr w:type="spellEnd"/>
      <w:r w:rsidR="00B23C2B" w:rsidRPr="00880B2A">
        <w:rPr>
          <w:rFonts w:ascii="Times New Roman" w:hAnsi="Times New Roman" w:cs="Times New Roman"/>
          <w:sz w:val="16"/>
          <w:szCs w:val="16"/>
          <w:lang w:val="en-US"/>
        </w:rPr>
        <w:t xml:space="preserve"> BJ</w:t>
      </w:r>
      <w:r w:rsidRPr="00880B2A">
        <w:rPr>
          <w:rFonts w:ascii="Times New Roman" w:hAnsi="Times New Roman" w:cs="Times New Roman"/>
          <w:sz w:val="16"/>
          <w:szCs w:val="16"/>
          <w:lang w:val="en-US"/>
        </w:rPr>
        <w:t>,</w:t>
      </w:r>
      <w:r w:rsidR="00B23C2B" w:rsidRPr="00880B2A">
        <w:rPr>
          <w:rFonts w:ascii="Times New Roman" w:hAnsi="Times New Roman" w:cs="Times New Roman"/>
          <w:sz w:val="16"/>
          <w:szCs w:val="16"/>
          <w:lang w:val="en-US"/>
        </w:rPr>
        <w:t xml:space="preserve"> </w:t>
      </w:r>
      <w:proofErr w:type="spellStart"/>
      <w:r w:rsidRPr="00880B2A">
        <w:rPr>
          <w:rFonts w:ascii="Times New Roman" w:hAnsi="Times New Roman" w:cs="Times New Roman"/>
          <w:sz w:val="16"/>
          <w:szCs w:val="16"/>
          <w:lang w:val="en-US"/>
        </w:rPr>
        <w:t>Sadock</w:t>
      </w:r>
      <w:proofErr w:type="spellEnd"/>
      <w:r w:rsidR="00B23C2B" w:rsidRPr="00880B2A">
        <w:rPr>
          <w:rFonts w:ascii="Times New Roman" w:hAnsi="Times New Roman" w:cs="Times New Roman"/>
          <w:sz w:val="16"/>
          <w:szCs w:val="16"/>
          <w:lang w:val="en-US"/>
        </w:rPr>
        <w:t xml:space="preserve"> VA.</w:t>
      </w:r>
      <w:r w:rsidRPr="00880B2A">
        <w:rPr>
          <w:rFonts w:ascii="Times New Roman" w:hAnsi="Times New Roman" w:cs="Times New Roman"/>
          <w:sz w:val="16"/>
          <w:szCs w:val="16"/>
          <w:lang w:val="en-US"/>
        </w:rPr>
        <w:t xml:space="preserve"> </w:t>
      </w:r>
      <w:r w:rsidR="00660933" w:rsidRPr="00880B2A">
        <w:rPr>
          <w:rFonts w:ascii="Times New Roman" w:hAnsi="Times New Roman" w:cs="Times New Roman"/>
          <w:sz w:val="16"/>
          <w:szCs w:val="16"/>
          <w:shd w:val="clear" w:color="auto" w:fill="FFFFFF"/>
        </w:rPr>
        <w:t>Chapter 29.1, Suicide.</w:t>
      </w:r>
      <w:r w:rsidR="00660933" w:rsidRPr="00880B2A">
        <w:rPr>
          <w:rFonts w:ascii="Times New Roman" w:hAnsi="Times New Roman" w:cs="Times New Roman"/>
          <w:iCs/>
          <w:sz w:val="16"/>
          <w:szCs w:val="16"/>
          <w:shd w:val="clear" w:color="auto" w:fill="FFFFFF"/>
        </w:rPr>
        <w:t xml:space="preserve"> </w:t>
      </w:r>
      <w:r w:rsidR="00321300" w:rsidRPr="00880B2A">
        <w:rPr>
          <w:rFonts w:ascii="Times New Roman" w:hAnsi="Times New Roman" w:cs="Times New Roman"/>
          <w:iCs/>
          <w:sz w:val="16"/>
          <w:szCs w:val="16"/>
          <w:shd w:val="clear" w:color="auto" w:fill="FFFFFF"/>
        </w:rPr>
        <w:t xml:space="preserve">Kaplan &amp; </w:t>
      </w:r>
      <w:proofErr w:type="spellStart"/>
      <w:r w:rsidR="00321300" w:rsidRPr="00880B2A">
        <w:rPr>
          <w:rFonts w:ascii="Times New Roman" w:hAnsi="Times New Roman" w:cs="Times New Roman"/>
          <w:iCs/>
          <w:sz w:val="16"/>
          <w:szCs w:val="16"/>
          <w:shd w:val="clear" w:color="auto" w:fill="FFFFFF"/>
        </w:rPr>
        <w:t>S</w:t>
      </w:r>
      <w:r w:rsidR="00444652" w:rsidRPr="00880B2A">
        <w:rPr>
          <w:rFonts w:ascii="Times New Roman" w:hAnsi="Times New Roman" w:cs="Times New Roman"/>
          <w:iCs/>
          <w:sz w:val="16"/>
          <w:szCs w:val="16"/>
          <w:shd w:val="clear" w:color="auto" w:fill="FFFFFF"/>
        </w:rPr>
        <w:t>adock's</w:t>
      </w:r>
      <w:proofErr w:type="spellEnd"/>
      <w:r w:rsidR="00444652" w:rsidRPr="00880B2A">
        <w:rPr>
          <w:rFonts w:ascii="Times New Roman" w:hAnsi="Times New Roman" w:cs="Times New Roman"/>
          <w:iCs/>
          <w:sz w:val="16"/>
          <w:szCs w:val="16"/>
          <w:shd w:val="clear" w:color="auto" w:fill="FFFFFF"/>
        </w:rPr>
        <w:t xml:space="preserve"> Comprehensive Textbook of Psychiatry</w:t>
      </w:r>
      <w:r w:rsidR="00321300" w:rsidRPr="00880B2A">
        <w:rPr>
          <w:rFonts w:ascii="Times New Roman" w:hAnsi="Times New Roman" w:cs="Times New Roman"/>
          <w:sz w:val="16"/>
          <w:szCs w:val="16"/>
          <w:shd w:val="clear" w:color="auto" w:fill="FFFFFF"/>
        </w:rPr>
        <w:t xml:space="preserve">. </w:t>
      </w:r>
      <w:r w:rsidR="0020702F" w:rsidRPr="00880B2A">
        <w:rPr>
          <w:rFonts w:ascii="Times New Roman" w:hAnsi="Times New Roman" w:cs="Times New Roman"/>
          <w:sz w:val="16"/>
          <w:szCs w:val="16"/>
          <w:shd w:val="clear" w:color="auto" w:fill="FFFFFF"/>
        </w:rPr>
        <w:t>7</w:t>
      </w:r>
      <w:r w:rsidR="00AF1DC2" w:rsidRPr="00880B2A">
        <w:rPr>
          <w:rFonts w:ascii="Times New Roman" w:hAnsi="Times New Roman" w:cs="Times New Roman"/>
          <w:sz w:val="16"/>
          <w:szCs w:val="16"/>
          <w:shd w:val="clear" w:color="auto" w:fill="FFFFFF"/>
          <w:vertAlign w:val="superscript"/>
        </w:rPr>
        <w:t>th</w:t>
      </w:r>
      <w:r w:rsidR="00AF1DC2" w:rsidRPr="00880B2A">
        <w:rPr>
          <w:rFonts w:ascii="Times New Roman" w:hAnsi="Times New Roman" w:cs="Times New Roman"/>
          <w:sz w:val="16"/>
          <w:szCs w:val="16"/>
          <w:shd w:val="clear" w:color="auto" w:fill="FFFFFF"/>
        </w:rPr>
        <w:t xml:space="preserve"> </w:t>
      </w:r>
      <w:r w:rsidR="0020702F" w:rsidRPr="00880B2A">
        <w:rPr>
          <w:rFonts w:ascii="Times New Roman" w:hAnsi="Times New Roman" w:cs="Times New Roman"/>
          <w:sz w:val="16"/>
          <w:szCs w:val="16"/>
          <w:shd w:val="clear" w:color="auto" w:fill="FFFFFF"/>
        </w:rPr>
        <w:t xml:space="preserve">ed. </w:t>
      </w:r>
      <w:r w:rsidR="00444652" w:rsidRPr="00880B2A">
        <w:rPr>
          <w:rFonts w:ascii="Times New Roman" w:hAnsi="Times New Roman" w:cs="Times New Roman"/>
          <w:sz w:val="16"/>
          <w:szCs w:val="16"/>
          <w:shd w:val="clear" w:color="auto" w:fill="FFFFFF"/>
        </w:rPr>
        <w:t>Philadelphia:</w:t>
      </w:r>
      <w:r w:rsidR="00880B2A" w:rsidRPr="00880B2A">
        <w:rPr>
          <w:rFonts w:ascii="Times New Roman" w:hAnsi="Times New Roman" w:cs="Times New Roman"/>
          <w:sz w:val="16"/>
          <w:szCs w:val="16"/>
          <w:shd w:val="clear" w:color="auto" w:fill="FFFFFF"/>
        </w:rPr>
        <w:t xml:space="preserve"> Lippincott Williams &amp; Wilkins; </w:t>
      </w:r>
      <w:r w:rsidRPr="00880B2A">
        <w:rPr>
          <w:rFonts w:ascii="Times New Roman" w:hAnsi="Times New Roman" w:cs="Times New Roman"/>
          <w:sz w:val="16"/>
          <w:szCs w:val="16"/>
          <w:shd w:val="clear" w:color="auto" w:fill="FFFFFF"/>
        </w:rPr>
        <w:t>2000</w:t>
      </w:r>
      <w:r w:rsidR="0020702F" w:rsidRPr="00880B2A">
        <w:rPr>
          <w:rFonts w:ascii="Times New Roman" w:hAnsi="Times New Roman" w:cs="Times New Roman"/>
          <w:sz w:val="16"/>
          <w:szCs w:val="16"/>
          <w:shd w:val="clear" w:color="auto" w:fill="FFFFFF"/>
        </w:rPr>
        <w:t>.p</w:t>
      </w:r>
      <w:r w:rsidR="002962C4" w:rsidRPr="00880B2A">
        <w:rPr>
          <w:rFonts w:ascii="Times New Roman" w:hAnsi="Times New Roman" w:cs="Times New Roman"/>
          <w:sz w:val="16"/>
          <w:szCs w:val="16"/>
          <w:shd w:val="clear" w:color="auto" w:fill="FFFFFF"/>
        </w:rPr>
        <w:t>.</w:t>
      </w:r>
      <w:r w:rsidR="00B23C2B" w:rsidRPr="00880B2A">
        <w:rPr>
          <w:rFonts w:ascii="Times New Roman" w:hAnsi="Times New Roman" w:cs="Times New Roman"/>
          <w:sz w:val="16"/>
          <w:szCs w:val="16"/>
          <w:shd w:val="clear" w:color="auto" w:fill="FFFFFF"/>
        </w:rPr>
        <w:t>4186,</w:t>
      </w:r>
      <w:r w:rsidR="0064733E" w:rsidRPr="00880B2A">
        <w:rPr>
          <w:rFonts w:ascii="Times New Roman" w:hAnsi="Times New Roman" w:cs="Times New Roman"/>
          <w:sz w:val="16"/>
          <w:szCs w:val="16"/>
          <w:shd w:val="clear" w:color="auto" w:fill="FFFFFF"/>
        </w:rPr>
        <w:t xml:space="preserve"> </w:t>
      </w:r>
      <w:r w:rsidR="00B23C2B" w:rsidRPr="00880B2A">
        <w:rPr>
          <w:rFonts w:ascii="Times New Roman" w:hAnsi="Times New Roman" w:cs="Times New Roman"/>
          <w:sz w:val="16"/>
          <w:szCs w:val="16"/>
          <w:shd w:val="clear" w:color="auto" w:fill="FFFFFF"/>
        </w:rPr>
        <w:t>4200-</w:t>
      </w:r>
      <w:r w:rsidR="00444652" w:rsidRPr="00880B2A">
        <w:rPr>
          <w:rFonts w:ascii="Times New Roman" w:hAnsi="Times New Roman" w:cs="Times New Roman"/>
          <w:sz w:val="16"/>
          <w:szCs w:val="16"/>
          <w:shd w:val="clear" w:color="auto" w:fill="FFFFFF"/>
        </w:rPr>
        <w:t>01.</w:t>
      </w:r>
    </w:p>
    <w:p w:rsidR="0035437E" w:rsidRPr="00880B2A" w:rsidRDefault="0035437E" w:rsidP="0035437E">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sz w:val="16"/>
          <w:szCs w:val="16"/>
        </w:rPr>
      </w:pPr>
      <w:r w:rsidRPr="00880B2A">
        <w:rPr>
          <w:rFonts w:ascii="Times New Roman" w:hAnsi="Times New Roman" w:cs="Times New Roman"/>
          <w:sz w:val="16"/>
          <w:szCs w:val="16"/>
          <w:shd w:val="clear" w:color="auto" w:fill="FFFFFF"/>
        </w:rPr>
        <w:t xml:space="preserve">De Leo, D., </w:t>
      </w:r>
      <w:proofErr w:type="spellStart"/>
      <w:r w:rsidRPr="00880B2A">
        <w:rPr>
          <w:rFonts w:ascii="Times New Roman" w:hAnsi="Times New Roman" w:cs="Times New Roman"/>
          <w:sz w:val="16"/>
          <w:szCs w:val="16"/>
          <w:shd w:val="clear" w:color="auto" w:fill="FFFFFF"/>
        </w:rPr>
        <w:t>Burgis</w:t>
      </w:r>
      <w:proofErr w:type="spellEnd"/>
      <w:r w:rsidRPr="00880B2A">
        <w:rPr>
          <w:rFonts w:ascii="Times New Roman" w:hAnsi="Times New Roman" w:cs="Times New Roman"/>
          <w:sz w:val="16"/>
          <w:szCs w:val="16"/>
          <w:shd w:val="clear" w:color="auto" w:fill="FFFFFF"/>
        </w:rPr>
        <w:t xml:space="preserve">, S., </w:t>
      </w:r>
      <w:proofErr w:type="spellStart"/>
      <w:r w:rsidRPr="00880B2A">
        <w:rPr>
          <w:rFonts w:ascii="Times New Roman" w:hAnsi="Times New Roman" w:cs="Times New Roman"/>
          <w:sz w:val="16"/>
          <w:szCs w:val="16"/>
          <w:shd w:val="clear" w:color="auto" w:fill="FFFFFF"/>
        </w:rPr>
        <w:t>Bertolote</w:t>
      </w:r>
      <w:proofErr w:type="spellEnd"/>
      <w:r w:rsidRPr="00880B2A">
        <w:rPr>
          <w:rFonts w:ascii="Times New Roman" w:hAnsi="Times New Roman" w:cs="Times New Roman"/>
          <w:sz w:val="16"/>
          <w:szCs w:val="16"/>
          <w:shd w:val="clear" w:color="auto" w:fill="FFFFFF"/>
        </w:rPr>
        <w:t xml:space="preserve">, J., </w:t>
      </w:r>
      <w:proofErr w:type="spellStart"/>
      <w:r w:rsidRPr="00880B2A">
        <w:rPr>
          <w:rFonts w:ascii="Times New Roman" w:hAnsi="Times New Roman" w:cs="Times New Roman"/>
          <w:sz w:val="16"/>
          <w:szCs w:val="16"/>
          <w:shd w:val="clear" w:color="auto" w:fill="FFFFFF"/>
        </w:rPr>
        <w:t>Kerkhof</w:t>
      </w:r>
      <w:proofErr w:type="spellEnd"/>
      <w:r w:rsidRPr="00880B2A">
        <w:rPr>
          <w:rFonts w:ascii="Times New Roman" w:hAnsi="Times New Roman" w:cs="Times New Roman"/>
          <w:sz w:val="16"/>
          <w:szCs w:val="16"/>
          <w:shd w:val="clear" w:color="auto" w:fill="FFFFFF"/>
        </w:rPr>
        <w:t>, A. J. F. M.</w:t>
      </w:r>
      <w:r w:rsidR="00880B2A" w:rsidRPr="00880B2A">
        <w:rPr>
          <w:rFonts w:ascii="Times New Roman" w:hAnsi="Times New Roman" w:cs="Times New Roman"/>
          <w:sz w:val="16"/>
          <w:szCs w:val="16"/>
          <w:shd w:val="clear" w:color="auto" w:fill="FFFFFF"/>
        </w:rPr>
        <w:t xml:space="preserve">, &amp; </w:t>
      </w:r>
      <w:proofErr w:type="spellStart"/>
      <w:r w:rsidR="00880B2A" w:rsidRPr="00880B2A">
        <w:rPr>
          <w:rFonts w:ascii="Times New Roman" w:hAnsi="Times New Roman" w:cs="Times New Roman"/>
          <w:sz w:val="16"/>
          <w:szCs w:val="16"/>
          <w:shd w:val="clear" w:color="auto" w:fill="FFFFFF"/>
        </w:rPr>
        <w:t>Bille</w:t>
      </w:r>
      <w:proofErr w:type="spellEnd"/>
      <w:r w:rsidR="00880B2A" w:rsidRPr="00880B2A">
        <w:rPr>
          <w:rFonts w:ascii="Times New Roman" w:hAnsi="Times New Roman" w:cs="Times New Roman"/>
          <w:sz w:val="16"/>
          <w:szCs w:val="16"/>
          <w:shd w:val="clear" w:color="auto" w:fill="FFFFFF"/>
        </w:rPr>
        <w:t xml:space="preserve"> Brahe, U. </w:t>
      </w:r>
      <w:r w:rsidRPr="00880B2A">
        <w:rPr>
          <w:rFonts w:ascii="Times New Roman" w:hAnsi="Times New Roman" w:cs="Times New Roman"/>
          <w:sz w:val="16"/>
          <w:szCs w:val="16"/>
          <w:shd w:val="clear" w:color="auto" w:fill="FFFFFF"/>
        </w:rPr>
        <w:t>(2006). Definitions of Suicidal Behaviour: Le</w:t>
      </w:r>
      <w:r w:rsidR="00EB22DC" w:rsidRPr="00880B2A">
        <w:rPr>
          <w:rFonts w:ascii="Times New Roman" w:hAnsi="Times New Roman" w:cs="Times New Roman"/>
          <w:sz w:val="16"/>
          <w:szCs w:val="16"/>
          <w:shd w:val="clear" w:color="auto" w:fill="FFFFFF"/>
        </w:rPr>
        <w:t xml:space="preserve">ssons learned from the WHO/EURO </w:t>
      </w:r>
      <w:r w:rsidRPr="00880B2A">
        <w:rPr>
          <w:rFonts w:ascii="Times New Roman" w:hAnsi="Times New Roman" w:cs="Times New Roman"/>
          <w:sz w:val="16"/>
          <w:szCs w:val="16"/>
          <w:shd w:val="clear" w:color="auto" w:fill="FFFFFF"/>
        </w:rPr>
        <w:t>Multicentre Study. </w:t>
      </w:r>
      <w:r w:rsidRPr="00880B2A">
        <w:rPr>
          <w:rStyle w:val="Emphasis"/>
          <w:rFonts w:ascii="Times New Roman" w:hAnsi="Times New Roman" w:cs="Times New Roman"/>
          <w:i w:val="0"/>
          <w:sz w:val="16"/>
          <w:szCs w:val="16"/>
          <w:shd w:val="clear" w:color="auto" w:fill="FFFFFF"/>
        </w:rPr>
        <w:t>Crisis</w:t>
      </w:r>
      <w:r w:rsidRPr="00880B2A">
        <w:rPr>
          <w:rFonts w:ascii="Times New Roman" w:hAnsi="Times New Roman" w:cs="Times New Roman"/>
          <w:i/>
          <w:sz w:val="16"/>
          <w:szCs w:val="16"/>
          <w:shd w:val="clear" w:color="auto" w:fill="FFFFFF"/>
        </w:rPr>
        <w:t>, </w:t>
      </w:r>
      <w:r w:rsidRPr="00880B2A">
        <w:rPr>
          <w:rStyle w:val="Emphasis"/>
          <w:rFonts w:ascii="Times New Roman" w:hAnsi="Times New Roman" w:cs="Times New Roman"/>
          <w:i w:val="0"/>
          <w:sz w:val="16"/>
          <w:szCs w:val="16"/>
          <w:shd w:val="clear" w:color="auto" w:fill="FFFFFF"/>
        </w:rPr>
        <w:t>27</w:t>
      </w:r>
      <w:r w:rsidRPr="00880B2A">
        <w:rPr>
          <w:rFonts w:ascii="Times New Roman" w:hAnsi="Times New Roman" w:cs="Times New Roman"/>
          <w:sz w:val="16"/>
          <w:szCs w:val="16"/>
          <w:shd w:val="clear" w:color="auto" w:fill="FFFFFF"/>
        </w:rPr>
        <w:t>(1), 4-15. </w:t>
      </w:r>
      <w:hyperlink r:id="rId10" w:history="1">
        <w:r w:rsidRPr="00880B2A">
          <w:rPr>
            <w:rStyle w:val="Hyperlink"/>
            <w:rFonts w:ascii="Times New Roman" w:hAnsi="Times New Roman" w:cs="Times New Roman"/>
            <w:color w:val="auto"/>
            <w:sz w:val="16"/>
            <w:szCs w:val="16"/>
            <w:shd w:val="clear" w:color="auto" w:fill="FFFFFF"/>
          </w:rPr>
          <w:t>https://doi.org/10.1027/0227-5910.27.1.4</w:t>
        </w:r>
      </w:hyperlink>
      <w:r w:rsidRPr="00880B2A">
        <w:rPr>
          <w:rFonts w:ascii="Times New Roman" w:hAnsi="Times New Roman" w:cs="Times New Roman"/>
          <w:sz w:val="16"/>
          <w:szCs w:val="16"/>
          <w:shd w:val="clear" w:color="auto" w:fill="FFFFFF"/>
        </w:rPr>
        <w:t>.</w:t>
      </w:r>
    </w:p>
    <w:p w:rsidR="00AF1DC2" w:rsidRPr="00880B2A" w:rsidRDefault="00AF1DC2" w:rsidP="00AF1DC2">
      <w:pPr>
        <w:pStyle w:val="ListParagraph"/>
        <w:numPr>
          <w:ilvl w:val="0"/>
          <w:numId w:val="1"/>
        </w:numPr>
        <w:autoSpaceDE w:val="0"/>
        <w:autoSpaceDN w:val="0"/>
        <w:adjustRightInd w:val="0"/>
        <w:spacing w:after="0" w:line="240" w:lineRule="auto"/>
        <w:jc w:val="both"/>
        <w:rPr>
          <w:rFonts w:ascii="Times New Roman" w:hAnsi="Times New Roman" w:cs="Times New Roman"/>
          <w:bCs/>
          <w:sz w:val="16"/>
          <w:szCs w:val="16"/>
        </w:rPr>
      </w:pPr>
      <w:proofErr w:type="spellStart"/>
      <w:r w:rsidRPr="00880B2A">
        <w:rPr>
          <w:rFonts w:ascii="Times New Roman" w:hAnsi="Times New Roman" w:cs="Times New Roman"/>
          <w:bCs/>
          <w:sz w:val="16"/>
          <w:szCs w:val="16"/>
        </w:rPr>
        <w:t>Pekka</w:t>
      </w:r>
      <w:proofErr w:type="spellEnd"/>
      <w:r w:rsidRPr="00880B2A">
        <w:rPr>
          <w:rFonts w:ascii="Times New Roman" w:hAnsi="Times New Roman" w:cs="Times New Roman"/>
          <w:bCs/>
          <w:sz w:val="16"/>
          <w:szCs w:val="16"/>
        </w:rPr>
        <w:t xml:space="preserve"> </w:t>
      </w:r>
      <w:proofErr w:type="spellStart"/>
      <w:r w:rsidRPr="00880B2A">
        <w:rPr>
          <w:rFonts w:ascii="Times New Roman" w:hAnsi="Times New Roman" w:cs="Times New Roman"/>
          <w:bCs/>
          <w:sz w:val="16"/>
          <w:szCs w:val="16"/>
        </w:rPr>
        <w:t>Saukko</w:t>
      </w:r>
      <w:proofErr w:type="spellEnd"/>
      <w:r w:rsidRPr="00880B2A">
        <w:rPr>
          <w:rFonts w:ascii="Times New Roman" w:hAnsi="Times New Roman" w:cs="Times New Roman"/>
          <w:bCs/>
          <w:sz w:val="16"/>
          <w:szCs w:val="16"/>
        </w:rPr>
        <w:t xml:space="preserve">, Knight B. </w:t>
      </w:r>
      <w:r w:rsidRPr="00880B2A">
        <w:rPr>
          <w:rFonts w:ascii="Times New Roman" w:hAnsi="Times New Roman" w:cs="Times New Roman"/>
          <w:sz w:val="16"/>
          <w:szCs w:val="16"/>
        </w:rPr>
        <w:t>Knight's Forensic Pathology. 3rd ed. London: Arnold</w:t>
      </w:r>
      <w:r w:rsidR="00917DB0" w:rsidRPr="00880B2A">
        <w:rPr>
          <w:rFonts w:ascii="Times New Roman" w:hAnsi="Times New Roman" w:cs="Times New Roman"/>
          <w:sz w:val="16"/>
          <w:szCs w:val="16"/>
        </w:rPr>
        <w:t xml:space="preserve"> Publication; 2004.</w:t>
      </w:r>
      <w:r w:rsidRPr="00880B2A">
        <w:rPr>
          <w:rFonts w:ascii="Times New Roman" w:hAnsi="Times New Roman" w:cs="Times New Roman"/>
          <w:sz w:val="16"/>
          <w:szCs w:val="16"/>
        </w:rPr>
        <w:t xml:space="preserve"> p. 384.</w:t>
      </w:r>
    </w:p>
    <w:p w:rsidR="00C2503E" w:rsidRPr="00880B2A" w:rsidRDefault="00C66CE8" w:rsidP="00243BF0">
      <w:pPr>
        <w:widowControl w:val="0"/>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proofErr w:type="spellStart"/>
      <w:r w:rsidRPr="00880B2A">
        <w:rPr>
          <w:rFonts w:ascii="Times New Roman" w:hAnsi="Times New Roman" w:cs="Times New Roman"/>
          <w:sz w:val="16"/>
          <w:szCs w:val="16"/>
          <w:lang w:val="en-US"/>
        </w:rPr>
        <w:t>Modi</w:t>
      </w:r>
      <w:proofErr w:type="spellEnd"/>
      <w:r w:rsidRPr="00880B2A">
        <w:rPr>
          <w:rFonts w:ascii="Times New Roman" w:hAnsi="Times New Roman" w:cs="Times New Roman"/>
          <w:sz w:val="16"/>
          <w:szCs w:val="16"/>
          <w:lang w:val="en-US"/>
        </w:rPr>
        <w:t xml:space="preserve"> J</w:t>
      </w:r>
      <w:r w:rsidR="00A5779A" w:rsidRPr="00880B2A">
        <w:rPr>
          <w:rFonts w:ascii="Times New Roman" w:hAnsi="Times New Roman" w:cs="Times New Roman"/>
          <w:sz w:val="16"/>
          <w:szCs w:val="16"/>
          <w:lang w:val="en-US"/>
        </w:rPr>
        <w:t>P.</w:t>
      </w:r>
      <w:r w:rsidR="0004312B" w:rsidRPr="00880B2A">
        <w:rPr>
          <w:rFonts w:ascii="Times New Roman" w:hAnsi="Times New Roman" w:cs="Times New Roman"/>
          <w:sz w:val="16"/>
          <w:szCs w:val="16"/>
          <w:lang w:val="en-US"/>
        </w:rPr>
        <w:t xml:space="preserve"> </w:t>
      </w:r>
      <w:r w:rsidR="00243BF0" w:rsidRPr="00880B2A">
        <w:rPr>
          <w:rFonts w:ascii="Times New Roman" w:eastAsia="Times New Roman" w:hAnsi="Times New Roman" w:cs="Times New Roman"/>
          <w:color w:val="000000"/>
          <w:sz w:val="16"/>
          <w:szCs w:val="16"/>
        </w:rPr>
        <w:t>In.</w:t>
      </w:r>
      <w:r w:rsidR="00A5779A" w:rsidRPr="00880B2A">
        <w:rPr>
          <w:rFonts w:ascii="Times New Roman" w:hAnsi="Times New Roman" w:cs="Times New Roman"/>
          <w:sz w:val="16"/>
          <w:szCs w:val="16"/>
          <w:lang w:val="en-US"/>
        </w:rPr>
        <w:t xml:space="preserve"> </w:t>
      </w:r>
      <w:proofErr w:type="spellStart"/>
      <w:r w:rsidR="00112B19" w:rsidRPr="00880B2A">
        <w:rPr>
          <w:rFonts w:ascii="Times New Roman" w:hAnsi="Times New Roman" w:cs="Times New Roman"/>
          <w:sz w:val="16"/>
          <w:szCs w:val="16"/>
          <w:lang w:val="en-US"/>
        </w:rPr>
        <w:t>Mathiharan</w:t>
      </w:r>
      <w:proofErr w:type="spellEnd"/>
      <w:r w:rsidR="00112B19" w:rsidRPr="00880B2A">
        <w:rPr>
          <w:rFonts w:ascii="Times New Roman" w:hAnsi="Times New Roman" w:cs="Times New Roman"/>
          <w:sz w:val="16"/>
          <w:szCs w:val="16"/>
          <w:lang w:val="en-US"/>
        </w:rPr>
        <w:t xml:space="preserve"> K</w:t>
      </w:r>
      <w:r w:rsidR="00A5779A" w:rsidRPr="00880B2A">
        <w:rPr>
          <w:rFonts w:ascii="Times New Roman" w:hAnsi="Times New Roman" w:cs="Times New Roman"/>
          <w:sz w:val="16"/>
          <w:szCs w:val="16"/>
          <w:lang w:val="en-US"/>
        </w:rPr>
        <w:t>,</w:t>
      </w:r>
      <w:r w:rsidR="00112B19" w:rsidRPr="00880B2A">
        <w:rPr>
          <w:rFonts w:ascii="Times New Roman" w:hAnsi="Times New Roman" w:cs="Times New Roman"/>
          <w:sz w:val="16"/>
          <w:szCs w:val="16"/>
          <w:lang w:val="en-US"/>
        </w:rPr>
        <w:t xml:space="preserve"> </w:t>
      </w:r>
      <w:proofErr w:type="spellStart"/>
      <w:r w:rsidR="00112B19" w:rsidRPr="00880B2A">
        <w:rPr>
          <w:rFonts w:ascii="Times New Roman" w:hAnsi="Times New Roman" w:cs="Times New Roman"/>
          <w:sz w:val="16"/>
          <w:szCs w:val="16"/>
          <w:lang w:val="en-US"/>
        </w:rPr>
        <w:t>Kannan</w:t>
      </w:r>
      <w:proofErr w:type="spellEnd"/>
      <w:r w:rsidR="00112B19" w:rsidRPr="00880B2A">
        <w:rPr>
          <w:rFonts w:ascii="Times New Roman" w:hAnsi="Times New Roman" w:cs="Times New Roman"/>
          <w:sz w:val="16"/>
          <w:szCs w:val="16"/>
          <w:lang w:val="en-US"/>
        </w:rPr>
        <w:t xml:space="preserve"> K</w:t>
      </w:r>
      <w:r w:rsidR="0004312B" w:rsidRPr="00880B2A">
        <w:rPr>
          <w:rFonts w:ascii="Times New Roman" w:hAnsi="Times New Roman" w:cs="Times New Roman"/>
          <w:sz w:val="16"/>
          <w:szCs w:val="16"/>
          <w:lang w:val="en-US"/>
        </w:rPr>
        <w:t xml:space="preserve"> </w:t>
      </w:r>
      <w:r w:rsidR="00243BF0" w:rsidRPr="00880B2A">
        <w:rPr>
          <w:rFonts w:ascii="Times New Roman" w:hAnsi="Times New Roman" w:cs="Times New Roman"/>
          <w:sz w:val="16"/>
          <w:szCs w:val="16"/>
          <w:lang w:val="en-US"/>
        </w:rPr>
        <w:t>editors.</w:t>
      </w:r>
      <w:r w:rsidR="00A5779A" w:rsidRPr="00880B2A">
        <w:rPr>
          <w:rFonts w:ascii="Times New Roman" w:hAnsi="Times New Roman" w:cs="Times New Roman"/>
          <w:sz w:val="16"/>
          <w:szCs w:val="16"/>
          <w:lang w:val="en-US"/>
        </w:rPr>
        <w:t xml:space="preserve"> </w:t>
      </w:r>
      <w:r w:rsidR="0004312B" w:rsidRPr="00880B2A">
        <w:rPr>
          <w:rFonts w:ascii="Times New Roman" w:hAnsi="Times New Roman" w:cs="Times New Roman"/>
          <w:sz w:val="16"/>
          <w:szCs w:val="16"/>
          <w:lang w:val="en-US"/>
        </w:rPr>
        <w:t>A textbook of Medical Jurisprud</w:t>
      </w:r>
      <w:r w:rsidR="00112B19" w:rsidRPr="00880B2A">
        <w:rPr>
          <w:rFonts w:ascii="Times New Roman" w:hAnsi="Times New Roman" w:cs="Times New Roman"/>
          <w:sz w:val="16"/>
          <w:szCs w:val="16"/>
          <w:lang w:val="en-US"/>
        </w:rPr>
        <w:t>ence &amp; Toxicology. 24</w:t>
      </w:r>
      <w:r w:rsidR="009E0CA2" w:rsidRPr="00880B2A">
        <w:rPr>
          <w:rFonts w:ascii="Times New Roman" w:hAnsi="Times New Roman" w:cs="Times New Roman"/>
          <w:sz w:val="16"/>
          <w:szCs w:val="16"/>
          <w:lang w:val="en-US"/>
        </w:rPr>
        <w:t xml:space="preserve">th ed. </w:t>
      </w:r>
      <w:r w:rsidR="00AB7C18" w:rsidRPr="00880B2A">
        <w:rPr>
          <w:rFonts w:ascii="Times New Roman" w:hAnsi="Times New Roman" w:cs="Times New Roman"/>
          <w:sz w:val="16"/>
          <w:szCs w:val="16"/>
          <w:lang w:val="en-US"/>
        </w:rPr>
        <w:t xml:space="preserve">Haryana, India: </w:t>
      </w:r>
      <w:r w:rsidR="00112B19" w:rsidRPr="00880B2A">
        <w:rPr>
          <w:rFonts w:ascii="Times New Roman" w:hAnsi="Times New Roman" w:cs="Times New Roman"/>
          <w:sz w:val="16"/>
          <w:szCs w:val="16"/>
          <w:lang w:val="en-US"/>
        </w:rPr>
        <w:t>LexisNexis; 2012</w:t>
      </w:r>
      <w:r w:rsidR="009E0CA2" w:rsidRPr="00880B2A">
        <w:rPr>
          <w:rFonts w:ascii="Times New Roman" w:hAnsi="Times New Roman" w:cs="Times New Roman"/>
          <w:sz w:val="16"/>
          <w:szCs w:val="16"/>
          <w:lang w:val="en-US"/>
        </w:rPr>
        <w:t>.</w:t>
      </w:r>
      <w:r w:rsidR="00112B19" w:rsidRPr="00880B2A">
        <w:rPr>
          <w:rFonts w:ascii="Times New Roman" w:hAnsi="Times New Roman" w:cs="Times New Roman"/>
          <w:sz w:val="16"/>
          <w:szCs w:val="16"/>
          <w:lang w:val="en-US"/>
        </w:rPr>
        <w:t>p. 445.</w:t>
      </w:r>
    </w:p>
    <w:p w:rsidR="00B2286E" w:rsidRPr="00880B2A" w:rsidRDefault="005D6231" w:rsidP="00B2286E">
      <w:pPr>
        <w:pStyle w:val="ListParagraph"/>
        <w:numPr>
          <w:ilvl w:val="0"/>
          <w:numId w:val="1"/>
        </w:numPr>
        <w:autoSpaceDE w:val="0"/>
        <w:autoSpaceDN w:val="0"/>
        <w:adjustRightInd w:val="0"/>
        <w:spacing w:after="0" w:line="240" w:lineRule="auto"/>
        <w:jc w:val="both"/>
        <w:rPr>
          <w:rFonts w:ascii="Times New Roman" w:hAnsi="Times New Roman" w:cs="Times New Roman"/>
          <w:sz w:val="16"/>
          <w:szCs w:val="16"/>
        </w:rPr>
      </w:pPr>
      <w:r w:rsidRPr="00880B2A">
        <w:rPr>
          <w:rFonts w:ascii="Times New Roman" w:hAnsi="Times New Roman" w:cs="Times New Roman"/>
          <w:sz w:val="16"/>
          <w:szCs w:val="16"/>
        </w:rPr>
        <w:t>Universal's Criminal Manual. New Delhi, India:</w:t>
      </w:r>
      <w:r w:rsidR="00B2286E" w:rsidRPr="00880B2A">
        <w:rPr>
          <w:rFonts w:ascii="Times New Roman" w:hAnsi="Times New Roman" w:cs="Times New Roman"/>
          <w:sz w:val="16"/>
          <w:szCs w:val="16"/>
        </w:rPr>
        <w:t xml:space="preserve"> Universal Law Publishing Co. </w:t>
      </w:r>
      <w:proofErr w:type="spellStart"/>
      <w:r w:rsidR="00B2286E" w:rsidRPr="00880B2A">
        <w:rPr>
          <w:rFonts w:ascii="Times New Roman" w:hAnsi="Times New Roman" w:cs="Times New Roman"/>
          <w:sz w:val="16"/>
          <w:szCs w:val="16"/>
        </w:rPr>
        <w:t>Pvt.</w:t>
      </w:r>
      <w:proofErr w:type="spellEnd"/>
      <w:r w:rsidR="009F4AB8" w:rsidRPr="00880B2A">
        <w:rPr>
          <w:rFonts w:ascii="Times New Roman" w:hAnsi="Times New Roman" w:cs="Times New Roman"/>
          <w:sz w:val="16"/>
          <w:szCs w:val="16"/>
        </w:rPr>
        <w:t xml:space="preserve"> Ltd; 2014. </w:t>
      </w:r>
      <w:r w:rsidRPr="00880B2A">
        <w:rPr>
          <w:rFonts w:ascii="Times New Roman" w:hAnsi="Times New Roman" w:cs="Times New Roman"/>
          <w:sz w:val="16"/>
          <w:szCs w:val="16"/>
        </w:rPr>
        <w:t>517-8</w:t>
      </w:r>
      <w:r w:rsidR="009F4AB8" w:rsidRPr="00880B2A">
        <w:rPr>
          <w:rFonts w:ascii="Times New Roman" w:hAnsi="Times New Roman" w:cs="Times New Roman"/>
          <w:sz w:val="16"/>
          <w:szCs w:val="16"/>
        </w:rPr>
        <w:t xml:space="preserve"> p</w:t>
      </w:r>
      <w:r w:rsidRPr="00880B2A">
        <w:rPr>
          <w:rFonts w:ascii="Times New Roman" w:hAnsi="Times New Roman" w:cs="Times New Roman"/>
          <w:sz w:val="16"/>
          <w:szCs w:val="16"/>
        </w:rPr>
        <w:t>.</w:t>
      </w:r>
    </w:p>
    <w:p w:rsidR="00C2503E" w:rsidRPr="00880B2A" w:rsidRDefault="00D31828" w:rsidP="00262772">
      <w:pPr>
        <w:pStyle w:val="ListParagraph"/>
        <w:widowControl w:val="0"/>
        <w:numPr>
          <w:ilvl w:val="0"/>
          <w:numId w:val="1"/>
        </w:numPr>
        <w:pBdr>
          <w:top w:val="nil"/>
          <w:left w:val="nil"/>
          <w:bottom w:val="nil"/>
          <w:right w:val="nil"/>
          <w:between w:val="nil"/>
        </w:pBdr>
        <w:spacing w:after="0" w:line="240" w:lineRule="auto"/>
        <w:jc w:val="both"/>
        <w:rPr>
          <w:rFonts w:ascii="Times New Roman" w:hAnsi="Times New Roman" w:cs="Times New Roman"/>
          <w:sz w:val="16"/>
          <w:szCs w:val="16"/>
          <w:lang w:val="en-US"/>
        </w:rPr>
      </w:pPr>
      <w:r w:rsidRPr="00880B2A">
        <w:rPr>
          <w:rFonts w:ascii="Times New Roman" w:eastAsia="Times New Roman" w:hAnsi="Times New Roman" w:cs="Times New Roman"/>
          <w:color w:val="000000"/>
          <w:sz w:val="16"/>
          <w:szCs w:val="16"/>
        </w:rPr>
        <w:t>Suresh Kumar PN. An Analysis of Suicide Attempters versus Completers in Kerala. Indian Journal of Ps</w:t>
      </w:r>
      <w:r w:rsidR="00C2503E" w:rsidRPr="00880B2A">
        <w:rPr>
          <w:rFonts w:ascii="Times New Roman" w:eastAsia="Times New Roman" w:hAnsi="Times New Roman" w:cs="Times New Roman"/>
          <w:color w:val="000000"/>
          <w:sz w:val="16"/>
          <w:szCs w:val="16"/>
        </w:rPr>
        <w:t>ychiatry. 2004; 46(2):144-149.</w:t>
      </w:r>
    </w:p>
    <w:p w:rsidR="00C2503E" w:rsidRPr="00880B2A" w:rsidRDefault="00B72698" w:rsidP="00262772">
      <w:pPr>
        <w:pStyle w:val="ListParagraph"/>
        <w:widowControl w:val="0"/>
        <w:numPr>
          <w:ilvl w:val="0"/>
          <w:numId w:val="1"/>
        </w:numPr>
        <w:pBdr>
          <w:top w:val="nil"/>
          <w:left w:val="nil"/>
          <w:bottom w:val="nil"/>
          <w:right w:val="nil"/>
          <w:between w:val="nil"/>
        </w:pBdr>
        <w:spacing w:after="0" w:line="240" w:lineRule="auto"/>
        <w:jc w:val="both"/>
        <w:rPr>
          <w:rFonts w:ascii="Times New Roman" w:hAnsi="Times New Roman" w:cs="Times New Roman"/>
          <w:sz w:val="16"/>
          <w:szCs w:val="16"/>
          <w:lang w:val="en-US"/>
        </w:rPr>
      </w:pPr>
      <w:hyperlink r:id="rId11">
        <w:r w:rsidR="00D31828" w:rsidRPr="00880B2A">
          <w:rPr>
            <w:rFonts w:ascii="Times New Roman" w:eastAsia="Times New Roman" w:hAnsi="Times New Roman" w:cs="Times New Roman"/>
            <w:color w:val="000000"/>
            <w:sz w:val="16"/>
            <w:szCs w:val="16"/>
          </w:rPr>
          <w:t>Kumar</w:t>
        </w:r>
      </w:hyperlink>
      <w:r w:rsidR="00D31828" w:rsidRPr="00880B2A">
        <w:rPr>
          <w:rFonts w:ascii="Times New Roman" w:eastAsia="Times New Roman" w:hAnsi="Times New Roman" w:cs="Times New Roman"/>
          <w:color w:val="000000"/>
          <w:sz w:val="16"/>
          <w:szCs w:val="16"/>
        </w:rPr>
        <w:t xml:space="preserve"> </w:t>
      </w:r>
      <w:proofErr w:type="spellStart"/>
      <w:r w:rsidR="00D31828" w:rsidRPr="00880B2A">
        <w:rPr>
          <w:rFonts w:ascii="Times New Roman" w:eastAsia="Times New Roman" w:hAnsi="Times New Roman" w:cs="Times New Roman"/>
          <w:color w:val="000000"/>
          <w:sz w:val="16"/>
          <w:szCs w:val="16"/>
        </w:rPr>
        <w:t>Sachil</w:t>
      </w:r>
      <w:proofErr w:type="spellEnd"/>
      <w:r w:rsidR="00D31828" w:rsidRPr="00880B2A">
        <w:rPr>
          <w:rFonts w:ascii="Times New Roman" w:eastAsia="Times New Roman" w:hAnsi="Times New Roman" w:cs="Times New Roman"/>
          <w:color w:val="000000"/>
          <w:sz w:val="16"/>
          <w:szCs w:val="16"/>
        </w:rPr>
        <w:t xml:space="preserve">, </w:t>
      </w:r>
      <w:hyperlink r:id="rId12">
        <w:proofErr w:type="spellStart"/>
        <w:r w:rsidR="00D31828" w:rsidRPr="00880B2A">
          <w:rPr>
            <w:rFonts w:ascii="Times New Roman" w:eastAsia="Times New Roman" w:hAnsi="Times New Roman" w:cs="Times New Roman"/>
            <w:color w:val="000000"/>
            <w:sz w:val="16"/>
            <w:szCs w:val="16"/>
          </w:rPr>
          <w:t>Verma</w:t>
        </w:r>
        <w:proofErr w:type="spellEnd"/>
      </w:hyperlink>
      <w:r w:rsidR="00D31828" w:rsidRPr="00880B2A">
        <w:rPr>
          <w:rFonts w:ascii="Times New Roman" w:eastAsia="Times New Roman" w:hAnsi="Times New Roman" w:cs="Times New Roman"/>
          <w:color w:val="000000"/>
          <w:sz w:val="16"/>
          <w:szCs w:val="16"/>
        </w:rPr>
        <w:t xml:space="preserve"> AK, </w:t>
      </w:r>
      <w:hyperlink r:id="rId13">
        <w:r w:rsidR="00D31828" w:rsidRPr="00880B2A">
          <w:rPr>
            <w:rFonts w:ascii="Times New Roman" w:eastAsia="Times New Roman" w:hAnsi="Times New Roman" w:cs="Times New Roman"/>
            <w:color w:val="000000"/>
            <w:sz w:val="16"/>
            <w:szCs w:val="16"/>
          </w:rPr>
          <w:t>Bhattacharya</w:t>
        </w:r>
      </w:hyperlink>
      <w:r w:rsidR="00D31828" w:rsidRPr="00880B2A">
        <w:rPr>
          <w:rFonts w:ascii="Times New Roman" w:eastAsia="Times New Roman" w:hAnsi="Times New Roman" w:cs="Times New Roman"/>
          <w:color w:val="000000"/>
          <w:sz w:val="16"/>
          <w:szCs w:val="16"/>
        </w:rPr>
        <w:t xml:space="preserve"> </w:t>
      </w:r>
      <w:proofErr w:type="spellStart"/>
      <w:r w:rsidR="00D31828" w:rsidRPr="00880B2A">
        <w:rPr>
          <w:rFonts w:ascii="Times New Roman" w:eastAsia="Times New Roman" w:hAnsi="Times New Roman" w:cs="Times New Roman"/>
          <w:color w:val="000000"/>
          <w:sz w:val="16"/>
          <w:szCs w:val="16"/>
        </w:rPr>
        <w:t>Sandeep</w:t>
      </w:r>
      <w:proofErr w:type="spellEnd"/>
      <w:r w:rsidR="00D31828" w:rsidRPr="00880B2A">
        <w:rPr>
          <w:rFonts w:ascii="Times New Roman" w:eastAsia="Times New Roman" w:hAnsi="Times New Roman" w:cs="Times New Roman"/>
          <w:color w:val="000000"/>
          <w:sz w:val="16"/>
          <w:szCs w:val="16"/>
        </w:rPr>
        <w:t xml:space="preserve">, </w:t>
      </w:r>
      <w:hyperlink r:id="rId14">
        <w:proofErr w:type="spellStart"/>
        <w:r w:rsidR="00D31828" w:rsidRPr="00880B2A">
          <w:rPr>
            <w:rFonts w:ascii="Times New Roman" w:eastAsia="Times New Roman" w:hAnsi="Times New Roman" w:cs="Times New Roman"/>
            <w:color w:val="000000"/>
            <w:sz w:val="16"/>
            <w:szCs w:val="16"/>
          </w:rPr>
          <w:t>Rathore</w:t>
        </w:r>
        <w:proofErr w:type="spellEnd"/>
      </w:hyperlink>
      <w:r w:rsidR="00D31828" w:rsidRPr="00880B2A">
        <w:rPr>
          <w:rFonts w:ascii="Times New Roman" w:eastAsia="Times New Roman" w:hAnsi="Times New Roman" w:cs="Times New Roman"/>
          <w:color w:val="000000"/>
          <w:sz w:val="16"/>
          <w:szCs w:val="16"/>
        </w:rPr>
        <w:t xml:space="preserve"> </w:t>
      </w:r>
      <w:proofErr w:type="spellStart"/>
      <w:r w:rsidR="00D31828" w:rsidRPr="00880B2A">
        <w:rPr>
          <w:rFonts w:ascii="Times New Roman" w:eastAsia="Times New Roman" w:hAnsi="Times New Roman" w:cs="Times New Roman"/>
          <w:color w:val="000000"/>
          <w:sz w:val="16"/>
          <w:szCs w:val="16"/>
        </w:rPr>
        <w:t>Shiuli</w:t>
      </w:r>
      <w:proofErr w:type="spellEnd"/>
      <w:r w:rsidR="00D31828" w:rsidRPr="00880B2A">
        <w:rPr>
          <w:rFonts w:ascii="Times New Roman" w:eastAsia="Times New Roman" w:hAnsi="Times New Roman" w:cs="Times New Roman"/>
          <w:color w:val="000000"/>
          <w:sz w:val="16"/>
          <w:szCs w:val="16"/>
        </w:rPr>
        <w:t xml:space="preserve">. Trends in rates and methods of suicide in India. </w:t>
      </w:r>
      <w:hyperlink r:id="rId15">
        <w:r w:rsidR="00D31828" w:rsidRPr="00880B2A">
          <w:rPr>
            <w:rFonts w:ascii="Times New Roman" w:eastAsia="Times New Roman" w:hAnsi="Times New Roman" w:cs="Times New Roman"/>
            <w:color w:val="000000"/>
            <w:sz w:val="16"/>
            <w:szCs w:val="16"/>
          </w:rPr>
          <w:t>Egyptian Journal of Forensic Sciences</w:t>
        </w:r>
      </w:hyperlink>
      <w:r w:rsidR="00D31828" w:rsidRPr="00880B2A">
        <w:rPr>
          <w:rFonts w:ascii="Times New Roman" w:eastAsia="Times New Roman" w:hAnsi="Times New Roman" w:cs="Times New Roman"/>
          <w:color w:val="000000"/>
          <w:sz w:val="16"/>
          <w:szCs w:val="16"/>
        </w:rPr>
        <w:t xml:space="preserve"> .</w:t>
      </w:r>
      <w:hyperlink r:id="rId16">
        <w:r w:rsidR="00D31828" w:rsidRPr="00880B2A">
          <w:rPr>
            <w:rFonts w:ascii="Times New Roman" w:eastAsia="Times New Roman" w:hAnsi="Times New Roman" w:cs="Times New Roman"/>
            <w:color w:val="000000"/>
            <w:sz w:val="16"/>
            <w:szCs w:val="16"/>
          </w:rPr>
          <w:t>2013 Sept; 3(3</w:t>
        </w:r>
      </w:hyperlink>
      <w:r w:rsidR="00D31828" w:rsidRPr="00880B2A">
        <w:rPr>
          <w:rFonts w:ascii="Times New Roman" w:eastAsia="Times New Roman" w:hAnsi="Times New Roman" w:cs="Times New Roman"/>
          <w:color w:val="000000"/>
          <w:sz w:val="16"/>
          <w:szCs w:val="16"/>
        </w:rPr>
        <w:t>): 75–80.</w:t>
      </w:r>
    </w:p>
    <w:p w:rsidR="00C2503E" w:rsidRPr="00880B2A" w:rsidRDefault="00D31828" w:rsidP="00262772">
      <w:pPr>
        <w:pStyle w:val="ListParagraph"/>
        <w:widowControl w:val="0"/>
        <w:numPr>
          <w:ilvl w:val="0"/>
          <w:numId w:val="1"/>
        </w:numPr>
        <w:pBdr>
          <w:top w:val="nil"/>
          <w:left w:val="nil"/>
          <w:bottom w:val="nil"/>
          <w:right w:val="nil"/>
          <w:between w:val="nil"/>
        </w:pBdr>
        <w:spacing w:after="0" w:line="240" w:lineRule="auto"/>
        <w:jc w:val="both"/>
        <w:rPr>
          <w:rFonts w:ascii="Times New Roman" w:hAnsi="Times New Roman" w:cs="Times New Roman"/>
          <w:sz w:val="16"/>
          <w:szCs w:val="16"/>
          <w:lang w:val="en-US"/>
        </w:rPr>
      </w:pPr>
      <w:r w:rsidRPr="00880B2A">
        <w:rPr>
          <w:rFonts w:ascii="Times New Roman" w:eastAsia="Times New Roman" w:hAnsi="Times New Roman" w:cs="Times New Roman"/>
          <w:color w:val="000000"/>
          <w:sz w:val="16"/>
          <w:szCs w:val="16"/>
        </w:rPr>
        <w:t>Bennett AT, Collins KA, Suicide: A ten-year retrospective study. Journal of Forensic Sciences. 2000; 45(6):1256-8.</w:t>
      </w:r>
    </w:p>
    <w:p w:rsidR="00C2503E" w:rsidRPr="00880B2A" w:rsidRDefault="00D31828" w:rsidP="00262772">
      <w:pPr>
        <w:pStyle w:val="ListParagraph"/>
        <w:widowControl w:val="0"/>
        <w:numPr>
          <w:ilvl w:val="0"/>
          <w:numId w:val="1"/>
        </w:numPr>
        <w:pBdr>
          <w:top w:val="nil"/>
          <w:left w:val="nil"/>
          <w:bottom w:val="nil"/>
          <w:right w:val="nil"/>
          <w:between w:val="nil"/>
        </w:pBdr>
        <w:spacing w:after="0" w:line="240" w:lineRule="auto"/>
        <w:jc w:val="both"/>
        <w:rPr>
          <w:rFonts w:ascii="Times New Roman" w:hAnsi="Times New Roman" w:cs="Times New Roman"/>
          <w:sz w:val="16"/>
          <w:szCs w:val="16"/>
          <w:lang w:val="en-US"/>
        </w:rPr>
      </w:pPr>
      <w:proofErr w:type="spellStart"/>
      <w:r w:rsidRPr="00880B2A">
        <w:rPr>
          <w:rFonts w:ascii="Times New Roman" w:eastAsia="Times New Roman" w:hAnsi="Times New Roman" w:cs="Times New Roman"/>
          <w:color w:val="000000"/>
          <w:sz w:val="16"/>
          <w:szCs w:val="16"/>
        </w:rPr>
        <w:t>Kanchan</w:t>
      </w:r>
      <w:proofErr w:type="spellEnd"/>
      <w:r w:rsidRPr="00880B2A">
        <w:rPr>
          <w:rFonts w:ascii="Times New Roman" w:eastAsia="Times New Roman" w:hAnsi="Times New Roman" w:cs="Times New Roman"/>
          <w:color w:val="000000"/>
          <w:sz w:val="16"/>
          <w:szCs w:val="16"/>
        </w:rPr>
        <w:t xml:space="preserve"> </w:t>
      </w:r>
      <w:proofErr w:type="spellStart"/>
      <w:r w:rsidRPr="00880B2A">
        <w:rPr>
          <w:rFonts w:ascii="Times New Roman" w:eastAsia="Times New Roman" w:hAnsi="Times New Roman" w:cs="Times New Roman"/>
          <w:color w:val="000000"/>
          <w:sz w:val="16"/>
          <w:szCs w:val="16"/>
        </w:rPr>
        <w:t>Tanuj</w:t>
      </w:r>
      <w:proofErr w:type="spellEnd"/>
      <w:r w:rsidRPr="00880B2A">
        <w:rPr>
          <w:rFonts w:ascii="Times New Roman" w:eastAsia="Times New Roman" w:hAnsi="Times New Roman" w:cs="Times New Roman"/>
          <w:color w:val="000000"/>
          <w:sz w:val="16"/>
          <w:szCs w:val="16"/>
        </w:rPr>
        <w:t xml:space="preserve">. Day, week, month of suicide by hanging.  J Indian </w:t>
      </w:r>
      <w:proofErr w:type="spellStart"/>
      <w:r w:rsidRPr="00880B2A">
        <w:rPr>
          <w:rFonts w:ascii="Times New Roman" w:eastAsia="Times New Roman" w:hAnsi="Times New Roman" w:cs="Times New Roman"/>
          <w:color w:val="000000"/>
          <w:sz w:val="16"/>
          <w:szCs w:val="16"/>
        </w:rPr>
        <w:t>Acad</w:t>
      </w:r>
      <w:proofErr w:type="spellEnd"/>
      <w:r w:rsidRPr="00880B2A">
        <w:rPr>
          <w:rFonts w:ascii="Times New Roman" w:eastAsia="Times New Roman" w:hAnsi="Times New Roman" w:cs="Times New Roman"/>
          <w:color w:val="000000"/>
          <w:sz w:val="16"/>
          <w:szCs w:val="16"/>
        </w:rPr>
        <w:t xml:space="preserve"> Forensic Med; 30(4): 202-6.</w:t>
      </w:r>
    </w:p>
    <w:p w:rsidR="00C2503E" w:rsidRPr="00880B2A" w:rsidRDefault="00D31828" w:rsidP="00262772">
      <w:pPr>
        <w:pStyle w:val="ListParagraph"/>
        <w:widowControl w:val="0"/>
        <w:numPr>
          <w:ilvl w:val="0"/>
          <w:numId w:val="1"/>
        </w:numPr>
        <w:pBdr>
          <w:top w:val="nil"/>
          <w:left w:val="nil"/>
          <w:bottom w:val="nil"/>
          <w:right w:val="nil"/>
          <w:between w:val="nil"/>
        </w:pBdr>
        <w:spacing w:after="0" w:line="240" w:lineRule="auto"/>
        <w:jc w:val="both"/>
        <w:rPr>
          <w:rFonts w:ascii="Times New Roman" w:hAnsi="Times New Roman" w:cs="Times New Roman"/>
          <w:sz w:val="16"/>
          <w:szCs w:val="16"/>
          <w:lang w:val="en-US"/>
        </w:rPr>
      </w:pPr>
      <w:proofErr w:type="spellStart"/>
      <w:r w:rsidRPr="00880B2A">
        <w:rPr>
          <w:rFonts w:ascii="Times New Roman" w:eastAsia="Times New Roman" w:hAnsi="Times New Roman" w:cs="Times New Roman"/>
          <w:color w:val="000000"/>
          <w:sz w:val="16"/>
          <w:szCs w:val="16"/>
        </w:rPr>
        <w:t>Behera</w:t>
      </w:r>
      <w:proofErr w:type="spellEnd"/>
      <w:r w:rsidRPr="00880B2A">
        <w:rPr>
          <w:rFonts w:ascii="Times New Roman" w:eastAsia="Times New Roman" w:hAnsi="Times New Roman" w:cs="Times New Roman"/>
          <w:color w:val="000000"/>
          <w:sz w:val="16"/>
          <w:szCs w:val="16"/>
        </w:rPr>
        <w:t xml:space="preserve"> A, </w:t>
      </w:r>
      <w:proofErr w:type="spellStart"/>
      <w:r w:rsidRPr="00880B2A">
        <w:rPr>
          <w:rFonts w:ascii="Times New Roman" w:eastAsia="Times New Roman" w:hAnsi="Times New Roman" w:cs="Times New Roman"/>
          <w:color w:val="000000"/>
          <w:sz w:val="16"/>
          <w:szCs w:val="16"/>
        </w:rPr>
        <w:t>Balabantray</w:t>
      </w:r>
      <w:proofErr w:type="spellEnd"/>
      <w:r w:rsidRPr="00880B2A">
        <w:rPr>
          <w:rFonts w:ascii="Times New Roman" w:eastAsia="Times New Roman" w:hAnsi="Times New Roman" w:cs="Times New Roman"/>
          <w:color w:val="000000"/>
          <w:sz w:val="16"/>
          <w:szCs w:val="16"/>
        </w:rPr>
        <w:t xml:space="preserve"> JK, </w:t>
      </w:r>
      <w:proofErr w:type="spellStart"/>
      <w:r w:rsidRPr="00880B2A">
        <w:rPr>
          <w:rFonts w:ascii="Times New Roman" w:eastAsia="Times New Roman" w:hAnsi="Times New Roman" w:cs="Times New Roman"/>
          <w:color w:val="000000"/>
          <w:sz w:val="16"/>
          <w:szCs w:val="16"/>
        </w:rPr>
        <w:t>Nayak</w:t>
      </w:r>
      <w:proofErr w:type="spellEnd"/>
      <w:r w:rsidRPr="00880B2A">
        <w:rPr>
          <w:rFonts w:ascii="Times New Roman" w:eastAsia="Times New Roman" w:hAnsi="Times New Roman" w:cs="Times New Roman"/>
          <w:color w:val="000000"/>
          <w:sz w:val="16"/>
          <w:szCs w:val="16"/>
        </w:rPr>
        <w:t xml:space="preserve"> SR. Review of Suicidal Cases, </w:t>
      </w:r>
      <w:proofErr w:type="gramStart"/>
      <w:r w:rsidRPr="00880B2A">
        <w:rPr>
          <w:rFonts w:ascii="Times New Roman" w:eastAsia="Times New Roman" w:hAnsi="Times New Roman" w:cs="Times New Roman"/>
          <w:color w:val="000000"/>
          <w:sz w:val="16"/>
          <w:szCs w:val="16"/>
        </w:rPr>
        <w:t>A</w:t>
      </w:r>
      <w:proofErr w:type="gramEnd"/>
      <w:r w:rsidRPr="00880B2A">
        <w:rPr>
          <w:rFonts w:ascii="Times New Roman" w:eastAsia="Times New Roman" w:hAnsi="Times New Roman" w:cs="Times New Roman"/>
          <w:color w:val="000000"/>
          <w:sz w:val="16"/>
          <w:szCs w:val="16"/>
        </w:rPr>
        <w:t xml:space="preserve"> Retrospective Study. JIAFM. 2005; (2):100-102.</w:t>
      </w:r>
    </w:p>
    <w:p w:rsidR="00C2503E" w:rsidRPr="00880B2A" w:rsidRDefault="00B72698" w:rsidP="00262772">
      <w:pPr>
        <w:pStyle w:val="ListParagraph"/>
        <w:widowControl w:val="0"/>
        <w:numPr>
          <w:ilvl w:val="0"/>
          <w:numId w:val="1"/>
        </w:numPr>
        <w:pBdr>
          <w:top w:val="nil"/>
          <w:left w:val="nil"/>
          <w:bottom w:val="nil"/>
          <w:right w:val="nil"/>
          <w:between w:val="nil"/>
        </w:pBdr>
        <w:spacing w:after="0" w:line="240" w:lineRule="auto"/>
        <w:jc w:val="both"/>
        <w:rPr>
          <w:rFonts w:ascii="Times New Roman" w:hAnsi="Times New Roman" w:cs="Times New Roman"/>
          <w:sz w:val="16"/>
          <w:szCs w:val="16"/>
          <w:lang w:val="en-US"/>
        </w:rPr>
      </w:pPr>
      <w:hyperlink r:id="rId17">
        <w:proofErr w:type="spellStart"/>
        <w:r w:rsidR="00D31828" w:rsidRPr="00880B2A">
          <w:rPr>
            <w:rFonts w:ascii="Times New Roman" w:eastAsia="Times New Roman" w:hAnsi="Times New Roman" w:cs="Times New Roman"/>
            <w:color w:val="000000"/>
            <w:sz w:val="16"/>
            <w:szCs w:val="16"/>
          </w:rPr>
          <w:t>Ambade</w:t>
        </w:r>
        <w:proofErr w:type="spellEnd"/>
        <w:r w:rsidR="00D31828" w:rsidRPr="00880B2A">
          <w:rPr>
            <w:rFonts w:ascii="Times New Roman" w:eastAsia="Times New Roman" w:hAnsi="Times New Roman" w:cs="Times New Roman"/>
            <w:color w:val="000000"/>
            <w:sz w:val="16"/>
            <w:szCs w:val="16"/>
          </w:rPr>
          <w:t xml:space="preserve"> VN</w:t>
        </w:r>
      </w:hyperlink>
      <w:hyperlink r:id="rId18">
        <w:r w:rsidR="00D31828" w:rsidRPr="00880B2A">
          <w:rPr>
            <w:rFonts w:ascii="Times New Roman" w:eastAsia="Times New Roman" w:hAnsi="Times New Roman" w:cs="Times New Roman"/>
            <w:color w:val="000000"/>
            <w:sz w:val="16"/>
            <w:szCs w:val="16"/>
          </w:rPr>
          <w:t>, </w:t>
        </w:r>
        <w:proofErr w:type="spellStart"/>
      </w:hyperlink>
      <w:hyperlink r:id="rId19">
        <w:r w:rsidR="00D31828" w:rsidRPr="00880B2A">
          <w:rPr>
            <w:rFonts w:ascii="Times New Roman" w:eastAsia="Times New Roman" w:hAnsi="Times New Roman" w:cs="Times New Roman"/>
            <w:color w:val="000000"/>
            <w:sz w:val="16"/>
            <w:szCs w:val="16"/>
          </w:rPr>
          <w:t>Godbole</w:t>
        </w:r>
        <w:proofErr w:type="spellEnd"/>
        <w:r w:rsidR="00D31828" w:rsidRPr="00880B2A">
          <w:rPr>
            <w:rFonts w:ascii="Times New Roman" w:eastAsia="Times New Roman" w:hAnsi="Times New Roman" w:cs="Times New Roman"/>
            <w:color w:val="000000"/>
            <w:sz w:val="16"/>
            <w:szCs w:val="16"/>
          </w:rPr>
          <w:t xml:space="preserve"> HV</w:t>
        </w:r>
      </w:hyperlink>
      <w:hyperlink r:id="rId20">
        <w:r w:rsidR="00D31828" w:rsidRPr="00880B2A">
          <w:rPr>
            <w:rFonts w:ascii="Times New Roman" w:eastAsia="Times New Roman" w:hAnsi="Times New Roman" w:cs="Times New Roman"/>
            <w:color w:val="000000"/>
            <w:sz w:val="16"/>
            <w:szCs w:val="16"/>
          </w:rPr>
          <w:t>, </w:t>
        </w:r>
        <w:proofErr w:type="spellStart"/>
      </w:hyperlink>
      <w:hyperlink r:id="rId21">
        <w:r w:rsidR="00D31828" w:rsidRPr="00880B2A">
          <w:rPr>
            <w:rFonts w:ascii="Times New Roman" w:eastAsia="Times New Roman" w:hAnsi="Times New Roman" w:cs="Times New Roman"/>
            <w:color w:val="000000"/>
            <w:sz w:val="16"/>
            <w:szCs w:val="16"/>
          </w:rPr>
          <w:t>Kukde</w:t>
        </w:r>
        <w:proofErr w:type="spellEnd"/>
        <w:r w:rsidR="00D31828" w:rsidRPr="00880B2A">
          <w:rPr>
            <w:rFonts w:ascii="Times New Roman" w:eastAsia="Times New Roman" w:hAnsi="Times New Roman" w:cs="Times New Roman"/>
            <w:color w:val="000000"/>
            <w:sz w:val="16"/>
            <w:szCs w:val="16"/>
          </w:rPr>
          <w:t xml:space="preserve"> HG</w:t>
        </w:r>
      </w:hyperlink>
      <w:hyperlink r:id="rId22">
        <w:r w:rsidR="00D31828" w:rsidRPr="00880B2A">
          <w:rPr>
            <w:rFonts w:ascii="Times New Roman" w:eastAsia="Times New Roman" w:hAnsi="Times New Roman" w:cs="Times New Roman"/>
            <w:color w:val="0000FF"/>
            <w:sz w:val="16"/>
            <w:szCs w:val="16"/>
          </w:rPr>
          <w:t>.</w:t>
        </w:r>
      </w:hyperlink>
      <w:r w:rsidR="00D31828" w:rsidRPr="00880B2A">
        <w:rPr>
          <w:rFonts w:ascii="Times New Roman" w:eastAsia="Times New Roman" w:hAnsi="Times New Roman" w:cs="Times New Roman"/>
          <w:color w:val="000000"/>
          <w:sz w:val="16"/>
          <w:szCs w:val="16"/>
        </w:rPr>
        <w:t xml:space="preserve"> Suicidal and homicidal deaths: a comparative and circumstantial approach. J Forensic Leg Med. 2007; 14(5): 253-60.</w:t>
      </w:r>
    </w:p>
    <w:p w:rsidR="00C2503E" w:rsidRPr="00880B2A" w:rsidRDefault="00DB4BBE" w:rsidP="00262772">
      <w:pPr>
        <w:pStyle w:val="ListParagraph"/>
        <w:widowControl w:val="0"/>
        <w:numPr>
          <w:ilvl w:val="0"/>
          <w:numId w:val="1"/>
        </w:numPr>
        <w:pBdr>
          <w:top w:val="nil"/>
          <w:left w:val="nil"/>
          <w:bottom w:val="nil"/>
          <w:right w:val="nil"/>
          <w:between w:val="nil"/>
        </w:pBdr>
        <w:spacing w:after="0" w:line="240" w:lineRule="auto"/>
        <w:jc w:val="both"/>
        <w:rPr>
          <w:rFonts w:ascii="Times New Roman" w:hAnsi="Times New Roman" w:cs="Times New Roman"/>
          <w:sz w:val="16"/>
          <w:szCs w:val="16"/>
          <w:lang w:val="en-US"/>
        </w:rPr>
      </w:pPr>
      <w:proofErr w:type="spellStart"/>
      <w:r>
        <w:rPr>
          <w:rFonts w:ascii="Times New Roman" w:eastAsia="Times New Roman" w:hAnsi="Times New Roman" w:cs="Times New Roman"/>
          <w:color w:val="000000"/>
          <w:sz w:val="16"/>
          <w:szCs w:val="16"/>
        </w:rPr>
        <w:t>P</w:t>
      </w:r>
      <w:r w:rsidR="00D31828" w:rsidRPr="00880B2A">
        <w:rPr>
          <w:rFonts w:ascii="Times New Roman" w:eastAsia="Times New Roman" w:hAnsi="Times New Roman" w:cs="Times New Roman"/>
          <w:color w:val="000000"/>
          <w:sz w:val="16"/>
          <w:szCs w:val="16"/>
        </w:rPr>
        <w:t>anarat</w:t>
      </w:r>
      <w:proofErr w:type="spellEnd"/>
      <w:r w:rsidR="00D31828" w:rsidRPr="00880B2A">
        <w:rPr>
          <w:rFonts w:ascii="Times New Roman" w:eastAsia="Times New Roman" w:hAnsi="Times New Roman" w:cs="Times New Roman"/>
          <w:color w:val="000000"/>
          <w:sz w:val="16"/>
          <w:szCs w:val="16"/>
        </w:rPr>
        <w:t xml:space="preserve"> </w:t>
      </w:r>
      <w:proofErr w:type="spellStart"/>
      <w:r w:rsidR="00D31828" w:rsidRPr="00880B2A">
        <w:rPr>
          <w:rFonts w:ascii="Times New Roman" w:eastAsia="Times New Roman" w:hAnsi="Times New Roman" w:cs="Times New Roman"/>
          <w:color w:val="000000"/>
          <w:sz w:val="16"/>
          <w:szCs w:val="16"/>
        </w:rPr>
        <w:t>Sritus</w:t>
      </w:r>
      <w:proofErr w:type="spellEnd"/>
      <w:r w:rsidR="00D31828" w:rsidRPr="00880B2A">
        <w:rPr>
          <w:rFonts w:ascii="Times New Roman" w:eastAsia="Times New Roman" w:hAnsi="Times New Roman" w:cs="Times New Roman"/>
          <w:color w:val="000000"/>
          <w:sz w:val="16"/>
          <w:szCs w:val="16"/>
        </w:rPr>
        <w:t xml:space="preserve">, </w:t>
      </w:r>
      <w:proofErr w:type="spellStart"/>
      <w:r w:rsidR="00D31828" w:rsidRPr="00880B2A">
        <w:rPr>
          <w:rFonts w:ascii="Times New Roman" w:eastAsia="Times New Roman" w:hAnsi="Times New Roman" w:cs="Times New Roman"/>
          <w:color w:val="000000"/>
          <w:sz w:val="16"/>
          <w:szCs w:val="16"/>
        </w:rPr>
        <w:t>Montip</w:t>
      </w:r>
      <w:proofErr w:type="spellEnd"/>
      <w:r w:rsidR="00D31828" w:rsidRPr="00880B2A">
        <w:rPr>
          <w:rFonts w:ascii="Times New Roman" w:eastAsia="Times New Roman" w:hAnsi="Times New Roman" w:cs="Times New Roman"/>
          <w:color w:val="000000"/>
          <w:sz w:val="16"/>
          <w:szCs w:val="16"/>
        </w:rPr>
        <w:t xml:space="preserve"> </w:t>
      </w:r>
      <w:proofErr w:type="spellStart"/>
      <w:r w:rsidR="00D31828" w:rsidRPr="00880B2A">
        <w:rPr>
          <w:rFonts w:ascii="Times New Roman" w:eastAsia="Times New Roman" w:hAnsi="Times New Roman" w:cs="Times New Roman"/>
          <w:color w:val="000000"/>
          <w:sz w:val="16"/>
          <w:szCs w:val="16"/>
        </w:rPr>
        <w:t>Tiensuwan</w:t>
      </w:r>
      <w:proofErr w:type="spellEnd"/>
      <w:r w:rsidR="00D31828" w:rsidRPr="00880B2A">
        <w:rPr>
          <w:rFonts w:ascii="Times New Roman" w:eastAsia="Times New Roman" w:hAnsi="Times New Roman" w:cs="Times New Roman"/>
          <w:color w:val="000000"/>
          <w:sz w:val="16"/>
          <w:szCs w:val="16"/>
        </w:rPr>
        <w:t xml:space="preserve">, </w:t>
      </w:r>
      <w:proofErr w:type="spellStart"/>
      <w:r w:rsidR="00D31828" w:rsidRPr="00880B2A">
        <w:rPr>
          <w:rFonts w:ascii="Times New Roman" w:eastAsia="Times New Roman" w:hAnsi="Times New Roman" w:cs="Times New Roman"/>
          <w:color w:val="000000"/>
          <w:sz w:val="16"/>
          <w:szCs w:val="16"/>
        </w:rPr>
        <w:t>Suda</w:t>
      </w:r>
      <w:proofErr w:type="spellEnd"/>
      <w:r w:rsidR="00D31828" w:rsidRPr="00880B2A">
        <w:rPr>
          <w:rFonts w:ascii="Times New Roman" w:eastAsia="Times New Roman" w:hAnsi="Times New Roman" w:cs="Times New Roman"/>
          <w:color w:val="000000"/>
          <w:sz w:val="16"/>
          <w:szCs w:val="16"/>
        </w:rPr>
        <w:t xml:space="preserve"> </w:t>
      </w:r>
      <w:proofErr w:type="spellStart"/>
      <w:r w:rsidR="00D31828" w:rsidRPr="00880B2A">
        <w:rPr>
          <w:rFonts w:ascii="Times New Roman" w:eastAsia="Times New Roman" w:hAnsi="Times New Roman" w:cs="Times New Roman"/>
          <w:color w:val="000000"/>
          <w:sz w:val="16"/>
          <w:szCs w:val="16"/>
        </w:rPr>
        <w:t>Riengrojpitak</w:t>
      </w:r>
      <w:proofErr w:type="spellEnd"/>
      <w:r w:rsidR="00D31828" w:rsidRPr="00880B2A">
        <w:rPr>
          <w:rFonts w:ascii="Times New Roman" w:eastAsia="Times New Roman" w:hAnsi="Times New Roman" w:cs="Times New Roman"/>
          <w:color w:val="000000"/>
          <w:sz w:val="16"/>
          <w:szCs w:val="16"/>
        </w:rPr>
        <w:t xml:space="preserve">. A retrospective study on suicide autopsy cases from </w:t>
      </w:r>
      <w:proofErr w:type="spellStart"/>
      <w:r w:rsidR="00D31828" w:rsidRPr="00880B2A">
        <w:rPr>
          <w:rFonts w:ascii="Times New Roman" w:eastAsia="Times New Roman" w:hAnsi="Times New Roman" w:cs="Times New Roman"/>
          <w:color w:val="000000"/>
          <w:sz w:val="16"/>
          <w:szCs w:val="16"/>
        </w:rPr>
        <w:t>Ramathibodi</w:t>
      </w:r>
      <w:proofErr w:type="spellEnd"/>
      <w:r w:rsidR="00D31828" w:rsidRPr="00880B2A">
        <w:rPr>
          <w:rFonts w:ascii="Times New Roman" w:eastAsia="Times New Roman" w:hAnsi="Times New Roman" w:cs="Times New Roman"/>
          <w:color w:val="000000"/>
          <w:sz w:val="16"/>
          <w:szCs w:val="16"/>
        </w:rPr>
        <w:t xml:space="preserve"> hospital in Bangkok Thailand. 2010: 25-28.</w:t>
      </w:r>
    </w:p>
    <w:p w:rsidR="00C2503E" w:rsidRPr="00880B2A" w:rsidRDefault="00D31828" w:rsidP="00262772">
      <w:pPr>
        <w:pStyle w:val="ListParagraph"/>
        <w:widowControl w:val="0"/>
        <w:numPr>
          <w:ilvl w:val="0"/>
          <w:numId w:val="1"/>
        </w:numPr>
        <w:pBdr>
          <w:top w:val="nil"/>
          <w:left w:val="nil"/>
          <w:bottom w:val="nil"/>
          <w:right w:val="nil"/>
          <w:between w:val="nil"/>
        </w:pBdr>
        <w:spacing w:after="0" w:line="240" w:lineRule="auto"/>
        <w:jc w:val="both"/>
        <w:rPr>
          <w:rFonts w:ascii="Times New Roman" w:hAnsi="Times New Roman" w:cs="Times New Roman"/>
          <w:sz w:val="16"/>
          <w:szCs w:val="16"/>
          <w:lang w:val="en-US"/>
        </w:rPr>
      </w:pPr>
      <w:proofErr w:type="spellStart"/>
      <w:r w:rsidRPr="00880B2A">
        <w:rPr>
          <w:rFonts w:ascii="Times New Roman" w:eastAsia="Times New Roman" w:hAnsi="Times New Roman" w:cs="Times New Roman"/>
          <w:color w:val="000000"/>
          <w:sz w:val="16"/>
          <w:szCs w:val="16"/>
        </w:rPr>
        <w:t>Kadu</w:t>
      </w:r>
      <w:proofErr w:type="spellEnd"/>
      <w:r w:rsidRPr="00880B2A">
        <w:rPr>
          <w:rFonts w:ascii="Times New Roman" w:eastAsia="Times New Roman" w:hAnsi="Times New Roman" w:cs="Times New Roman"/>
          <w:color w:val="000000"/>
          <w:sz w:val="16"/>
          <w:szCs w:val="16"/>
        </w:rPr>
        <w:t xml:space="preserve"> </w:t>
      </w:r>
      <w:proofErr w:type="spellStart"/>
      <w:proofErr w:type="gramStart"/>
      <w:r w:rsidRPr="00880B2A">
        <w:rPr>
          <w:rFonts w:ascii="Times New Roman" w:eastAsia="Times New Roman" w:hAnsi="Times New Roman" w:cs="Times New Roman"/>
          <w:color w:val="000000"/>
          <w:sz w:val="16"/>
          <w:szCs w:val="16"/>
        </w:rPr>
        <w:t>Sandeep</w:t>
      </w:r>
      <w:proofErr w:type="spellEnd"/>
      <w:r w:rsidRPr="00880B2A">
        <w:rPr>
          <w:rFonts w:ascii="Times New Roman" w:eastAsia="Times New Roman" w:hAnsi="Times New Roman" w:cs="Times New Roman"/>
          <w:color w:val="000000"/>
          <w:sz w:val="16"/>
          <w:szCs w:val="16"/>
        </w:rPr>
        <w:t xml:space="preserve"> ,</w:t>
      </w:r>
      <w:proofErr w:type="gramEnd"/>
      <w:r w:rsidRPr="00880B2A">
        <w:rPr>
          <w:rFonts w:ascii="Times New Roman" w:eastAsia="Times New Roman" w:hAnsi="Times New Roman" w:cs="Times New Roman"/>
          <w:color w:val="000000"/>
          <w:sz w:val="16"/>
          <w:szCs w:val="16"/>
        </w:rPr>
        <w:t xml:space="preserve"> </w:t>
      </w:r>
      <w:proofErr w:type="spellStart"/>
      <w:r w:rsidRPr="00880B2A">
        <w:rPr>
          <w:rFonts w:ascii="Times New Roman" w:eastAsia="Times New Roman" w:hAnsi="Times New Roman" w:cs="Times New Roman"/>
          <w:color w:val="000000"/>
          <w:sz w:val="16"/>
          <w:szCs w:val="16"/>
        </w:rPr>
        <w:t>Asawa</w:t>
      </w:r>
      <w:proofErr w:type="spellEnd"/>
      <w:r w:rsidRPr="00880B2A">
        <w:rPr>
          <w:rFonts w:ascii="Times New Roman" w:eastAsia="Times New Roman" w:hAnsi="Times New Roman" w:cs="Times New Roman"/>
          <w:color w:val="000000"/>
          <w:sz w:val="16"/>
          <w:szCs w:val="16"/>
        </w:rPr>
        <w:t xml:space="preserve"> </w:t>
      </w:r>
      <w:proofErr w:type="spellStart"/>
      <w:r w:rsidRPr="00880B2A">
        <w:rPr>
          <w:rFonts w:ascii="Times New Roman" w:eastAsia="Times New Roman" w:hAnsi="Times New Roman" w:cs="Times New Roman"/>
          <w:color w:val="000000"/>
          <w:sz w:val="16"/>
          <w:szCs w:val="16"/>
        </w:rPr>
        <w:t>Rajshrikant</w:t>
      </w:r>
      <w:proofErr w:type="spellEnd"/>
      <w:r w:rsidRPr="00880B2A">
        <w:rPr>
          <w:rFonts w:ascii="Times New Roman" w:eastAsia="Times New Roman" w:hAnsi="Times New Roman" w:cs="Times New Roman"/>
          <w:color w:val="000000"/>
          <w:sz w:val="16"/>
          <w:szCs w:val="16"/>
        </w:rPr>
        <w:t xml:space="preserve"> </w:t>
      </w:r>
      <w:r w:rsidRPr="00880B2A">
        <w:rPr>
          <w:rFonts w:ascii="Times New Roman" w:eastAsia="Times New Roman" w:hAnsi="Times New Roman" w:cs="Times New Roman"/>
          <w:b/>
          <w:color w:val="000000"/>
          <w:sz w:val="16"/>
          <w:szCs w:val="16"/>
        </w:rPr>
        <w:t xml:space="preserve">,  </w:t>
      </w:r>
      <w:r w:rsidRPr="00880B2A">
        <w:rPr>
          <w:rFonts w:ascii="Times New Roman" w:eastAsia="Times New Roman" w:hAnsi="Times New Roman" w:cs="Times New Roman"/>
          <w:color w:val="000000"/>
          <w:sz w:val="16"/>
          <w:szCs w:val="16"/>
        </w:rPr>
        <w:t>Medico legal evaluation of suicidal deaths in rural area Journal of Forensic Medicine, Science and Law. 2011 Jan-Jun; 20(1):8-11.</w:t>
      </w:r>
    </w:p>
    <w:p w:rsidR="00C2503E" w:rsidRPr="00880B2A" w:rsidRDefault="00D31828" w:rsidP="00262772">
      <w:pPr>
        <w:pStyle w:val="ListParagraph"/>
        <w:widowControl w:val="0"/>
        <w:numPr>
          <w:ilvl w:val="0"/>
          <w:numId w:val="1"/>
        </w:numPr>
        <w:pBdr>
          <w:top w:val="nil"/>
          <w:left w:val="nil"/>
          <w:bottom w:val="nil"/>
          <w:right w:val="nil"/>
          <w:between w:val="nil"/>
        </w:pBdr>
        <w:spacing w:after="0" w:line="240" w:lineRule="auto"/>
        <w:jc w:val="both"/>
        <w:rPr>
          <w:rFonts w:ascii="Times New Roman" w:hAnsi="Times New Roman" w:cs="Times New Roman"/>
          <w:sz w:val="16"/>
          <w:szCs w:val="16"/>
          <w:lang w:val="en-US"/>
        </w:rPr>
      </w:pPr>
      <w:proofErr w:type="spellStart"/>
      <w:r w:rsidRPr="00880B2A">
        <w:rPr>
          <w:rFonts w:ascii="Times New Roman" w:eastAsia="Times New Roman" w:hAnsi="Times New Roman" w:cs="Times New Roman"/>
          <w:color w:val="000000"/>
          <w:sz w:val="16"/>
          <w:szCs w:val="16"/>
        </w:rPr>
        <w:t>Rodge</w:t>
      </w:r>
      <w:proofErr w:type="spellEnd"/>
      <w:r w:rsidRPr="00880B2A">
        <w:rPr>
          <w:rFonts w:ascii="Times New Roman" w:eastAsia="Times New Roman" w:hAnsi="Times New Roman" w:cs="Times New Roman"/>
          <w:color w:val="000000"/>
          <w:sz w:val="16"/>
          <w:szCs w:val="16"/>
        </w:rPr>
        <w:t xml:space="preserve"> </w:t>
      </w:r>
      <w:proofErr w:type="spellStart"/>
      <w:r w:rsidRPr="00880B2A">
        <w:rPr>
          <w:rFonts w:ascii="Times New Roman" w:eastAsia="Times New Roman" w:hAnsi="Times New Roman" w:cs="Times New Roman"/>
          <w:color w:val="000000"/>
          <w:sz w:val="16"/>
          <w:szCs w:val="16"/>
        </w:rPr>
        <w:t>Sidsel</w:t>
      </w:r>
      <w:proofErr w:type="spellEnd"/>
      <w:r w:rsidRPr="00880B2A">
        <w:rPr>
          <w:rFonts w:ascii="Times New Roman" w:eastAsia="Times New Roman" w:hAnsi="Times New Roman" w:cs="Times New Roman"/>
          <w:color w:val="000000"/>
          <w:sz w:val="16"/>
          <w:szCs w:val="16"/>
        </w:rPr>
        <w:t xml:space="preserve">, </w:t>
      </w:r>
      <w:proofErr w:type="spellStart"/>
      <w:r w:rsidRPr="00880B2A">
        <w:rPr>
          <w:rFonts w:ascii="Times New Roman" w:eastAsia="Times New Roman" w:hAnsi="Times New Roman" w:cs="Times New Roman"/>
          <w:color w:val="000000"/>
          <w:sz w:val="16"/>
          <w:szCs w:val="16"/>
        </w:rPr>
        <w:t>Hougen</w:t>
      </w:r>
      <w:proofErr w:type="spellEnd"/>
      <w:r w:rsidRPr="00880B2A">
        <w:rPr>
          <w:rFonts w:ascii="Times New Roman" w:eastAsia="Times New Roman" w:hAnsi="Times New Roman" w:cs="Times New Roman"/>
          <w:color w:val="000000"/>
          <w:sz w:val="16"/>
          <w:szCs w:val="16"/>
        </w:rPr>
        <w:t xml:space="preserve"> PH, </w:t>
      </w:r>
      <w:proofErr w:type="spellStart"/>
      <w:r w:rsidRPr="00880B2A">
        <w:rPr>
          <w:rFonts w:ascii="Times New Roman" w:eastAsia="Times New Roman" w:hAnsi="Times New Roman" w:cs="Times New Roman"/>
          <w:color w:val="000000"/>
          <w:sz w:val="16"/>
          <w:szCs w:val="16"/>
        </w:rPr>
        <w:t>Poulsen</w:t>
      </w:r>
      <w:proofErr w:type="spellEnd"/>
      <w:r w:rsidRPr="00880B2A">
        <w:rPr>
          <w:rFonts w:ascii="Times New Roman" w:eastAsia="Times New Roman" w:hAnsi="Times New Roman" w:cs="Times New Roman"/>
          <w:color w:val="000000"/>
          <w:sz w:val="16"/>
          <w:szCs w:val="16"/>
        </w:rPr>
        <w:t xml:space="preserve"> K. Suicides in two Scandinavian capitals-A comparative study. Forensic Science </w:t>
      </w:r>
      <w:r w:rsidRPr="00880B2A">
        <w:rPr>
          <w:rFonts w:ascii="Times New Roman" w:eastAsia="Times New Roman" w:hAnsi="Times New Roman" w:cs="Times New Roman"/>
          <w:color w:val="000000"/>
          <w:sz w:val="16"/>
          <w:szCs w:val="16"/>
        </w:rPr>
        <w:lastRenderedPageBreak/>
        <w:t>International. 1996; 80:211-219.</w:t>
      </w:r>
    </w:p>
    <w:p w:rsidR="00C2503E" w:rsidRPr="00880B2A" w:rsidRDefault="00D31828" w:rsidP="00262772">
      <w:pPr>
        <w:pStyle w:val="ListParagraph"/>
        <w:widowControl w:val="0"/>
        <w:numPr>
          <w:ilvl w:val="0"/>
          <w:numId w:val="1"/>
        </w:numPr>
        <w:pBdr>
          <w:top w:val="nil"/>
          <w:left w:val="nil"/>
          <w:bottom w:val="nil"/>
          <w:right w:val="nil"/>
          <w:between w:val="nil"/>
        </w:pBdr>
        <w:spacing w:after="0" w:line="240" w:lineRule="auto"/>
        <w:jc w:val="both"/>
        <w:rPr>
          <w:rFonts w:ascii="Times New Roman" w:hAnsi="Times New Roman" w:cs="Times New Roman"/>
          <w:sz w:val="16"/>
          <w:szCs w:val="16"/>
          <w:lang w:val="en-US"/>
        </w:rPr>
      </w:pPr>
      <w:r w:rsidRPr="00880B2A">
        <w:rPr>
          <w:rFonts w:ascii="Times New Roman" w:eastAsia="Times New Roman" w:hAnsi="Times New Roman" w:cs="Times New Roman"/>
          <w:color w:val="000000"/>
          <w:sz w:val="16"/>
          <w:szCs w:val="16"/>
        </w:rPr>
        <w:t xml:space="preserve">Shields Lisa BE, </w:t>
      </w:r>
      <w:proofErr w:type="spellStart"/>
      <w:r w:rsidRPr="00880B2A">
        <w:rPr>
          <w:rFonts w:ascii="Times New Roman" w:eastAsia="Times New Roman" w:hAnsi="Times New Roman" w:cs="Times New Roman"/>
          <w:color w:val="000000"/>
          <w:sz w:val="16"/>
          <w:szCs w:val="16"/>
        </w:rPr>
        <w:t>Hunsaker</w:t>
      </w:r>
      <w:proofErr w:type="spellEnd"/>
      <w:r w:rsidRPr="00880B2A">
        <w:rPr>
          <w:rFonts w:ascii="Times New Roman" w:eastAsia="Times New Roman" w:hAnsi="Times New Roman" w:cs="Times New Roman"/>
          <w:color w:val="000000"/>
          <w:sz w:val="16"/>
          <w:szCs w:val="16"/>
        </w:rPr>
        <w:t xml:space="preserve"> DM, </w:t>
      </w:r>
      <w:proofErr w:type="spellStart"/>
      <w:r w:rsidRPr="00880B2A">
        <w:rPr>
          <w:rFonts w:ascii="Times New Roman" w:eastAsia="Times New Roman" w:hAnsi="Times New Roman" w:cs="Times New Roman"/>
          <w:color w:val="000000"/>
          <w:sz w:val="16"/>
          <w:szCs w:val="16"/>
        </w:rPr>
        <w:t>Hunsaker</w:t>
      </w:r>
      <w:proofErr w:type="spellEnd"/>
      <w:r w:rsidRPr="00880B2A">
        <w:rPr>
          <w:rFonts w:ascii="Times New Roman" w:eastAsia="Times New Roman" w:hAnsi="Times New Roman" w:cs="Times New Roman"/>
          <w:color w:val="000000"/>
          <w:sz w:val="16"/>
          <w:szCs w:val="16"/>
        </w:rPr>
        <w:t xml:space="preserve"> JC. Suicide: A Ten-Year Retrospective Review of Kentucky Medical Examiner Cases. J Forensic Sci. 2005; 50 (3):1-5.</w:t>
      </w:r>
    </w:p>
    <w:p w:rsidR="00C2503E" w:rsidRPr="00880B2A" w:rsidRDefault="00D31828" w:rsidP="00262772">
      <w:pPr>
        <w:pStyle w:val="ListParagraph"/>
        <w:widowControl w:val="0"/>
        <w:numPr>
          <w:ilvl w:val="0"/>
          <w:numId w:val="1"/>
        </w:numPr>
        <w:pBdr>
          <w:top w:val="nil"/>
          <w:left w:val="nil"/>
          <w:bottom w:val="nil"/>
          <w:right w:val="nil"/>
          <w:between w:val="nil"/>
        </w:pBdr>
        <w:spacing w:after="0" w:line="240" w:lineRule="auto"/>
        <w:jc w:val="both"/>
        <w:rPr>
          <w:rFonts w:ascii="Times New Roman" w:hAnsi="Times New Roman" w:cs="Times New Roman"/>
          <w:sz w:val="16"/>
          <w:szCs w:val="16"/>
          <w:lang w:val="en-US"/>
        </w:rPr>
      </w:pPr>
      <w:proofErr w:type="spellStart"/>
      <w:r w:rsidRPr="00880B2A">
        <w:rPr>
          <w:rFonts w:ascii="Times New Roman" w:eastAsia="Times New Roman" w:hAnsi="Times New Roman" w:cs="Times New Roman"/>
          <w:color w:val="000000"/>
          <w:sz w:val="16"/>
          <w:szCs w:val="16"/>
        </w:rPr>
        <w:t>Bagadia</w:t>
      </w:r>
      <w:proofErr w:type="spellEnd"/>
      <w:r w:rsidRPr="00880B2A">
        <w:rPr>
          <w:rFonts w:ascii="Times New Roman" w:eastAsia="Times New Roman" w:hAnsi="Times New Roman" w:cs="Times New Roman"/>
          <w:color w:val="000000"/>
          <w:sz w:val="16"/>
          <w:szCs w:val="16"/>
        </w:rPr>
        <w:t xml:space="preserve"> VN, </w:t>
      </w:r>
      <w:proofErr w:type="spellStart"/>
      <w:r w:rsidRPr="00880B2A">
        <w:rPr>
          <w:rFonts w:ascii="Times New Roman" w:eastAsia="Times New Roman" w:hAnsi="Times New Roman" w:cs="Times New Roman"/>
          <w:color w:val="000000"/>
          <w:sz w:val="16"/>
          <w:szCs w:val="16"/>
        </w:rPr>
        <w:t>Abhyankar</w:t>
      </w:r>
      <w:proofErr w:type="spellEnd"/>
      <w:r w:rsidRPr="00880B2A">
        <w:rPr>
          <w:rFonts w:ascii="Times New Roman" w:eastAsia="Times New Roman" w:hAnsi="Times New Roman" w:cs="Times New Roman"/>
          <w:color w:val="000000"/>
          <w:sz w:val="16"/>
          <w:szCs w:val="16"/>
        </w:rPr>
        <w:t xml:space="preserve"> RR, </w:t>
      </w:r>
      <w:proofErr w:type="spellStart"/>
      <w:r w:rsidRPr="00880B2A">
        <w:rPr>
          <w:rFonts w:ascii="Times New Roman" w:eastAsia="Times New Roman" w:hAnsi="Times New Roman" w:cs="Times New Roman"/>
          <w:color w:val="000000"/>
          <w:sz w:val="16"/>
          <w:szCs w:val="16"/>
        </w:rPr>
        <w:t>Shroff</w:t>
      </w:r>
      <w:proofErr w:type="spellEnd"/>
      <w:r w:rsidRPr="00880B2A">
        <w:rPr>
          <w:rFonts w:ascii="Times New Roman" w:eastAsia="Times New Roman" w:hAnsi="Times New Roman" w:cs="Times New Roman"/>
          <w:color w:val="000000"/>
          <w:sz w:val="16"/>
          <w:szCs w:val="16"/>
        </w:rPr>
        <w:t xml:space="preserve"> P, Mehta P, </w:t>
      </w:r>
      <w:proofErr w:type="spellStart"/>
      <w:r w:rsidRPr="00880B2A">
        <w:rPr>
          <w:rFonts w:ascii="Times New Roman" w:eastAsia="Times New Roman" w:hAnsi="Times New Roman" w:cs="Times New Roman"/>
          <w:color w:val="000000"/>
          <w:sz w:val="16"/>
          <w:szCs w:val="16"/>
        </w:rPr>
        <w:t>Doshi</w:t>
      </w:r>
      <w:proofErr w:type="spellEnd"/>
      <w:r w:rsidRPr="00880B2A">
        <w:rPr>
          <w:rFonts w:ascii="Times New Roman" w:eastAsia="Times New Roman" w:hAnsi="Times New Roman" w:cs="Times New Roman"/>
          <w:color w:val="000000"/>
          <w:sz w:val="16"/>
          <w:szCs w:val="16"/>
        </w:rPr>
        <w:t xml:space="preserve"> J, </w:t>
      </w:r>
      <w:proofErr w:type="spellStart"/>
      <w:r w:rsidRPr="00880B2A">
        <w:rPr>
          <w:rFonts w:ascii="Times New Roman" w:eastAsia="Times New Roman" w:hAnsi="Times New Roman" w:cs="Times New Roman"/>
          <w:color w:val="000000"/>
          <w:sz w:val="16"/>
          <w:szCs w:val="16"/>
        </w:rPr>
        <w:t>Chawla</w:t>
      </w:r>
      <w:proofErr w:type="spellEnd"/>
      <w:r w:rsidRPr="00880B2A">
        <w:rPr>
          <w:rFonts w:ascii="Times New Roman" w:eastAsia="Times New Roman" w:hAnsi="Times New Roman" w:cs="Times New Roman"/>
          <w:color w:val="000000"/>
          <w:sz w:val="16"/>
          <w:szCs w:val="16"/>
        </w:rPr>
        <w:t xml:space="preserve"> P. Suicidal behaviour: A clinical study. Indian J Psychiatry. 1979; 21: 370-5.</w:t>
      </w:r>
    </w:p>
    <w:p w:rsidR="00C2503E" w:rsidRPr="00880B2A" w:rsidRDefault="00D31828" w:rsidP="00262772">
      <w:pPr>
        <w:pStyle w:val="ListParagraph"/>
        <w:widowControl w:val="0"/>
        <w:numPr>
          <w:ilvl w:val="0"/>
          <w:numId w:val="1"/>
        </w:numPr>
        <w:pBdr>
          <w:top w:val="nil"/>
          <w:left w:val="nil"/>
          <w:bottom w:val="nil"/>
          <w:right w:val="nil"/>
          <w:between w:val="nil"/>
        </w:pBdr>
        <w:spacing w:after="0" w:line="240" w:lineRule="auto"/>
        <w:jc w:val="both"/>
        <w:rPr>
          <w:rFonts w:ascii="Times New Roman" w:hAnsi="Times New Roman" w:cs="Times New Roman"/>
          <w:sz w:val="16"/>
          <w:szCs w:val="16"/>
          <w:lang w:val="en-US"/>
        </w:rPr>
      </w:pPr>
      <w:proofErr w:type="spellStart"/>
      <w:r w:rsidRPr="00880B2A">
        <w:rPr>
          <w:rFonts w:ascii="Times New Roman" w:eastAsia="Times New Roman" w:hAnsi="Times New Roman" w:cs="Times New Roman"/>
          <w:color w:val="000000"/>
          <w:sz w:val="16"/>
          <w:szCs w:val="16"/>
        </w:rPr>
        <w:t>Bhullar</w:t>
      </w:r>
      <w:proofErr w:type="spellEnd"/>
      <w:r w:rsidRPr="00880B2A">
        <w:rPr>
          <w:rFonts w:ascii="Times New Roman" w:eastAsia="Times New Roman" w:hAnsi="Times New Roman" w:cs="Times New Roman"/>
          <w:color w:val="000000"/>
          <w:sz w:val="16"/>
          <w:szCs w:val="16"/>
        </w:rPr>
        <w:t xml:space="preserve"> DS. Profile of unnatural female deaths between 18-30 years of age. JFMT. 1997; 8(3, 4): 5-8.</w:t>
      </w:r>
    </w:p>
    <w:p w:rsidR="00C2503E" w:rsidRPr="00880B2A" w:rsidRDefault="00B72698" w:rsidP="00262772">
      <w:pPr>
        <w:pStyle w:val="ListParagraph"/>
        <w:widowControl w:val="0"/>
        <w:numPr>
          <w:ilvl w:val="0"/>
          <w:numId w:val="1"/>
        </w:numPr>
        <w:pBdr>
          <w:top w:val="nil"/>
          <w:left w:val="nil"/>
          <w:bottom w:val="nil"/>
          <w:right w:val="nil"/>
          <w:between w:val="nil"/>
        </w:pBdr>
        <w:spacing w:after="0" w:line="240" w:lineRule="auto"/>
        <w:jc w:val="both"/>
        <w:rPr>
          <w:rFonts w:ascii="Times New Roman" w:hAnsi="Times New Roman" w:cs="Times New Roman"/>
          <w:sz w:val="16"/>
          <w:szCs w:val="16"/>
          <w:lang w:val="en-US"/>
        </w:rPr>
      </w:pPr>
      <w:hyperlink r:id="rId23" w:anchor="!">
        <w:proofErr w:type="spellStart"/>
        <w:r w:rsidR="00D31828" w:rsidRPr="00880B2A">
          <w:rPr>
            <w:rFonts w:ascii="Times New Roman" w:eastAsia="Times New Roman" w:hAnsi="Times New Roman" w:cs="Times New Roman"/>
            <w:color w:val="000000"/>
            <w:sz w:val="16"/>
            <w:szCs w:val="16"/>
          </w:rPr>
          <w:t>Ambade</w:t>
        </w:r>
        <w:proofErr w:type="spellEnd"/>
      </w:hyperlink>
      <w:bookmarkStart w:id="1" w:name="gjdgxs" w:colFirst="0" w:colLast="0"/>
      <w:bookmarkEnd w:id="1"/>
      <w:r w:rsidR="00D31828" w:rsidRPr="00880B2A">
        <w:rPr>
          <w:rFonts w:ascii="Times New Roman" w:eastAsia="Times New Roman" w:hAnsi="Times New Roman" w:cs="Times New Roman"/>
          <w:color w:val="000000"/>
          <w:sz w:val="16"/>
          <w:szCs w:val="16"/>
        </w:rPr>
        <w:t xml:space="preserve"> VN, </w:t>
      </w:r>
      <w:hyperlink r:id="rId24" w:anchor="!">
        <w:proofErr w:type="spellStart"/>
        <w:r w:rsidR="00D31828" w:rsidRPr="00880B2A">
          <w:rPr>
            <w:rFonts w:ascii="Times New Roman" w:eastAsia="Times New Roman" w:hAnsi="Times New Roman" w:cs="Times New Roman"/>
            <w:color w:val="000000"/>
            <w:sz w:val="16"/>
            <w:szCs w:val="16"/>
          </w:rPr>
          <w:t>Tumram</w:t>
        </w:r>
        <w:proofErr w:type="spellEnd"/>
      </w:hyperlink>
      <w:bookmarkStart w:id="2" w:name="30j0zll" w:colFirst="0" w:colLast="0"/>
      <w:bookmarkEnd w:id="2"/>
      <w:r w:rsidR="00D31828" w:rsidRPr="00880B2A">
        <w:rPr>
          <w:rFonts w:ascii="Times New Roman" w:eastAsia="Times New Roman" w:hAnsi="Times New Roman" w:cs="Times New Roman"/>
          <w:color w:val="000000"/>
          <w:sz w:val="16"/>
          <w:szCs w:val="16"/>
        </w:rPr>
        <w:t xml:space="preserve"> </w:t>
      </w:r>
      <w:proofErr w:type="spellStart"/>
      <w:r w:rsidR="00D31828" w:rsidRPr="00880B2A">
        <w:rPr>
          <w:rFonts w:ascii="Times New Roman" w:eastAsia="Times New Roman" w:hAnsi="Times New Roman" w:cs="Times New Roman"/>
          <w:color w:val="000000"/>
          <w:sz w:val="16"/>
          <w:szCs w:val="16"/>
        </w:rPr>
        <w:t>Nilesh</w:t>
      </w:r>
      <w:proofErr w:type="spellEnd"/>
      <w:r w:rsidR="00D31828" w:rsidRPr="00880B2A">
        <w:rPr>
          <w:rFonts w:ascii="Times New Roman" w:eastAsia="Times New Roman" w:hAnsi="Times New Roman" w:cs="Times New Roman"/>
          <w:color w:val="000000"/>
          <w:sz w:val="16"/>
          <w:szCs w:val="16"/>
        </w:rPr>
        <w:t xml:space="preserve">, </w:t>
      </w:r>
      <w:hyperlink r:id="rId25" w:anchor="!">
        <w:proofErr w:type="spellStart"/>
        <w:r w:rsidR="00D31828" w:rsidRPr="00880B2A">
          <w:rPr>
            <w:rFonts w:ascii="Times New Roman" w:eastAsia="Times New Roman" w:hAnsi="Times New Roman" w:cs="Times New Roman"/>
            <w:color w:val="000000"/>
            <w:sz w:val="16"/>
            <w:szCs w:val="16"/>
          </w:rPr>
          <w:t>Meshram</w:t>
        </w:r>
        <w:proofErr w:type="spellEnd"/>
      </w:hyperlink>
      <w:bookmarkStart w:id="3" w:name="1fob9te" w:colFirst="0" w:colLast="0"/>
      <w:bookmarkEnd w:id="3"/>
      <w:r w:rsidR="00D31828" w:rsidRPr="00880B2A">
        <w:rPr>
          <w:rFonts w:ascii="Times New Roman" w:eastAsia="Times New Roman" w:hAnsi="Times New Roman" w:cs="Times New Roman"/>
          <w:color w:val="000000"/>
          <w:sz w:val="16"/>
          <w:szCs w:val="16"/>
        </w:rPr>
        <w:t xml:space="preserve"> Satin, </w:t>
      </w:r>
      <w:hyperlink r:id="rId26" w:anchor="!">
        <w:proofErr w:type="spellStart"/>
        <w:r w:rsidR="00D31828" w:rsidRPr="00880B2A">
          <w:rPr>
            <w:rFonts w:ascii="Times New Roman" w:eastAsia="Times New Roman" w:hAnsi="Times New Roman" w:cs="Times New Roman"/>
            <w:color w:val="000000"/>
            <w:sz w:val="16"/>
            <w:szCs w:val="16"/>
          </w:rPr>
          <w:t>Borkar</w:t>
        </w:r>
        <w:proofErr w:type="spellEnd"/>
      </w:hyperlink>
      <w:r w:rsidR="00D31828" w:rsidRPr="00880B2A">
        <w:rPr>
          <w:rFonts w:ascii="Times New Roman" w:eastAsia="Times New Roman" w:hAnsi="Times New Roman" w:cs="Times New Roman"/>
          <w:color w:val="000000"/>
          <w:sz w:val="16"/>
          <w:szCs w:val="16"/>
        </w:rPr>
        <w:t xml:space="preserve"> </w:t>
      </w:r>
      <w:proofErr w:type="spellStart"/>
      <w:r w:rsidR="00D31828" w:rsidRPr="00880B2A">
        <w:rPr>
          <w:rFonts w:ascii="Times New Roman" w:eastAsia="Times New Roman" w:hAnsi="Times New Roman" w:cs="Times New Roman"/>
          <w:color w:val="000000"/>
          <w:sz w:val="16"/>
          <w:szCs w:val="16"/>
        </w:rPr>
        <w:t>Jaydeo</w:t>
      </w:r>
      <w:proofErr w:type="spellEnd"/>
      <w:r w:rsidR="00D31828" w:rsidRPr="00880B2A">
        <w:rPr>
          <w:rFonts w:ascii="Times New Roman" w:eastAsia="Times New Roman" w:hAnsi="Times New Roman" w:cs="Times New Roman"/>
          <w:color w:val="000000"/>
          <w:sz w:val="16"/>
          <w:szCs w:val="16"/>
        </w:rPr>
        <w:t xml:space="preserve">. Ligature material in hanging deaths: The neglected area in forensic examination. </w:t>
      </w:r>
      <w:hyperlink r:id="rId27">
        <w:r w:rsidR="00D31828" w:rsidRPr="00880B2A">
          <w:rPr>
            <w:rFonts w:ascii="Times New Roman" w:eastAsia="Times New Roman" w:hAnsi="Times New Roman" w:cs="Times New Roman"/>
            <w:color w:val="000000"/>
            <w:sz w:val="16"/>
            <w:szCs w:val="16"/>
          </w:rPr>
          <w:t>Egyptian Journal of Forensic Sciences</w:t>
        </w:r>
      </w:hyperlink>
      <w:r w:rsidR="00D31828" w:rsidRPr="00880B2A">
        <w:rPr>
          <w:rFonts w:ascii="Times New Roman" w:eastAsia="Times New Roman" w:hAnsi="Times New Roman" w:cs="Times New Roman"/>
          <w:color w:val="000000"/>
          <w:sz w:val="16"/>
          <w:szCs w:val="16"/>
        </w:rPr>
        <w:t xml:space="preserve">. </w:t>
      </w:r>
      <w:hyperlink r:id="rId28">
        <w:r w:rsidR="00D31828" w:rsidRPr="00880B2A">
          <w:rPr>
            <w:rFonts w:ascii="Times New Roman" w:eastAsia="Times New Roman" w:hAnsi="Times New Roman" w:cs="Times New Roman"/>
            <w:color w:val="000000"/>
            <w:sz w:val="16"/>
            <w:szCs w:val="16"/>
          </w:rPr>
          <w:t>Volume 5, Issue 3</w:t>
        </w:r>
      </w:hyperlink>
      <w:r w:rsidR="00D31828" w:rsidRPr="00880B2A">
        <w:rPr>
          <w:rFonts w:ascii="Times New Roman" w:eastAsia="Times New Roman" w:hAnsi="Times New Roman" w:cs="Times New Roman"/>
          <w:color w:val="000000"/>
          <w:sz w:val="16"/>
          <w:szCs w:val="16"/>
        </w:rPr>
        <w:t>, September 2015, Pages 109-113.</w:t>
      </w:r>
    </w:p>
    <w:p w:rsidR="00C2503E" w:rsidRPr="00880B2A" w:rsidRDefault="00D31828" w:rsidP="00262772">
      <w:pPr>
        <w:pStyle w:val="ListParagraph"/>
        <w:widowControl w:val="0"/>
        <w:numPr>
          <w:ilvl w:val="0"/>
          <w:numId w:val="1"/>
        </w:numPr>
        <w:pBdr>
          <w:top w:val="nil"/>
          <w:left w:val="nil"/>
          <w:bottom w:val="nil"/>
          <w:right w:val="nil"/>
          <w:between w:val="nil"/>
        </w:pBdr>
        <w:spacing w:after="0" w:line="240" w:lineRule="auto"/>
        <w:jc w:val="both"/>
        <w:rPr>
          <w:rFonts w:ascii="Times New Roman" w:hAnsi="Times New Roman" w:cs="Times New Roman"/>
          <w:sz w:val="16"/>
          <w:szCs w:val="16"/>
          <w:lang w:val="en-US"/>
        </w:rPr>
      </w:pPr>
      <w:r w:rsidRPr="00880B2A">
        <w:rPr>
          <w:rFonts w:ascii="Times New Roman" w:eastAsia="Times New Roman" w:hAnsi="Times New Roman" w:cs="Times New Roman"/>
          <w:color w:val="000000"/>
          <w:sz w:val="16"/>
          <w:szCs w:val="16"/>
        </w:rPr>
        <w:t xml:space="preserve">Patel AP, </w:t>
      </w:r>
      <w:proofErr w:type="spellStart"/>
      <w:r w:rsidRPr="00880B2A">
        <w:rPr>
          <w:rFonts w:ascii="Times New Roman" w:eastAsia="Times New Roman" w:hAnsi="Times New Roman" w:cs="Times New Roman"/>
          <w:color w:val="000000"/>
          <w:sz w:val="16"/>
          <w:szCs w:val="16"/>
        </w:rPr>
        <w:t>Bansal</w:t>
      </w:r>
      <w:proofErr w:type="spellEnd"/>
      <w:r w:rsidRPr="00880B2A">
        <w:rPr>
          <w:rFonts w:ascii="Times New Roman" w:eastAsia="Times New Roman" w:hAnsi="Times New Roman" w:cs="Times New Roman"/>
          <w:color w:val="000000"/>
          <w:sz w:val="16"/>
          <w:szCs w:val="16"/>
        </w:rPr>
        <w:t xml:space="preserve"> A, Shah JV, Shah KA. Study of Hanging Cases in Ahmedabad Region. JIAF</w:t>
      </w:r>
      <w:r w:rsidR="00C2503E" w:rsidRPr="00880B2A">
        <w:rPr>
          <w:rFonts w:ascii="Times New Roman" w:eastAsia="Times New Roman" w:hAnsi="Times New Roman" w:cs="Times New Roman"/>
          <w:color w:val="000000"/>
          <w:sz w:val="16"/>
          <w:szCs w:val="16"/>
        </w:rPr>
        <w:t>M. 2012 Oct-Dec; 34(4): 343-345.</w:t>
      </w:r>
    </w:p>
    <w:p w:rsidR="007F4A03" w:rsidRPr="00880B2A" w:rsidRDefault="00D31828" w:rsidP="00C77DA2">
      <w:pPr>
        <w:pStyle w:val="ListParagraph"/>
        <w:widowControl w:val="0"/>
        <w:numPr>
          <w:ilvl w:val="0"/>
          <w:numId w:val="1"/>
        </w:numPr>
        <w:pBdr>
          <w:top w:val="nil"/>
          <w:left w:val="nil"/>
          <w:bottom w:val="nil"/>
          <w:right w:val="nil"/>
          <w:between w:val="nil"/>
        </w:pBdr>
        <w:spacing w:after="0" w:line="240" w:lineRule="auto"/>
        <w:jc w:val="both"/>
        <w:rPr>
          <w:rFonts w:ascii="Times New Roman" w:hAnsi="Times New Roman" w:cs="Times New Roman"/>
          <w:sz w:val="16"/>
          <w:szCs w:val="16"/>
          <w:lang w:val="en-US"/>
        </w:rPr>
      </w:pPr>
      <w:r w:rsidRPr="00880B2A">
        <w:rPr>
          <w:rFonts w:ascii="Times New Roman" w:eastAsia="Times New Roman" w:hAnsi="Times New Roman" w:cs="Times New Roman"/>
          <w:color w:val="000000"/>
          <w:sz w:val="16"/>
          <w:szCs w:val="16"/>
        </w:rPr>
        <w:t xml:space="preserve">Th. </w:t>
      </w:r>
      <w:proofErr w:type="spellStart"/>
      <w:r w:rsidRPr="00880B2A">
        <w:rPr>
          <w:rFonts w:ascii="Times New Roman" w:eastAsia="Times New Roman" w:hAnsi="Times New Roman" w:cs="Times New Roman"/>
          <w:color w:val="000000"/>
          <w:sz w:val="16"/>
          <w:szCs w:val="16"/>
        </w:rPr>
        <w:t>Meera</w:t>
      </w:r>
      <w:proofErr w:type="spellEnd"/>
      <w:r w:rsidRPr="00880B2A">
        <w:rPr>
          <w:rFonts w:ascii="Times New Roman" w:eastAsia="Times New Roman" w:hAnsi="Times New Roman" w:cs="Times New Roman"/>
          <w:color w:val="000000"/>
          <w:sz w:val="16"/>
          <w:szCs w:val="16"/>
        </w:rPr>
        <w:t xml:space="preserve">, Singh M. </w:t>
      </w:r>
      <w:proofErr w:type="spellStart"/>
      <w:r w:rsidRPr="00880B2A">
        <w:rPr>
          <w:rFonts w:ascii="Times New Roman" w:eastAsia="Times New Roman" w:hAnsi="Times New Roman" w:cs="Times New Roman"/>
          <w:color w:val="000000"/>
          <w:sz w:val="16"/>
          <w:szCs w:val="16"/>
        </w:rPr>
        <w:t>Bipin</w:t>
      </w:r>
      <w:proofErr w:type="spellEnd"/>
      <w:r w:rsidRPr="00880B2A">
        <w:rPr>
          <w:rFonts w:ascii="Times New Roman" w:eastAsia="Times New Roman" w:hAnsi="Times New Roman" w:cs="Times New Roman"/>
          <w:color w:val="000000"/>
          <w:sz w:val="16"/>
          <w:szCs w:val="16"/>
        </w:rPr>
        <w:t xml:space="preserve"> Kumar. Pattern of Neck Findings in Suicidal Hanging-A Study in Manipur. 2011 Oct- Dec; 33(4):350-352.</w:t>
      </w:r>
      <w:bookmarkStart w:id="4" w:name="_3znysh7" w:colFirst="0" w:colLast="0"/>
      <w:bookmarkEnd w:id="4"/>
    </w:p>
    <w:sectPr w:rsidR="007F4A03" w:rsidRPr="00880B2A">
      <w:footerReference w:type="default" r:id="rId2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911" w:rsidRDefault="00822911" w:rsidP="00602B7C">
      <w:pPr>
        <w:spacing w:after="0" w:line="240" w:lineRule="auto"/>
      </w:pPr>
      <w:r>
        <w:separator/>
      </w:r>
    </w:p>
  </w:endnote>
  <w:endnote w:type="continuationSeparator" w:id="0">
    <w:p w:rsidR="00822911" w:rsidRDefault="00822911" w:rsidP="00602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777526"/>
      <w:docPartObj>
        <w:docPartGallery w:val="Page Numbers (Bottom of Page)"/>
        <w:docPartUnique/>
      </w:docPartObj>
    </w:sdtPr>
    <w:sdtEndPr>
      <w:rPr>
        <w:noProof/>
      </w:rPr>
    </w:sdtEndPr>
    <w:sdtContent>
      <w:p w:rsidR="00AE1F76" w:rsidRDefault="00AE1F76">
        <w:pPr>
          <w:pStyle w:val="Footer"/>
          <w:jc w:val="center"/>
        </w:pPr>
        <w:r>
          <w:fldChar w:fldCharType="begin"/>
        </w:r>
        <w:r>
          <w:instrText xml:space="preserve"> PAGE   \* MERGEFORMAT </w:instrText>
        </w:r>
        <w:r>
          <w:fldChar w:fldCharType="separate"/>
        </w:r>
        <w:r w:rsidR="00B72698">
          <w:rPr>
            <w:noProof/>
          </w:rPr>
          <w:t>8</w:t>
        </w:r>
        <w:r>
          <w:rPr>
            <w:noProof/>
          </w:rPr>
          <w:fldChar w:fldCharType="end"/>
        </w:r>
      </w:p>
    </w:sdtContent>
  </w:sdt>
  <w:p w:rsidR="003C746B" w:rsidRDefault="003C74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911" w:rsidRDefault="00822911" w:rsidP="00602B7C">
      <w:pPr>
        <w:spacing w:after="0" w:line="240" w:lineRule="auto"/>
      </w:pPr>
      <w:r>
        <w:separator/>
      </w:r>
    </w:p>
  </w:footnote>
  <w:footnote w:type="continuationSeparator" w:id="0">
    <w:p w:rsidR="00822911" w:rsidRDefault="00822911" w:rsidP="00602B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F02B0"/>
    <w:multiLevelType w:val="hybridMultilevel"/>
    <w:tmpl w:val="6A9EB03E"/>
    <w:lvl w:ilvl="0" w:tplc="BAE8E9F0">
      <w:start w:val="1"/>
      <w:numFmt w:val="decimal"/>
      <w:lvlText w:val="%1."/>
      <w:lvlJc w:val="left"/>
      <w:pPr>
        <w:ind w:left="1211" w:hanging="360"/>
      </w:pPr>
      <w:rPr>
        <w:rFonts w:ascii="Arial" w:hAnsi="Arial" w:cs="Arial" w:hint="default"/>
        <w:b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EBE2786"/>
    <w:multiLevelType w:val="multilevel"/>
    <w:tmpl w:val="D01AF31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321E6C38"/>
    <w:multiLevelType w:val="multilevel"/>
    <w:tmpl w:val="DC30B6F6"/>
    <w:lvl w:ilvl="0">
      <w:start w:val="1"/>
      <w:numFmt w:val="lowerLetter"/>
      <w:lvlText w:val="%1)"/>
      <w:lvlJc w:val="left"/>
      <w:pPr>
        <w:ind w:left="927" w:hanging="360"/>
      </w:pPr>
      <w:rPr>
        <w:u w:val="none"/>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571626A1"/>
    <w:multiLevelType w:val="hybridMultilevel"/>
    <w:tmpl w:val="43A690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EC3C27"/>
    <w:multiLevelType w:val="hybridMultilevel"/>
    <w:tmpl w:val="E6888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2F7630"/>
    <w:multiLevelType w:val="multilevel"/>
    <w:tmpl w:val="D01AF31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733C183E"/>
    <w:multiLevelType w:val="multilevel"/>
    <w:tmpl w:val="D01AF31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757D1364"/>
    <w:multiLevelType w:val="hybridMultilevel"/>
    <w:tmpl w:val="FD3EE9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6"/>
  </w:num>
  <w:num w:numId="4">
    <w:abstractNumId w:val="5"/>
  </w:num>
  <w:num w:numId="5">
    <w:abstractNumId w:val="0"/>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F4A03"/>
    <w:rsid w:val="00007BFB"/>
    <w:rsid w:val="00017B5E"/>
    <w:rsid w:val="000248E0"/>
    <w:rsid w:val="000252A0"/>
    <w:rsid w:val="00025378"/>
    <w:rsid w:val="000318C7"/>
    <w:rsid w:val="00031E1D"/>
    <w:rsid w:val="00031EA1"/>
    <w:rsid w:val="0003533B"/>
    <w:rsid w:val="0004312B"/>
    <w:rsid w:val="0006421C"/>
    <w:rsid w:val="000642BF"/>
    <w:rsid w:val="00064F6A"/>
    <w:rsid w:val="00075874"/>
    <w:rsid w:val="00080FF6"/>
    <w:rsid w:val="00081F64"/>
    <w:rsid w:val="0009428A"/>
    <w:rsid w:val="000944CA"/>
    <w:rsid w:val="00094EB5"/>
    <w:rsid w:val="0009696F"/>
    <w:rsid w:val="00097230"/>
    <w:rsid w:val="000A0304"/>
    <w:rsid w:val="000A5BA9"/>
    <w:rsid w:val="000B056B"/>
    <w:rsid w:val="000B283F"/>
    <w:rsid w:val="000B4CE5"/>
    <w:rsid w:val="000C7008"/>
    <w:rsid w:val="000D576D"/>
    <w:rsid w:val="000D7381"/>
    <w:rsid w:val="000F3A50"/>
    <w:rsid w:val="000F4DD7"/>
    <w:rsid w:val="00105A6F"/>
    <w:rsid w:val="00107269"/>
    <w:rsid w:val="00107588"/>
    <w:rsid w:val="00110BD5"/>
    <w:rsid w:val="00112B19"/>
    <w:rsid w:val="00114BF8"/>
    <w:rsid w:val="0012106B"/>
    <w:rsid w:val="0012195B"/>
    <w:rsid w:val="001248E4"/>
    <w:rsid w:val="00133156"/>
    <w:rsid w:val="001363F0"/>
    <w:rsid w:val="00136871"/>
    <w:rsid w:val="00145494"/>
    <w:rsid w:val="0014793C"/>
    <w:rsid w:val="001527AF"/>
    <w:rsid w:val="0015503E"/>
    <w:rsid w:val="001575A1"/>
    <w:rsid w:val="00160214"/>
    <w:rsid w:val="00161F12"/>
    <w:rsid w:val="001660AF"/>
    <w:rsid w:val="00173AA0"/>
    <w:rsid w:val="001760B8"/>
    <w:rsid w:val="001800BB"/>
    <w:rsid w:val="00183F0E"/>
    <w:rsid w:val="001952F7"/>
    <w:rsid w:val="00196671"/>
    <w:rsid w:val="001A3AEF"/>
    <w:rsid w:val="001A7CBE"/>
    <w:rsid w:val="001B16C4"/>
    <w:rsid w:val="001B4DB0"/>
    <w:rsid w:val="001C4C29"/>
    <w:rsid w:val="001C502A"/>
    <w:rsid w:val="001C5EF0"/>
    <w:rsid w:val="001D2C29"/>
    <w:rsid w:val="001D3CA5"/>
    <w:rsid w:val="001D4145"/>
    <w:rsid w:val="001D41F0"/>
    <w:rsid w:val="001D62CD"/>
    <w:rsid w:val="001D74CC"/>
    <w:rsid w:val="001D7507"/>
    <w:rsid w:val="001E0ABE"/>
    <w:rsid w:val="001E198D"/>
    <w:rsid w:val="001E71CD"/>
    <w:rsid w:val="0020702F"/>
    <w:rsid w:val="002305E2"/>
    <w:rsid w:val="002364D5"/>
    <w:rsid w:val="00237872"/>
    <w:rsid w:val="00243BF0"/>
    <w:rsid w:val="00253CA2"/>
    <w:rsid w:val="00254DD9"/>
    <w:rsid w:val="00257A60"/>
    <w:rsid w:val="00262772"/>
    <w:rsid w:val="00267519"/>
    <w:rsid w:val="00271136"/>
    <w:rsid w:val="00272062"/>
    <w:rsid w:val="00273DA9"/>
    <w:rsid w:val="00274D71"/>
    <w:rsid w:val="00283498"/>
    <w:rsid w:val="00284E93"/>
    <w:rsid w:val="0028519A"/>
    <w:rsid w:val="00285BE7"/>
    <w:rsid w:val="00293470"/>
    <w:rsid w:val="002962C4"/>
    <w:rsid w:val="00296643"/>
    <w:rsid w:val="00296D10"/>
    <w:rsid w:val="002A62D5"/>
    <w:rsid w:val="002B5EB4"/>
    <w:rsid w:val="002D1029"/>
    <w:rsid w:val="002D2707"/>
    <w:rsid w:val="0030030F"/>
    <w:rsid w:val="00303232"/>
    <w:rsid w:val="00310D43"/>
    <w:rsid w:val="00316DFA"/>
    <w:rsid w:val="00317186"/>
    <w:rsid w:val="00321300"/>
    <w:rsid w:val="0032579F"/>
    <w:rsid w:val="0032689C"/>
    <w:rsid w:val="00327F23"/>
    <w:rsid w:val="00332364"/>
    <w:rsid w:val="0033432F"/>
    <w:rsid w:val="003419B4"/>
    <w:rsid w:val="00342352"/>
    <w:rsid w:val="00342906"/>
    <w:rsid w:val="003520F1"/>
    <w:rsid w:val="0035437E"/>
    <w:rsid w:val="00361B27"/>
    <w:rsid w:val="00383B81"/>
    <w:rsid w:val="00390DC7"/>
    <w:rsid w:val="00392875"/>
    <w:rsid w:val="003938CE"/>
    <w:rsid w:val="003A2D8A"/>
    <w:rsid w:val="003A7CEB"/>
    <w:rsid w:val="003B2131"/>
    <w:rsid w:val="003B2A4A"/>
    <w:rsid w:val="003B38D0"/>
    <w:rsid w:val="003B48DD"/>
    <w:rsid w:val="003C746B"/>
    <w:rsid w:val="003C751D"/>
    <w:rsid w:val="003D6CE4"/>
    <w:rsid w:val="003E195E"/>
    <w:rsid w:val="003E1C54"/>
    <w:rsid w:val="003E3D5F"/>
    <w:rsid w:val="003F597F"/>
    <w:rsid w:val="004061B4"/>
    <w:rsid w:val="004202AD"/>
    <w:rsid w:val="004233CB"/>
    <w:rsid w:val="004340C0"/>
    <w:rsid w:val="00444652"/>
    <w:rsid w:val="00446150"/>
    <w:rsid w:val="004570F0"/>
    <w:rsid w:val="00464F69"/>
    <w:rsid w:val="00465045"/>
    <w:rsid w:val="00466B19"/>
    <w:rsid w:val="00466E84"/>
    <w:rsid w:val="004713AA"/>
    <w:rsid w:val="004748AB"/>
    <w:rsid w:val="004822EE"/>
    <w:rsid w:val="00485212"/>
    <w:rsid w:val="0048584E"/>
    <w:rsid w:val="004903C6"/>
    <w:rsid w:val="004B7D79"/>
    <w:rsid w:val="004C5481"/>
    <w:rsid w:val="004D0FD8"/>
    <w:rsid w:val="004D501A"/>
    <w:rsid w:val="004D5416"/>
    <w:rsid w:val="004E0320"/>
    <w:rsid w:val="004E0681"/>
    <w:rsid w:val="004E095B"/>
    <w:rsid w:val="004E6613"/>
    <w:rsid w:val="004F13A7"/>
    <w:rsid w:val="004F2F94"/>
    <w:rsid w:val="004F44F1"/>
    <w:rsid w:val="004F6218"/>
    <w:rsid w:val="00511DB5"/>
    <w:rsid w:val="00512CF8"/>
    <w:rsid w:val="005132C6"/>
    <w:rsid w:val="005135E3"/>
    <w:rsid w:val="00521D1F"/>
    <w:rsid w:val="005229B5"/>
    <w:rsid w:val="005236F2"/>
    <w:rsid w:val="00535236"/>
    <w:rsid w:val="00541690"/>
    <w:rsid w:val="00545E8C"/>
    <w:rsid w:val="00560BD2"/>
    <w:rsid w:val="00564894"/>
    <w:rsid w:val="0056691A"/>
    <w:rsid w:val="0057784F"/>
    <w:rsid w:val="00580206"/>
    <w:rsid w:val="00580EB1"/>
    <w:rsid w:val="005851F1"/>
    <w:rsid w:val="00587ED9"/>
    <w:rsid w:val="005A3B67"/>
    <w:rsid w:val="005A566A"/>
    <w:rsid w:val="005B2166"/>
    <w:rsid w:val="005B4868"/>
    <w:rsid w:val="005C2D19"/>
    <w:rsid w:val="005C4A22"/>
    <w:rsid w:val="005C5B42"/>
    <w:rsid w:val="005D39BA"/>
    <w:rsid w:val="005D5607"/>
    <w:rsid w:val="005D6231"/>
    <w:rsid w:val="005E03FA"/>
    <w:rsid w:val="005E2BF0"/>
    <w:rsid w:val="005F16F6"/>
    <w:rsid w:val="005F381C"/>
    <w:rsid w:val="005F610A"/>
    <w:rsid w:val="00602B7C"/>
    <w:rsid w:val="0060631D"/>
    <w:rsid w:val="00610A0E"/>
    <w:rsid w:val="00612397"/>
    <w:rsid w:val="006229EC"/>
    <w:rsid w:val="00640520"/>
    <w:rsid w:val="00640794"/>
    <w:rsid w:val="0064733E"/>
    <w:rsid w:val="00660933"/>
    <w:rsid w:val="0066793F"/>
    <w:rsid w:val="00673047"/>
    <w:rsid w:val="0067444C"/>
    <w:rsid w:val="00675EAC"/>
    <w:rsid w:val="0068424A"/>
    <w:rsid w:val="006935B3"/>
    <w:rsid w:val="006940F2"/>
    <w:rsid w:val="006A5472"/>
    <w:rsid w:val="006A73AB"/>
    <w:rsid w:val="006B1030"/>
    <w:rsid w:val="006B5032"/>
    <w:rsid w:val="006B5DAA"/>
    <w:rsid w:val="006D1B4C"/>
    <w:rsid w:val="006D1C2D"/>
    <w:rsid w:val="006D5C37"/>
    <w:rsid w:val="006E06EB"/>
    <w:rsid w:val="006E5515"/>
    <w:rsid w:val="006F321C"/>
    <w:rsid w:val="0070196C"/>
    <w:rsid w:val="00706BB6"/>
    <w:rsid w:val="00707A86"/>
    <w:rsid w:val="007120F7"/>
    <w:rsid w:val="00715572"/>
    <w:rsid w:val="00720F6E"/>
    <w:rsid w:val="00723123"/>
    <w:rsid w:val="0073178E"/>
    <w:rsid w:val="00733A80"/>
    <w:rsid w:val="00741781"/>
    <w:rsid w:val="00750D46"/>
    <w:rsid w:val="00755742"/>
    <w:rsid w:val="007578E4"/>
    <w:rsid w:val="00763863"/>
    <w:rsid w:val="00764AB3"/>
    <w:rsid w:val="007661EF"/>
    <w:rsid w:val="0076770F"/>
    <w:rsid w:val="00767CDC"/>
    <w:rsid w:val="00780547"/>
    <w:rsid w:val="00784D78"/>
    <w:rsid w:val="0079140B"/>
    <w:rsid w:val="00796D65"/>
    <w:rsid w:val="0079768A"/>
    <w:rsid w:val="007A2245"/>
    <w:rsid w:val="007A74D4"/>
    <w:rsid w:val="007B2286"/>
    <w:rsid w:val="007B31E6"/>
    <w:rsid w:val="007B733B"/>
    <w:rsid w:val="007B7BEC"/>
    <w:rsid w:val="007C5504"/>
    <w:rsid w:val="007E160C"/>
    <w:rsid w:val="007E1F4B"/>
    <w:rsid w:val="007E7E83"/>
    <w:rsid w:val="007F1FE0"/>
    <w:rsid w:val="007F200A"/>
    <w:rsid w:val="007F4A03"/>
    <w:rsid w:val="007F6F2F"/>
    <w:rsid w:val="00803ED1"/>
    <w:rsid w:val="0081318C"/>
    <w:rsid w:val="00813E6C"/>
    <w:rsid w:val="0081449C"/>
    <w:rsid w:val="008213B1"/>
    <w:rsid w:val="00822911"/>
    <w:rsid w:val="00826DB9"/>
    <w:rsid w:val="00843E70"/>
    <w:rsid w:val="008457F8"/>
    <w:rsid w:val="00846BF3"/>
    <w:rsid w:val="008571B2"/>
    <w:rsid w:val="00863398"/>
    <w:rsid w:val="0086757B"/>
    <w:rsid w:val="008719F2"/>
    <w:rsid w:val="00875AEE"/>
    <w:rsid w:val="00880B2A"/>
    <w:rsid w:val="00881174"/>
    <w:rsid w:val="00883790"/>
    <w:rsid w:val="0088388C"/>
    <w:rsid w:val="00884D9B"/>
    <w:rsid w:val="008935F6"/>
    <w:rsid w:val="008A2956"/>
    <w:rsid w:val="008A5409"/>
    <w:rsid w:val="008A5DF9"/>
    <w:rsid w:val="008B5404"/>
    <w:rsid w:val="008B5906"/>
    <w:rsid w:val="008B7E7A"/>
    <w:rsid w:val="008D2257"/>
    <w:rsid w:val="008D3E79"/>
    <w:rsid w:val="008E2207"/>
    <w:rsid w:val="008F4DD4"/>
    <w:rsid w:val="008F74B7"/>
    <w:rsid w:val="00903FE3"/>
    <w:rsid w:val="00910E4A"/>
    <w:rsid w:val="009128A2"/>
    <w:rsid w:val="009150A2"/>
    <w:rsid w:val="00917DB0"/>
    <w:rsid w:val="00930807"/>
    <w:rsid w:val="00934675"/>
    <w:rsid w:val="00935F7A"/>
    <w:rsid w:val="00943C99"/>
    <w:rsid w:val="0094490C"/>
    <w:rsid w:val="00945FD8"/>
    <w:rsid w:val="009516DC"/>
    <w:rsid w:val="00960F5C"/>
    <w:rsid w:val="00963D72"/>
    <w:rsid w:val="00975603"/>
    <w:rsid w:val="0098008C"/>
    <w:rsid w:val="0098625A"/>
    <w:rsid w:val="0099049C"/>
    <w:rsid w:val="009906F4"/>
    <w:rsid w:val="00990F66"/>
    <w:rsid w:val="00992FDF"/>
    <w:rsid w:val="009A2A8A"/>
    <w:rsid w:val="009A5002"/>
    <w:rsid w:val="009C0750"/>
    <w:rsid w:val="009C2E07"/>
    <w:rsid w:val="009D257B"/>
    <w:rsid w:val="009D3DBC"/>
    <w:rsid w:val="009D6021"/>
    <w:rsid w:val="009D6C28"/>
    <w:rsid w:val="009E0CA2"/>
    <w:rsid w:val="009E1679"/>
    <w:rsid w:val="009F2BB0"/>
    <w:rsid w:val="009F4AB8"/>
    <w:rsid w:val="009F4F91"/>
    <w:rsid w:val="009F7016"/>
    <w:rsid w:val="00A04978"/>
    <w:rsid w:val="00A10EB6"/>
    <w:rsid w:val="00A11739"/>
    <w:rsid w:val="00A13ADB"/>
    <w:rsid w:val="00A24E8B"/>
    <w:rsid w:val="00A379CB"/>
    <w:rsid w:val="00A44B73"/>
    <w:rsid w:val="00A51168"/>
    <w:rsid w:val="00A5779A"/>
    <w:rsid w:val="00A6015B"/>
    <w:rsid w:val="00A64B32"/>
    <w:rsid w:val="00A76135"/>
    <w:rsid w:val="00A76749"/>
    <w:rsid w:val="00A84619"/>
    <w:rsid w:val="00A879A7"/>
    <w:rsid w:val="00A87D48"/>
    <w:rsid w:val="00A9247C"/>
    <w:rsid w:val="00A93041"/>
    <w:rsid w:val="00AA072E"/>
    <w:rsid w:val="00AA7177"/>
    <w:rsid w:val="00AB7C18"/>
    <w:rsid w:val="00AC2995"/>
    <w:rsid w:val="00AE1F76"/>
    <w:rsid w:val="00AE5143"/>
    <w:rsid w:val="00AF1DC2"/>
    <w:rsid w:val="00B00369"/>
    <w:rsid w:val="00B10EEB"/>
    <w:rsid w:val="00B124C8"/>
    <w:rsid w:val="00B12EFD"/>
    <w:rsid w:val="00B2286E"/>
    <w:rsid w:val="00B23C2B"/>
    <w:rsid w:val="00B23E2E"/>
    <w:rsid w:val="00B436F2"/>
    <w:rsid w:val="00B478EF"/>
    <w:rsid w:val="00B51ECE"/>
    <w:rsid w:val="00B6017F"/>
    <w:rsid w:val="00B71D1E"/>
    <w:rsid w:val="00B72698"/>
    <w:rsid w:val="00B73BD1"/>
    <w:rsid w:val="00B80B84"/>
    <w:rsid w:val="00B81150"/>
    <w:rsid w:val="00B833AD"/>
    <w:rsid w:val="00B8798E"/>
    <w:rsid w:val="00B93D6C"/>
    <w:rsid w:val="00B95EDE"/>
    <w:rsid w:val="00BA5450"/>
    <w:rsid w:val="00BB166D"/>
    <w:rsid w:val="00BB70CF"/>
    <w:rsid w:val="00BC1E74"/>
    <w:rsid w:val="00BC4420"/>
    <w:rsid w:val="00BD0C04"/>
    <w:rsid w:val="00BE130F"/>
    <w:rsid w:val="00BE193D"/>
    <w:rsid w:val="00BE3A3B"/>
    <w:rsid w:val="00BE484C"/>
    <w:rsid w:val="00BE68FB"/>
    <w:rsid w:val="00BF1727"/>
    <w:rsid w:val="00BF56E8"/>
    <w:rsid w:val="00BF5EDF"/>
    <w:rsid w:val="00BF7523"/>
    <w:rsid w:val="00C12862"/>
    <w:rsid w:val="00C1296D"/>
    <w:rsid w:val="00C2358C"/>
    <w:rsid w:val="00C2503E"/>
    <w:rsid w:val="00C264C2"/>
    <w:rsid w:val="00C334C8"/>
    <w:rsid w:val="00C3484C"/>
    <w:rsid w:val="00C40BDA"/>
    <w:rsid w:val="00C5067A"/>
    <w:rsid w:val="00C51431"/>
    <w:rsid w:val="00C61677"/>
    <w:rsid w:val="00C62BC0"/>
    <w:rsid w:val="00C62CC9"/>
    <w:rsid w:val="00C66CE8"/>
    <w:rsid w:val="00C70879"/>
    <w:rsid w:val="00C73A66"/>
    <w:rsid w:val="00C77DA2"/>
    <w:rsid w:val="00C81735"/>
    <w:rsid w:val="00C85339"/>
    <w:rsid w:val="00C871ED"/>
    <w:rsid w:val="00CA28B1"/>
    <w:rsid w:val="00CA3842"/>
    <w:rsid w:val="00CA5772"/>
    <w:rsid w:val="00CB35BA"/>
    <w:rsid w:val="00CB3820"/>
    <w:rsid w:val="00CB739C"/>
    <w:rsid w:val="00CC37BB"/>
    <w:rsid w:val="00CC4125"/>
    <w:rsid w:val="00CD3099"/>
    <w:rsid w:val="00CE2318"/>
    <w:rsid w:val="00CF4E99"/>
    <w:rsid w:val="00CF73F4"/>
    <w:rsid w:val="00D11143"/>
    <w:rsid w:val="00D22124"/>
    <w:rsid w:val="00D27FBD"/>
    <w:rsid w:val="00D31828"/>
    <w:rsid w:val="00D31F5C"/>
    <w:rsid w:val="00D429C6"/>
    <w:rsid w:val="00D57D89"/>
    <w:rsid w:val="00D66F23"/>
    <w:rsid w:val="00D76528"/>
    <w:rsid w:val="00D80210"/>
    <w:rsid w:val="00D807E0"/>
    <w:rsid w:val="00D83A45"/>
    <w:rsid w:val="00D850F4"/>
    <w:rsid w:val="00D9444C"/>
    <w:rsid w:val="00D956A1"/>
    <w:rsid w:val="00DA1E2E"/>
    <w:rsid w:val="00DA6B5D"/>
    <w:rsid w:val="00DB316F"/>
    <w:rsid w:val="00DB4BBE"/>
    <w:rsid w:val="00DB4EFF"/>
    <w:rsid w:val="00DC158F"/>
    <w:rsid w:val="00DC2AC5"/>
    <w:rsid w:val="00DC5EED"/>
    <w:rsid w:val="00DD3C02"/>
    <w:rsid w:val="00DE604B"/>
    <w:rsid w:val="00DE7077"/>
    <w:rsid w:val="00E0281E"/>
    <w:rsid w:val="00E05790"/>
    <w:rsid w:val="00E13FA5"/>
    <w:rsid w:val="00E1472E"/>
    <w:rsid w:val="00E17DAE"/>
    <w:rsid w:val="00E20564"/>
    <w:rsid w:val="00E27D3E"/>
    <w:rsid w:val="00E30A1B"/>
    <w:rsid w:val="00E30F79"/>
    <w:rsid w:val="00E32D4F"/>
    <w:rsid w:val="00E34752"/>
    <w:rsid w:val="00E34EBD"/>
    <w:rsid w:val="00E361C3"/>
    <w:rsid w:val="00E369C0"/>
    <w:rsid w:val="00E37C29"/>
    <w:rsid w:val="00E45785"/>
    <w:rsid w:val="00E46035"/>
    <w:rsid w:val="00E50C4E"/>
    <w:rsid w:val="00E63BFA"/>
    <w:rsid w:val="00E72189"/>
    <w:rsid w:val="00E730FC"/>
    <w:rsid w:val="00E80B24"/>
    <w:rsid w:val="00E83587"/>
    <w:rsid w:val="00E84A04"/>
    <w:rsid w:val="00EA2131"/>
    <w:rsid w:val="00EB22DC"/>
    <w:rsid w:val="00EB246D"/>
    <w:rsid w:val="00EB249E"/>
    <w:rsid w:val="00EB2A0C"/>
    <w:rsid w:val="00EB31A7"/>
    <w:rsid w:val="00EB437D"/>
    <w:rsid w:val="00EB4CEC"/>
    <w:rsid w:val="00EC283C"/>
    <w:rsid w:val="00EC525D"/>
    <w:rsid w:val="00ED64A1"/>
    <w:rsid w:val="00EE062D"/>
    <w:rsid w:val="00EE2E39"/>
    <w:rsid w:val="00EE7293"/>
    <w:rsid w:val="00EF6576"/>
    <w:rsid w:val="00EF77CB"/>
    <w:rsid w:val="00EF7B2E"/>
    <w:rsid w:val="00F11763"/>
    <w:rsid w:val="00F162D0"/>
    <w:rsid w:val="00F16E5E"/>
    <w:rsid w:val="00F244B1"/>
    <w:rsid w:val="00F24B43"/>
    <w:rsid w:val="00F4097D"/>
    <w:rsid w:val="00F50583"/>
    <w:rsid w:val="00F50E75"/>
    <w:rsid w:val="00F640CF"/>
    <w:rsid w:val="00F6468C"/>
    <w:rsid w:val="00F8098D"/>
    <w:rsid w:val="00F83D33"/>
    <w:rsid w:val="00F91787"/>
    <w:rsid w:val="00FA019C"/>
    <w:rsid w:val="00FA4314"/>
    <w:rsid w:val="00FB7019"/>
    <w:rsid w:val="00FB72DF"/>
    <w:rsid w:val="00FC543B"/>
    <w:rsid w:val="00FC5E09"/>
    <w:rsid w:val="00FD7413"/>
    <w:rsid w:val="00FE1940"/>
    <w:rsid w:val="00FE3CAD"/>
    <w:rsid w:val="00FE47C0"/>
    <w:rsid w:val="00FE5206"/>
    <w:rsid w:val="00FF0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widowControl w:val="0"/>
      <w:spacing w:after="0" w:line="240" w:lineRule="auto"/>
      <w:outlineLvl w:val="1"/>
    </w:pPr>
    <w:rPr>
      <w:rFonts w:ascii="Arial" w:eastAsia="Arial" w:hAnsi="Arial" w:cs="Arial"/>
      <w:sz w:val="24"/>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FC5E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E09"/>
    <w:rPr>
      <w:rFonts w:ascii="Tahoma" w:hAnsi="Tahoma" w:cs="Tahoma"/>
      <w:sz w:val="16"/>
      <w:szCs w:val="16"/>
    </w:rPr>
  </w:style>
  <w:style w:type="paragraph" w:styleId="ListParagraph">
    <w:name w:val="List Paragraph"/>
    <w:basedOn w:val="Normal"/>
    <w:uiPriority w:val="34"/>
    <w:qFormat/>
    <w:rsid w:val="00C2503E"/>
    <w:pPr>
      <w:ind w:left="720"/>
      <w:contextualSpacing/>
    </w:pPr>
  </w:style>
  <w:style w:type="paragraph" w:styleId="Header">
    <w:name w:val="header"/>
    <w:basedOn w:val="Normal"/>
    <w:link w:val="HeaderChar"/>
    <w:uiPriority w:val="99"/>
    <w:unhideWhenUsed/>
    <w:rsid w:val="00602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B7C"/>
  </w:style>
  <w:style w:type="paragraph" w:styleId="Footer">
    <w:name w:val="footer"/>
    <w:basedOn w:val="Normal"/>
    <w:link w:val="FooterChar"/>
    <w:uiPriority w:val="99"/>
    <w:unhideWhenUsed/>
    <w:rsid w:val="00602B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B7C"/>
  </w:style>
  <w:style w:type="character" w:styleId="Emphasis">
    <w:name w:val="Emphasis"/>
    <w:basedOn w:val="DefaultParagraphFont"/>
    <w:uiPriority w:val="20"/>
    <w:qFormat/>
    <w:rsid w:val="0035437E"/>
    <w:rPr>
      <w:i/>
      <w:iCs/>
    </w:rPr>
  </w:style>
  <w:style w:type="character" w:styleId="Hyperlink">
    <w:name w:val="Hyperlink"/>
    <w:basedOn w:val="DefaultParagraphFont"/>
    <w:uiPriority w:val="99"/>
    <w:unhideWhenUsed/>
    <w:rsid w:val="0035437E"/>
    <w:rPr>
      <w:color w:val="0000FF" w:themeColor="hyperlink"/>
      <w:u w:val="single"/>
    </w:rPr>
  </w:style>
  <w:style w:type="table" w:styleId="TableGrid">
    <w:name w:val="Table Grid"/>
    <w:basedOn w:val="TableNormal"/>
    <w:uiPriority w:val="59"/>
    <w:rsid w:val="0086757B"/>
    <w:pPr>
      <w:spacing w:after="0" w:line="240" w:lineRule="auto"/>
      <w:jc w:val="right"/>
    </w:pPr>
    <w:rPr>
      <w:rFonts w:asciiTheme="minorHAnsi" w:eastAsia="Times New Roman" w:hAnsiTheme="minorHAns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3C746B"/>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widowControl w:val="0"/>
      <w:spacing w:after="0" w:line="240" w:lineRule="auto"/>
      <w:outlineLvl w:val="1"/>
    </w:pPr>
    <w:rPr>
      <w:rFonts w:ascii="Arial" w:eastAsia="Arial" w:hAnsi="Arial" w:cs="Arial"/>
      <w:sz w:val="24"/>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FC5E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E09"/>
    <w:rPr>
      <w:rFonts w:ascii="Tahoma" w:hAnsi="Tahoma" w:cs="Tahoma"/>
      <w:sz w:val="16"/>
      <w:szCs w:val="16"/>
    </w:rPr>
  </w:style>
  <w:style w:type="paragraph" w:styleId="ListParagraph">
    <w:name w:val="List Paragraph"/>
    <w:basedOn w:val="Normal"/>
    <w:uiPriority w:val="34"/>
    <w:qFormat/>
    <w:rsid w:val="00C2503E"/>
    <w:pPr>
      <w:ind w:left="720"/>
      <w:contextualSpacing/>
    </w:pPr>
  </w:style>
  <w:style w:type="paragraph" w:styleId="Header">
    <w:name w:val="header"/>
    <w:basedOn w:val="Normal"/>
    <w:link w:val="HeaderChar"/>
    <w:uiPriority w:val="99"/>
    <w:unhideWhenUsed/>
    <w:rsid w:val="00602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B7C"/>
  </w:style>
  <w:style w:type="paragraph" w:styleId="Footer">
    <w:name w:val="footer"/>
    <w:basedOn w:val="Normal"/>
    <w:link w:val="FooterChar"/>
    <w:uiPriority w:val="99"/>
    <w:unhideWhenUsed/>
    <w:rsid w:val="00602B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B7C"/>
  </w:style>
  <w:style w:type="character" w:styleId="Emphasis">
    <w:name w:val="Emphasis"/>
    <w:basedOn w:val="DefaultParagraphFont"/>
    <w:uiPriority w:val="20"/>
    <w:qFormat/>
    <w:rsid w:val="0035437E"/>
    <w:rPr>
      <w:i/>
      <w:iCs/>
    </w:rPr>
  </w:style>
  <w:style w:type="character" w:styleId="Hyperlink">
    <w:name w:val="Hyperlink"/>
    <w:basedOn w:val="DefaultParagraphFont"/>
    <w:uiPriority w:val="99"/>
    <w:unhideWhenUsed/>
    <w:rsid w:val="0035437E"/>
    <w:rPr>
      <w:color w:val="0000FF" w:themeColor="hyperlink"/>
      <w:u w:val="single"/>
    </w:rPr>
  </w:style>
  <w:style w:type="table" w:styleId="TableGrid">
    <w:name w:val="Table Grid"/>
    <w:basedOn w:val="TableNormal"/>
    <w:uiPriority w:val="59"/>
    <w:rsid w:val="0086757B"/>
    <w:pPr>
      <w:spacing w:after="0" w:line="240" w:lineRule="auto"/>
      <w:jc w:val="right"/>
    </w:pPr>
    <w:rPr>
      <w:rFonts w:asciiTheme="minorHAnsi" w:eastAsia="Times New Roman" w:hAnsiTheme="minorHAns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3C746B"/>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71419">
      <w:bodyDiv w:val="1"/>
      <w:marLeft w:val="0"/>
      <w:marRight w:val="0"/>
      <w:marTop w:val="0"/>
      <w:marBottom w:val="0"/>
      <w:divBdr>
        <w:top w:val="none" w:sz="0" w:space="0" w:color="auto"/>
        <w:left w:val="none" w:sz="0" w:space="0" w:color="auto"/>
        <w:bottom w:val="none" w:sz="0" w:space="0" w:color="auto"/>
        <w:right w:val="none" w:sz="0" w:space="0" w:color="auto"/>
      </w:divBdr>
    </w:div>
    <w:div w:id="129173507">
      <w:bodyDiv w:val="1"/>
      <w:marLeft w:val="0"/>
      <w:marRight w:val="0"/>
      <w:marTop w:val="0"/>
      <w:marBottom w:val="0"/>
      <w:divBdr>
        <w:top w:val="none" w:sz="0" w:space="0" w:color="auto"/>
        <w:left w:val="none" w:sz="0" w:space="0" w:color="auto"/>
        <w:bottom w:val="none" w:sz="0" w:space="0" w:color="auto"/>
        <w:right w:val="none" w:sz="0" w:space="0" w:color="auto"/>
      </w:divBdr>
    </w:div>
    <w:div w:id="993947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sciencedirect.com/science/article/pii/S2090536X13000245" TargetMode="External"/><Relationship Id="rId18" Type="http://schemas.openxmlformats.org/officeDocument/2006/relationships/hyperlink" Target="http://www.ncbi.nlm.nih.gov/pubmed/17052941" TargetMode="External"/><Relationship Id="rId26" Type="http://schemas.openxmlformats.org/officeDocument/2006/relationships/hyperlink" Target="https://www.sciencedirect.com/science/article/abs/pii/S2090536X1400046X" TargetMode="External"/><Relationship Id="rId3" Type="http://schemas.microsoft.com/office/2007/relationships/stylesWithEffects" Target="stylesWithEffects.xml"/><Relationship Id="rId21" Type="http://schemas.openxmlformats.org/officeDocument/2006/relationships/hyperlink" Target="http://www.ncbi.nlm.nih.gov/pubmed?term=Kukde%20HG%5bAuthor%5d&amp;cauthor=true&amp;cauthor_uid=17052941" TargetMode="External"/><Relationship Id="rId7" Type="http://schemas.openxmlformats.org/officeDocument/2006/relationships/endnotes" Target="endnotes.xml"/><Relationship Id="rId12" Type="http://schemas.openxmlformats.org/officeDocument/2006/relationships/hyperlink" Target="http://www.sciencedirect.com/science/article/pii/S2090536X13000245" TargetMode="External"/><Relationship Id="rId17" Type="http://schemas.openxmlformats.org/officeDocument/2006/relationships/hyperlink" Target="http://www.ncbi.nlm.nih.gov/pubmed?term=Ambade%20VN%5bAuthor%5d&amp;cauthor=true&amp;cauthor_uid=17052941" TargetMode="External"/><Relationship Id="rId25" Type="http://schemas.openxmlformats.org/officeDocument/2006/relationships/hyperlink" Target="https://www.sciencedirect.com/science/article/abs/pii/S2090536X1400046X" TargetMode="External"/><Relationship Id="rId2" Type="http://schemas.openxmlformats.org/officeDocument/2006/relationships/styles" Target="styles.xml"/><Relationship Id="rId16" Type="http://schemas.openxmlformats.org/officeDocument/2006/relationships/hyperlink" Target="http://www.sciencedirect.com/science/journal/2090536X/3/3" TargetMode="External"/><Relationship Id="rId20" Type="http://schemas.openxmlformats.org/officeDocument/2006/relationships/hyperlink" Target="http://www.ncbi.nlm.nih.gov/pubmed/17052941"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ciencedirect.com/science/article/pii/S2090536X13000245" TargetMode="External"/><Relationship Id="rId24" Type="http://schemas.openxmlformats.org/officeDocument/2006/relationships/hyperlink" Target="https://www.sciencedirect.com/science/article/abs/pii/S2090536X1400046X" TargetMode="External"/><Relationship Id="rId5" Type="http://schemas.openxmlformats.org/officeDocument/2006/relationships/webSettings" Target="webSettings.xml"/><Relationship Id="rId15" Type="http://schemas.openxmlformats.org/officeDocument/2006/relationships/hyperlink" Target="http://www.sciencedirect.com/science/journal/2090536X" TargetMode="External"/><Relationship Id="rId23" Type="http://schemas.openxmlformats.org/officeDocument/2006/relationships/hyperlink" Target="https://www.sciencedirect.com/science/article/abs/pii/S2090536X1400046X" TargetMode="External"/><Relationship Id="rId28" Type="http://schemas.openxmlformats.org/officeDocument/2006/relationships/hyperlink" Target="https://www.sciencedirect.com/science/journal/2090536X/5/3" TargetMode="External"/><Relationship Id="rId10" Type="http://schemas.openxmlformats.org/officeDocument/2006/relationships/hyperlink" Target="https://doi.org/10.1027/0227-5910.27.1.4" TargetMode="External"/><Relationship Id="rId19" Type="http://schemas.openxmlformats.org/officeDocument/2006/relationships/hyperlink" Target="http://www.ncbi.nlm.nih.gov/pubmed?term=Godbole%20HV%5bAuthor%5d&amp;cauthor=true&amp;cauthor_uid=1705294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sciencedirect.com/science/article/pii/S2090536X13000245" TargetMode="External"/><Relationship Id="rId22" Type="http://schemas.openxmlformats.org/officeDocument/2006/relationships/hyperlink" Target="http://www.ncbi.nlm.nih.gov/pubmed/17052941" TargetMode="External"/><Relationship Id="rId27" Type="http://schemas.openxmlformats.org/officeDocument/2006/relationships/hyperlink" Target="https://www.sciencedirect.com/science/journal/2090536X"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0074504891434025"/>
          <c:y val="0.10069448198563463"/>
          <c:w val="0.85944351984935696"/>
          <c:h val="0.60054211748711273"/>
        </c:manualLayout>
      </c:layout>
      <c:bar3DChart>
        <c:barDir val="col"/>
        <c:grouping val="clustered"/>
        <c:varyColors val="0"/>
        <c:ser>
          <c:idx val="0"/>
          <c:order val="0"/>
          <c:tx>
            <c:strRef>
              <c:f>Sheet1!$B$1</c:f>
              <c:strCache>
                <c:ptCount val="1"/>
                <c:pt idx="0">
                  <c:v>Marital Status</c:v>
                </c:pt>
              </c:strCache>
            </c:strRef>
          </c:tx>
          <c:invertIfNegative val="0"/>
          <c:dLbls>
            <c:showLegendKey val="0"/>
            <c:showVal val="1"/>
            <c:showCatName val="0"/>
            <c:showSerName val="0"/>
            <c:showPercent val="0"/>
            <c:showBubbleSize val="0"/>
            <c:showLeaderLines val="0"/>
          </c:dLbls>
          <c:cat>
            <c:strRef>
              <c:f>Sheet1!$A$2:$A$5</c:f>
              <c:strCache>
                <c:ptCount val="4"/>
                <c:pt idx="0">
                  <c:v>Unmarried</c:v>
                </c:pt>
                <c:pt idx="1">
                  <c:v>Married</c:v>
                </c:pt>
                <c:pt idx="2">
                  <c:v>Divorced</c:v>
                </c:pt>
                <c:pt idx="3">
                  <c:v>Spouse dead</c:v>
                </c:pt>
              </c:strCache>
            </c:strRef>
          </c:cat>
          <c:val>
            <c:numRef>
              <c:f>Sheet1!$B$2:$B$5</c:f>
              <c:numCache>
                <c:formatCode>General</c:formatCode>
                <c:ptCount val="4"/>
                <c:pt idx="0">
                  <c:v>29.03</c:v>
                </c:pt>
                <c:pt idx="1">
                  <c:v>65.319999999999993</c:v>
                </c:pt>
                <c:pt idx="2">
                  <c:v>4.03</c:v>
                </c:pt>
                <c:pt idx="3">
                  <c:v>1.62</c:v>
                </c:pt>
              </c:numCache>
            </c:numRef>
          </c:val>
        </c:ser>
        <c:dLbls>
          <c:showLegendKey val="0"/>
          <c:showVal val="0"/>
          <c:showCatName val="0"/>
          <c:showSerName val="0"/>
          <c:showPercent val="0"/>
          <c:showBubbleSize val="0"/>
        </c:dLbls>
        <c:gapWidth val="150"/>
        <c:shape val="cylinder"/>
        <c:axId val="8882048"/>
        <c:axId val="8883584"/>
        <c:axId val="0"/>
      </c:bar3DChart>
      <c:catAx>
        <c:axId val="8882048"/>
        <c:scaling>
          <c:orientation val="minMax"/>
        </c:scaling>
        <c:delete val="0"/>
        <c:axPos val="b"/>
        <c:majorTickMark val="out"/>
        <c:minorTickMark val="none"/>
        <c:tickLblPos val="nextTo"/>
        <c:txPr>
          <a:bodyPr/>
          <a:lstStyle/>
          <a:p>
            <a:pPr>
              <a:defRPr sz="900">
                <a:latin typeface="Times New Roman" pitchFamily="18" charset="0"/>
                <a:cs typeface="Times New Roman" pitchFamily="18" charset="0"/>
              </a:defRPr>
            </a:pPr>
            <a:endParaRPr lang="en-US"/>
          </a:p>
        </c:txPr>
        <c:crossAx val="8883584"/>
        <c:crosses val="autoZero"/>
        <c:auto val="1"/>
        <c:lblAlgn val="ctr"/>
        <c:lblOffset val="100"/>
        <c:noMultiLvlLbl val="0"/>
      </c:catAx>
      <c:valAx>
        <c:axId val="8883584"/>
        <c:scaling>
          <c:orientation val="minMax"/>
        </c:scaling>
        <c:delete val="0"/>
        <c:axPos val="l"/>
        <c:majorGridlines/>
        <c:numFmt formatCode="General" sourceLinked="1"/>
        <c:majorTickMark val="out"/>
        <c:minorTickMark val="none"/>
        <c:tickLblPos val="nextTo"/>
        <c:crossAx val="888204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7297682984605506"/>
          <c:y val="8.0643307631800817E-2"/>
          <c:w val="0.78372568667340914"/>
          <c:h val="0.7203544367004977"/>
        </c:manualLayout>
      </c:layout>
      <c:barChart>
        <c:barDir val="col"/>
        <c:grouping val="clustered"/>
        <c:varyColors val="0"/>
        <c:ser>
          <c:idx val="0"/>
          <c:order val="0"/>
          <c:tx>
            <c:strRef>
              <c:f>Sheet1!$B$1</c:f>
              <c:strCache>
                <c:ptCount val="1"/>
                <c:pt idx="0">
                  <c:v>Place of Suicide</c:v>
                </c:pt>
              </c:strCache>
            </c:strRef>
          </c:tx>
          <c:invertIfNegative val="0"/>
          <c:dLbls>
            <c:showLegendKey val="0"/>
            <c:showVal val="1"/>
            <c:showCatName val="0"/>
            <c:showSerName val="0"/>
            <c:showPercent val="0"/>
            <c:showBubbleSize val="0"/>
            <c:showLeaderLines val="0"/>
          </c:dLbls>
          <c:cat>
            <c:strRef>
              <c:f>Sheet1!$A$2:$A$8</c:f>
              <c:strCache>
                <c:ptCount val="7"/>
                <c:pt idx="0">
                  <c:v>Home</c:v>
                </c:pt>
                <c:pt idx="1">
                  <c:v>Work place</c:v>
                </c:pt>
                <c:pt idx="2">
                  <c:v>Jungle</c:v>
                </c:pt>
                <c:pt idx="3">
                  <c:v>Custody</c:v>
                </c:pt>
                <c:pt idx="4">
                  <c:v>Public place</c:v>
                </c:pt>
                <c:pt idx="5">
                  <c:v>Hotel</c:v>
                </c:pt>
                <c:pt idx="6">
                  <c:v>Hospital</c:v>
                </c:pt>
              </c:strCache>
            </c:strRef>
          </c:cat>
          <c:val>
            <c:numRef>
              <c:f>Sheet1!$B$2:$B$8</c:f>
              <c:numCache>
                <c:formatCode>0.00%</c:formatCode>
                <c:ptCount val="7"/>
                <c:pt idx="0">
                  <c:v>0.82230000000000003</c:v>
                </c:pt>
                <c:pt idx="1">
                  <c:v>7.2700000000000001E-2</c:v>
                </c:pt>
                <c:pt idx="2">
                  <c:v>5.6500000000000002E-2</c:v>
                </c:pt>
                <c:pt idx="3">
                  <c:v>2.4199999999999999E-2</c:v>
                </c:pt>
                <c:pt idx="4">
                  <c:v>8.0999999999999996E-3</c:v>
                </c:pt>
                <c:pt idx="5">
                  <c:v>8.0999999999999996E-3</c:v>
                </c:pt>
                <c:pt idx="6">
                  <c:v>8.0999999999999996E-3</c:v>
                </c:pt>
              </c:numCache>
            </c:numRef>
          </c:val>
        </c:ser>
        <c:dLbls>
          <c:showLegendKey val="0"/>
          <c:showVal val="0"/>
          <c:showCatName val="0"/>
          <c:showSerName val="0"/>
          <c:showPercent val="0"/>
          <c:showBubbleSize val="0"/>
        </c:dLbls>
        <c:gapWidth val="150"/>
        <c:axId val="33441280"/>
        <c:axId val="36401536"/>
      </c:barChart>
      <c:catAx>
        <c:axId val="33441280"/>
        <c:scaling>
          <c:orientation val="minMax"/>
        </c:scaling>
        <c:delete val="0"/>
        <c:axPos val="b"/>
        <c:majorTickMark val="out"/>
        <c:minorTickMark val="none"/>
        <c:tickLblPos val="nextTo"/>
        <c:txPr>
          <a:bodyPr/>
          <a:lstStyle/>
          <a:p>
            <a:pPr>
              <a:defRPr sz="900">
                <a:latin typeface="Times New Roman" pitchFamily="18" charset="0"/>
                <a:cs typeface="Times New Roman" pitchFamily="18" charset="0"/>
              </a:defRPr>
            </a:pPr>
            <a:endParaRPr lang="en-US"/>
          </a:p>
        </c:txPr>
        <c:crossAx val="36401536"/>
        <c:crosses val="autoZero"/>
        <c:auto val="1"/>
        <c:lblAlgn val="ctr"/>
        <c:lblOffset val="100"/>
        <c:noMultiLvlLbl val="0"/>
      </c:catAx>
      <c:valAx>
        <c:axId val="36401536"/>
        <c:scaling>
          <c:orientation val="minMax"/>
        </c:scaling>
        <c:delete val="0"/>
        <c:axPos val="l"/>
        <c:majorGridlines/>
        <c:numFmt formatCode="0.00%" sourceLinked="1"/>
        <c:majorTickMark val="out"/>
        <c:minorTickMark val="none"/>
        <c:tickLblPos val="nextTo"/>
        <c:crossAx val="33441280"/>
        <c:crosses val="autoZero"/>
        <c:crossBetween val="between"/>
      </c:valAx>
    </c:plotArea>
    <c:plotVisOnly val="1"/>
    <c:dispBlanksAs val="gap"/>
    <c:showDLblsOverMax val="0"/>
  </c:chart>
  <c:spPr>
    <a:noFill/>
    <a:ln w="0"/>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2276</TotalTime>
  <Pages>8</Pages>
  <Words>4270</Words>
  <Characters>24345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PrashanT</dc:creator>
  <cp:lastModifiedBy>admin</cp:lastModifiedBy>
  <cp:revision>442</cp:revision>
  <dcterms:created xsi:type="dcterms:W3CDTF">2020-05-30T22:55:00Z</dcterms:created>
  <dcterms:modified xsi:type="dcterms:W3CDTF">2020-09-13T10:18:00Z</dcterms:modified>
</cp:coreProperties>
</file>