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B97" w:rsidRPr="00DF37E1" w:rsidRDefault="00523B97" w:rsidP="00A214BD">
      <w:pPr>
        <w:jc w:val="both"/>
        <w:rPr>
          <w:rFonts w:ascii="Times New Roman" w:hAnsi="Times New Roman" w:cs="Times New Roman"/>
          <w:sz w:val="28"/>
          <w:szCs w:val="28"/>
        </w:rPr>
      </w:pPr>
      <w:proofErr w:type="gramStart"/>
      <w:r w:rsidRPr="00DF37E1">
        <w:rPr>
          <w:rFonts w:ascii="Times New Roman" w:hAnsi="Times New Roman" w:cs="Times New Roman"/>
          <w:sz w:val="28"/>
          <w:szCs w:val="28"/>
        </w:rPr>
        <w:t>PREVENTION OF SURGICAL SITE INFECTION IN CLEAN-CONTAMINATED AND CONTAMINATED WOUNDS BY INFILTRATION OF AN ANTIBIOTIC INTO THE SUBCUTANEOUS SPACE AT THE TIME OF WOUND CLOSURE.</w:t>
      </w:r>
      <w:proofErr w:type="gramEnd"/>
    </w:p>
    <w:p w:rsidR="00585CD9" w:rsidRPr="004076D4" w:rsidRDefault="009531CE" w:rsidP="00A214BD">
      <w:pPr>
        <w:jc w:val="both"/>
        <w:rPr>
          <w:rFonts w:ascii="Times New Roman" w:hAnsi="Times New Roman" w:cs="Times New Roman"/>
          <w:i/>
          <w:sz w:val="24"/>
          <w:szCs w:val="24"/>
        </w:rPr>
      </w:pPr>
      <w:proofErr w:type="spellStart"/>
      <w:r w:rsidRPr="009531CE">
        <w:rPr>
          <w:rFonts w:ascii="Times New Roman" w:hAnsi="Times New Roman" w:cs="Times New Roman"/>
          <w:i/>
          <w:sz w:val="24"/>
          <w:szCs w:val="24"/>
        </w:rPr>
        <w:t>Partha</w:t>
      </w:r>
      <w:proofErr w:type="spellEnd"/>
      <w:r w:rsidRPr="009531CE">
        <w:rPr>
          <w:rFonts w:ascii="Times New Roman" w:hAnsi="Times New Roman" w:cs="Times New Roman"/>
          <w:i/>
          <w:sz w:val="24"/>
          <w:szCs w:val="24"/>
        </w:rPr>
        <w:t xml:space="preserve"> </w:t>
      </w:r>
      <w:proofErr w:type="spellStart"/>
      <w:r w:rsidRPr="009531CE">
        <w:rPr>
          <w:rFonts w:ascii="Times New Roman" w:hAnsi="Times New Roman" w:cs="Times New Roman"/>
          <w:i/>
          <w:sz w:val="24"/>
          <w:szCs w:val="24"/>
        </w:rPr>
        <w:t>Pratim</w:t>
      </w:r>
      <w:proofErr w:type="spellEnd"/>
      <w:r w:rsidRPr="009531CE">
        <w:rPr>
          <w:rFonts w:ascii="Times New Roman" w:hAnsi="Times New Roman" w:cs="Times New Roman"/>
          <w:i/>
          <w:sz w:val="24"/>
          <w:szCs w:val="24"/>
        </w:rPr>
        <w:t xml:space="preserve"> Das</w:t>
      </w:r>
      <w:r>
        <w:rPr>
          <w:rFonts w:ascii="Times New Roman" w:hAnsi="Times New Roman" w:cs="Times New Roman"/>
          <w:i/>
          <w:sz w:val="24"/>
          <w:szCs w:val="24"/>
          <w:vertAlign w:val="superscript"/>
        </w:rPr>
        <w:t>1</w:t>
      </w:r>
      <w:r>
        <w:rPr>
          <w:rFonts w:ascii="Times New Roman" w:hAnsi="Times New Roman" w:cs="Times New Roman"/>
          <w:i/>
          <w:sz w:val="24"/>
          <w:szCs w:val="24"/>
        </w:rPr>
        <w:t>,</w:t>
      </w:r>
      <w:r w:rsidRPr="009531CE">
        <w:rPr>
          <w:rFonts w:ascii="Times New Roman" w:hAnsi="Times New Roman" w:cs="Times New Roman"/>
          <w:i/>
          <w:sz w:val="24"/>
          <w:szCs w:val="24"/>
        </w:rPr>
        <w:t xml:space="preserve"> </w:t>
      </w:r>
      <w:proofErr w:type="spellStart"/>
      <w:r w:rsidRPr="009531CE">
        <w:rPr>
          <w:rFonts w:ascii="Times New Roman" w:hAnsi="Times New Roman" w:cs="Times New Roman"/>
          <w:i/>
          <w:sz w:val="24"/>
          <w:szCs w:val="24"/>
        </w:rPr>
        <w:t>Ranjit</w:t>
      </w:r>
      <w:proofErr w:type="spellEnd"/>
      <w:r w:rsidRPr="009531CE">
        <w:rPr>
          <w:rFonts w:ascii="Times New Roman" w:hAnsi="Times New Roman" w:cs="Times New Roman"/>
          <w:i/>
          <w:sz w:val="24"/>
          <w:szCs w:val="24"/>
        </w:rPr>
        <w:t xml:space="preserve"> Kumar </w:t>
      </w:r>
      <w:proofErr w:type="gramStart"/>
      <w:r w:rsidRPr="009531CE">
        <w:rPr>
          <w:rFonts w:ascii="Times New Roman" w:hAnsi="Times New Roman" w:cs="Times New Roman"/>
          <w:i/>
          <w:sz w:val="24"/>
          <w:szCs w:val="24"/>
        </w:rPr>
        <w:t>Deka</w:t>
      </w:r>
      <w:r>
        <w:rPr>
          <w:rFonts w:ascii="Times New Roman" w:hAnsi="Times New Roman" w:cs="Times New Roman"/>
          <w:i/>
          <w:sz w:val="24"/>
          <w:szCs w:val="24"/>
          <w:vertAlign w:val="superscript"/>
        </w:rPr>
        <w:t xml:space="preserve">2 </w:t>
      </w:r>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proofErr w:type="spellStart"/>
      <w:r w:rsidR="007A6280" w:rsidRPr="004076D4">
        <w:rPr>
          <w:rFonts w:ascii="Times New Roman" w:hAnsi="Times New Roman" w:cs="Times New Roman"/>
          <w:i/>
          <w:sz w:val="24"/>
          <w:szCs w:val="24"/>
        </w:rPr>
        <w:t>Mitrajit</w:t>
      </w:r>
      <w:proofErr w:type="spellEnd"/>
      <w:r w:rsidR="007A6280" w:rsidRPr="004076D4">
        <w:rPr>
          <w:rFonts w:ascii="Times New Roman" w:hAnsi="Times New Roman" w:cs="Times New Roman"/>
          <w:i/>
          <w:sz w:val="24"/>
          <w:szCs w:val="24"/>
        </w:rPr>
        <w:t xml:space="preserve"> Sharma</w:t>
      </w:r>
      <w:r>
        <w:rPr>
          <w:rFonts w:ascii="Times New Roman" w:hAnsi="Times New Roman" w:cs="Times New Roman"/>
          <w:i/>
          <w:sz w:val="24"/>
          <w:szCs w:val="24"/>
          <w:vertAlign w:val="superscript"/>
        </w:rPr>
        <w:t>3</w:t>
      </w:r>
      <w:r w:rsidR="007657A2">
        <w:rPr>
          <w:rFonts w:ascii="Times New Roman" w:hAnsi="Times New Roman" w:cs="Times New Roman"/>
          <w:i/>
          <w:sz w:val="24"/>
          <w:szCs w:val="24"/>
          <w:vertAlign w:val="superscript"/>
        </w:rPr>
        <w:t>*</w:t>
      </w:r>
      <w:r>
        <w:rPr>
          <w:rFonts w:ascii="Times New Roman" w:hAnsi="Times New Roman" w:cs="Times New Roman"/>
          <w:i/>
          <w:sz w:val="24"/>
          <w:szCs w:val="24"/>
        </w:rPr>
        <w:t>,</w:t>
      </w:r>
      <w:r w:rsidR="006A5882">
        <w:rPr>
          <w:rFonts w:ascii="Times New Roman" w:hAnsi="Times New Roman" w:cs="Times New Roman"/>
          <w:i/>
          <w:sz w:val="24"/>
          <w:szCs w:val="24"/>
        </w:rPr>
        <w:t xml:space="preserve"> </w:t>
      </w:r>
      <w:proofErr w:type="spellStart"/>
      <w:r w:rsidR="007A6280" w:rsidRPr="004076D4">
        <w:rPr>
          <w:rFonts w:ascii="Times New Roman" w:hAnsi="Times New Roman" w:cs="Times New Roman"/>
          <w:i/>
          <w:sz w:val="24"/>
          <w:szCs w:val="24"/>
        </w:rPr>
        <w:t>Jaydeep</w:t>
      </w:r>
      <w:proofErr w:type="spellEnd"/>
      <w:r w:rsidR="007A6280" w:rsidRPr="004076D4">
        <w:rPr>
          <w:rFonts w:ascii="Times New Roman" w:hAnsi="Times New Roman" w:cs="Times New Roman"/>
          <w:i/>
          <w:sz w:val="24"/>
          <w:szCs w:val="24"/>
        </w:rPr>
        <w:t xml:space="preserve"> Malakar</w:t>
      </w:r>
      <w:r w:rsidR="006A5882">
        <w:rPr>
          <w:rFonts w:ascii="Times New Roman" w:hAnsi="Times New Roman" w:cs="Times New Roman"/>
          <w:i/>
          <w:sz w:val="24"/>
          <w:szCs w:val="24"/>
          <w:vertAlign w:val="superscript"/>
        </w:rPr>
        <w:t xml:space="preserve">4, </w:t>
      </w:r>
      <w:proofErr w:type="spellStart"/>
      <w:r w:rsidR="006A5882">
        <w:rPr>
          <w:rFonts w:ascii="Times New Roman" w:hAnsi="Times New Roman" w:cs="Times New Roman"/>
          <w:i/>
          <w:sz w:val="24"/>
          <w:szCs w:val="24"/>
        </w:rPr>
        <w:t>Devajit</w:t>
      </w:r>
      <w:proofErr w:type="spellEnd"/>
      <w:r w:rsidR="006A5882">
        <w:rPr>
          <w:rFonts w:ascii="Times New Roman" w:hAnsi="Times New Roman" w:cs="Times New Roman"/>
          <w:i/>
          <w:sz w:val="24"/>
          <w:szCs w:val="24"/>
        </w:rPr>
        <w:t xml:space="preserve"> Choudhury</w:t>
      </w:r>
      <w:r w:rsidR="006A5882" w:rsidRPr="006A5882">
        <w:rPr>
          <w:rFonts w:ascii="Times New Roman" w:hAnsi="Times New Roman" w:cs="Times New Roman"/>
          <w:i/>
          <w:sz w:val="24"/>
          <w:szCs w:val="24"/>
          <w:vertAlign w:val="superscript"/>
        </w:rPr>
        <w:t>5</w:t>
      </w:r>
    </w:p>
    <w:p w:rsidR="00523B97" w:rsidRPr="004076D4" w:rsidRDefault="007A6280" w:rsidP="00A214BD">
      <w:pPr>
        <w:jc w:val="both"/>
        <w:rPr>
          <w:rFonts w:ascii="Times New Roman" w:hAnsi="Times New Roman" w:cs="Times New Roman"/>
          <w:i/>
          <w:sz w:val="24"/>
          <w:szCs w:val="24"/>
        </w:rPr>
      </w:pPr>
      <w:r w:rsidRPr="004076D4">
        <w:rPr>
          <w:rFonts w:ascii="Times New Roman" w:hAnsi="Times New Roman" w:cs="Times New Roman"/>
          <w:i/>
          <w:sz w:val="24"/>
          <w:szCs w:val="24"/>
        </w:rPr>
        <w:t>1</w:t>
      </w:r>
      <w:proofErr w:type="gramStart"/>
      <w:r w:rsidRPr="004076D4">
        <w:rPr>
          <w:rFonts w:ascii="Times New Roman" w:hAnsi="Times New Roman" w:cs="Times New Roman"/>
          <w:i/>
          <w:sz w:val="24"/>
          <w:szCs w:val="24"/>
        </w:rPr>
        <w:t>,2,3</w:t>
      </w:r>
      <w:r w:rsidR="007E3AB6" w:rsidRPr="004076D4">
        <w:rPr>
          <w:rFonts w:ascii="Times New Roman" w:hAnsi="Times New Roman" w:cs="Times New Roman"/>
          <w:i/>
          <w:sz w:val="24"/>
          <w:szCs w:val="24"/>
        </w:rPr>
        <w:t>,4</w:t>
      </w:r>
      <w:r w:rsidR="006A5882">
        <w:rPr>
          <w:rFonts w:ascii="Times New Roman" w:hAnsi="Times New Roman" w:cs="Times New Roman"/>
          <w:i/>
          <w:sz w:val="24"/>
          <w:szCs w:val="24"/>
        </w:rPr>
        <w:t>,5,6</w:t>
      </w:r>
      <w:proofErr w:type="gramEnd"/>
      <w:r w:rsidRPr="004076D4">
        <w:rPr>
          <w:rFonts w:ascii="Times New Roman" w:hAnsi="Times New Roman" w:cs="Times New Roman"/>
          <w:i/>
          <w:sz w:val="24"/>
          <w:szCs w:val="24"/>
        </w:rPr>
        <w:t xml:space="preserve">: </w:t>
      </w:r>
      <w:r w:rsidR="00515F2E" w:rsidRPr="004076D4">
        <w:rPr>
          <w:rFonts w:ascii="Times New Roman" w:hAnsi="Times New Roman" w:cs="Times New Roman"/>
          <w:i/>
          <w:sz w:val="24"/>
          <w:szCs w:val="24"/>
        </w:rPr>
        <w:t xml:space="preserve"> Department </w:t>
      </w:r>
      <w:r w:rsidR="00523B97" w:rsidRPr="004076D4">
        <w:rPr>
          <w:rFonts w:ascii="Times New Roman" w:hAnsi="Times New Roman" w:cs="Times New Roman"/>
          <w:i/>
          <w:sz w:val="24"/>
          <w:szCs w:val="24"/>
        </w:rPr>
        <w:t xml:space="preserve">of General Surgery, </w:t>
      </w:r>
      <w:proofErr w:type="spellStart"/>
      <w:r w:rsidR="00523B97" w:rsidRPr="004076D4">
        <w:rPr>
          <w:rFonts w:ascii="Times New Roman" w:hAnsi="Times New Roman" w:cs="Times New Roman"/>
          <w:i/>
          <w:sz w:val="24"/>
          <w:szCs w:val="24"/>
        </w:rPr>
        <w:t>Gauhati</w:t>
      </w:r>
      <w:proofErr w:type="spellEnd"/>
      <w:r w:rsidR="00523B97" w:rsidRPr="004076D4">
        <w:rPr>
          <w:rFonts w:ascii="Times New Roman" w:hAnsi="Times New Roman" w:cs="Times New Roman"/>
          <w:i/>
          <w:sz w:val="24"/>
          <w:szCs w:val="24"/>
        </w:rPr>
        <w:t xml:space="preserve"> Medical College &amp; Hospital</w:t>
      </w:r>
      <w:r w:rsidR="00BF40F3" w:rsidRPr="004076D4">
        <w:rPr>
          <w:rFonts w:ascii="Times New Roman" w:hAnsi="Times New Roman" w:cs="Times New Roman"/>
          <w:i/>
          <w:sz w:val="24"/>
          <w:szCs w:val="24"/>
        </w:rPr>
        <w:t>.</w:t>
      </w:r>
    </w:p>
    <w:p w:rsidR="007A6280" w:rsidRPr="004076D4" w:rsidRDefault="007A6280" w:rsidP="007A6280">
      <w:pPr>
        <w:jc w:val="both"/>
        <w:rPr>
          <w:rFonts w:ascii="Times New Roman" w:hAnsi="Times New Roman" w:cs="Times New Roman"/>
          <w:i/>
          <w:sz w:val="24"/>
          <w:szCs w:val="24"/>
        </w:rPr>
      </w:pPr>
      <w:r w:rsidRPr="004076D4">
        <w:rPr>
          <w:rFonts w:ascii="Times New Roman" w:hAnsi="Times New Roman" w:cs="Times New Roman"/>
          <w:i/>
          <w:sz w:val="24"/>
          <w:szCs w:val="24"/>
        </w:rPr>
        <w:t xml:space="preserve">* </w:t>
      </w:r>
      <w:r w:rsidR="00CF32FE" w:rsidRPr="004076D4">
        <w:rPr>
          <w:rFonts w:ascii="Times New Roman" w:hAnsi="Times New Roman" w:cs="Times New Roman"/>
          <w:i/>
          <w:sz w:val="24"/>
          <w:szCs w:val="24"/>
        </w:rPr>
        <w:t>C</w:t>
      </w:r>
      <w:r w:rsidRPr="004076D4">
        <w:rPr>
          <w:rFonts w:ascii="Times New Roman" w:hAnsi="Times New Roman" w:cs="Times New Roman"/>
          <w:i/>
          <w:sz w:val="24"/>
          <w:szCs w:val="24"/>
        </w:rPr>
        <w:t xml:space="preserve">orresponding author: </w:t>
      </w:r>
      <w:r w:rsidR="00CF32FE" w:rsidRPr="004076D4">
        <w:rPr>
          <w:rFonts w:ascii="Times New Roman" w:hAnsi="Times New Roman" w:cs="Times New Roman"/>
          <w:i/>
          <w:sz w:val="24"/>
          <w:szCs w:val="24"/>
        </w:rPr>
        <w:t>Department of</w:t>
      </w:r>
      <w:r w:rsidRPr="004076D4">
        <w:rPr>
          <w:rFonts w:ascii="Times New Roman" w:hAnsi="Times New Roman" w:cs="Times New Roman"/>
          <w:i/>
          <w:sz w:val="24"/>
          <w:szCs w:val="24"/>
        </w:rPr>
        <w:t xml:space="preserve"> General Surgery, </w:t>
      </w:r>
      <w:proofErr w:type="spellStart"/>
      <w:r w:rsidRPr="004076D4">
        <w:rPr>
          <w:rFonts w:ascii="Times New Roman" w:hAnsi="Times New Roman" w:cs="Times New Roman"/>
          <w:i/>
          <w:sz w:val="24"/>
          <w:szCs w:val="24"/>
        </w:rPr>
        <w:t>Gauhati</w:t>
      </w:r>
      <w:proofErr w:type="spellEnd"/>
      <w:r w:rsidRPr="004076D4">
        <w:rPr>
          <w:rFonts w:ascii="Times New Roman" w:hAnsi="Times New Roman" w:cs="Times New Roman"/>
          <w:i/>
          <w:sz w:val="24"/>
          <w:szCs w:val="24"/>
        </w:rPr>
        <w:t xml:space="preserve"> Medical College &amp; Hospital.</w:t>
      </w:r>
    </w:p>
    <w:p w:rsidR="00CF32FE" w:rsidRPr="004076D4" w:rsidRDefault="00CF32FE" w:rsidP="007A6280">
      <w:pPr>
        <w:jc w:val="both"/>
        <w:rPr>
          <w:rFonts w:ascii="Times New Roman" w:hAnsi="Times New Roman" w:cs="Times New Roman"/>
          <w:i/>
          <w:sz w:val="24"/>
          <w:szCs w:val="24"/>
        </w:rPr>
      </w:pPr>
      <w:r w:rsidRPr="004076D4">
        <w:rPr>
          <w:rFonts w:ascii="Times New Roman" w:hAnsi="Times New Roman" w:cs="Times New Roman"/>
          <w:i/>
          <w:sz w:val="24"/>
          <w:szCs w:val="24"/>
        </w:rPr>
        <w:tab/>
      </w:r>
      <w:r w:rsidRPr="004076D4">
        <w:rPr>
          <w:rFonts w:ascii="Times New Roman" w:hAnsi="Times New Roman" w:cs="Times New Roman"/>
          <w:i/>
          <w:sz w:val="24"/>
          <w:szCs w:val="24"/>
        </w:rPr>
        <w:tab/>
        <w:t xml:space="preserve">         Email id: </w:t>
      </w:r>
      <w:r w:rsidR="007657A2">
        <w:t>mitrajitsurgery@gmail.com</w:t>
      </w:r>
      <w:r w:rsidRPr="004076D4">
        <w:rPr>
          <w:rFonts w:ascii="Times New Roman" w:hAnsi="Times New Roman" w:cs="Times New Roman"/>
          <w:i/>
          <w:sz w:val="24"/>
          <w:szCs w:val="24"/>
        </w:rPr>
        <w:t xml:space="preserve"> </w:t>
      </w:r>
    </w:p>
    <w:p w:rsidR="008A06A1" w:rsidRPr="00452D7E" w:rsidRDefault="008A06A1" w:rsidP="00A214BD">
      <w:pPr>
        <w:jc w:val="both"/>
        <w:rPr>
          <w:rFonts w:ascii="Times New Roman" w:hAnsi="Times New Roman" w:cs="Times New Roman"/>
          <w:i/>
          <w:sz w:val="18"/>
          <w:szCs w:val="18"/>
        </w:rPr>
      </w:pPr>
    </w:p>
    <w:p w:rsidR="008A06A1" w:rsidRPr="00CF32FE" w:rsidRDefault="008A06A1" w:rsidP="00BF40F3">
      <w:pPr>
        <w:spacing w:line="360" w:lineRule="auto"/>
        <w:jc w:val="both"/>
        <w:rPr>
          <w:rFonts w:ascii="Times New Roman" w:hAnsi="Times New Roman" w:cs="Times New Roman"/>
          <w:i/>
          <w:sz w:val="18"/>
          <w:szCs w:val="18"/>
          <w:lang w:val="en-IN"/>
        </w:rPr>
      </w:pPr>
      <w:r w:rsidRPr="00CF32FE">
        <w:rPr>
          <w:rFonts w:ascii="Times New Roman" w:hAnsi="Times New Roman" w:cs="Times New Roman"/>
          <w:i/>
          <w:sz w:val="18"/>
          <w:szCs w:val="18"/>
        </w:rPr>
        <w:t>Background</w:t>
      </w:r>
      <w:r w:rsidR="00CF0A46" w:rsidRPr="00CF32FE">
        <w:rPr>
          <w:rFonts w:ascii="Times New Roman" w:hAnsi="Times New Roman" w:cs="Times New Roman"/>
          <w:i/>
          <w:sz w:val="18"/>
          <w:szCs w:val="18"/>
        </w:rPr>
        <w:t xml:space="preserve">: </w:t>
      </w:r>
      <w:r w:rsidR="00CF0A46" w:rsidRPr="00CF32FE">
        <w:rPr>
          <w:rFonts w:ascii="Times New Roman" w:hAnsi="Times New Roman" w:cs="Times New Roman"/>
          <w:i/>
          <w:sz w:val="18"/>
          <w:szCs w:val="18"/>
          <w:lang w:val="en-IN"/>
        </w:rPr>
        <w:t xml:space="preserve">Surgical Site Infection (SSI) is the most common </w:t>
      </w:r>
      <w:proofErr w:type="spellStart"/>
      <w:r w:rsidR="00CF0A46" w:rsidRPr="00CF32FE">
        <w:rPr>
          <w:rFonts w:ascii="Times New Roman" w:hAnsi="Times New Roman" w:cs="Times New Roman"/>
          <w:i/>
          <w:sz w:val="18"/>
          <w:szCs w:val="18"/>
          <w:lang w:val="en-IN"/>
        </w:rPr>
        <w:t>nosocomial</w:t>
      </w:r>
      <w:proofErr w:type="spellEnd"/>
      <w:r w:rsidR="00CF0A46" w:rsidRPr="00CF32FE">
        <w:rPr>
          <w:rFonts w:ascii="Times New Roman" w:hAnsi="Times New Roman" w:cs="Times New Roman"/>
          <w:i/>
          <w:sz w:val="18"/>
          <w:szCs w:val="18"/>
          <w:lang w:val="en-IN"/>
        </w:rPr>
        <w:t xml:space="preserve"> infections and a major </w:t>
      </w:r>
      <w:r w:rsidR="00BF40F3" w:rsidRPr="00CF32FE">
        <w:rPr>
          <w:rFonts w:ascii="Times New Roman" w:hAnsi="Times New Roman" w:cs="Times New Roman"/>
          <w:i/>
          <w:sz w:val="18"/>
          <w:szCs w:val="18"/>
          <w:lang w:val="en-IN"/>
        </w:rPr>
        <w:t>cause of</w:t>
      </w:r>
      <w:r w:rsidR="00CF0A46" w:rsidRPr="00CF32FE">
        <w:rPr>
          <w:rFonts w:ascii="Times New Roman" w:hAnsi="Times New Roman" w:cs="Times New Roman"/>
          <w:i/>
          <w:sz w:val="18"/>
          <w:szCs w:val="18"/>
          <w:lang w:val="en-IN"/>
        </w:rPr>
        <w:t xml:space="preserve"> postoperative morbidity and resource utilization. Infection is generally used to mean the invasion and multiplication of pathogenic micro-organisms in a bodily part or tissue, which may produce subsequent tissue injury and progress to overt disease through a variety of cellular or toxic mechanisms.</w:t>
      </w:r>
    </w:p>
    <w:p w:rsidR="00CF0A46" w:rsidRPr="00CF32FE" w:rsidRDefault="00CF0A46" w:rsidP="00BF40F3">
      <w:pPr>
        <w:spacing w:line="360" w:lineRule="auto"/>
        <w:jc w:val="both"/>
        <w:rPr>
          <w:rFonts w:ascii="Times New Roman" w:hAnsi="Times New Roman" w:cs="Times New Roman"/>
          <w:i/>
          <w:sz w:val="18"/>
          <w:szCs w:val="18"/>
          <w:lang w:val="en-IN"/>
        </w:rPr>
      </w:pPr>
      <w:r w:rsidRPr="00CF32FE">
        <w:rPr>
          <w:rFonts w:ascii="Times New Roman" w:hAnsi="Times New Roman" w:cs="Times New Roman"/>
          <w:i/>
          <w:sz w:val="18"/>
          <w:szCs w:val="18"/>
          <w:lang w:val="en-IN"/>
        </w:rPr>
        <w:t>Methods:</w:t>
      </w:r>
      <w:r w:rsidR="008A06A1" w:rsidRPr="00CF32FE">
        <w:rPr>
          <w:rFonts w:ascii="Times New Roman" w:hAnsi="Times New Roman" w:cs="Times New Roman"/>
          <w:i/>
          <w:sz w:val="18"/>
          <w:szCs w:val="18"/>
          <w:lang w:val="en-IN"/>
        </w:rPr>
        <w:t xml:space="preserve"> T</w:t>
      </w:r>
      <w:r w:rsidRPr="00CF32FE">
        <w:rPr>
          <w:rFonts w:ascii="Times New Roman" w:hAnsi="Times New Roman" w:cs="Times New Roman"/>
          <w:i/>
          <w:sz w:val="18"/>
          <w:szCs w:val="18"/>
          <w:lang w:val="en-IN"/>
        </w:rPr>
        <w:t xml:space="preserve">his study was performed to assess the potential for reduction of wound infection in patients </w:t>
      </w:r>
      <w:proofErr w:type="spellStart"/>
      <w:r w:rsidRPr="00CF32FE">
        <w:rPr>
          <w:rFonts w:ascii="Times New Roman" w:hAnsi="Times New Roman" w:cs="Times New Roman"/>
          <w:i/>
          <w:sz w:val="18"/>
          <w:szCs w:val="18"/>
          <w:lang w:val="en-IN"/>
        </w:rPr>
        <w:t>undergong</w:t>
      </w:r>
      <w:proofErr w:type="spellEnd"/>
      <w:r w:rsidRPr="00CF32FE">
        <w:rPr>
          <w:rFonts w:ascii="Times New Roman" w:hAnsi="Times New Roman" w:cs="Times New Roman"/>
          <w:i/>
          <w:sz w:val="18"/>
          <w:szCs w:val="18"/>
          <w:lang w:val="en-IN"/>
        </w:rPr>
        <w:t xml:space="preserve"> midline exploratory </w:t>
      </w:r>
      <w:proofErr w:type="spellStart"/>
      <w:r w:rsidRPr="00CF32FE">
        <w:rPr>
          <w:rFonts w:ascii="Times New Roman" w:hAnsi="Times New Roman" w:cs="Times New Roman"/>
          <w:i/>
          <w:sz w:val="18"/>
          <w:szCs w:val="18"/>
          <w:lang w:val="en-IN"/>
        </w:rPr>
        <w:t>laparotomy</w:t>
      </w:r>
      <w:proofErr w:type="spellEnd"/>
      <w:r w:rsidRPr="00CF32FE">
        <w:rPr>
          <w:rFonts w:ascii="Times New Roman" w:hAnsi="Times New Roman" w:cs="Times New Roman"/>
          <w:i/>
          <w:sz w:val="18"/>
          <w:szCs w:val="18"/>
          <w:lang w:val="en-IN"/>
        </w:rPr>
        <w:t xml:space="preserve"> by infiltration of </w:t>
      </w:r>
      <w:proofErr w:type="spellStart"/>
      <w:r w:rsidRPr="00CF32FE">
        <w:rPr>
          <w:rFonts w:ascii="Times New Roman" w:hAnsi="Times New Roman" w:cs="Times New Roman"/>
          <w:i/>
          <w:sz w:val="18"/>
          <w:szCs w:val="18"/>
          <w:lang w:val="en-IN"/>
        </w:rPr>
        <w:t>amikacin</w:t>
      </w:r>
      <w:proofErr w:type="spellEnd"/>
      <w:r w:rsidRPr="00CF32FE">
        <w:rPr>
          <w:rFonts w:ascii="Times New Roman" w:hAnsi="Times New Roman" w:cs="Times New Roman"/>
          <w:i/>
          <w:sz w:val="18"/>
          <w:szCs w:val="18"/>
          <w:lang w:val="en-IN"/>
        </w:rPr>
        <w:t xml:space="preserve"> into the wound after closure of rectus sheath. </w:t>
      </w:r>
      <w:proofErr w:type="spellStart"/>
      <w:r w:rsidRPr="00CF32FE">
        <w:rPr>
          <w:rFonts w:ascii="Times New Roman" w:hAnsi="Times New Roman" w:cs="Times New Roman"/>
          <w:i/>
          <w:sz w:val="18"/>
          <w:szCs w:val="18"/>
          <w:lang w:val="en-IN"/>
        </w:rPr>
        <w:t>Followup</w:t>
      </w:r>
      <w:proofErr w:type="spellEnd"/>
      <w:r w:rsidRPr="00CF32FE">
        <w:rPr>
          <w:rFonts w:ascii="Times New Roman" w:hAnsi="Times New Roman" w:cs="Times New Roman"/>
          <w:i/>
          <w:sz w:val="18"/>
          <w:szCs w:val="18"/>
          <w:lang w:val="en-IN"/>
        </w:rPr>
        <w:t xml:space="preserve"> was for a minimum of 4 weeks.</w:t>
      </w:r>
    </w:p>
    <w:p w:rsidR="008A06A1" w:rsidRPr="00CF32FE" w:rsidRDefault="00CF0A46" w:rsidP="00BF40F3">
      <w:pPr>
        <w:spacing w:line="360" w:lineRule="auto"/>
        <w:jc w:val="both"/>
        <w:rPr>
          <w:rFonts w:ascii="Times New Roman" w:hAnsi="Times New Roman" w:cs="Times New Roman"/>
          <w:i/>
          <w:sz w:val="18"/>
          <w:szCs w:val="18"/>
          <w:lang w:val="en-IN"/>
        </w:rPr>
      </w:pPr>
      <w:r w:rsidRPr="00CF32FE">
        <w:rPr>
          <w:rFonts w:ascii="Times New Roman" w:hAnsi="Times New Roman" w:cs="Times New Roman"/>
          <w:i/>
          <w:sz w:val="18"/>
          <w:szCs w:val="18"/>
          <w:lang w:val="en-IN"/>
        </w:rPr>
        <w:t xml:space="preserve">Results: Of 50 patients of the group receiving </w:t>
      </w:r>
      <w:proofErr w:type="spellStart"/>
      <w:r w:rsidRPr="00CF32FE">
        <w:rPr>
          <w:rFonts w:ascii="Times New Roman" w:hAnsi="Times New Roman" w:cs="Times New Roman"/>
          <w:i/>
          <w:sz w:val="18"/>
          <w:szCs w:val="18"/>
          <w:lang w:val="en-IN"/>
        </w:rPr>
        <w:t>amikacin</w:t>
      </w:r>
      <w:proofErr w:type="spellEnd"/>
      <w:r w:rsidRPr="00CF32FE">
        <w:rPr>
          <w:rFonts w:ascii="Times New Roman" w:hAnsi="Times New Roman" w:cs="Times New Roman"/>
          <w:i/>
          <w:sz w:val="18"/>
          <w:szCs w:val="18"/>
          <w:lang w:val="en-IN"/>
        </w:rPr>
        <w:t xml:space="preserve">, excluding 4 who died of other cause except SSI </w:t>
      </w:r>
      <w:r w:rsidR="008A06A1" w:rsidRPr="00CF32FE">
        <w:rPr>
          <w:rFonts w:ascii="Times New Roman" w:hAnsi="Times New Roman" w:cs="Times New Roman"/>
          <w:i/>
          <w:sz w:val="18"/>
          <w:szCs w:val="18"/>
          <w:lang w:val="en-IN"/>
        </w:rPr>
        <w:t xml:space="preserve">15.21% developed SSIs, whereas of 50 patients not receiving </w:t>
      </w:r>
      <w:proofErr w:type="spellStart"/>
      <w:r w:rsidR="008A06A1" w:rsidRPr="00CF32FE">
        <w:rPr>
          <w:rFonts w:ascii="Times New Roman" w:hAnsi="Times New Roman" w:cs="Times New Roman"/>
          <w:i/>
          <w:sz w:val="18"/>
          <w:szCs w:val="18"/>
          <w:lang w:val="en-IN"/>
        </w:rPr>
        <w:t>amikacin</w:t>
      </w:r>
      <w:proofErr w:type="spellEnd"/>
      <w:r w:rsidR="008A06A1" w:rsidRPr="00CF32FE">
        <w:rPr>
          <w:rFonts w:ascii="Times New Roman" w:hAnsi="Times New Roman" w:cs="Times New Roman"/>
          <w:i/>
          <w:sz w:val="18"/>
          <w:szCs w:val="18"/>
          <w:lang w:val="en-IN"/>
        </w:rPr>
        <w:t xml:space="preserve"> excluding 7 cases that expired, 51.16% developed SSIs.</w:t>
      </w:r>
    </w:p>
    <w:p w:rsidR="00CF0A46" w:rsidRPr="00CF32FE" w:rsidRDefault="008A06A1" w:rsidP="00BF40F3">
      <w:pPr>
        <w:spacing w:line="360" w:lineRule="auto"/>
        <w:jc w:val="both"/>
        <w:rPr>
          <w:rFonts w:ascii="Times New Roman" w:hAnsi="Times New Roman" w:cs="Times New Roman"/>
          <w:i/>
          <w:sz w:val="18"/>
          <w:szCs w:val="18"/>
          <w:lang w:val="en-IN"/>
        </w:rPr>
      </w:pPr>
      <w:r w:rsidRPr="00CF32FE">
        <w:rPr>
          <w:rFonts w:ascii="Times New Roman" w:hAnsi="Times New Roman" w:cs="Times New Roman"/>
          <w:i/>
          <w:sz w:val="18"/>
          <w:szCs w:val="18"/>
          <w:lang w:val="en-IN"/>
        </w:rPr>
        <w:t xml:space="preserve">Conclusion: Using </w:t>
      </w:r>
      <w:proofErr w:type="spellStart"/>
      <w:r w:rsidRPr="00CF32FE">
        <w:rPr>
          <w:rFonts w:ascii="Times New Roman" w:hAnsi="Times New Roman" w:cs="Times New Roman"/>
          <w:i/>
          <w:sz w:val="18"/>
          <w:szCs w:val="18"/>
          <w:lang w:val="en-IN"/>
        </w:rPr>
        <w:t>amikacin</w:t>
      </w:r>
      <w:proofErr w:type="spellEnd"/>
      <w:r w:rsidRPr="00CF32FE">
        <w:rPr>
          <w:rFonts w:ascii="Times New Roman" w:hAnsi="Times New Roman" w:cs="Times New Roman"/>
          <w:i/>
          <w:sz w:val="18"/>
          <w:szCs w:val="18"/>
          <w:lang w:val="en-IN"/>
        </w:rPr>
        <w:t xml:space="preserve"> to infiltrate the wound along with other standard preventive measures can drastically decrease the incidence of SSIs in patients undergoing exploratory </w:t>
      </w:r>
      <w:proofErr w:type="spellStart"/>
      <w:r w:rsidRPr="00CF32FE">
        <w:rPr>
          <w:rFonts w:ascii="Times New Roman" w:hAnsi="Times New Roman" w:cs="Times New Roman"/>
          <w:i/>
          <w:sz w:val="18"/>
          <w:szCs w:val="18"/>
          <w:lang w:val="en-IN"/>
        </w:rPr>
        <w:t>laparotomy</w:t>
      </w:r>
      <w:proofErr w:type="spellEnd"/>
      <w:r w:rsidRPr="00CF32FE">
        <w:rPr>
          <w:rFonts w:ascii="Times New Roman" w:hAnsi="Times New Roman" w:cs="Times New Roman"/>
          <w:i/>
          <w:sz w:val="18"/>
          <w:szCs w:val="18"/>
          <w:lang w:val="en-IN"/>
        </w:rPr>
        <w:t xml:space="preserve"> in the emergency setup of GMCH</w:t>
      </w:r>
      <w:r w:rsidR="00CF0A46" w:rsidRPr="00CF32FE">
        <w:rPr>
          <w:rFonts w:ascii="Times New Roman" w:hAnsi="Times New Roman" w:cs="Times New Roman"/>
          <w:i/>
          <w:sz w:val="18"/>
          <w:szCs w:val="18"/>
          <w:lang w:val="en-IN"/>
        </w:rPr>
        <w:t xml:space="preserve"> </w:t>
      </w:r>
    </w:p>
    <w:p w:rsidR="00B50863" w:rsidRDefault="00B50863" w:rsidP="00A214BD">
      <w:pPr>
        <w:jc w:val="both"/>
        <w:rPr>
          <w:rFonts w:ascii="Times New Roman" w:hAnsi="Times New Roman" w:cs="Times New Roman"/>
          <w:b/>
          <w:u w:val="single"/>
        </w:rPr>
      </w:pPr>
    </w:p>
    <w:p w:rsidR="00C943F8" w:rsidRPr="00452D7E" w:rsidRDefault="001D6AFD" w:rsidP="00A214BD">
      <w:pPr>
        <w:jc w:val="both"/>
        <w:rPr>
          <w:rFonts w:ascii="Times New Roman" w:hAnsi="Times New Roman" w:cs="Times New Roman"/>
          <w:b/>
          <w:u w:val="single"/>
        </w:rPr>
      </w:pPr>
      <w:r w:rsidRPr="00452D7E">
        <w:rPr>
          <w:rFonts w:ascii="Times New Roman" w:hAnsi="Times New Roman" w:cs="Times New Roman"/>
          <w:b/>
          <w:u w:val="single"/>
        </w:rPr>
        <w:t>INTRODUC</w:t>
      </w:r>
      <w:r w:rsidR="00C943F8" w:rsidRPr="00452D7E">
        <w:rPr>
          <w:rFonts w:ascii="Times New Roman" w:hAnsi="Times New Roman" w:cs="Times New Roman"/>
          <w:b/>
          <w:u w:val="single"/>
        </w:rPr>
        <w:t>TION</w:t>
      </w:r>
    </w:p>
    <w:p w:rsidR="00C943F8" w:rsidRPr="00452D7E" w:rsidRDefault="001D6AFD" w:rsidP="00A214BD">
      <w:pPr>
        <w:jc w:val="both"/>
        <w:rPr>
          <w:rFonts w:ascii="Times New Roman" w:hAnsi="Times New Roman" w:cs="Times New Roman"/>
        </w:rPr>
      </w:pPr>
      <w:r w:rsidRPr="00452D7E">
        <w:rPr>
          <w:rFonts w:ascii="Times New Roman" w:hAnsi="Times New Roman" w:cs="Times New Roman"/>
        </w:rPr>
        <w:t xml:space="preserve">Surgical Site infections (SSIs) </w:t>
      </w:r>
      <w:r w:rsidR="00E23FB0" w:rsidRPr="00452D7E">
        <w:rPr>
          <w:rFonts w:ascii="Times New Roman" w:hAnsi="Times New Roman" w:cs="Times New Roman"/>
        </w:rPr>
        <w:t>pose a rathe</w:t>
      </w:r>
      <w:r w:rsidRPr="00452D7E">
        <w:rPr>
          <w:rFonts w:ascii="Times New Roman" w:hAnsi="Times New Roman" w:cs="Times New Roman"/>
        </w:rPr>
        <w:t>r significant challenge to the sur</w:t>
      </w:r>
      <w:r w:rsidR="00E23FB0" w:rsidRPr="00452D7E">
        <w:rPr>
          <w:rFonts w:ascii="Times New Roman" w:hAnsi="Times New Roman" w:cs="Times New Roman"/>
        </w:rPr>
        <w:t>geon as well as the surgical patient, whose primary morbidity, now already taken care of, now has an added morbidity preventing his return to normalcy.</w:t>
      </w:r>
      <w:r w:rsidRPr="00452D7E">
        <w:rPr>
          <w:rFonts w:ascii="Times New Roman" w:hAnsi="Times New Roman" w:cs="Times New Roman"/>
        </w:rPr>
        <w:t xml:space="preserve"> </w:t>
      </w:r>
      <w:r w:rsidR="00E23FB0" w:rsidRPr="00452D7E">
        <w:rPr>
          <w:rFonts w:ascii="Times New Roman" w:hAnsi="Times New Roman" w:cs="Times New Roman"/>
        </w:rPr>
        <w:t>Several discourses have highlighted a staggering increase of SSIs of up</w:t>
      </w:r>
      <w:r w:rsidR="00C943F8" w:rsidRPr="00452D7E">
        <w:rPr>
          <w:rFonts w:ascii="Times New Roman" w:hAnsi="Times New Roman" w:cs="Times New Roman"/>
        </w:rPr>
        <w:t xml:space="preserve"> </w:t>
      </w:r>
      <w:r w:rsidR="00E23FB0" w:rsidRPr="00452D7E">
        <w:rPr>
          <w:rFonts w:ascii="Times New Roman" w:hAnsi="Times New Roman" w:cs="Times New Roman"/>
        </w:rPr>
        <w:t xml:space="preserve">to 2-5 % in patients with </w:t>
      </w:r>
      <w:r w:rsidR="00C943F8" w:rsidRPr="00452D7E">
        <w:rPr>
          <w:rFonts w:ascii="Times New Roman" w:hAnsi="Times New Roman" w:cs="Times New Roman"/>
        </w:rPr>
        <w:t>clean extra abdominal procedures and up to 20 % in patients with contaminated intra abdominal procedures</w:t>
      </w:r>
      <w:r w:rsidR="004153D1" w:rsidRPr="004153D1">
        <w:rPr>
          <w:rFonts w:ascii="Times New Roman" w:hAnsi="Times New Roman" w:cs="Times New Roman"/>
          <w:vertAlign w:val="superscript"/>
        </w:rPr>
        <w:t>1</w:t>
      </w:r>
      <w:r w:rsidR="00C943F8" w:rsidRPr="00452D7E">
        <w:rPr>
          <w:rFonts w:ascii="Times New Roman" w:hAnsi="Times New Roman" w:cs="Times New Roman"/>
        </w:rPr>
        <w:t>.</w:t>
      </w:r>
      <w:r w:rsidRPr="00452D7E">
        <w:rPr>
          <w:rFonts w:ascii="Times New Roman" w:hAnsi="Times New Roman" w:cs="Times New Roman"/>
        </w:rPr>
        <w:t xml:space="preserve"> </w:t>
      </w:r>
      <w:r w:rsidR="00C943F8" w:rsidRPr="00452D7E">
        <w:rPr>
          <w:rFonts w:ascii="Times New Roman" w:hAnsi="Times New Roman" w:cs="Times New Roman"/>
        </w:rPr>
        <w:t>They also highlight a strong association between SSIs and increased hospital stay and overall increment in hospital costs posing a burden to the healthcare system.</w:t>
      </w:r>
      <w:r w:rsidRPr="00452D7E">
        <w:rPr>
          <w:rFonts w:ascii="Times New Roman" w:hAnsi="Times New Roman" w:cs="Times New Roman"/>
        </w:rPr>
        <w:t xml:space="preserve"> </w:t>
      </w:r>
      <w:proofErr w:type="gramStart"/>
      <w:r w:rsidR="00C943F8" w:rsidRPr="00452D7E">
        <w:rPr>
          <w:rFonts w:ascii="Times New Roman" w:hAnsi="Times New Roman" w:cs="Times New Roman"/>
        </w:rPr>
        <w:t>SSIs doubles</w:t>
      </w:r>
      <w:proofErr w:type="gramEnd"/>
      <w:r w:rsidR="00C943F8" w:rsidRPr="00452D7E">
        <w:rPr>
          <w:rFonts w:ascii="Times New Roman" w:hAnsi="Times New Roman" w:cs="Times New Roman"/>
        </w:rPr>
        <w:t xml:space="preserve"> the mortality of patients and make them 60% more prone to have an ICU stay with readmission rates up to 5 times more than patients without SSIs</w:t>
      </w:r>
      <w:r w:rsidR="004153D1" w:rsidRPr="004153D1">
        <w:rPr>
          <w:rFonts w:ascii="Times New Roman" w:hAnsi="Times New Roman" w:cs="Times New Roman"/>
          <w:vertAlign w:val="superscript"/>
        </w:rPr>
        <w:t>2</w:t>
      </w:r>
      <w:r w:rsidR="00C943F8" w:rsidRPr="00452D7E">
        <w:rPr>
          <w:rFonts w:ascii="Times New Roman" w:hAnsi="Times New Roman" w:cs="Times New Roman"/>
        </w:rPr>
        <w:t>.</w:t>
      </w:r>
      <w:r w:rsidRPr="00452D7E">
        <w:rPr>
          <w:rFonts w:ascii="Times New Roman" w:hAnsi="Times New Roman" w:cs="Times New Roman"/>
        </w:rPr>
        <w:t xml:space="preserve"> This study was aimed at determining whether or not infiltration of the </w:t>
      </w:r>
      <w:proofErr w:type="spellStart"/>
      <w:r w:rsidRPr="00452D7E">
        <w:rPr>
          <w:rFonts w:ascii="Times New Roman" w:hAnsi="Times New Roman" w:cs="Times New Roman"/>
        </w:rPr>
        <w:t>incisional</w:t>
      </w:r>
      <w:proofErr w:type="spellEnd"/>
      <w:r w:rsidRPr="00452D7E">
        <w:rPr>
          <w:rFonts w:ascii="Times New Roman" w:hAnsi="Times New Roman" w:cs="Times New Roman"/>
        </w:rPr>
        <w:t xml:space="preserve"> wound with </w:t>
      </w:r>
      <w:proofErr w:type="spellStart"/>
      <w:r w:rsidRPr="00452D7E">
        <w:rPr>
          <w:rFonts w:ascii="Times New Roman" w:hAnsi="Times New Roman" w:cs="Times New Roman"/>
        </w:rPr>
        <w:t>Amikacin</w:t>
      </w:r>
      <w:proofErr w:type="spellEnd"/>
      <w:r w:rsidRPr="00452D7E">
        <w:rPr>
          <w:rFonts w:ascii="Times New Roman" w:hAnsi="Times New Roman" w:cs="Times New Roman"/>
        </w:rPr>
        <w:t xml:space="preserve"> in patients undergoing emergency midline </w:t>
      </w:r>
      <w:proofErr w:type="spellStart"/>
      <w:r w:rsidRPr="00452D7E">
        <w:rPr>
          <w:rFonts w:ascii="Times New Roman" w:hAnsi="Times New Roman" w:cs="Times New Roman"/>
        </w:rPr>
        <w:t>laparotomy</w:t>
      </w:r>
      <w:proofErr w:type="spellEnd"/>
      <w:r w:rsidRPr="00452D7E">
        <w:rPr>
          <w:rFonts w:ascii="Times New Roman" w:hAnsi="Times New Roman" w:cs="Times New Roman"/>
        </w:rPr>
        <w:t xml:space="preserve"> decreases the incidence of SSIs in the Department of General Surgery, GMCH.</w:t>
      </w:r>
    </w:p>
    <w:p w:rsidR="00C943F8" w:rsidRPr="00452D7E" w:rsidRDefault="00C943F8" w:rsidP="00A214BD">
      <w:pPr>
        <w:jc w:val="both"/>
        <w:rPr>
          <w:rFonts w:ascii="Times New Roman" w:hAnsi="Times New Roman" w:cs="Times New Roman"/>
        </w:rPr>
      </w:pPr>
    </w:p>
    <w:p w:rsidR="00C943F8" w:rsidRPr="00452D7E" w:rsidRDefault="00523B97" w:rsidP="00A214BD">
      <w:pPr>
        <w:jc w:val="both"/>
        <w:rPr>
          <w:rFonts w:ascii="Times New Roman" w:hAnsi="Times New Roman" w:cs="Times New Roman"/>
          <w:b/>
          <w:u w:val="single"/>
        </w:rPr>
      </w:pPr>
      <w:r w:rsidRPr="00452D7E">
        <w:rPr>
          <w:rFonts w:ascii="Times New Roman" w:hAnsi="Times New Roman" w:cs="Times New Roman"/>
          <w:b/>
          <w:u w:val="single"/>
        </w:rPr>
        <w:t>AIM OF THE STUDY</w:t>
      </w:r>
    </w:p>
    <w:p w:rsidR="0018340D" w:rsidRPr="00452D7E" w:rsidRDefault="0018340D" w:rsidP="00A214BD">
      <w:pPr>
        <w:pStyle w:val="ListParagraph"/>
        <w:numPr>
          <w:ilvl w:val="0"/>
          <w:numId w:val="3"/>
        </w:numPr>
        <w:jc w:val="both"/>
        <w:rPr>
          <w:rFonts w:ascii="Times New Roman" w:hAnsi="Times New Roman" w:cs="Times New Roman"/>
        </w:rPr>
      </w:pPr>
      <w:r w:rsidRPr="00452D7E">
        <w:rPr>
          <w:rFonts w:ascii="Times New Roman" w:hAnsi="Times New Roman" w:cs="Times New Roman"/>
        </w:rPr>
        <w:t>To determine the efficacy, appropriateness and convenience of prophylactic</w:t>
      </w:r>
      <w:r w:rsidR="002424C0" w:rsidRPr="00452D7E">
        <w:rPr>
          <w:rFonts w:ascii="Times New Roman" w:hAnsi="Times New Roman" w:cs="Times New Roman"/>
        </w:rPr>
        <w:t xml:space="preserve"> preoperative antibio</w:t>
      </w:r>
      <w:r w:rsidR="00523B97" w:rsidRPr="00452D7E">
        <w:rPr>
          <w:rFonts w:ascii="Times New Roman" w:hAnsi="Times New Roman" w:cs="Times New Roman"/>
        </w:rPr>
        <w:t xml:space="preserve">tic dose of </w:t>
      </w:r>
      <w:proofErr w:type="spellStart"/>
      <w:r w:rsidR="00523B97" w:rsidRPr="00452D7E">
        <w:rPr>
          <w:rFonts w:ascii="Times New Roman" w:hAnsi="Times New Roman" w:cs="Times New Roman"/>
        </w:rPr>
        <w:t>Pipercillin</w:t>
      </w:r>
      <w:proofErr w:type="spellEnd"/>
      <w:r w:rsidR="00523B97" w:rsidRPr="00452D7E">
        <w:rPr>
          <w:rFonts w:ascii="Times New Roman" w:hAnsi="Times New Roman" w:cs="Times New Roman"/>
        </w:rPr>
        <w:t xml:space="preserve"> + </w:t>
      </w:r>
      <w:proofErr w:type="spellStart"/>
      <w:r w:rsidR="00523B97" w:rsidRPr="00452D7E">
        <w:rPr>
          <w:rFonts w:ascii="Times New Roman" w:hAnsi="Times New Roman" w:cs="Times New Roman"/>
        </w:rPr>
        <w:t>T</w:t>
      </w:r>
      <w:r w:rsidR="002424C0" w:rsidRPr="00452D7E">
        <w:rPr>
          <w:rFonts w:ascii="Times New Roman" w:hAnsi="Times New Roman" w:cs="Times New Roman"/>
        </w:rPr>
        <w:t>azobactum</w:t>
      </w:r>
      <w:proofErr w:type="spellEnd"/>
      <w:r w:rsidR="002424C0" w:rsidRPr="00452D7E">
        <w:rPr>
          <w:rFonts w:ascii="Times New Roman" w:hAnsi="Times New Roman" w:cs="Times New Roman"/>
        </w:rPr>
        <w:t xml:space="preserve"> 4.5g</w:t>
      </w:r>
      <w:r w:rsidR="000C3B62" w:rsidRPr="00452D7E">
        <w:rPr>
          <w:rFonts w:ascii="Times New Roman" w:hAnsi="Times New Roman" w:cs="Times New Roman"/>
        </w:rPr>
        <w:t xml:space="preserve"> and infiltration of the wound with Inj. </w:t>
      </w:r>
      <w:proofErr w:type="spellStart"/>
      <w:r w:rsidR="000C3B62" w:rsidRPr="00452D7E">
        <w:rPr>
          <w:rFonts w:ascii="Times New Roman" w:hAnsi="Times New Roman" w:cs="Times New Roman"/>
        </w:rPr>
        <w:t>Amikacin</w:t>
      </w:r>
      <w:proofErr w:type="spellEnd"/>
      <w:r w:rsidR="000C3B62" w:rsidRPr="00452D7E">
        <w:rPr>
          <w:rFonts w:ascii="Times New Roman" w:hAnsi="Times New Roman" w:cs="Times New Roman"/>
        </w:rPr>
        <w:t xml:space="preserve"> </w:t>
      </w:r>
      <w:r w:rsidR="002424C0" w:rsidRPr="00452D7E">
        <w:rPr>
          <w:rFonts w:ascii="Times New Roman" w:hAnsi="Times New Roman" w:cs="Times New Roman"/>
        </w:rPr>
        <w:t xml:space="preserve">1000mg diluted to 20 ml after rectus sheath closure in decreasing the incidence of SSIs in the patients undergoing midline exploratory </w:t>
      </w:r>
      <w:proofErr w:type="spellStart"/>
      <w:proofErr w:type="gramStart"/>
      <w:r w:rsidR="002424C0" w:rsidRPr="00452D7E">
        <w:rPr>
          <w:rFonts w:ascii="Times New Roman" w:hAnsi="Times New Roman" w:cs="Times New Roman"/>
        </w:rPr>
        <w:t>laparotomy</w:t>
      </w:r>
      <w:proofErr w:type="spellEnd"/>
      <w:r w:rsidR="002424C0" w:rsidRPr="00452D7E">
        <w:rPr>
          <w:rFonts w:ascii="Times New Roman" w:hAnsi="Times New Roman" w:cs="Times New Roman"/>
        </w:rPr>
        <w:t xml:space="preserve">  in</w:t>
      </w:r>
      <w:proofErr w:type="gramEnd"/>
      <w:r w:rsidR="002424C0" w:rsidRPr="00452D7E">
        <w:rPr>
          <w:rFonts w:ascii="Times New Roman" w:hAnsi="Times New Roman" w:cs="Times New Roman"/>
        </w:rPr>
        <w:t xml:space="preserve"> emergency setup in GMCH.</w:t>
      </w:r>
    </w:p>
    <w:p w:rsidR="007E5062" w:rsidRPr="00452D7E" w:rsidRDefault="007E5062" w:rsidP="00A214BD">
      <w:pPr>
        <w:jc w:val="both"/>
        <w:rPr>
          <w:rFonts w:ascii="Times New Roman" w:hAnsi="Times New Roman" w:cs="Times New Roman"/>
        </w:rPr>
      </w:pPr>
    </w:p>
    <w:p w:rsidR="0018340D" w:rsidRPr="00452D7E" w:rsidRDefault="007E5062" w:rsidP="00A214BD">
      <w:pPr>
        <w:jc w:val="both"/>
        <w:rPr>
          <w:rFonts w:ascii="Times New Roman" w:hAnsi="Times New Roman" w:cs="Times New Roman"/>
          <w:b/>
          <w:u w:val="single"/>
        </w:rPr>
      </w:pPr>
      <w:r w:rsidRPr="00452D7E">
        <w:rPr>
          <w:rFonts w:ascii="Times New Roman" w:hAnsi="Times New Roman" w:cs="Times New Roman"/>
          <w:b/>
          <w:u w:val="single"/>
        </w:rPr>
        <w:t>PATIENTS</w:t>
      </w:r>
      <w:r w:rsidR="0018340D" w:rsidRPr="00452D7E">
        <w:rPr>
          <w:rFonts w:ascii="Times New Roman" w:hAnsi="Times New Roman" w:cs="Times New Roman"/>
          <w:b/>
          <w:u w:val="single"/>
        </w:rPr>
        <w:t xml:space="preserve"> AND MET</w:t>
      </w:r>
      <w:r w:rsidR="00523B97" w:rsidRPr="00452D7E">
        <w:rPr>
          <w:rFonts w:ascii="Times New Roman" w:hAnsi="Times New Roman" w:cs="Times New Roman"/>
          <w:b/>
          <w:u w:val="single"/>
        </w:rPr>
        <w:t>HODS</w:t>
      </w:r>
    </w:p>
    <w:p w:rsidR="0018340D" w:rsidRPr="00452D7E" w:rsidRDefault="007E5062" w:rsidP="00A214BD">
      <w:pPr>
        <w:ind w:left="360"/>
        <w:jc w:val="both"/>
        <w:rPr>
          <w:rFonts w:ascii="Times New Roman" w:hAnsi="Times New Roman" w:cs="Times New Roman"/>
        </w:rPr>
      </w:pPr>
      <w:r w:rsidRPr="00452D7E">
        <w:rPr>
          <w:rFonts w:ascii="Times New Roman" w:hAnsi="Times New Roman" w:cs="Times New Roman"/>
        </w:rPr>
        <w:t>A total of 100 patients operated</w:t>
      </w:r>
      <w:r w:rsidR="0018340D" w:rsidRPr="00452D7E">
        <w:rPr>
          <w:rFonts w:ascii="Times New Roman" w:hAnsi="Times New Roman" w:cs="Times New Roman"/>
        </w:rPr>
        <w:t xml:space="preserve"> upon at GMCH from March 2018 to September 2018 using the same technique </w:t>
      </w:r>
      <w:r w:rsidRPr="00452D7E">
        <w:rPr>
          <w:rFonts w:ascii="Times New Roman" w:hAnsi="Times New Roman" w:cs="Times New Roman"/>
        </w:rPr>
        <w:t>were</w:t>
      </w:r>
      <w:r w:rsidR="0018340D" w:rsidRPr="00452D7E">
        <w:rPr>
          <w:rFonts w:ascii="Times New Roman" w:hAnsi="Times New Roman" w:cs="Times New Roman"/>
        </w:rPr>
        <w:t xml:space="preserve"> analyzed.</w:t>
      </w:r>
      <w:r w:rsidRPr="00452D7E">
        <w:rPr>
          <w:rFonts w:ascii="Times New Roman" w:hAnsi="Times New Roman" w:cs="Times New Roman"/>
        </w:rPr>
        <w:t xml:space="preserve"> Only those patients who presented to Casualty, GMCH with Hollow </w:t>
      </w:r>
      <w:proofErr w:type="spellStart"/>
      <w:r w:rsidRPr="00452D7E">
        <w:rPr>
          <w:rFonts w:ascii="Times New Roman" w:hAnsi="Times New Roman" w:cs="Times New Roman"/>
        </w:rPr>
        <w:t>Viscus</w:t>
      </w:r>
      <w:proofErr w:type="spellEnd"/>
      <w:r w:rsidRPr="00452D7E">
        <w:rPr>
          <w:rFonts w:ascii="Times New Roman" w:hAnsi="Times New Roman" w:cs="Times New Roman"/>
        </w:rPr>
        <w:t xml:space="preserve"> Perforation, Acute or </w:t>
      </w:r>
      <w:proofErr w:type="spellStart"/>
      <w:r w:rsidRPr="00452D7E">
        <w:rPr>
          <w:rFonts w:ascii="Times New Roman" w:hAnsi="Times New Roman" w:cs="Times New Roman"/>
        </w:rPr>
        <w:t>Subacute</w:t>
      </w:r>
      <w:proofErr w:type="spellEnd"/>
      <w:r w:rsidRPr="00452D7E">
        <w:rPr>
          <w:rFonts w:ascii="Times New Roman" w:hAnsi="Times New Roman" w:cs="Times New Roman"/>
        </w:rPr>
        <w:t xml:space="preserve"> Intestinal Obstruction, </w:t>
      </w:r>
      <w:proofErr w:type="spellStart"/>
      <w:r w:rsidRPr="00452D7E">
        <w:rPr>
          <w:rFonts w:ascii="Times New Roman" w:hAnsi="Times New Roman" w:cs="Times New Roman"/>
        </w:rPr>
        <w:t>A</w:t>
      </w:r>
      <w:r w:rsidR="00A214BD" w:rsidRPr="00452D7E">
        <w:rPr>
          <w:rFonts w:ascii="Times New Roman" w:hAnsi="Times New Roman" w:cs="Times New Roman"/>
        </w:rPr>
        <w:t>ppendicular</w:t>
      </w:r>
      <w:proofErr w:type="spellEnd"/>
      <w:r w:rsidR="00A214BD" w:rsidRPr="00452D7E">
        <w:rPr>
          <w:rFonts w:ascii="Times New Roman" w:hAnsi="Times New Roman" w:cs="Times New Roman"/>
        </w:rPr>
        <w:t xml:space="preserve"> Perforations </w:t>
      </w:r>
      <w:r w:rsidRPr="00452D7E">
        <w:rPr>
          <w:rFonts w:ascii="Times New Roman" w:hAnsi="Times New Roman" w:cs="Times New Roman"/>
        </w:rPr>
        <w:t xml:space="preserve">within 72 hours of the presenting symptoms were only included. </w:t>
      </w:r>
      <w:r w:rsidR="00A214BD" w:rsidRPr="00452D7E">
        <w:rPr>
          <w:rFonts w:ascii="Times New Roman" w:hAnsi="Times New Roman" w:cs="Times New Roman"/>
        </w:rPr>
        <w:t>Patients who presented with a history of trauma were excluded</w:t>
      </w:r>
      <w:r w:rsidR="00523B97" w:rsidRPr="00452D7E">
        <w:rPr>
          <w:rFonts w:ascii="Times New Roman" w:hAnsi="Times New Roman" w:cs="Times New Roman"/>
        </w:rPr>
        <w:t xml:space="preserve"> along with patients with any known co morbid conditions.</w:t>
      </w:r>
      <w:r w:rsidR="00A214BD" w:rsidRPr="00452D7E">
        <w:rPr>
          <w:rFonts w:ascii="Times New Roman" w:hAnsi="Times New Roman" w:cs="Times New Roman"/>
        </w:rPr>
        <w:t xml:space="preserve"> </w:t>
      </w:r>
      <w:r w:rsidR="0018340D" w:rsidRPr="00452D7E">
        <w:rPr>
          <w:rFonts w:ascii="Times New Roman" w:hAnsi="Times New Roman" w:cs="Times New Roman"/>
        </w:rPr>
        <w:t xml:space="preserve">The mean age was 39 years. Each patient had his wound infiltrated with 1000mg of </w:t>
      </w:r>
      <w:proofErr w:type="spellStart"/>
      <w:r w:rsidR="0018340D" w:rsidRPr="00452D7E">
        <w:rPr>
          <w:rFonts w:ascii="Times New Roman" w:hAnsi="Times New Roman" w:cs="Times New Roman"/>
        </w:rPr>
        <w:t>Amikacin</w:t>
      </w:r>
      <w:proofErr w:type="spellEnd"/>
      <w:r w:rsidR="0018340D" w:rsidRPr="00452D7E">
        <w:rPr>
          <w:rFonts w:ascii="Times New Roman" w:hAnsi="Times New Roman" w:cs="Times New Roman"/>
        </w:rPr>
        <w:t xml:space="preserve">, diluted to a 20 </w:t>
      </w:r>
      <w:proofErr w:type="spellStart"/>
      <w:r w:rsidR="0018340D" w:rsidRPr="00452D7E">
        <w:rPr>
          <w:rFonts w:ascii="Times New Roman" w:hAnsi="Times New Roman" w:cs="Times New Roman"/>
        </w:rPr>
        <w:t>mL</w:t>
      </w:r>
      <w:proofErr w:type="spellEnd"/>
      <w:r w:rsidR="0018340D" w:rsidRPr="00452D7E">
        <w:rPr>
          <w:rFonts w:ascii="Times New Roman" w:hAnsi="Times New Roman" w:cs="Times New Roman"/>
        </w:rPr>
        <w:t xml:space="preserve"> concentration, after </w:t>
      </w:r>
      <w:r w:rsidRPr="00452D7E">
        <w:rPr>
          <w:rFonts w:ascii="Times New Roman" w:hAnsi="Times New Roman" w:cs="Times New Roman"/>
        </w:rPr>
        <w:t>rectus sheath</w:t>
      </w:r>
      <w:r w:rsidR="0018340D" w:rsidRPr="00452D7E">
        <w:rPr>
          <w:rFonts w:ascii="Times New Roman" w:hAnsi="Times New Roman" w:cs="Times New Roman"/>
        </w:rPr>
        <w:t xml:space="preserve"> closure.</w:t>
      </w:r>
    </w:p>
    <w:p w:rsidR="0018340D" w:rsidRPr="00452D7E" w:rsidRDefault="0018340D" w:rsidP="00A214BD">
      <w:pPr>
        <w:jc w:val="both"/>
        <w:rPr>
          <w:rFonts w:ascii="Times New Roman" w:hAnsi="Times New Roman" w:cs="Times New Roman"/>
        </w:rPr>
      </w:pPr>
      <w:r w:rsidRPr="00452D7E">
        <w:rPr>
          <w:rFonts w:ascii="Times New Roman" w:hAnsi="Times New Roman" w:cs="Times New Roman"/>
        </w:rPr>
        <w:t xml:space="preserve">All patients received identical measures for prevention of wound infection which </w:t>
      </w:r>
      <w:r w:rsidR="007E5062" w:rsidRPr="00452D7E">
        <w:rPr>
          <w:rFonts w:ascii="Times New Roman" w:hAnsi="Times New Roman" w:cs="Times New Roman"/>
        </w:rPr>
        <w:t>includes:</w:t>
      </w:r>
    </w:p>
    <w:p w:rsidR="009A610B" w:rsidRPr="00452D7E" w:rsidRDefault="0018340D" w:rsidP="00A214BD">
      <w:pPr>
        <w:pStyle w:val="ListParagraph"/>
        <w:numPr>
          <w:ilvl w:val="0"/>
          <w:numId w:val="1"/>
        </w:numPr>
        <w:jc w:val="both"/>
        <w:rPr>
          <w:rFonts w:ascii="Times New Roman" w:hAnsi="Times New Roman" w:cs="Times New Roman"/>
        </w:rPr>
      </w:pPr>
      <w:r w:rsidRPr="00452D7E">
        <w:rPr>
          <w:rFonts w:ascii="Times New Roman" w:hAnsi="Times New Roman" w:cs="Times New Roman"/>
        </w:rPr>
        <w:t>All patients received a pre operative dose of antibiotic</w:t>
      </w:r>
      <w:r w:rsidR="009A610B" w:rsidRPr="00452D7E">
        <w:rPr>
          <w:rFonts w:ascii="Times New Roman" w:hAnsi="Times New Roman" w:cs="Times New Roman"/>
        </w:rPr>
        <w:t xml:space="preserve"> (Inj. </w:t>
      </w:r>
      <w:proofErr w:type="spellStart"/>
      <w:r w:rsidR="009A610B" w:rsidRPr="00452D7E">
        <w:rPr>
          <w:rFonts w:ascii="Times New Roman" w:hAnsi="Times New Roman" w:cs="Times New Roman"/>
        </w:rPr>
        <w:t>Piperacillin</w:t>
      </w:r>
      <w:proofErr w:type="spellEnd"/>
      <w:r w:rsidR="009A610B" w:rsidRPr="00452D7E">
        <w:rPr>
          <w:rFonts w:ascii="Times New Roman" w:hAnsi="Times New Roman" w:cs="Times New Roman"/>
        </w:rPr>
        <w:t xml:space="preserve"> + </w:t>
      </w:r>
      <w:proofErr w:type="spellStart"/>
      <w:r w:rsidR="009A610B" w:rsidRPr="00452D7E">
        <w:rPr>
          <w:rFonts w:ascii="Times New Roman" w:hAnsi="Times New Roman" w:cs="Times New Roman"/>
        </w:rPr>
        <w:t>Tazobactam</w:t>
      </w:r>
      <w:proofErr w:type="spellEnd"/>
      <w:r w:rsidR="009A610B" w:rsidRPr="00452D7E">
        <w:rPr>
          <w:rFonts w:ascii="Times New Roman" w:hAnsi="Times New Roman" w:cs="Times New Roman"/>
        </w:rPr>
        <w:t xml:space="preserve"> 4.5 grams), 30 minutes before skin incision.</w:t>
      </w:r>
    </w:p>
    <w:p w:rsidR="009A610B" w:rsidRPr="00452D7E" w:rsidRDefault="009A610B" w:rsidP="00A214BD">
      <w:pPr>
        <w:pStyle w:val="ListParagraph"/>
        <w:numPr>
          <w:ilvl w:val="0"/>
          <w:numId w:val="1"/>
        </w:numPr>
        <w:jc w:val="both"/>
        <w:rPr>
          <w:rFonts w:ascii="Times New Roman" w:hAnsi="Times New Roman" w:cs="Times New Roman"/>
        </w:rPr>
      </w:pPr>
      <w:r w:rsidRPr="00452D7E">
        <w:rPr>
          <w:rFonts w:ascii="Times New Roman" w:hAnsi="Times New Roman" w:cs="Times New Roman"/>
        </w:rPr>
        <w:t>Shaving of the abdomen from nipple to mid thigh was done 30 minutes before the surgery.</w:t>
      </w:r>
    </w:p>
    <w:p w:rsidR="009A610B" w:rsidRPr="00452D7E" w:rsidRDefault="009A610B" w:rsidP="00A214BD">
      <w:pPr>
        <w:pStyle w:val="ListParagraph"/>
        <w:numPr>
          <w:ilvl w:val="0"/>
          <w:numId w:val="1"/>
        </w:numPr>
        <w:jc w:val="both"/>
        <w:rPr>
          <w:rFonts w:ascii="Times New Roman" w:hAnsi="Times New Roman" w:cs="Times New Roman"/>
        </w:rPr>
      </w:pPr>
      <w:r w:rsidRPr="00452D7E">
        <w:rPr>
          <w:rFonts w:ascii="Times New Roman" w:hAnsi="Times New Roman" w:cs="Times New Roman"/>
        </w:rPr>
        <w:t xml:space="preserve">Skin preparation was done with </w:t>
      </w:r>
      <w:proofErr w:type="spellStart"/>
      <w:r w:rsidRPr="00452D7E">
        <w:rPr>
          <w:rFonts w:ascii="Times New Roman" w:hAnsi="Times New Roman" w:cs="Times New Roman"/>
        </w:rPr>
        <w:t>Cetrimide</w:t>
      </w:r>
      <w:proofErr w:type="spellEnd"/>
      <w:r w:rsidRPr="00452D7E">
        <w:rPr>
          <w:rFonts w:ascii="Times New Roman" w:hAnsi="Times New Roman" w:cs="Times New Roman"/>
        </w:rPr>
        <w:t xml:space="preserve"> and </w:t>
      </w:r>
      <w:proofErr w:type="spellStart"/>
      <w:r w:rsidRPr="00452D7E">
        <w:rPr>
          <w:rFonts w:ascii="Times New Roman" w:hAnsi="Times New Roman" w:cs="Times New Roman"/>
        </w:rPr>
        <w:t>Chlorhexidine</w:t>
      </w:r>
      <w:proofErr w:type="spellEnd"/>
      <w:r w:rsidRPr="00452D7E">
        <w:rPr>
          <w:rFonts w:ascii="Times New Roman" w:hAnsi="Times New Roman" w:cs="Times New Roman"/>
        </w:rPr>
        <w:t xml:space="preserve"> </w:t>
      </w:r>
      <w:proofErr w:type="spellStart"/>
      <w:r w:rsidRPr="00452D7E">
        <w:rPr>
          <w:rFonts w:ascii="Times New Roman" w:hAnsi="Times New Roman" w:cs="Times New Roman"/>
        </w:rPr>
        <w:t>digluconate</w:t>
      </w:r>
      <w:proofErr w:type="spellEnd"/>
      <w:r w:rsidRPr="00452D7E">
        <w:rPr>
          <w:rFonts w:ascii="Times New Roman" w:hAnsi="Times New Roman" w:cs="Times New Roman"/>
        </w:rPr>
        <w:t xml:space="preserve"> (</w:t>
      </w:r>
      <w:proofErr w:type="spellStart"/>
      <w:r w:rsidRPr="00452D7E">
        <w:rPr>
          <w:rFonts w:ascii="Times New Roman" w:hAnsi="Times New Roman" w:cs="Times New Roman"/>
        </w:rPr>
        <w:t>Savlon</w:t>
      </w:r>
      <w:proofErr w:type="spellEnd"/>
      <w:r w:rsidR="007E5062" w:rsidRPr="00452D7E">
        <w:rPr>
          <w:rFonts w:ascii="Times New Roman" w:hAnsi="Times New Roman" w:cs="Times New Roman"/>
        </w:rPr>
        <w:t>) +</w:t>
      </w:r>
      <w:r w:rsidRPr="00452D7E">
        <w:rPr>
          <w:rFonts w:ascii="Times New Roman" w:hAnsi="Times New Roman" w:cs="Times New Roman"/>
        </w:rPr>
        <w:t xml:space="preserve"> 10 % </w:t>
      </w:r>
      <w:proofErr w:type="spellStart"/>
      <w:r w:rsidRPr="00452D7E">
        <w:rPr>
          <w:rFonts w:ascii="Times New Roman" w:hAnsi="Times New Roman" w:cs="Times New Roman"/>
        </w:rPr>
        <w:t>Povidone</w:t>
      </w:r>
      <w:proofErr w:type="spellEnd"/>
      <w:r w:rsidRPr="00452D7E">
        <w:rPr>
          <w:rFonts w:ascii="Times New Roman" w:hAnsi="Times New Roman" w:cs="Times New Roman"/>
        </w:rPr>
        <w:t xml:space="preserve"> Iodine (</w:t>
      </w:r>
      <w:proofErr w:type="spellStart"/>
      <w:r w:rsidRPr="00452D7E">
        <w:rPr>
          <w:rFonts w:ascii="Times New Roman" w:hAnsi="Times New Roman" w:cs="Times New Roman"/>
        </w:rPr>
        <w:t>Betadine</w:t>
      </w:r>
      <w:proofErr w:type="spellEnd"/>
      <w:r w:rsidRPr="00452D7E">
        <w:rPr>
          <w:rFonts w:ascii="Times New Roman" w:hAnsi="Times New Roman" w:cs="Times New Roman"/>
        </w:rPr>
        <w:t>) and allowed to dry before skin incision.</w:t>
      </w:r>
    </w:p>
    <w:p w:rsidR="009A610B" w:rsidRPr="00452D7E" w:rsidRDefault="009A610B" w:rsidP="00A214BD">
      <w:pPr>
        <w:pStyle w:val="ListParagraph"/>
        <w:numPr>
          <w:ilvl w:val="0"/>
          <w:numId w:val="1"/>
        </w:numPr>
        <w:jc w:val="both"/>
        <w:rPr>
          <w:rFonts w:ascii="Times New Roman" w:hAnsi="Times New Roman" w:cs="Times New Roman"/>
        </w:rPr>
      </w:pPr>
      <w:r w:rsidRPr="00452D7E">
        <w:rPr>
          <w:rFonts w:ascii="Times New Roman" w:hAnsi="Times New Roman" w:cs="Times New Roman"/>
        </w:rPr>
        <w:t xml:space="preserve">In all cases, the abdomen was accessed with a midline </w:t>
      </w:r>
      <w:proofErr w:type="spellStart"/>
      <w:r w:rsidRPr="00452D7E">
        <w:rPr>
          <w:rFonts w:ascii="Times New Roman" w:hAnsi="Times New Roman" w:cs="Times New Roman"/>
        </w:rPr>
        <w:t>laparotomy</w:t>
      </w:r>
      <w:proofErr w:type="spellEnd"/>
      <w:r w:rsidRPr="00452D7E">
        <w:rPr>
          <w:rFonts w:ascii="Times New Roman" w:hAnsi="Times New Roman" w:cs="Times New Roman"/>
        </w:rPr>
        <w:t xml:space="preserve"> incision with abdominal drains places as and when required.</w:t>
      </w:r>
    </w:p>
    <w:p w:rsidR="009A610B" w:rsidRPr="00452D7E" w:rsidRDefault="009A610B" w:rsidP="00A214BD">
      <w:pPr>
        <w:pStyle w:val="ListParagraph"/>
        <w:numPr>
          <w:ilvl w:val="0"/>
          <w:numId w:val="1"/>
        </w:numPr>
        <w:jc w:val="both"/>
        <w:rPr>
          <w:rFonts w:ascii="Times New Roman" w:hAnsi="Times New Roman" w:cs="Times New Roman"/>
        </w:rPr>
      </w:pPr>
      <w:r w:rsidRPr="00452D7E">
        <w:rPr>
          <w:rFonts w:ascii="Times New Roman" w:hAnsi="Times New Roman" w:cs="Times New Roman"/>
        </w:rPr>
        <w:t>Absorbable running sutures (</w:t>
      </w:r>
      <w:proofErr w:type="spellStart"/>
      <w:r w:rsidRPr="00452D7E">
        <w:rPr>
          <w:rFonts w:ascii="Times New Roman" w:hAnsi="Times New Roman" w:cs="Times New Roman"/>
        </w:rPr>
        <w:t>Polydiaxone</w:t>
      </w:r>
      <w:proofErr w:type="spellEnd"/>
      <w:r w:rsidRPr="00452D7E">
        <w:rPr>
          <w:rFonts w:ascii="Times New Roman" w:hAnsi="Times New Roman" w:cs="Times New Roman"/>
        </w:rPr>
        <w:t xml:space="preserve">) was used for </w:t>
      </w:r>
      <w:proofErr w:type="spellStart"/>
      <w:r w:rsidRPr="00452D7E">
        <w:rPr>
          <w:rFonts w:ascii="Times New Roman" w:hAnsi="Times New Roman" w:cs="Times New Roman"/>
        </w:rPr>
        <w:t>fascial</w:t>
      </w:r>
      <w:proofErr w:type="spellEnd"/>
      <w:r w:rsidRPr="00452D7E">
        <w:rPr>
          <w:rFonts w:ascii="Times New Roman" w:hAnsi="Times New Roman" w:cs="Times New Roman"/>
        </w:rPr>
        <w:t xml:space="preserve"> and muscle closure at a gap of 1cm.</w:t>
      </w:r>
    </w:p>
    <w:p w:rsidR="009A610B" w:rsidRPr="00452D7E" w:rsidRDefault="009A610B" w:rsidP="00A214BD">
      <w:pPr>
        <w:pStyle w:val="ListParagraph"/>
        <w:numPr>
          <w:ilvl w:val="0"/>
          <w:numId w:val="1"/>
        </w:numPr>
        <w:jc w:val="both"/>
        <w:rPr>
          <w:rFonts w:ascii="Times New Roman" w:hAnsi="Times New Roman" w:cs="Times New Roman"/>
        </w:rPr>
      </w:pPr>
      <w:r w:rsidRPr="00452D7E">
        <w:rPr>
          <w:rFonts w:ascii="Times New Roman" w:hAnsi="Times New Roman" w:cs="Times New Roman"/>
        </w:rPr>
        <w:t xml:space="preserve">Fat was approximated with </w:t>
      </w:r>
      <w:proofErr w:type="spellStart"/>
      <w:r w:rsidRPr="00452D7E">
        <w:rPr>
          <w:rFonts w:ascii="Times New Roman" w:hAnsi="Times New Roman" w:cs="Times New Roman"/>
        </w:rPr>
        <w:t>Polygalctin</w:t>
      </w:r>
      <w:proofErr w:type="spellEnd"/>
      <w:r w:rsidRPr="00452D7E">
        <w:rPr>
          <w:rFonts w:ascii="Times New Roman" w:hAnsi="Times New Roman" w:cs="Times New Roman"/>
        </w:rPr>
        <w:t xml:space="preserve"> 910 to obliterate any dead spaces.</w:t>
      </w:r>
    </w:p>
    <w:p w:rsidR="009A610B" w:rsidRPr="00452D7E" w:rsidRDefault="009A610B" w:rsidP="00A214BD">
      <w:pPr>
        <w:pStyle w:val="ListParagraph"/>
        <w:numPr>
          <w:ilvl w:val="0"/>
          <w:numId w:val="1"/>
        </w:numPr>
        <w:jc w:val="both"/>
        <w:rPr>
          <w:rFonts w:ascii="Times New Roman" w:hAnsi="Times New Roman" w:cs="Times New Roman"/>
        </w:rPr>
      </w:pPr>
      <w:r w:rsidRPr="00452D7E">
        <w:rPr>
          <w:rFonts w:ascii="Times New Roman" w:hAnsi="Times New Roman" w:cs="Times New Roman"/>
        </w:rPr>
        <w:t>Skin closure was done wither with Nylon or skin staplers.</w:t>
      </w:r>
    </w:p>
    <w:p w:rsidR="00523B97" w:rsidRPr="00452D7E" w:rsidRDefault="00523B97" w:rsidP="00A214BD">
      <w:pPr>
        <w:pStyle w:val="ListParagraph"/>
        <w:numPr>
          <w:ilvl w:val="0"/>
          <w:numId w:val="1"/>
        </w:numPr>
        <w:jc w:val="both"/>
        <w:rPr>
          <w:rFonts w:ascii="Times New Roman" w:hAnsi="Times New Roman" w:cs="Times New Roman"/>
        </w:rPr>
      </w:pPr>
      <w:r w:rsidRPr="00452D7E">
        <w:rPr>
          <w:rFonts w:ascii="Times New Roman" w:hAnsi="Times New Roman" w:cs="Times New Roman"/>
        </w:rPr>
        <w:t xml:space="preserve">Post operatively patients were treated with </w:t>
      </w:r>
      <w:proofErr w:type="spellStart"/>
      <w:r w:rsidRPr="00452D7E">
        <w:rPr>
          <w:rFonts w:ascii="Times New Roman" w:hAnsi="Times New Roman" w:cs="Times New Roman"/>
        </w:rPr>
        <w:t>Piperacillin</w:t>
      </w:r>
      <w:proofErr w:type="spellEnd"/>
      <w:r w:rsidRPr="00452D7E">
        <w:rPr>
          <w:rFonts w:ascii="Times New Roman" w:hAnsi="Times New Roman" w:cs="Times New Roman"/>
        </w:rPr>
        <w:t xml:space="preserve"> + </w:t>
      </w:r>
      <w:proofErr w:type="spellStart"/>
      <w:r w:rsidRPr="00452D7E">
        <w:rPr>
          <w:rFonts w:ascii="Times New Roman" w:hAnsi="Times New Roman" w:cs="Times New Roman"/>
        </w:rPr>
        <w:t>Tazobactam</w:t>
      </w:r>
      <w:proofErr w:type="spellEnd"/>
      <w:r w:rsidRPr="00452D7E">
        <w:rPr>
          <w:rFonts w:ascii="Times New Roman" w:hAnsi="Times New Roman" w:cs="Times New Roman"/>
        </w:rPr>
        <w:t xml:space="preserve"> and </w:t>
      </w:r>
      <w:proofErr w:type="spellStart"/>
      <w:r w:rsidRPr="00452D7E">
        <w:rPr>
          <w:rFonts w:ascii="Times New Roman" w:hAnsi="Times New Roman" w:cs="Times New Roman"/>
        </w:rPr>
        <w:t>Metronidazole</w:t>
      </w:r>
      <w:proofErr w:type="spellEnd"/>
      <w:r w:rsidRPr="00452D7E">
        <w:rPr>
          <w:rFonts w:ascii="Times New Roman" w:hAnsi="Times New Roman" w:cs="Times New Roman"/>
        </w:rPr>
        <w:t>.</w:t>
      </w:r>
    </w:p>
    <w:p w:rsidR="009A610B" w:rsidRPr="00452D7E" w:rsidRDefault="009A610B" w:rsidP="00A214BD">
      <w:pPr>
        <w:ind w:left="360"/>
        <w:jc w:val="both"/>
        <w:rPr>
          <w:rFonts w:ascii="Times New Roman" w:hAnsi="Times New Roman" w:cs="Times New Roman"/>
        </w:rPr>
      </w:pPr>
    </w:p>
    <w:p w:rsidR="009A610B" w:rsidRDefault="009A610B" w:rsidP="00A214BD">
      <w:pPr>
        <w:ind w:left="360"/>
        <w:jc w:val="both"/>
        <w:rPr>
          <w:rFonts w:ascii="Times New Roman" w:hAnsi="Times New Roman" w:cs="Times New Roman"/>
        </w:rPr>
      </w:pPr>
      <w:r w:rsidRPr="00452D7E">
        <w:rPr>
          <w:rFonts w:ascii="Times New Roman" w:hAnsi="Times New Roman" w:cs="Times New Roman"/>
        </w:rPr>
        <w:t>The first post operative dressing was done on the 4</w:t>
      </w:r>
      <w:r w:rsidRPr="00452D7E">
        <w:rPr>
          <w:rFonts w:ascii="Times New Roman" w:hAnsi="Times New Roman" w:cs="Times New Roman"/>
          <w:vertAlign w:val="superscript"/>
        </w:rPr>
        <w:t>th</w:t>
      </w:r>
      <w:r w:rsidRPr="00452D7E">
        <w:rPr>
          <w:rFonts w:ascii="Times New Roman" w:hAnsi="Times New Roman" w:cs="Times New Roman"/>
        </w:rPr>
        <w:t xml:space="preserve"> Post Operative day and was checked for any evidence of collection or infection.</w:t>
      </w:r>
      <w:r w:rsidR="00523B97" w:rsidRPr="00452D7E">
        <w:rPr>
          <w:rFonts w:ascii="Times New Roman" w:hAnsi="Times New Roman" w:cs="Times New Roman"/>
        </w:rPr>
        <w:t xml:space="preserve"> </w:t>
      </w:r>
      <w:r w:rsidRPr="00452D7E">
        <w:rPr>
          <w:rFonts w:ascii="Times New Roman" w:hAnsi="Times New Roman" w:cs="Times New Roman"/>
        </w:rPr>
        <w:t>If any evidence of infection was found, as dictated by pus or redness of the skin margins, along</w:t>
      </w:r>
      <w:r w:rsidR="007E5062" w:rsidRPr="00452D7E">
        <w:rPr>
          <w:rFonts w:ascii="Times New Roman" w:hAnsi="Times New Roman" w:cs="Times New Roman"/>
        </w:rPr>
        <w:t xml:space="preserve"> </w:t>
      </w:r>
      <w:r w:rsidRPr="00452D7E">
        <w:rPr>
          <w:rFonts w:ascii="Times New Roman" w:hAnsi="Times New Roman" w:cs="Times New Roman"/>
        </w:rPr>
        <w:t xml:space="preserve">with rise in temperature or an increase in the Total Leukocyte Count and other systemic signs, dressing was done twice a day with </w:t>
      </w:r>
      <w:proofErr w:type="spellStart"/>
      <w:r w:rsidRPr="00452D7E">
        <w:rPr>
          <w:rFonts w:ascii="Times New Roman" w:hAnsi="Times New Roman" w:cs="Times New Roman"/>
        </w:rPr>
        <w:t>Povidone</w:t>
      </w:r>
      <w:proofErr w:type="spellEnd"/>
      <w:r w:rsidRPr="00452D7E">
        <w:rPr>
          <w:rFonts w:ascii="Times New Roman" w:hAnsi="Times New Roman" w:cs="Times New Roman"/>
        </w:rPr>
        <w:t xml:space="preserve"> Iodine and </w:t>
      </w:r>
      <w:proofErr w:type="spellStart"/>
      <w:r w:rsidRPr="00452D7E">
        <w:rPr>
          <w:rFonts w:ascii="Times New Roman" w:hAnsi="Times New Roman" w:cs="Times New Roman"/>
        </w:rPr>
        <w:t>Mupirocin</w:t>
      </w:r>
      <w:proofErr w:type="spellEnd"/>
      <w:r w:rsidRPr="00452D7E">
        <w:rPr>
          <w:rFonts w:ascii="Times New Roman" w:hAnsi="Times New Roman" w:cs="Times New Roman"/>
        </w:rPr>
        <w:t xml:space="preserve"> Ointment.</w:t>
      </w:r>
      <w:r w:rsidR="007E5062" w:rsidRPr="00452D7E">
        <w:rPr>
          <w:rFonts w:ascii="Times New Roman" w:hAnsi="Times New Roman" w:cs="Times New Roman"/>
        </w:rPr>
        <w:t xml:space="preserve"> </w:t>
      </w:r>
      <w:r w:rsidRPr="00452D7E">
        <w:rPr>
          <w:rFonts w:ascii="Times New Roman" w:hAnsi="Times New Roman" w:cs="Times New Roman"/>
        </w:rPr>
        <w:t>Secondary Suturing was given if wound gaping was substantial.</w:t>
      </w:r>
      <w:r w:rsidR="007E5062" w:rsidRPr="00452D7E">
        <w:rPr>
          <w:rFonts w:ascii="Times New Roman" w:hAnsi="Times New Roman" w:cs="Times New Roman"/>
        </w:rPr>
        <w:t xml:space="preserve"> </w:t>
      </w:r>
      <w:r w:rsidRPr="00452D7E">
        <w:rPr>
          <w:rFonts w:ascii="Times New Roman" w:hAnsi="Times New Roman" w:cs="Times New Roman"/>
        </w:rPr>
        <w:t>Patients who expired due to reasons</w:t>
      </w:r>
      <w:r w:rsidR="008A5FB2" w:rsidRPr="00452D7E">
        <w:rPr>
          <w:rFonts w:ascii="Times New Roman" w:hAnsi="Times New Roman" w:cs="Times New Roman"/>
        </w:rPr>
        <w:t xml:space="preserve"> other than SSIs were excluded.</w:t>
      </w:r>
    </w:p>
    <w:p w:rsidR="00452D7E" w:rsidRDefault="00452D7E" w:rsidP="00A214BD">
      <w:pPr>
        <w:ind w:left="360"/>
        <w:jc w:val="both"/>
        <w:rPr>
          <w:rFonts w:ascii="Times New Roman" w:hAnsi="Times New Roman" w:cs="Times New Roman"/>
        </w:rPr>
      </w:pPr>
    </w:p>
    <w:p w:rsidR="00452D7E" w:rsidRDefault="00452D7E" w:rsidP="00A214BD">
      <w:pPr>
        <w:ind w:left="360"/>
        <w:jc w:val="both"/>
        <w:rPr>
          <w:rFonts w:ascii="Times New Roman" w:hAnsi="Times New Roman" w:cs="Times New Roman"/>
        </w:rPr>
      </w:pPr>
    </w:p>
    <w:p w:rsidR="004076D4" w:rsidRPr="00452D7E" w:rsidRDefault="004076D4" w:rsidP="00A214BD">
      <w:pPr>
        <w:ind w:left="360"/>
        <w:jc w:val="both"/>
        <w:rPr>
          <w:rFonts w:ascii="Times New Roman" w:hAnsi="Times New Roman" w:cs="Times New Roman"/>
        </w:rPr>
      </w:pPr>
    </w:p>
    <w:p w:rsidR="00F2325E" w:rsidRPr="00452D7E" w:rsidRDefault="00F2325E" w:rsidP="00F2325E">
      <w:pPr>
        <w:rPr>
          <w:rFonts w:ascii="Times New Roman" w:hAnsi="Times New Roman" w:cs="Times New Roman"/>
          <w:b/>
          <w:u w:val="single"/>
        </w:rPr>
      </w:pPr>
      <w:r w:rsidRPr="00452D7E">
        <w:rPr>
          <w:rFonts w:ascii="Times New Roman" w:hAnsi="Times New Roman" w:cs="Times New Roman"/>
          <w:b/>
          <w:u w:val="single"/>
        </w:rPr>
        <w:t>RESULTS</w:t>
      </w:r>
    </w:p>
    <w:p w:rsidR="00F2325E" w:rsidRPr="00452D7E" w:rsidRDefault="00F2325E" w:rsidP="00F2325E">
      <w:pPr>
        <w:rPr>
          <w:rFonts w:ascii="Times New Roman" w:hAnsi="Times New Roman" w:cs="Times New Roman"/>
        </w:rPr>
      </w:pPr>
      <w:r w:rsidRPr="00452D7E">
        <w:rPr>
          <w:rFonts w:ascii="Times New Roman" w:hAnsi="Times New Roman" w:cs="Times New Roman"/>
        </w:rPr>
        <w:t xml:space="preserve">The cases where we infiltrate inj. </w:t>
      </w:r>
      <w:proofErr w:type="spellStart"/>
      <w:r w:rsidRPr="00452D7E">
        <w:rPr>
          <w:rFonts w:ascii="Times New Roman" w:hAnsi="Times New Roman" w:cs="Times New Roman"/>
        </w:rPr>
        <w:t>Amikacin</w:t>
      </w:r>
      <w:proofErr w:type="spellEnd"/>
      <w:r w:rsidRPr="00452D7E">
        <w:rPr>
          <w:rFonts w:ascii="Times New Roman" w:hAnsi="Times New Roman" w:cs="Times New Roman"/>
        </w:rPr>
        <w:t xml:space="preserve"> 1000mg diluted to 20ml are hereby denoted as Group A. The cases that are treated as usual without any local infiltration of antibiotic are hereby denoted as Group B.</w:t>
      </w:r>
    </w:p>
    <w:p w:rsidR="00F2325E" w:rsidRPr="00452D7E" w:rsidRDefault="00C179CA" w:rsidP="00F2325E">
      <w:pPr>
        <w:rPr>
          <w:rFonts w:ascii="Times New Roman" w:hAnsi="Times New Roman" w:cs="Times New Roman"/>
          <w:b/>
        </w:rPr>
      </w:pPr>
      <w:r>
        <w:rPr>
          <w:rFonts w:ascii="Times New Roman" w:hAnsi="Times New Roman" w:cs="Times New Roman"/>
          <w:b/>
        </w:rPr>
        <w:t>Table 1</w:t>
      </w:r>
      <w:r w:rsidR="00F2325E" w:rsidRPr="00452D7E">
        <w:rPr>
          <w:rFonts w:ascii="Times New Roman" w:hAnsi="Times New Roman" w:cs="Times New Roman"/>
          <w:b/>
        </w:rPr>
        <w:t>: Gender Specific Age Distribution</w:t>
      </w:r>
    </w:p>
    <w:tbl>
      <w:tblPr>
        <w:tblStyle w:val="LightList-Accent1"/>
        <w:tblW w:w="0" w:type="auto"/>
        <w:tblLook w:val="04A0"/>
      </w:tblPr>
      <w:tblGrid>
        <w:gridCol w:w="2394"/>
        <w:gridCol w:w="2394"/>
        <w:gridCol w:w="2394"/>
        <w:gridCol w:w="2394"/>
      </w:tblGrid>
      <w:tr w:rsidR="00F2325E" w:rsidRPr="00534C39" w:rsidTr="00534C39">
        <w:trPr>
          <w:cnfStyle w:val="100000000000"/>
        </w:trPr>
        <w:tc>
          <w:tcPr>
            <w:cnfStyle w:val="001000000000"/>
            <w:tcW w:w="2394" w:type="dxa"/>
          </w:tcPr>
          <w:p w:rsidR="00F2325E" w:rsidRPr="00534C39" w:rsidRDefault="00F2325E" w:rsidP="00C87034">
            <w:pPr>
              <w:rPr>
                <w:rFonts w:cstheme="minorHAnsi"/>
                <w:sz w:val="32"/>
                <w:szCs w:val="32"/>
              </w:rPr>
            </w:pPr>
            <w:r w:rsidRPr="00534C39">
              <w:rPr>
                <w:rFonts w:cstheme="minorHAnsi"/>
                <w:sz w:val="32"/>
                <w:szCs w:val="32"/>
              </w:rPr>
              <w:t>Age Group (Years)</w:t>
            </w:r>
          </w:p>
        </w:tc>
        <w:tc>
          <w:tcPr>
            <w:tcW w:w="2394" w:type="dxa"/>
          </w:tcPr>
          <w:p w:rsidR="00F2325E" w:rsidRPr="00534C39" w:rsidRDefault="00F2325E" w:rsidP="00C87034">
            <w:pPr>
              <w:cnfStyle w:val="100000000000"/>
              <w:rPr>
                <w:rFonts w:cstheme="minorHAnsi"/>
                <w:sz w:val="32"/>
                <w:szCs w:val="32"/>
              </w:rPr>
            </w:pPr>
            <w:r w:rsidRPr="00534C39">
              <w:rPr>
                <w:rFonts w:cstheme="minorHAnsi"/>
                <w:sz w:val="32"/>
                <w:szCs w:val="32"/>
              </w:rPr>
              <w:t>MALE</w:t>
            </w:r>
          </w:p>
        </w:tc>
        <w:tc>
          <w:tcPr>
            <w:tcW w:w="2394" w:type="dxa"/>
          </w:tcPr>
          <w:p w:rsidR="00F2325E" w:rsidRPr="00534C39" w:rsidRDefault="00F2325E" w:rsidP="00C87034">
            <w:pPr>
              <w:cnfStyle w:val="100000000000"/>
              <w:rPr>
                <w:rFonts w:cstheme="minorHAnsi"/>
                <w:sz w:val="32"/>
                <w:szCs w:val="32"/>
              </w:rPr>
            </w:pPr>
            <w:r w:rsidRPr="00534C39">
              <w:rPr>
                <w:rFonts w:cstheme="minorHAnsi"/>
                <w:sz w:val="32"/>
                <w:szCs w:val="32"/>
              </w:rPr>
              <w:t>FEMALE</w:t>
            </w:r>
          </w:p>
        </w:tc>
        <w:tc>
          <w:tcPr>
            <w:tcW w:w="2394" w:type="dxa"/>
          </w:tcPr>
          <w:p w:rsidR="00F2325E" w:rsidRPr="00534C39" w:rsidRDefault="00F2325E" w:rsidP="00C87034">
            <w:pPr>
              <w:cnfStyle w:val="100000000000"/>
              <w:rPr>
                <w:rFonts w:cstheme="minorHAnsi"/>
                <w:sz w:val="32"/>
                <w:szCs w:val="32"/>
              </w:rPr>
            </w:pPr>
            <w:r w:rsidRPr="00534C39">
              <w:rPr>
                <w:rFonts w:cstheme="minorHAnsi"/>
                <w:sz w:val="32"/>
                <w:szCs w:val="32"/>
              </w:rPr>
              <w:t>TOTAL</w:t>
            </w:r>
          </w:p>
        </w:tc>
      </w:tr>
      <w:tr w:rsidR="00F2325E" w:rsidRPr="00534C39" w:rsidTr="00534C39">
        <w:trPr>
          <w:cnfStyle w:val="000000100000"/>
        </w:trPr>
        <w:tc>
          <w:tcPr>
            <w:cnfStyle w:val="001000000000"/>
            <w:tcW w:w="2394" w:type="dxa"/>
          </w:tcPr>
          <w:p w:rsidR="00F2325E" w:rsidRPr="00534C39" w:rsidRDefault="00F2325E" w:rsidP="00C87034">
            <w:pPr>
              <w:rPr>
                <w:rFonts w:cstheme="minorHAnsi"/>
                <w:sz w:val="32"/>
                <w:szCs w:val="32"/>
              </w:rPr>
            </w:pPr>
            <w:r w:rsidRPr="00534C39">
              <w:rPr>
                <w:rFonts w:cstheme="minorHAnsi"/>
                <w:sz w:val="32"/>
                <w:szCs w:val="32"/>
              </w:rPr>
              <w:t>≤20</w:t>
            </w:r>
          </w:p>
        </w:tc>
        <w:tc>
          <w:tcPr>
            <w:tcW w:w="2394" w:type="dxa"/>
          </w:tcPr>
          <w:p w:rsidR="00F2325E" w:rsidRPr="00534C39" w:rsidRDefault="00F2325E" w:rsidP="00C87034">
            <w:pPr>
              <w:cnfStyle w:val="000000100000"/>
              <w:rPr>
                <w:rFonts w:cstheme="minorHAnsi"/>
                <w:sz w:val="32"/>
                <w:szCs w:val="32"/>
              </w:rPr>
            </w:pPr>
            <w:r w:rsidRPr="00534C39">
              <w:rPr>
                <w:rFonts w:cstheme="minorHAnsi"/>
                <w:sz w:val="32"/>
                <w:szCs w:val="32"/>
              </w:rPr>
              <w:t>14</w:t>
            </w:r>
          </w:p>
        </w:tc>
        <w:tc>
          <w:tcPr>
            <w:tcW w:w="2394" w:type="dxa"/>
          </w:tcPr>
          <w:p w:rsidR="00F2325E" w:rsidRPr="00534C39" w:rsidRDefault="00F2325E" w:rsidP="00C87034">
            <w:pPr>
              <w:cnfStyle w:val="000000100000"/>
              <w:rPr>
                <w:rFonts w:cstheme="minorHAnsi"/>
                <w:sz w:val="32"/>
                <w:szCs w:val="32"/>
              </w:rPr>
            </w:pPr>
            <w:r w:rsidRPr="00534C39">
              <w:rPr>
                <w:rFonts w:cstheme="minorHAnsi"/>
                <w:sz w:val="32"/>
                <w:szCs w:val="32"/>
              </w:rPr>
              <w:t>2</w:t>
            </w:r>
          </w:p>
        </w:tc>
        <w:tc>
          <w:tcPr>
            <w:tcW w:w="2394" w:type="dxa"/>
          </w:tcPr>
          <w:p w:rsidR="00F2325E" w:rsidRPr="00534C39" w:rsidRDefault="00F2325E" w:rsidP="00C87034">
            <w:pPr>
              <w:cnfStyle w:val="000000100000"/>
              <w:rPr>
                <w:rFonts w:cstheme="minorHAnsi"/>
                <w:sz w:val="32"/>
                <w:szCs w:val="32"/>
              </w:rPr>
            </w:pPr>
            <w:r w:rsidRPr="00534C39">
              <w:rPr>
                <w:rFonts w:cstheme="minorHAnsi"/>
                <w:sz w:val="32"/>
                <w:szCs w:val="32"/>
              </w:rPr>
              <w:t>16%</w:t>
            </w:r>
          </w:p>
        </w:tc>
      </w:tr>
      <w:tr w:rsidR="00F2325E" w:rsidRPr="00534C39" w:rsidTr="00534C39">
        <w:tc>
          <w:tcPr>
            <w:cnfStyle w:val="001000000000"/>
            <w:tcW w:w="2394" w:type="dxa"/>
          </w:tcPr>
          <w:p w:rsidR="00F2325E" w:rsidRPr="00534C39" w:rsidRDefault="00F2325E" w:rsidP="00C87034">
            <w:pPr>
              <w:rPr>
                <w:rFonts w:cstheme="minorHAnsi"/>
                <w:sz w:val="32"/>
                <w:szCs w:val="32"/>
              </w:rPr>
            </w:pPr>
            <w:r w:rsidRPr="00534C39">
              <w:rPr>
                <w:rFonts w:cstheme="minorHAnsi"/>
                <w:sz w:val="32"/>
                <w:szCs w:val="32"/>
              </w:rPr>
              <w:t>21-40</w:t>
            </w:r>
          </w:p>
        </w:tc>
        <w:tc>
          <w:tcPr>
            <w:tcW w:w="2394" w:type="dxa"/>
          </w:tcPr>
          <w:p w:rsidR="00F2325E" w:rsidRPr="00534C39" w:rsidRDefault="00F2325E" w:rsidP="00C87034">
            <w:pPr>
              <w:cnfStyle w:val="000000000000"/>
              <w:rPr>
                <w:rFonts w:cstheme="minorHAnsi"/>
                <w:sz w:val="32"/>
                <w:szCs w:val="32"/>
              </w:rPr>
            </w:pPr>
            <w:r w:rsidRPr="00534C39">
              <w:rPr>
                <w:rFonts w:cstheme="minorHAnsi"/>
                <w:sz w:val="32"/>
                <w:szCs w:val="32"/>
              </w:rPr>
              <w:t>60</w:t>
            </w:r>
          </w:p>
        </w:tc>
        <w:tc>
          <w:tcPr>
            <w:tcW w:w="2394" w:type="dxa"/>
          </w:tcPr>
          <w:p w:rsidR="00F2325E" w:rsidRPr="00534C39" w:rsidRDefault="00F2325E" w:rsidP="00C87034">
            <w:pPr>
              <w:cnfStyle w:val="000000000000"/>
              <w:rPr>
                <w:rFonts w:cstheme="minorHAnsi"/>
                <w:sz w:val="32"/>
                <w:szCs w:val="32"/>
              </w:rPr>
            </w:pPr>
            <w:r w:rsidRPr="00534C39">
              <w:rPr>
                <w:rFonts w:cstheme="minorHAnsi"/>
                <w:sz w:val="32"/>
                <w:szCs w:val="32"/>
              </w:rPr>
              <w:t>4</w:t>
            </w:r>
          </w:p>
        </w:tc>
        <w:tc>
          <w:tcPr>
            <w:tcW w:w="2394" w:type="dxa"/>
          </w:tcPr>
          <w:p w:rsidR="00F2325E" w:rsidRPr="00534C39" w:rsidRDefault="00F2325E" w:rsidP="00C87034">
            <w:pPr>
              <w:cnfStyle w:val="000000000000"/>
              <w:rPr>
                <w:rFonts w:cstheme="minorHAnsi"/>
                <w:sz w:val="32"/>
                <w:szCs w:val="32"/>
              </w:rPr>
            </w:pPr>
            <w:r w:rsidRPr="00534C39">
              <w:rPr>
                <w:rFonts w:cstheme="minorHAnsi"/>
                <w:sz w:val="32"/>
                <w:szCs w:val="32"/>
              </w:rPr>
              <w:t>64%</w:t>
            </w:r>
          </w:p>
        </w:tc>
      </w:tr>
      <w:tr w:rsidR="00F2325E" w:rsidRPr="00534C39" w:rsidTr="00534C39">
        <w:trPr>
          <w:cnfStyle w:val="000000100000"/>
        </w:trPr>
        <w:tc>
          <w:tcPr>
            <w:cnfStyle w:val="001000000000"/>
            <w:tcW w:w="2394" w:type="dxa"/>
          </w:tcPr>
          <w:p w:rsidR="00F2325E" w:rsidRPr="00534C39" w:rsidRDefault="00F2325E" w:rsidP="00C87034">
            <w:pPr>
              <w:rPr>
                <w:rFonts w:cstheme="minorHAnsi"/>
                <w:sz w:val="32"/>
                <w:szCs w:val="32"/>
              </w:rPr>
            </w:pPr>
            <w:r w:rsidRPr="00534C39">
              <w:rPr>
                <w:rFonts w:cstheme="minorHAnsi"/>
                <w:sz w:val="32"/>
                <w:szCs w:val="32"/>
              </w:rPr>
              <w:t>41-60</w:t>
            </w:r>
          </w:p>
        </w:tc>
        <w:tc>
          <w:tcPr>
            <w:tcW w:w="2394" w:type="dxa"/>
          </w:tcPr>
          <w:p w:rsidR="00F2325E" w:rsidRPr="00534C39" w:rsidRDefault="00F2325E" w:rsidP="00C87034">
            <w:pPr>
              <w:cnfStyle w:val="000000100000"/>
              <w:rPr>
                <w:rFonts w:cstheme="minorHAnsi"/>
                <w:sz w:val="32"/>
                <w:szCs w:val="32"/>
              </w:rPr>
            </w:pPr>
            <w:r w:rsidRPr="00534C39">
              <w:rPr>
                <w:rFonts w:cstheme="minorHAnsi"/>
                <w:sz w:val="32"/>
                <w:szCs w:val="32"/>
              </w:rPr>
              <w:t>18</w:t>
            </w:r>
          </w:p>
        </w:tc>
        <w:tc>
          <w:tcPr>
            <w:tcW w:w="2394" w:type="dxa"/>
          </w:tcPr>
          <w:p w:rsidR="00F2325E" w:rsidRPr="00534C39" w:rsidRDefault="00F2325E" w:rsidP="00C87034">
            <w:pPr>
              <w:cnfStyle w:val="000000100000"/>
              <w:rPr>
                <w:rFonts w:cstheme="minorHAnsi"/>
                <w:sz w:val="32"/>
                <w:szCs w:val="32"/>
              </w:rPr>
            </w:pPr>
            <w:r w:rsidRPr="00534C39">
              <w:rPr>
                <w:rFonts w:cstheme="minorHAnsi"/>
                <w:sz w:val="32"/>
                <w:szCs w:val="32"/>
              </w:rPr>
              <w:t>2</w:t>
            </w:r>
          </w:p>
        </w:tc>
        <w:tc>
          <w:tcPr>
            <w:tcW w:w="2394" w:type="dxa"/>
          </w:tcPr>
          <w:p w:rsidR="00F2325E" w:rsidRPr="00534C39" w:rsidRDefault="00F2325E" w:rsidP="00C87034">
            <w:pPr>
              <w:cnfStyle w:val="000000100000"/>
              <w:rPr>
                <w:rFonts w:cstheme="minorHAnsi"/>
                <w:sz w:val="32"/>
                <w:szCs w:val="32"/>
              </w:rPr>
            </w:pPr>
            <w:r w:rsidRPr="00534C39">
              <w:rPr>
                <w:rFonts w:cstheme="minorHAnsi"/>
                <w:sz w:val="32"/>
                <w:szCs w:val="32"/>
              </w:rPr>
              <w:t>20%</w:t>
            </w:r>
          </w:p>
        </w:tc>
      </w:tr>
      <w:tr w:rsidR="00F2325E" w:rsidRPr="00534C39" w:rsidTr="00534C39">
        <w:tc>
          <w:tcPr>
            <w:cnfStyle w:val="001000000000"/>
            <w:tcW w:w="2394" w:type="dxa"/>
          </w:tcPr>
          <w:p w:rsidR="00F2325E" w:rsidRPr="00534C39" w:rsidRDefault="00F2325E" w:rsidP="00C87034">
            <w:pPr>
              <w:rPr>
                <w:rFonts w:cstheme="minorHAnsi"/>
                <w:sz w:val="32"/>
                <w:szCs w:val="32"/>
              </w:rPr>
            </w:pPr>
            <w:r w:rsidRPr="00534C39">
              <w:rPr>
                <w:rFonts w:cstheme="minorHAnsi"/>
                <w:sz w:val="32"/>
                <w:szCs w:val="32"/>
              </w:rPr>
              <w:t>TOTAL</w:t>
            </w:r>
          </w:p>
        </w:tc>
        <w:tc>
          <w:tcPr>
            <w:tcW w:w="2394" w:type="dxa"/>
          </w:tcPr>
          <w:p w:rsidR="00F2325E" w:rsidRPr="00534C39" w:rsidRDefault="00F2325E" w:rsidP="00C87034">
            <w:pPr>
              <w:cnfStyle w:val="000000000000"/>
              <w:rPr>
                <w:rFonts w:cstheme="minorHAnsi"/>
                <w:sz w:val="32"/>
                <w:szCs w:val="32"/>
              </w:rPr>
            </w:pPr>
            <w:r w:rsidRPr="00534C39">
              <w:rPr>
                <w:rFonts w:cstheme="minorHAnsi"/>
                <w:sz w:val="32"/>
                <w:szCs w:val="32"/>
              </w:rPr>
              <w:t>92</w:t>
            </w:r>
          </w:p>
        </w:tc>
        <w:tc>
          <w:tcPr>
            <w:tcW w:w="2394" w:type="dxa"/>
          </w:tcPr>
          <w:p w:rsidR="00F2325E" w:rsidRPr="00534C39" w:rsidRDefault="00F2325E" w:rsidP="00C87034">
            <w:pPr>
              <w:cnfStyle w:val="000000000000"/>
              <w:rPr>
                <w:rFonts w:cstheme="minorHAnsi"/>
                <w:sz w:val="32"/>
                <w:szCs w:val="32"/>
              </w:rPr>
            </w:pPr>
            <w:r w:rsidRPr="00534C39">
              <w:rPr>
                <w:rFonts w:cstheme="minorHAnsi"/>
                <w:sz w:val="32"/>
                <w:szCs w:val="32"/>
              </w:rPr>
              <w:t>8</w:t>
            </w:r>
          </w:p>
        </w:tc>
        <w:tc>
          <w:tcPr>
            <w:tcW w:w="2394" w:type="dxa"/>
          </w:tcPr>
          <w:p w:rsidR="00F2325E" w:rsidRPr="00534C39" w:rsidRDefault="00F2325E" w:rsidP="00C87034">
            <w:pPr>
              <w:cnfStyle w:val="000000000000"/>
              <w:rPr>
                <w:rFonts w:cstheme="minorHAnsi"/>
                <w:sz w:val="32"/>
                <w:szCs w:val="32"/>
              </w:rPr>
            </w:pPr>
            <w:r w:rsidRPr="00534C39">
              <w:rPr>
                <w:rFonts w:cstheme="minorHAnsi"/>
                <w:sz w:val="32"/>
                <w:szCs w:val="32"/>
              </w:rPr>
              <w:t>100 (100%)</w:t>
            </w:r>
          </w:p>
        </w:tc>
      </w:tr>
    </w:tbl>
    <w:p w:rsidR="00F2325E" w:rsidRPr="00452D7E" w:rsidRDefault="00F2325E" w:rsidP="00F2325E">
      <w:pPr>
        <w:rPr>
          <w:rFonts w:ascii="Times New Roman" w:hAnsi="Times New Roman" w:cs="Times New Roman"/>
        </w:rPr>
      </w:pPr>
    </w:p>
    <w:p w:rsidR="00F2325E" w:rsidRPr="00452D7E" w:rsidRDefault="00C179CA" w:rsidP="00F2325E">
      <w:pPr>
        <w:rPr>
          <w:rFonts w:ascii="Times New Roman" w:hAnsi="Times New Roman" w:cs="Times New Roman"/>
          <w:b/>
        </w:rPr>
      </w:pPr>
      <w:r>
        <w:rPr>
          <w:rFonts w:ascii="Times New Roman" w:hAnsi="Times New Roman" w:cs="Times New Roman"/>
          <w:b/>
        </w:rPr>
        <w:t>Table 2</w:t>
      </w:r>
      <w:r w:rsidR="00F2325E" w:rsidRPr="00452D7E">
        <w:rPr>
          <w:rFonts w:ascii="Times New Roman" w:hAnsi="Times New Roman" w:cs="Times New Roman"/>
          <w:b/>
        </w:rPr>
        <w:t>: Diagnosis Specific Gender Distribution</w:t>
      </w:r>
    </w:p>
    <w:tbl>
      <w:tblPr>
        <w:tblStyle w:val="LightShading-Accent1"/>
        <w:tblW w:w="9558" w:type="dxa"/>
        <w:tblLook w:val="04A0"/>
      </w:tblPr>
      <w:tblGrid>
        <w:gridCol w:w="2898"/>
        <w:gridCol w:w="1890"/>
        <w:gridCol w:w="1440"/>
        <w:gridCol w:w="1800"/>
        <w:gridCol w:w="1530"/>
      </w:tblGrid>
      <w:tr w:rsidR="00F2325E" w:rsidRPr="00534C39" w:rsidTr="00534C39">
        <w:trPr>
          <w:cnfStyle w:val="100000000000"/>
        </w:trPr>
        <w:tc>
          <w:tcPr>
            <w:cnfStyle w:val="001000000000"/>
            <w:tcW w:w="2898" w:type="dxa"/>
          </w:tcPr>
          <w:p w:rsidR="00F2325E" w:rsidRPr="00534C39" w:rsidRDefault="00F2325E" w:rsidP="00C87034">
            <w:pPr>
              <w:rPr>
                <w:rFonts w:cstheme="minorHAnsi"/>
                <w:sz w:val="32"/>
                <w:szCs w:val="32"/>
              </w:rPr>
            </w:pPr>
          </w:p>
        </w:tc>
        <w:tc>
          <w:tcPr>
            <w:tcW w:w="3330" w:type="dxa"/>
            <w:gridSpan w:val="2"/>
          </w:tcPr>
          <w:p w:rsidR="00F2325E" w:rsidRPr="00534C39" w:rsidRDefault="00F2325E" w:rsidP="00C87034">
            <w:pPr>
              <w:jc w:val="center"/>
              <w:cnfStyle w:val="100000000000"/>
              <w:rPr>
                <w:rFonts w:cstheme="minorHAnsi"/>
                <w:sz w:val="32"/>
                <w:szCs w:val="32"/>
              </w:rPr>
            </w:pPr>
            <w:r w:rsidRPr="00534C39">
              <w:rPr>
                <w:rFonts w:cstheme="minorHAnsi"/>
                <w:sz w:val="32"/>
                <w:szCs w:val="32"/>
              </w:rPr>
              <w:t>GROUP A</w:t>
            </w:r>
          </w:p>
        </w:tc>
        <w:tc>
          <w:tcPr>
            <w:tcW w:w="3330" w:type="dxa"/>
            <w:gridSpan w:val="2"/>
          </w:tcPr>
          <w:p w:rsidR="00F2325E" w:rsidRPr="00534C39" w:rsidRDefault="00F2325E" w:rsidP="00C87034">
            <w:pPr>
              <w:jc w:val="center"/>
              <w:cnfStyle w:val="100000000000"/>
              <w:rPr>
                <w:rFonts w:cstheme="minorHAnsi"/>
                <w:sz w:val="32"/>
                <w:szCs w:val="32"/>
              </w:rPr>
            </w:pPr>
            <w:r w:rsidRPr="00534C39">
              <w:rPr>
                <w:rFonts w:cstheme="minorHAnsi"/>
                <w:sz w:val="32"/>
                <w:szCs w:val="32"/>
              </w:rPr>
              <w:t>GROUP B</w:t>
            </w:r>
          </w:p>
        </w:tc>
      </w:tr>
      <w:tr w:rsidR="00F2325E" w:rsidRPr="00534C39" w:rsidTr="00534C39">
        <w:trPr>
          <w:cnfStyle w:val="000000100000"/>
        </w:trPr>
        <w:tc>
          <w:tcPr>
            <w:cnfStyle w:val="001000000000"/>
            <w:tcW w:w="2898" w:type="dxa"/>
          </w:tcPr>
          <w:p w:rsidR="00F2325E" w:rsidRPr="00534C39" w:rsidRDefault="00F2325E" w:rsidP="00C87034">
            <w:pPr>
              <w:rPr>
                <w:rFonts w:cstheme="minorHAnsi"/>
                <w:sz w:val="32"/>
                <w:szCs w:val="32"/>
              </w:rPr>
            </w:pPr>
            <w:r w:rsidRPr="00534C39">
              <w:rPr>
                <w:rFonts w:cstheme="minorHAnsi"/>
                <w:sz w:val="32"/>
                <w:szCs w:val="32"/>
              </w:rPr>
              <w:t>DIAGNOSIS</w:t>
            </w:r>
          </w:p>
        </w:tc>
        <w:tc>
          <w:tcPr>
            <w:tcW w:w="1890" w:type="dxa"/>
          </w:tcPr>
          <w:p w:rsidR="00F2325E" w:rsidRPr="00534C39" w:rsidRDefault="00F2325E" w:rsidP="00C87034">
            <w:pPr>
              <w:jc w:val="center"/>
              <w:cnfStyle w:val="000000100000"/>
              <w:rPr>
                <w:rFonts w:cstheme="minorHAnsi"/>
                <w:sz w:val="32"/>
                <w:szCs w:val="32"/>
              </w:rPr>
            </w:pPr>
            <w:r w:rsidRPr="00534C39">
              <w:rPr>
                <w:rFonts w:cstheme="minorHAnsi"/>
                <w:sz w:val="32"/>
                <w:szCs w:val="32"/>
              </w:rPr>
              <w:t>MALE</w:t>
            </w:r>
          </w:p>
        </w:tc>
        <w:tc>
          <w:tcPr>
            <w:tcW w:w="1440" w:type="dxa"/>
          </w:tcPr>
          <w:p w:rsidR="00F2325E" w:rsidRPr="00534C39" w:rsidRDefault="00F2325E" w:rsidP="00C87034">
            <w:pPr>
              <w:jc w:val="center"/>
              <w:cnfStyle w:val="000000100000"/>
              <w:rPr>
                <w:rFonts w:cstheme="minorHAnsi"/>
                <w:sz w:val="32"/>
                <w:szCs w:val="32"/>
              </w:rPr>
            </w:pPr>
            <w:r w:rsidRPr="00534C39">
              <w:rPr>
                <w:rFonts w:cstheme="minorHAnsi"/>
                <w:sz w:val="32"/>
                <w:szCs w:val="32"/>
              </w:rPr>
              <w:t>FEMALE</w:t>
            </w:r>
          </w:p>
        </w:tc>
        <w:tc>
          <w:tcPr>
            <w:tcW w:w="1800" w:type="dxa"/>
          </w:tcPr>
          <w:p w:rsidR="00F2325E" w:rsidRPr="00534C39" w:rsidRDefault="00F2325E" w:rsidP="00C87034">
            <w:pPr>
              <w:jc w:val="center"/>
              <w:cnfStyle w:val="000000100000"/>
              <w:rPr>
                <w:rFonts w:cstheme="minorHAnsi"/>
                <w:sz w:val="32"/>
                <w:szCs w:val="32"/>
              </w:rPr>
            </w:pPr>
            <w:r w:rsidRPr="00534C39">
              <w:rPr>
                <w:rFonts w:cstheme="minorHAnsi"/>
                <w:sz w:val="32"/>
                <w:szCs w:val="32"/>
              </w:rPr>
              <w:t>MALE</w:t>
            </w:r>
          </w:p>
        </w:tc>
        <w:tc>
          <w:tcPr>
            <w:tcW w:w="1530" w:type="dxa"/>
          </w:tcPr>
          <w:p w:rsidR="00F2325E" w:rsidRPr="00534C39" w:rsidRDefault="00F2325E" w:rsidP="00C87034">
            <w:pPr>
              <w:jc w:val="center"/>
              <w:cnfStyle w:val="000000100000"/>
              <w:rPr>
                <w:rFonts w:cstheme="minorHAnsi"/>
                <w:sz w:val="32"/>
                <w:szCs w:val="32"/>
              </w:rPr>
            </w:pPr>
            <w:r w:rsidRPr="00534C39">
              <w:rPr>
                <w:rFonts w:cstheme="minorHAnsi"/>
                <w:sz w:val="32"/>
                <w:szCs w:val="32"/>
              </w:rPr>
              <w:t>FEMALE</w:t>
            </w:r>
          </w:p>
        </w:tc>
      </w:tr>
      <w:tr w:rsidR="00F2325E" w:rsidRPr="00534C39" w:rsidTr="00534C39">
        <w:tc>
          <w:tcPr>
            <w:cnfStyle w:val="001000000000"/>
            <w:tcW w:w="2898" w:type="dxa"/>
          </w:tcPr>
          <w:p w:rsidR="00F2325E" w:rsidRPr="00534C39" w:rsidRDefault="00F2325E" w:rsidP="00C87034">
            <w:pPr>
              <w:rPr>
                <w:rFonts w:cstheme="minorHAnsi"/>
                <w:sz w:val="32"/>
                <w:szCs w:val="32"/>
              </w:rPr>
            </w:pPr>
            <w:proofErr w:type="spellStart"/>
            <w:r w:rsidRPr="00534C39">
              <w:rPr>
                <w:rFonts w:cstheme="minorHAnsi"/>
                <w:sz w:val="32"/>
                <w:szCs w:val="32"/>
              </w:rPr>
              <w:t>Antro</w:t>
            </w:r>
            <w:proofErr w:type="spellEnd"/>
            <w:r w:rsidRPr="00534C39">
              <w:rPr>
                <w:rFonts w:cstheme="minorHAnsi"/>
                <w:sz w:val="32"/>
                <w:szCs w:val="32"/>
              </w:rPr>
              <w:t xml:space="preserve"> – Pyloric Perforation</w:t>
            </w:r>
          </w:p>
        </w:tc>
        <w:tc>
          <w:tcPr>
            <w:tcW w:w="1890" w:type="dxa"/>
          </w:tcPr>
          <w:p w:rsidR="00F2325E" w:rsidRPr="00534C39" w:rsidRDefault="00F2325E" w:rsidP="00C87034">
            <w:pPr>
              <w:cnfStyle w:val="000000000000"/>
              <w:rPr>
                <w:rFonts w:cstheme="minorHAnsi"/>
                <w:sz w:val="32"/>
                <w:szCs w:val="32"/>
              </w:rPr>
            </w:pPr>
            <w:r w:rsidRPr="00534C39">
              <w:rPr>
                <w:rFonts w:cstheme="minorHAnsi"/>
                <w:sz w:val="32"/>
                <w:szCs w:val="32"/>
              </w:rPr>
              <w:t>13</w:t>
            </w:r>
          </w:p>
        </w:tc>
        <w:tc>
          <w:tcPr>
            <w:tcW w:w="1440" w:type="dxa"/>
          </w:tcPr>
          <w:p w:rsidR="00F2325E" w:rsidRPr="00534C39" w:rsidRDefault="00F2325E" w:rsidP="00C87034">
            <w:pPr>
              <w:cnfStyle w:val="000000000000"/>
              <w:rPr>
                <w:rFonts w:cstheme="minorHAnsi"/>
                <w:sz w:val="32"/>
                <w:szCs w:val="32"/>
              </w:rPr>
            </w:pPr>
            <w:r w:rsidRPr="00534C39">
              <w:rPr>
                <w:rFonts w:cstheme="minorHAnsi"/>
                <w:sz w:val="32"/>
                <w:szCs w:val="32"/>
              </w:rPr>
              <w:t>1</w:t>
            </w:r>
          </w:p>
        </w:tc>
        <w:tc>
          <w:tcPr>
            <w:tcW w:w="1800" w:type="dxa"/>
          </w:tcPr>
          <w:p w:rsidR="00F2325E" w:rsidRPr="00534C39" w:rsidRDefault="00F2325E" w:rsidP="00C87034">
            <w:pPr>
              <w:cnfStyle w:val="000000000000"/>
              <w:rPr>
                <w:rFonts w:cstheme="minorHAnsi"/>
                <w:sz w:val="32"/>
                <w:szCs w:val="32"/>
              </w:rPr>
            </w:pPr>
            <w:r w:rsidRPr="00534C39">
              <w:rPr>
                <w:rFonts w:cstheme="minorHAnsi"/>
                <w:sz w:val="32"/>
                <w:szCs w:val="32"/>
              </w:rPr>
              <w:t>16</w:t>
            </w:r>
          </w:p>
        </w:tc>
        <w:tc>
          <w:tcPr>
            <w:tcW w:w="1530" w:type="dxa"/>
          </w:tcPr>
          <w:p w:rsidR="00F2325E" w:rsidRPr="00534C39" w:rsidRDefault="00F2325E" w:rsidP="00C87034">
            <w:pPr>
              <w:cnfStyle w:val="000000000000"/>
              <w:rPr>
                <w:rFonts w:cstheme="minorHAnsi"/>
                <w:sz w:val="32"/>
                <w:szCs w:val="32"/>
              </w:rPr>
            </w:pPr>
            <w:r w:rsidRPr="00534C39">
              <w:rPr>
                <w:rFonts w:cstheme="minorHAnsi"/>
                <w:sz w:val="32"/>
                <w:szCs w:val="32"/>
              </w:rPr>
              <w:t>0</w:t>
            </w:r>
          </w:p>
        </w:tc>
      </w:tr>
      <w:tr w:rsidR="00F2325E" w:rsidRPr="00534C39" w:rsidTr="00534C39">
        <w:trPr>
          <w:cnfStyle w:val="000000100000"/>
        </w:trPr>
        <w:tc>
          <w:tcPr>
            <w:cnfStyle w:val="001000000000"/>
            <w:tcW w:w="2898" w:type="dxa"/>
          </w:tcPr>
          <w:p w:rsidR="00F2325E" w:rsidRPr="00534C39" w:rsidRDefault="00F2325E" w:rsidP="00C87034">
            <w:pPr>
              <w:rPr>
                <w:rFonts w:cstheme="minorHAnsi"/>
                <w:sz w:val="32"/>
                <w:szCs w:val="32"/>
              </w:rPr>
            </w:pPr>
            <w:r w:rsidRPr="00534C39">
              <w:rPr>
                <w:rFonts w:cstheme="minorHAnsi"/>
                <w:sz w:val="32"/>
                <w:szCs w:val="32"/>
              </w:rPr>
              <w:t>GB Perforation</w:t>
            </w:r>
          </w:p>
        </w:tc>
        <w:tc>
          <w:tcPr>
            <w:tcW w:w="1890" w:type="dxa"/>
          </w:tcPr>
          <w:p w:rsidR="00F2325E" w:rsidRPr="00534C39" w:rsidRDefault="00F2325E" w:rsidP="00C87034">
            <w:pPr>
              <w:cnfStyle w:val="000000100000"/>
              <w:rPr>
                <w:rFonts w:cstheme="minorHAnsi"/>
                <w:sz w:val="32"/>
                <w:szCs w:val="32"/>
              </w:rPr>
            </w:pPr>
            <w:r w:rsidRPr="00534C39">
              <w:rPr>
                <w:rFonts w:cstheme="minorHAnsi"/>
                <w:sz w:val="32"/>
                <w:szCs w:val="32"/>
              </w:rPr>
              <w:t>0</w:t>
            </w:r>
          </w:p>
        </w:tc>
        <w:tc>
          <w:tcPr>
            <w:tcW w:w="1440" w:type="dxa"/>
          </w:tcPr>
          <w:p w:rsidR="00F2325E" w:rsidRPr="00534C39" w:rsidRDefault="00F2325E" w:rsidP="00C87034">
            <w:pPr>
              <w:cnfStyle w:val="000000100000"/>
              <w:rPr>
                <w:rFonts w:cstheme="minorHAnsi"/>
                <w:sz w:val="32"/>
                <w:szCs w:val="32"/>
              </w:rPr>
            </w:pPr>
            <w:r w:rsidRPr="00534C39">
              <w:rPr>
                <w:rFonts w:cstheme="minorHAnsi"/>
                <w:sz w:val="32"/>
                <w:szCs w:val="32"/>
              </w:rPr>
              <w:t>2</w:t>
            </w:r>
          </w:p>
        </w:tc>
        <w:tc>
          <w:tcPr>
            <w:tcW w:w="1800" w:type="dxa"/>
          </w:tcPr>
          <w:p w:rsidR="00F2325E" w:rsidRPr="00534C39" w:rsidRDefault="00F2325E" w:rsidP="00C87034">
            <w:pPr>
              <w:cnfStyle w:val="000000100000"/>
              <w:rPr>
                <w:rFonts w:cstheme="minorHAnsi"/>
                <w:sz w:val="32"/>
                <w:szCs w:val="32"/>
              </w:rPr>
            </w:pPr>
            <w:r w:rsidRPr="00534C39">
              <w:rPr>
                <w:rFonts w:cstheme="minorHAnsi"/>
                <w:sz w:val="32"/>
                <w:szCs w:val="32"/>
              </w:rPr>
              <w:t>0</w:t>
            </w:r>
          </w:p>
        </w:tc>
        <w:tc>
          <w:tcPr>
            <w:tcW w:w="1530" w:type="dxa"/>
          </w:tcPr>
          <w:p w:rsidR="00F2325E" w:rsidRPr="00534C39" w:rsidRDefault="00F2325E" w:rsidP="00C87034">
            <w:pPr>
              <w:cnfStyle w:val="000000100000"/>
              <w:rPr>
                <w:rFonts w:cstheme="minorHAnsi"/>
                <w:sz w:val="32"/>
                <w:szCs w:val="32"/>
              </w:rPr>
            </w:pPr>
            <w:r w:rsidRPr="00534C39">
              <w:rPr>
                <w:rFonts w:cstheme="minorHAnsi"/>
                <w:sz w:val="32"/>
                <w:szCs w:val="32"/>
              </w:rPr>
              <w:t>0</w:t>
            </w:r>
          </w:p>
        </w:tc>
      </w:tr>
      <w:tr w:rsidR="00F2325E" w:rsidRPr="00534C39" w:rsidTr="00534C39">
        <w:tc>
          <w:tcPr>
            <w:cnfStyle w:val="001000000000"/>
            <w:tcW w:w="2898" w:type="dxa"/>
          </w:tcPr>
          <w:p w:rsidR="00F2325E" w:rsidRPr="00534C39" w:rsidRDefault="00F2325E" w:rsidP="00C87034">
            <w:pPr>
              <w:rPr>
                <w:rFonts w:cstheme="minorHAnsi"/>
                <w:sz w:val="32"/>
                <w:szCs w:val="32"/>
              </w:rPr>
            </w:pPr>
            <w:proofErr w:type="spellStart"/>
            <w:r w:rsidRPr="00534C39">
              <w:rPr>
                <w:rFonts w:cstheme="minorHAnsi"/>
                <w:sz w:val="32"/>
                <w:szCs w:val="32"/>
              </w:rPr>
              <w:t>Caecal</w:t>
            </w:r>
            <w:proofErr w:type="spellEnd"/>
            <w:r w:rsidRPr="00534C39">
              <w:rPr>
                <w:rFonts w:cstheme="minorHAnsi"/>
                <w:sz w:val="32"/>
                <w:szCs w:val="32"/>
              </w:rPr>
              <w:t xml:space="preserve"> Perforation</w:t>
            </w:r>
          </w:p>
        </w:tc>
        <w:tc>
          <w:tcPr>
            <w:tcW w:w="1890" w:type="dxa"/>
          </w:tcPr>
          <w:p w:rsidR="00F2325E" w:rsidRPr="00534C39" w:rsidRDefault="00F2325E" w:rsidP="00C87034">
            <w:pPr>
              <w:cnfStyle w:val="000000000000"/>
              <w:rPr>
                <w:rFonts w:cstheme="minorHAnsi"/>
                <w:sz w:val="32"/>
                <w:szCs w:val="32"/>
              </w:rPr>
            </w:pPr>
            <w:r w:rsidRPr="00534C39">
              <w:rPr>
                <w:rFonts w:cstheme="minorHAnsi"/>
                <w:sz w:val="32"/>
                <w:szCs w:val="32"/>
              </w:rPr>
              <w:t>0</w:t>
            </w:r>
          </w:p>
        </w:tc>
        <w:tc>
          <w:tcPr>
            <w:tcW w:w="1440" w:type="dxa"/>
          </w:tcPr>
          <w:p w:rsidR="00F2325E" w:rsidRPr="00534C39" w:rsidRDefault="00F2325E" w:rsidP="00C87034">
            <w:pPr>
              <w:cnfStyle w:val="000000000000"/>
              <w:rPr>
                <w:rFonts w:cstheme="minorHAnsi"/>
                <w:sz w:val="32"/>
                <w:szCs w:val="32"/>
              </w:rPr>
            </w:pPr>
            <w:r w:rsidRPr="00534C39">
              <w:rPr>
                <w:rFonts w:cstheme="minorHAnsi"/>
                <w:sz w:val="32"/>
                <w:szCs w:val="32"/>
              </w:rPr>
              <w:t>0</w:t>
            </w:r>
          </w:p>
        </w:tc>
        <w:tc>
          <w:tcPr>
            <w:tcW w:w="1800" w:type="dxa"/>
          </w:tcPr>
          <w:p w:rsidR="00F2325E" w:rsidRPr="00534C39" w:rsidRDefault="00F2325E" w:rsidP="00C87034">
            <w:pPr>
              <w:cnfStyle w:val="000000000000"/>
              <w:rPr>
                <w:rFonts w:cstheme="minorHAnsi"/>
                <w:sz w:val="32"/>
                <w:szCs w:val="32"/>
              </w:rPr>
            </w:pPr>
            <w:r w:rsidRPr="00534C39">
              <w:rPr>
                <w:rFonts w:cstheme="minorHAnsi"/>
                <w:sz w:val="32"/>
                <w:szCs w:val="32"/>
              </w:rPr>
              <w:t>1</w:t>
            </w:r>
          </w:p>
        </w:tc>
        <w:tc>
          <w:tcPr>
            <w:tcW w:w="1530" w:type="dxa"/>
          </w:tcPr>
          <w:p w:rsidR="00F2325E" w:rsidRPr="00534C39" w:rsidRDefault="00F2325E" w:rsidP="00C87034">
            <w:pPr>
              <w:cnfStyle w:val="000000000000"/>
              <w:rPr>
                <w:rFonts w:cstheme="minorHAnsi"/>
                <w:sz w:val="32"/>
                <w:szCs w:val="32"/>
              </w:rPr>
            </w:pPr>
            <w:r w:rsidRPr="00534C39">
              <w:rPr>
                <w:rFonts w:cstheme="minorHAnsi"/>
                <w:sz w:val="32"/>
                <w:szCs w:val="32"/>
              </w:rPr>
              <w:t>0</w:t>
            </w:r>
          </w:p>
        </w:tc>
      </w:tr>
      <w:tr w:rsidR="00F2325E" w:rsidRPr="00534C39" w:rsidTr="00534C39">
        <w:trPr>
          <w:cnfStyle w:val="000000100000"/>
        </w:trPr>
        <w:tc>
          <w:tcPr>
            <w:cnfStyle w:val="001000000000"/>
            <w:tcW w:w="2898" w:type="dxa"/>
          </w:tcPr>
          <w:p w:rsidR="00F2325E" w:rsidRPr="00534C39" w:rsidRDefault="00F2325E" w:rsidP="00C87034">
            <w:pPr>
              <w:rPr>
                <w:rFonts w:cstheme="minorHAnsi"/>
                <w:sz w:val="32"/>
                <w:szCs w:val="32"/>
              </w:rPr>
            </w:pPr>
            <w:proofErr w:type="spellStart"/>
            <w:r w:rsidRPr="00534C39">
              <w:rPr>
                <w:rFonts w:cstheme="minorHAnsi"/>
                <w:sz w:val="32"/>
                <w:szCs w:val="32"/>
              </w:rPr>
              <w:t>Ileal</w:t>
            </w:r>
            <w:proofErr w:type="spellEnd"/>
            <w:r w:rsidRPr="00534C39">
              <w:rPr>
                <w:rFonts w:cstheme="minorHAnsi"/>
                <w:sz w:val="32"/>
                <w:szCs w:val="32"/>
              </w:rPr>
              <w:t xml:space="preserve"> Perforation</w:t>
            </w:r>
          </w:p>
        </w:tc>
        <w:tc>
          <w:tcPr>
            <w:tcW w:w="1890" w:type="dxa"/>
          </w:tcPr>
          <w:p w:rsidR="00F2325E" w:rsidRPr="00534C39" w:rsidRDefault="00F2325E" w:rsidP="00C87034">
            <w:pPr>
              <w:cnfStyle w:val="000000100000"/>
              <w:rPr>
                <w:rFonts w:cstheme="minorHAnsi"/>
                <w:sz w:val="32"/>
                <w:szCs w:val="32"/>
              </w:rPr>
            </w:pPr>
            <w:r w:rsidRPr="00534C39">
              <w:rPr>
                <w:rFonts w:cstheme="minorHAnsi"/>
                <w:sz w:val="32"/>
                <w:szCs w:val="32"/>
              </w:rPr>
              <w:t>4</w:t>
            </w:r>
          </w:p>
        </w:tc>
        <w:tc>
          <w:tcPr>
            <w:tcW w:w="1440" w:type="dxa"/>
          </w:tcPr>
          <w:p w:rsidR="00F2325E" w:rsidRPr="00534C39" w:rsidRDefault="00F2325E" w:rsidP="00C87034">
            <w:pPr>
              <w:cnfStyle w:val="000000100000"/>
              <w:rPr>
                <w:rFonts w:cstheme="minorHAnsi"/>
                <w:sz w:val="32"/>
                <w:szCs w:val="32"/>
              </w:rPr>
            </w:pPr>
            <w:r w:rsidRPr="00534C39">
              <w:rPr>
                <w:rFonts w:cstheme="minorHAnsi"/>
                <w:sz w:val="32"/>
                <w:szCs w:val="32"/>
              </w:rPr>
              <w:t>0</w:t>
            </w:r>
          </w:p>
        </w:tc>
        <w:tc>
          <w:tcPr>
            <w:tcW w:w="1800" w:type="dxa"/>
          </w:tcPr>
          <w:p w:rsidR="00F2325E" w:rsidRPr="00534C39" w:rsidRDefault="00F2325E" w:rsidP="00C87034">
            <w:pPr>
              <w:cnfStyle w:val="000000100000"/>
              <w:rPr>
                <w:rFonts w:cstheme="minorHAnsi"/>
                <w:sz w:val="32"/>
                <w:szCs w:val="32"/>
              </w:rPr>
            </w:pPr>
            <w:r w:rsidRPr="00534C39">
              <w:rPr>
                <w:rFonts w:cstheme="minorHAnsi"/>
                <w:sz w:val="32"/>
                <w:szCs w:val="32"/>
              </w:rPr>
              <w:t>5</w:t>
            </w:r>
          </w:p>
        </w:tc>
        <w:tc>
          <w:tcPr>
            <w:tcW w:w="1530" w:type="dxa"/>
          </w:tcPr>
          <w:p w:rsidR="00F2325E" w:rsidRPr="00534C39" w:rsidRDefault="00F2325E" w:rsidP="00C87034">
            <w:pPr>
              <w:cnfStyle w:val="000000100000"/>
              <w:rPr>
                <w:rFonts w:cstheme="minorHAnsi"/>
                <w:sz w:val="32"/>
                <w:szCs w:val="32"/>
              </w:rPr>
            </w:pPr>
            <w:r w:rsidRPr="00534C39">
              <w:rPr>
                <w:rFonts w:cstheme="minorHAnsi"/>
                <w:sz w:val="32"/>
                <w:szCs w:val="32"/>
              </w:rPr>
              <w:t>0</w:t>
            </w:r>
          </w:p>
        </w:tc>
      </w:tr>
      <w:tr w:rsidR="00F2325E" w:rsidRPr="00534C39" w:rsidTr="00534C39">
        <w:tc>
          <w:tcPr>
            <w:cnfStyle w:val="001000000000"/>
            <w:tcW w:w="2898" w:type="dxa"/>
          </w:tcPr>
          <w:p w:rsidR="00F2325E" w:rsidRPr="00534C39" w:rsidRDefault="00F2325E" w:rsidP="00C87034">
            <w:pPr>
              <w:rPr>
                <w:rFonts w:cstheme="minorHAnsi"/>
                <w:sz w:val="32"/>
                <w:szCs w:val="32"/>
              </w:rPr>
            </w:pPr>
            <w:proofErr w:type="spellStart"/>
            <w:r w:rsidRPr="00534C39">
              <w:rPr>
                <w:rFonts w:cstheme="minorHAnsi"/>
                <w:sz w:val="32"/>
                <w:szCs w:val="32"/>
              </w:rPr>
              <w:t>Psoas</w:t>
            </w:r>
            <w:proofErr w:type="spellEnd"/>
            <w:r w:rsidRPr="00534C39">
              <w:rPr>
                <w:rFonts w:cstheme="minorHAnsi"/>
                <w:sz w:val="32"/>
                <w:szCs w:val="32"/>
              </w:rPr>
              <w:t xml:space="preserve"> Abscess</w:t>
            </w:r>
          </w:p>
        </w:tc>
        <w:tc>
          <w:tcPr>
            <w:tcW w:w="1890" w:type="dxa"/>
          </w:tcPr>
          <w:p w:rsidR="00F2325E" w:rsidRPr="00534C39" w:rsidRDefault="00F2325E" w:rsidP="00C87034">
            <w:pPr>
              <w:cnfStyle w:val="000000000000"/>
              <w:rPr>
                <w:rFonts w:cstheme="minorHAnsi"/>
                <w:sz w:val="32"/>
                <w:szCs w:val="32"/>
              </w:rPr>
            </w:pPr>
            <w:r w:rsidRPr="00534C39">
              <w:rPr>
                <w:rFonts w:cstheme="minorHAnsi"/>
                <w:sz w:val="32"/>
                <w:szCs w:val="32"/>
              </w:rPr>
              <w:t>2</w:t>
            </w:r>
          </w:p>
        </w:tc>
        <w:tc>
          <w:tcPr>
            <w:tcW w:w="1440" w:type="dxa"/>
          </w:tcPr>
          <w:p w:rsidR="00F2325E" w:rsidRPr="00534C39" w:rsidRDefault="00F2325E" w:rsidP="00C87034">
            <w:pPr>
              <w:cnfStyle w:val="000000000000"/>
              <w:rPr>
                <w:rFonts w:cstheme="minorHAnsi"/>
                <w:sz w:val="32"/>
                <w:szCs w:val="32"/>
              </w:rPr>
            </w:pPr>
            <w:r w:rsidRPr="00534C39">
              <w:rPr>
                <w:rFonts w:cstheme="minorHAnsi"/>
                <w:sz w:val="32"/>
                <w:szCs w:val="32"/>
              </w:rPr>
              <w:t>0</w:t>
            </w:r>
          </w:p>
        </w:tc>
        <w:tc>
          <w:tcPr>
            <w:tcW w:w="1800" w:type="dxa"/>
          </w:tcPr>
          <w:p w:rsidR="00F2325E" w:rsidRPr="00534C39" w:rsidRDefault="00F2325E" w:rsidP="00C87034">
            <w:pPr>
              <w:cnfStyle w:val="000000000000"/>
              <w:rPr>
                <w:rFonts w:cstheme="minorHAnsi"/>
                <w:sz w:val="32"/>
                <w:szCs w:val="32"/>
              </w:rPr>
            </w:pPr>
            <w:r w:rsidRPr="00534C39">
              <w:rPr>
                <w:rFonts w:cstheme="minorHAnsi"/>
                <w:sz w:val="32"/>
                <w:szCs w:val="32"/>
              </w:rPr>
              <w:t>0</w:t>
            </w:r>
          </w:p>
        </w:tc>
        <w:tc>
          <w:tcPr>
            <w:tcW w:w="1530" w:type="dxa"/>
          </w:tcPr>
          <w:p w:rsidR="00F2325E" w:rsidRPr="00534C39" w:rsidRDefault="00F2325E" w:rsidP="00C87034">
            <w:pPr>
              <w:cnfStyle w:val="000000000000"/>
              <w:rPr>
                <w:rFonts w:cstheme="minorHAnsi"/>
                <w:sz w:val="32"/>
                <w:szCs w:val="32"/>
              </w:rPr>
            </w:pPr>
            <w:r w:rsidRPr="00534C39">
              <w:rPr>
                <w:rFonts w:cstheme="minorHAnsi"/>
                <w:sz w:val="32"/>
                <w:szCs w:val="32"/>
              </w:rPr>
              <w:t>1</w:t>
            </w:r>
          </w:p>
        </w:tc>
      </w:tr>
      <w:tr w:rsidR="00F2325E" w:rsidRPr="00534C39" w:rsidTr="00534C39">
        <w:trPr>
          <w:cnfStyle w:val="000000100000"/>
        </w:trPr>
        <w:tc>
          <w:tcPr>
            <w:cnfStyle w:val="001000000000"/>
            <w:tcW w:w="2898" w:type="dxa"/>
          </w:tcPr>
          <w:p w:rsidR="00F2325E" w:rsidRPr="00534C39" w:rsidRDefault="00F2325E" w:rsidP="00C87034">
            <w:pPr>
              <w:rPr>
                <w:rFonts w:cstheme="minorHAnsi"/>
                <w:sz w:val="32"/>
                <w:szCs w:val="32"/>
              </w:rPr>
            </w:pPr>
            <w:proofErr w:type="spellStart"/>
            <w:r w:rsidRPr="00534C39">
              <w:rPr>
                <w:rFonts w:cstheme="minorHAnsi"/>
                <w:sz w:val="32"/>
                <w:szCs w:val="32"/>
              </w:rPr>
              <w:t>Appendicular</w:t>
            </w:r>
            <w:proofErr w:type="spellEnd"/>
            <w:r w:rsidRPr="00534C39">
              <w:rPr>
                <w:rFonts w:cstheme="minorHAnsi"/>
                <w:sz w:val="32"/>
                <w:szCs w:val="32"/>
              </w:rPr>
              <w:t xml:space="preserve"> Perforation.</w:t>
            </w:r>
          </w:p>
        </w:tc>
        <w:tc>
          <w:tcPr>
            <w:tcW w:w="1890" w:type="dxa"/>
          </w:tcPr>
          <w:p w:rsidR="00F2325E" w:rsidRPr="00534C39" w:rsidRDefault="00F2325E" w:rsidP="00C87034">
            <w:pPr>
              <w:cnfStyle w:val="000000100000"/>
              <w:rPr>
                <w:rFonts w:cstheme="minorHAnsi"/>
                <w:sz w:val="32"/>
                <w:szCs w:val="32"/>
              </w:rPr>
            </w:pPr>
            <w:r w:rsidRPr="00534C39">
              <w:rPr>
                <w:rFonts w:cstheme="minorHAnsi"/>
                <w:sz w:val="32"/>
                <w:szCs w:val="32"/>
              </w:rPr>
              <w:t>6</w:t>
            </w:r>
          </w:p>
        </w:tc>
        <w:tc>
          <w:tcPr>
            <w:tcW w:w="1440" w:type="dxa"/>
          </w:tcPr>
          <w:p w:rsidR="00F2325E" w:rsidRPr="00534C39" w:rsidRDefault="00F2325E" w:rsidP="00C87034">
            <w:pPr>
              <w:cnfStyle w:val="000000100000"/>
              <w:rPr>
                <w:rFonts w:cstheme="minorHAnsi"/>
                <w:sz w:val="32"/>
                <w:szCs w:val="32"/>
              </w:rPr>
            </w:pPr>
            <w:r w:rsidRPr="00534C39">
              <w:rPr>
                <w:rFonts w:cstheme="minorHAnsi"/>
                <w:sz w:val="32"/>
                <w:szCs w:val="32"/>
              </w:rPr>
              <w:t>0</w:t>
            </w:r>
          </w:p>
        </w:tc>
        <w:tc>
          <w:tcPr>
            <w:tcW w:w="1800" w:type="dxa"/>
          </w:tcPr>
          <w:p w:rsidR="00F2325E" w:rsidRPr="00534C39" w:rsidRDefault="00F2325E" w:rsidP="00C87034">
            <w:pPr>
              <w:cnfStyle w:val="000000100000"/>
              <w:rPr>
                <w:rFonts w:cstheme="minorHAnsi"/>
                <w:sz w:val="32"/>
                <w:szCs w:val="32"/>
              </w:rPr>
            </w:pPr>
            <w:r w:rsidRPr="00534C39">
              <w:rPr>
                <w:rFonts w:cstheme="minorHAnsi"/>
                <w:sz w:val="32"/>
                <w:szCs w:val="32"/>
              </w:rPr>
              <w:t>6</w:t>
            </w:r>
          </w:p>
        </w:tc>
        <w:tc>
          <w:tcPr>
            <w:tcW w:w="1530" w:type="dxa"/>
          </w:tcPr>
          <w:p w:rsidR="00F2325E" w:rsidRPr="00534C39" w:rsidRDefault="00F2325E" w:rsidP="00C87034">
            <w:pPr>
              <w:cnfStyle w:val="000000100000"/>
              <w:rPr>
                <w:rFonts w:cstheme="minorHAnsi"/>
                <w:sz w:val="32"/>
                <w:szCs w:val="32"/>
              </w:rPr>
            </w:pPr>
            <w:r w:rsidRPr="00534C39">
              <w:rPr>
                <w:rFonts w:cstheme="minorHAnsi"/>
                <w:sz w:val="32"/>
                <w:szCs w:val="32"/>
              </w:rPr>
              <w:t>1</w:t>
            </w:r>
          </w:p>
        </w:tc>
      </w:tr>
      <w:tr w:rsidR="00F2325E" w:rsidRPr="00534C39" w:rsidTr="00534C39">
        <w:tc>
          <w:tcPr>
            <w:cnfStyle w:val="001000000000"/>
            <w:tcW w:w="2898" w:type="dxa"/>
          </w:tcPr>
          <w:p w:rsidR="00F2325E" w:rsidRPr="00534C39" w:rsidRDefault="00F2325E" w:rsidP="00C87034">
            <w:pPr>
              <w:rPr>
                <w:rFonts w:cstheme="minorHAnsi"/>
                <w:sz w:val="32"/>
                <w:szCs w:val="32"/>
              </w:rPr>
            </w:pPr>
            <w:r w:rsidRPr="00534C39">
              <w:rPr>
                <w:rFonts w:cstheme="minorHAnsi"/>
                <w:sz w:val="32"/>
                <w:szCs w:val="32"/>
              </w:rPr>
              <w:t>Acute Intestinal Obstruction.</w:t>
            </w:r>
          </w:p>
        </w:tc>
        <w:tc>
          <w:tcPr>
            <w:tcW w:w="1890" w:type="dxa"/>
          </w:tcPr>
          <w:p w:rsidR="00F2325E" w:rsidRPr="00534C39" w:rsidRDefault="00F2325E" w:rsidP="00C87034">
            <w:pPr>
              <w:cnfStyle w:val="000000000000"/>
              <w:rPr>
                <w:rFonts w:cstheme="minorHAnsi"/>
                <w:sz w:val="32"/>
                <w:szCs w:val="32"/>
              </w:rPr>
            </w:pPr>
            <w:r w:rsidRPr="00534C39">
              <w:rPr>
                <w:rFonts w:cstheme="minorHAnsi"/>
                <w:sz w:val="32"/>
                <w:szCs w:val="32"/>
              </w:rPr>
              <w:t>19</w:t>
            </w:r>
          </w:p>
        </w:tc>
        <w:tc>
          <w:tcPr>
            <w:tcW w:w="1440" w:type="dxa"/>
          </w:tcPr>
          <w:p w:rsidR="00F2325E" w:rsidRPr="00534C39" w:rsidRDefault="00F2325E" w:rsidP="00C87034">
            <w:pPr>
              <w:cnfStyle w:val="000000000000"/>
              <w:rPr>
                <w:rFonts w:cstheme="minorHAnsi"/>
                <w:sz w:val="32"/>
                <w:szCs w:val="32"/>
              </w:rPr>
            </w:pPr>
            <w:r w:rsidRPr="00534C39">
              <w:rPr>
                <w:rFonts w:cstheme="minorHAnsi"/>
                <w:sz w:val="32"/>
                <w:szCs w:val="32"/>
              </w:rPr>
              <w:t>3</w:t>
            </w:r>
          </w:p>
        </w:tc>
        <w:tc>
          <w:tcPr>
            <w:tcW w:w="1800" w:type="dxa"/>
          </w:tcPr>
          <w:p w:rsidR="00F2325E" w:rsidRPr="00534C39" w:rsidRDefault="00F2325E" w:rsidP="00C87034">
            <w:pPr>
              <w:cnfStyle w:val="000000000000"/>
              <w:rPr>
                <w:rFonts w:cstheme="minorHAnsi"/>
                <w:sz w:val="32"/>
                <w:szCs w:val="32"/>
              </w:rPr>
            </w:pPr>
            <w:r w:rsidRPr="00534C39">
              <w:rPr>
                <w:rFonts w:cstheme="minorHAnsi"/>
                <w:sz w:val="32"/>
                <w:szCs w:val="32"/>
              </w:rPr>
              <w:t>20</w:t>
            </w:r>
          </w:p>
        </w:tc>
        <w:tc>
          <w:tcPr>
            <w:tcW w:w="1530" w:type="dxa"/>
          </w:tcPr>
          <w:p w:rsidR="00F2325E" w:rsidRPr="00534C39" w:rsidRDefault="00F2325E" w:rsidP="00C87034">
            <w:pPr>
              <w:cnfStyle w:val="000000000000"/>
              <w:rPr>
                <w:rFonts w:cstheme="minorHAnsi"/>
                <w:sz w:val="32"/>
                <w:szCs w:val="32"/>
              </w:rPr>
            </w:pPr>
            <w:r w:rsidRPr="00534C39">
              <w:rPr>
                <w:rFonts w:cstheme="minorHAnsi"/>
                <w:sz w:val="32"/>
                <w:szCs w:val="32"/>
              </w:rPr>
              <w:t>0</w:t>
            </w:r>
          </w:p>
        </w:tc>
      </w:tr>
      <w:tr w:rsidR="00F2325E" w:rsidRPr="00534C39" w:rsidTr="00534C39">
        <w:trPr>
          <w:cnfStyle w:val="000000100000"/>
        </w:trPr>
        <w:tc>
          <w:tcPr>
            <w:cnfStyle w:val="001000000000"/>
            <w:tcW w:w="2898" w:type="dxa"/>
          </w:tcPr>
          <w:p w:rsidR="00F2325E" w:rsidRPr="00534C39" w:rsidRDefault="00F2325E" w:rsidP="00C87034">
            <w:pPr>
              <w:rPr>
                <w:rFonts w:cstheme="minorHAnsi"/>
                <w:sz w:val="32"/>
                <w:szCs w:val="32"/>
              </w:rPr>
            </w:pPr>
            <w:r w:rsidRPr="00534C39">
              <w:rPr>
                <w:rFonts w:cstheme="minorHAnsi"/>
                <w:sz w:val="32"/>
                <w:szCs w:val="32"/>
              </w:rPr>
              <w:t>TOTAL</w:t>
            </w:r>
          </w:p>
        </w:tc>
        <w:tc>
          <w:tcPr>
            <w:tcW w:w="1890" w:type="dxa"/>
          </w:tcPr>
          <w:p w:rsidR="00F2325E" w:rsidRPr="00534C39" w:rsidRDefault="00F2325E" w:rsidP="00C87034">
            <w:pPr>
              <w:cnfStyle w:val="000000100000"/>
              <w:rPr>
                <w:rFonts w:cstheme="minorHAnsi"/>
                <w:sz w:val="32"/>
                <w:szCs w:val="32"/>
              </w:rPr>
            </w:pPr>
            <w:r w:rsidRPr="00534C39">
              <w:rPr>
                <w:rFonts w:cstheme="minorHAnsi"/>
                <w:sz w:val="32"/>
                <w:szCs w:val="32"/>
              </w:rPr>
              <w:t>44</w:t>
            </w:r>
          </w:p>
        </w:tc>
        <w:tc>
          <w:tcPr>
            <w:tcW w:w="1440" w:type="dxa"/>
          </w:tcPr>
          <w:p w:rsidR="00F2325E" w:rsidRPr="00534C39" w:rsidRDefault="00F2325E" w:rsidP="00C87034">
            <w:pPr>
              <w:cnfStyle w:val="000000100000"/>
              <w:rPr>
                <w:rFonts w:cstheme="minorHAnsi"/>
                <w:sz w:val="32"/>
                <w:szCs w:val="32"/>
              </w:rPr>
            </w:pPr>
            <w:r w:rsidRPr="00534C39">
              <w:rPr>
                <w:rFonts w:cstheme="minorHAnsi"/>
                <w:sz w:val="32"/>
                <w:szCs w:val="32"/>
              </w:rPr>
              <w:t>6</w:t>
            </w:r>
          </w:p>
        </w:tc>
        <w:tc>
          <w:tcPr>
            <w:tcW w:w="1800" w:type="dxa"/>
          </w:tcPr>
          <w:p w:rsidR="00F2325E" w:rsidRPr="00534C39" w:rsidRDefault="00F2325E" w:rsidP="00C87034">
            <w:pPr>
              <w:cnfStyle w:val="000000100000"/>
              <w:rPr>
                <w:rFonts w:cstheme="minorHAnsi"/>
                <w:sz w:val="32"/>
                <w:szCs w:val="32"/>
              </w:rPr>
            </w:pPr>
            <w:r w:rsidRPr="00534C39">
              <w:rPr>
                <w:rFonts w:cstheme="minorHAnsi"/>
                <w:sz w:val="32"/>
                <w:szCs w:val="32"/>
              </w:rPr>
              <w:t>48</w:t>
            </w:r>
          </w:p>
        </w:tc>
        <w:tc>
          <w:tcPr>
            <w:tcW w:w="1530" w:type="dxa"/>
          </w:tcPr>
          <w:p w:rsidR="00F2325E" w:rsidRPr="00534C39" w:rsidRDefault="00F2325E" w:rsidP="00C87034">
            <w:pPr>
              <w:cnfStyle w:val="000000100000"/>
              <w:rPr>
                <w:rFonts w:cstheme="minorHAnsi"/>
                <w:sz w:val="32"/>
                <w:szCs w:val="32"/>
              </w:rPr>
            </w:pPr>
            <w:r w:rsidRPr="00534C39">
              <w:rPr>
                <w:rFonts w:cstheme="minorHAnsi"/>
                <w:sz w:val="32"/>
                <w:szCs w:val="32"/>
              </w:rPr>
              <w:t>2</w:t>
            </w:r>
          </w:p>
        </w:tc>
      </w:tr>
    </w:tbl>
    <w:p w:rsidR="00F2325E" w:rsidRPr="00452D7E" w:rsidRDefault="00F2325E" w:rsidP="00F2325E">
      <w:pPr>
        <w:rPr>
          <w:rFonts w:ascii="Times New Roman" w:hAnsi="Times New Roman" w:cs="Times New Roman"/>
        </w:rPr>
      </w:pPr>
    </w:p>
    <w:p w:rsidR="00F2325E" w:rsidRPr="00452D7E" w:rsidRDefault="00F2325E" w:rsidP="00F2325E">
      <w:pPr>
        <w:rPr>
          <w:rFonts w:ascii="Times New Roman" w:hAnsi="Times New Roman" w:cs="Times New Roman"/>
        </w:rPr>
      </w:pPr>
      <w:r w:rsidRPr="00452D7E">
        <w:rPr>
          <w:rFonts w:ascii="Times New Roman" w:hAnsi="Times New Roman" w:cs="Times New Roman"/>
          <w:noProof/>
        </w:rPr>
        <w:lastRenderedPageBreak/>
        <w:drawing>
          <wp:inline distT="0" distB="0" distL="0" distR="0">
            <wp:extent cx="6193155" cy="3493770"/>
            <wp:effectExtent l="19050" t="0" r="1714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2325E" w:rsidRPr="00452D7E" w:rsidRDefault="00F2325E" w:rsidP="00F2325E">
      <w:pPr>
        <w:rPr>
          <w:rFonts w:ascii="Times New Roman" w:hAnsi="Times New Roman" w:cs="Times New Roman"/>
        </w:rPr>
      </w:pPr>
      <w:r w:rsidRPr="00452D7E">
        <w:rPr>
          <w:rFonts w:ascii="Times New Roman" w:hAnsi="Times New Roman" w:cs="Times New Roman"/>
          <w:noProof/>
        </w:rPr>
        <w:drawing>
          <wp:inline distT="0" distB="0" distL="0" distR="0">
            <wp:extent cx="6430299" cy="4466763"/>
            <wp:effectExtent l="19050" t="0" r="27651"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2325E" w:rsidRPr="00452D7E" w:rsidRDefault="00F2325E" w:rsidP="00F2325E">
      <w:pPr>
        <w:rPr>
          <w:rFonts w:ascii="Times New Roman" w:hAnsi="Times New Roman" w:cs="Times New Roman"/>
          <w:b/>
        </w:rPr>
      </w:pPr>
      <w:r w:rsidRPr="00452D7E">
        <w:rPr>
          <w:rFonts w:ascii="Times New Roman" w:hAnsi="Times New Roman" w:cs="Times New Roman"/>
          <w:b/>
        </w:rPr>
        <w:lastRenderedPageBreak/>
        <w:t>Organisms Isolated.</w:t>
      </w:r>
    </w:p>
    <w:tbl>
      <w:tblPr>
        <w:tblStyle w:val="LightList-Accent1"/>
        <w:tblW w:w="0" w:type="auto"/>
        <w:tblLook w:val="04A0"/>
      </w:tblPr>
      <w:tblGrid>
        <w:gridCol w:w="2124"/>
        <w:gridCol w:w="1944"/>
        <w:gridCol w:w="1800"/>
        <w:gridCol w:w="1890"/>
        <w:gridCol w:w="1800"/>
      </w:tblGrid>
      <w:tr w:rsidR="00D34232" w:rsidRPr="002F0A08" w:rsidTr="002F0A08">
        <w:trPr>
          <w:cnfStyle w:val="100000000000"/>
        </w:trPr>
        <w:tc>
          <w:tcPr>
            <w:cnfStyle w:val="001000000000"/>
            <w:tcW w:w="2124" w:type="dxa"/>
          </w:tcPr>
          <w:p w:rsidR="00D34232" w:rsidRPr="002F0A08" w:rsidRDefault="00D34232" w:rsidP="00C87034">
            <w:pPr>
              <w:rPr>
                <w:rFonts w:cstheme="minorHAnsi"/>
                <w:sz w:val="32"/>
                <w:szCs w:val="32"/>
              </w:rPr>
            </w:pPr>
            <w:r w:rsidRPr="002F0A08">
              <w:rPr>
                <w:rFonts w:cstheme="minorHAnsi"/>
                <w:sz w:val="32"/>
                <w:szCs w:val="32"/>
              </w:rPr>
              <w:t>ORGANISM</w:t>
            </w:r>
          </w:p>
        </w:tc>
        <w:tc>
          <w:tcPr>
            <w:tcW w:w="1944" w:type="dxa"/>
          </w:tcPr>
          <w:p w:rsidR="00D34232" w:rsidRPr="002F0A08" w:rsidRDefault="00D34232" w:rsidP="00C87034">
            <w:pPr>
              <w:cnfStyle w:val="100000000000"/>
              <w:rPr>
                <w:rFonts w:cstheme="minorHAnsi"/>
                <w:sz w:val="32"/>
                <w:szCs w:val="32"/>
              </w:rPr>
            </w:pPr>
            <w:r w:rsidRPr="002F0A08">
              <w:rPr>
                <w:rFonts w:cstheme="minorHAnsi"/>
                <w:sz w:val="32"/>
                <w:szCs w:val="32"/>
              </w:rPr>
              <w:t>GROUP A</w:t>
            </w:r>
          </w:p>
        </w:tc>
        <w:tc>
          <w:tcPr>
            <w:tcW w:w="1800" w:type="dxa"/>
          </w:tcPr>
          <w:p w:rsidR="00D34232" w:rsidRPr="002F0A08" w:rsidRDefault="00D34232" w:rsidP="00D34232">
            <w:pPr>
              <w:cnfStyle w:val="100000000000"/>
              <w:rPr>
                <w:rFonts w:cstheme="minorHAnsi"/>
                <w:sz w:val="32"/>
                <w:szCs w:val="32"/>
              </w:rPr>
            </w:pPr>
            <w:r w:rsidRPr="002F0A08">
              <w:rPr>
                <w:rFonts w:cstheme="minorHAnsi"/>
                <w:sz w:val="32"/>
                <w:szCs w:val="32"/>
              </w:rPr>
              <w:t>INCIDENCE</w:t>
            </w:r>
          </w:p>
        </w:tc>
        <w:tc>
          <w:tcPr>
            <w:tcW w:w="1890" w:type="dxa"/>
          </w:tcPr>
          <w:p w:rsidR="00D34232" w:rsidRPr="002F0A08" w:rsidRDefault="00D34232" w:rsidP="00C87034">
            <w:pPr>
              <w:cnfStyle w:val="100000000000"/>
              <w:rPr>
                <w:rFonts w:cstheme="minorHAnsi"/>
                <w:sz w:val="32"/>
                <w:szCs w:val="32"/>
              </w:rPr>
            </w:pPr>
            <w:r w:rsidRPr="002F0A08">
              <w:rPr>
                <w:rFonts w:cstheme="minorHAnsi"/>
                <w:sz w:val="32"/>
                <w:szCs w:val="32"/>
              </w:rPr>
              <w:t>GROUP B</w:t>
            </w:r>
          </w:p>
        </w:tc>
        <w:tc>
          <w:tcPr>
            <w:tcW w:w="1800" w:type="dxa"/>
          </w:tcPr>
          <w:p w:rsidR="00D34232" w:rsidRPr="002F0A08" w:rsidRDefault="00D34232" w:rsidP="00D34232">
            <w:pPr>
              <w:cnfStyle w:val="100000000000"/>
              <w:rPr>
                <w:rFonts w:cstheme="minorHAnsi"/>
                <w:sz w:val="32"/>
                <w:szCs w:val="32"/>
              </w:rPr>
            </w:pPr>
            <w:r w:rsidRPr="002F0A08">
              <w:rPr>
                <w:rFonts w:cstheme="minorHAnsi"/>
                <w:sz w:val="32"/>
                <w:szCs w:val="32"/>
              </w:rPr>
              <w:t>INCIDENCE</w:t>
            </w:r>
          </w:p>
        </w:tc>
      </w:tr>
      <w:tr w:rsidR="00D34232" w:rsidRPr="002F0A08" w:rsidTr="002F0A08">
        <w:trPr>
          <w:cnfStyle w:val="000000100000"/>
        </w:trPr>
        <w:tc>
          <w:tcPr>
            <w:cnfStyle w:val="001000000000"/>
            <w:tcW w:w="2124" w:type="dxa"/>
          </w:tcPr>
          <w:p w:rsidR="00D34232" w:rsidRPr="002F0A08" w:rsidRDefault="00D34232" w:rsidP="00C87034">
            <w:pPr>
              <w:rPr>
                <w:rFonts w:cstheme="minorHAnsi"/>
                <w:sz w:val="32"/>
                <w:szCs w:val="32"/>
              </w:rPr>
            </w:pPr>
            <w:r w:rsidRPr="002F0A08">
              <w:rPr>
                <w:rFonts w:cstheme="minorHAnsi"/>
                <w:sz w:val="32"/>
                <w:szCs w:val="32"/>
              </w:rPr>
              <w:t>E coli</w:t>
            </w:r>
          </w:p>
        </w:tc>
        <w:tc>
          <w:tcPr>
            <w:tcW w:w="1944" w:type="dxa"/>
          </w:tcPr>
          <w:p w:rsidR="00D34232" w:rsidRPr="002F0A08" w:rsidRDefault="00D34232" w:rsidP="00C87034">
            <w:pPr>
              <w:cnfStyle w:val="000000100000"/>
              <w:rPr>
                <w:rFonts w:cstheme="minorHAnsi"/>
                <w:sz w:val="32"/>
                <w:szCs w:val="32"/>
              </w:rPr>
            </w:pPr>
            <w:r w:rsidRPr="002F0A08">
              <w:rPr>
                <w:rFonts w:cstheme="minorHAnsi"/>
                <w:sz w:val="32"/>
                <w:szCs w:val="32"/>
              </w:rPr>
              <w:t>5</w:t>
            </w:r>
          </w:p>
        </w:tc>
        <w:tc>
          <w:tcPr>
            <w:tcW w:w="1800" w:type="dxa"/>
          </w:tcPr>
          <w:p w:rsidR="00D34232" w:rsidRPr="002F0A08" w:rsidRDefault="00D34232" w:rsidP="00D34232">
            <w:pPr>
              <w:cnfStyle w:val="000000100000"/>
              <w:rPr>
                <w:rFonts w:cstheme="minorHAnsi"/>
                <w:sz w:val="32"/>
                <w:szCs w:val="32"/>
              </w:rPr>
            </w:pPr>
            <w:r w:rsidRPr="002F0A08">
              <w:rPr>
                <w:rFonts w:cstheme="minorHAnsi"/>
                <w:sz w:val="32"/>
                <w:szCs w:val="32"/>
              </w:rPr>
              <w:t>71.42%</w:t>
            </w:r>
          </w:p>
        </w:tc>
        <w:tc>
          <w:tcPr>
            <w:tcW w:w="1890" w:type="dxa"/>
          </w:tcPr>
          <w:p w:rsidR="00D34232" w:rsidRPr="002F0A08" w:rsidRDefault="00D34232" w:rsidP="00C87034">
            <w:pPr>
              <w:cnfStyle w:val="000000100000"/>
              <w:rPr>
                <w:rFonts w:cstheme="minorHAnsi"/>
                <w:sz w:val="32"/>
                <w:szCs w:val="32"/>
              </w:rPr>
            </w:pPr>
            <w:r w:rsidRPr="002F0A08">
              <w:rPr>
                <w:rFonts w:cstheme="minorHAnsi"/>
                <w:sz w:val="32"/>
                <w:szCs w:val="32"/>
              </w:rPr>
              <w:t>10</w:t>
            </w:r>
          </w:p>
        </w:tc>
        <w:tc>
          <w:tcPr>
            <w:tcW w:w="1800" w:type="dxa"/>
          </w:tcPr>
          <w:p w:rsidR="00D34232" w:rsidRPr="002F0A08" w:rsidRDefault="00D34232" w:rsidP="00D34232">
            <w:pPr>
              <w:cnfStyle w:val="000000100000"/>
              <w:rPr>
                <w:rFonts w:cstheme="minorHAnsi"/>
                <w:sz w:val="32"/>
                <w:szCs w:val="32"/>
              </w:rPr>
            </w:pPr>
            <w:r w:rsidRPr="002F0A08">
              <w:rPr>
                <w:rFonts w:cstheme="minorHAnsi"/>
                <w:sz w:val="32"/>
                <w:szCs w:val="32"/>
              </w:rPr>
              <w:t>45.45%</w:t>
            </w:r>
          </w:p>
        </w:tc>
      </w:tr>
      <w:tr w:rsidR="00D34232" w:rsidRPr="002F0A08" w:rsidTr="002F0A08">
        <w:tc>
          <w:tcPr>
            <w:cnfStyle w:val="001000000000"/>
            <w:tcW w:w="2124" w:type="dxa"/>
          </w:tcPr>
          <w:p w:rsidR="00D34232" w:rsidRPr="002F0A08" w:rsidRDefault="00D34232" w:rsidP="00C87034">
            <w:pPr>
              <w:rPr>
                <w:rFonts w:cstheme="minorHAnsi"/>
                <w:sz w:val="32"/>
                <w:szCs w:val="32"/>
              </w:rPr>
            </w:pPr>
            <w:r w:rsidRPr="002F0A08">
              <w:rPr>
                <w:rFonts w:cstheme="minorHAnsi"/>
                <w:sz w:val="32"/>
                <w:szCs w:val="32"/>
              </w:rPr>
              <w:t xml:space="preserve">S </w:t>
            </w:r>
            <w:proofErr w:type="spellStart"/>
            <w:r w:rsidRPr="002F0A08">
              <w:rPr>
                <w:rFonts w:cstheme="minorHAnsi"/>
                <w:sz w:val="32"/>
                <w:szCs w:val="32"/>
              </w:rPr>
              <w:t>aureus</w:t>
            </w:r>
            <w:proofErr w:type="spellEnd"/>
          </w:p>
        </w:tc>
        <w:tc>
          <w:tcPr>
            <w:tcW w:w="1944" w:type="dxa"/>
          </w:tcPr>
          <w:p w:rsidR="00D34232" w:rsidRPr="002F0A08" w:rsidRDefault="00D34232" w:rsidP="00C87034">
            <w:pPr>
              <w:cnfStyle w:val="000000000000"/>
              <w:rPr>
                <w:rFonts w:cstheme="minorHAnsi"/>
                <w:sz w:val="32"/>
                <w:szCs w:val="32"/>
              </w:rPr>
            </w:pPr>
            <w:r w:rsidRPr="002F0A08">
              <w:rPr>
                <w:rFonts w:cstheme="minorHAnsi"/>
                <w:sz w:val="32"/>
                <w:szCs w:val="32"/>
              </w:rPr>
              <w:t>1</w:t>
            </w:r>
          </w:p>
        </w:tc>
        <w:tc>
          <w:tcPr>
            <w:tcW w:w="1800" w:type="dxa"/>
          </w:tcPr>
          <w:p w:rsidR="00D34232" w:rsidRPr="002F0A08" w:rsidRDefault="00D34232" w:rsidP="00D34232">
            <w:pPr>
              <w:cnfStyle w:val="000000000000"/>
              <w:rPr>
                <w:rFonts w:cstheme="minorHAnsi"/>
                <w:sz w:val="32"/>
                <w:szCs w:val="32"/>
              </w:rPr>
            </w:pPr>
            <w:r w:rsidRPr="002F0A08">
              <w:rPr>
                <w:rFonts w:cstheme="minorHAnsi"/>
                <w:sz w:val="32"/>
                <w:szCs w:val="32"/>
              </w:rPr>
              <w:t>14.28%</w:t>
            </w:r>
          </w:p>
        </w:tc>
        <w:tc>
          <w:tcPr>
            <w:tcW w:w="1890" w:type="dxa"/>
          </w:tcPr>
          <w:p w:rsidR="00D34232" w:rsidRPr="002F0A08" w:rsidRDefault="00D34232" w:rsidP="00C87034">
            <w:pPr>
              <w:cnfStyle w:val="000000000000"/>
              <w:rPr>
                <w:rFonts w:cstheme="minorHAnsi"/>
                <w:sz w:val="32"/>
                <w:szCs w:val="32"/>
              </w:rPr>
            </w:pPr>
            <w:r w:rsidRPr="002F0A08">
              <w:rPr>
                <w:rFonts w:cstheme="minorHAnsi"/>
                <w:sz w:val="32"/>
                <w:szCs w:val="32"/>
              </w:rPr>
              <w:t>8</w:t>
            </w:r>
          </w:p>
        </w:tc>
        <w:tc>
          <w:tcPr>
            <w:tcW w:w="1800" w:type="dxa"/>
          </w:tcPr>
          <w:p w:rsidR="00D34232" w:rsidRPr="002F0A08" w:rsidRDefault="00D34232" w:rsidP="00D34232">
            <w:pPr>
              <w:cnfStyle w:val="000000000000"/>
              <w:rPr>
                <w:rFonts w:cstheme="minorHAnsi"/>
                <w:sz w:val="32"/>
                <w:szCs w:val="32"/>
              </w:rPr>
            </w:pPr>
            <w:r w:rsidRPr="002F0A08">
              <w:rPr>
                <w:rFonts w:cstheme="minorHAnsi"/>
                <w:sz w:val="32"/>
                <w:szCs w:val="32"/>
              </w:rPr>
              <w:t>36.36%</w:t>
            </w:r>
          </w:p>
        </w:tc>
      </w:tr>
      <w:tr w:rsidR="00D34232" w:rsidRPr="002F0A08" w:rsidTr="002F0A08">
        <w:trPr>
          <w:cnfStyle w:val="000000100000"/>
        </w:trPr>
        <w:tc>
          <w:tcPr>
            <w:cnfStyle w:val="001000000000"/>
            <w:tcW w:w="2124" w:type="dxa"/>
          </w:tcPr>
          <w:p w:rsidR="00D34232" w:rsidRPr="002F0A08" w:rsidRDefault="00D34232" w:rsidP="00C87034">
            <w:pPr>
              <w:rPr>
                <w:rFonts w:cstheme="minorHAnsi"/>
                <w:sz w:val="32"/>
                <w:szCs w:val="32"/>
              </w:rPr>
            </w:pPr>
            <w:r w:rsidRPr="002F0A08">
              <w:rPr>
                <w:rFonts w:cstheme="minorHAnsi"/>
                <w:sz w:val="32"/>
                <w:szCs w:val="32"/>
              </w:rPr>
              <w:t xml:space="preserve">K </w:t>
            </w:r>
            <w:proofErr w:type="spellStart"/>
            <w:r w:rsidRPr="002F0A08">
              <w:rPr>
                <w:rFonts w:cstheme="minorHAnsi"/>
                <w:sz w:val="32"/>
                <w:szCs w:val="32"/>
              </w:rPr>
              <w:t>pneumoniae</w:t>
            </w:r>
            <w:proofErr w:type="spellEnd"/>
          </w:p>
        </w:tc>
        <w:tc>
          <w:tcPr>
            <w:tcW w:w="1944" w:type="dxa"/>
          </w:tcPr>
          <w:p w:rsidR="00D34232" w:rsidRPr="002F0A08" w:rsidRDefault="00D34232" w:rsidP="00C87034">
            <w:pPr>
              <w:cnfStyle w:val="000000100000"/>
              <w:rPr>
                <w:rFonts w:cstheme="minorHAnsi"/>
                <w:sz w:val="32"/>
                <w:szCs w:val="32"/>
              </w:rPr>
            </w:pPr>
            <w:r w:rsidRPr="002F0A08">
              <w:rPr>
                <w:rFonts w:cstheme="minorHAnsi"/>
                <w:sz w:val="32"/>
                <w:szCs w:val="32"/>
              </w:rPr>
              <w:t>1</w:t>
            </w:r>
          </w:p>
        </w:tc>
        <w:tc>
          <w:tcPr>
            <w:tcW w:w="1800" w:type="dxa"/>
          </w:tcPr>
          <w:p w:rsidR="00D34232" w:rsidRPr="002F0A08" w:rsidRDefault="00D34232" w:rsidP="00D34232">
            <w:pPr>
              <w:cnfStyle w:val="000000100000"/>
              <w:rPr>
                <w:rFonts w:cstheme="minorHAnsi"/>
                <w:sz w:val="32"/>
                <w:szCs w:val="32"/>
              </w:rPr>
            </w:pPr>
            <w:r w:rsidRPr="002F0A08">
              <w:rPr>
                <w:rFonts w:cstheme="minorHAnsi"/>
                <w:sz w:val="32"/>
                <w:szCs w:val="32"/>
              </w:rPr>
              <w:t>14.28%</w:t>
            </w:r>
          </w:p>
        </w:tc>
        <w:tc>
          <w:tcPr>
            <w:tcW w:w="1890" w:type="dxa"/>
          </w:tcPr>
          <w:p w:rsidR="00D34232" w:rsidRPr="002F0A08" w:rsidRDefault="00D34232" w:rsidP="00C87034">
            <w:pPr>
              <w:cnfStyle w:val="000000100000"/>
              <w:rPr>
                <w:rFonts w:cstheme="minorHAnsi"/>
                <w:sz w:val="32"/>
                <w:szCs w:val="32"/>
              </w:rPr>
            </w:pPr>
            <w:r w:rsidRPr="002F0A08">
              <w:rPr>
                <w:rFonts w:cstheme="minorHAnsi"/>
                <w:sz w:val="32"/>
                <w:szCs w:val="32"/>
              </w:rPr>
              <w:t>2</w:t>
            </w:r>
          </w:p>
        </w:tc>
        <w:tc>
          <w:tcPr>
            <w:tcW w:w="1800" w:type="dxa"/>
          </w:tcPr>
          <w:p w:rsidR="00D34232" w:rsidRPr="002F0A08" w:rsidRDefault="00D34232" w:rsidP="00D34232">
            <w:pPr>
              <w:cnfStyle w:val="000000100000"/>
              <w:rPr>
                <w:rFonts w:cstheme="minorHAnsi"/>
                <w:sz w:val="32"/>
                <w:szCs w:val="32"/>
              </w:rPr>
            </w:pPr>
            <w:r w:rsidRPr="002F0A08">
              <w:rPr>
                <w:rFonts w:cstheme="minorHAnsi"/>
                <w:sz w:val="32"/>
                <w:szCs w:val="32"/>
              </w:rPr>
              <w:t>9.09%</w:t>
            </w:r>
          </w:p>
        </w:tc>
      </w:tr>
      <w:tr w:rsidR="00D34232" w:rsidRPr="002F0A08" w:rsidTr="002F0A08">
        <w:tc>
          <w:tcPr>
            <w:cnfStyle w:val="001000000000"/>
            <w:tcW w:w="2124" w:type="dxa"/>
          </w:tcPr>
          <w:p w:rsidR="00D34232" w:rsidRPr="002F0A08" w:rsidRDefault="00D34232" w:rsidP="00C87034">
            <w:pPr>
              <w:rPr>
                <w:rFonts w:cstheme="minorHAnsi"/>
                <w:sz w:val="32"/>
                <w:szCs w:val="32"/>
              </w:rPr>
            </w:pPr>
            <w:r w:rsidRPr="002F0A08">
              <w:rPr>
                <w:rFonts w:cstheme="minorHAnsi"/>
                <w:sz w:val="32"/>
                <w:szCs w:val="32"/>
              </w:rPr>
              <w:t>Pseudomonas</w:t>
            </w:r>
          </w:p>
        </w:tc>
        <w:tc>
          <w:tcPr>
            <w:tcW w:w="1944" w:type="dxa"/>
          </w:tcPr>
          <w:p w:rsidR="00D34232" w:rsidRPr="002F0A08" w:rsidRDefault="00D34232" w:rsidP="00C87034">
            <w:pPr>
              <w:cnfStyle w:val="000000000000"/>
              <w:rPr>
                <w:rFonts w:cstheme="minorHAnsi"/>
                <w:sz w:val="32"/>
                <w:szCs w:val="32"/>
              </w:rPr>
            </w:pPr>
            <w:r w:rsidRPr="002F0A08">
              <w:rPr>
                <w:rFonts w:cstheme="minorHAnsi"/>
                <w:sz w:val="32"/>
                <w:szCs w:val="32"/>
              </w:rPr>
              <w:t>0</w:t>
            </w:r>
          </w:p>
        </w:tc>
        <w:tc>
          <w:tcPr>
            <w:tcW w:w="1800" w:type="dxa"/>
          </w:tcPr>
          <w:p w:rsidR="00D34232" w:rsidRPr="002F0A08" w:rsidRDefault="00D34232" w:rsidP="00D34232">
            <w:pPr>
              <w:cnfStyle w:val="000000000000"/>
              <w:rPr>
                <w:rFonts w:cstheme="minorHAnsi"/>
                <w:sz w:val="32"/>
                <w:szCs w:val="32"/>
              </w:rPr>
            </w:pPr>
            <w:r w:rsidRPr="002F0A08">
              <w:rPr>
                <w:rFonts w:cstheme="minorHAnsi"/>
                <w:sz w:val="32"/>
                <w:szCs w:val="32"/>
              </w:rPr>
              <w:t>0</w:t>
            </w:r>
          </w:p>
        </w:tc>
        <w:tc>
          <w:tcPr>
            <w:tcW w:w="1890" w:type="dxa"/>
          </w:tcPr>
          <w:p w:rsidR="00D34232" w:rsidRPr="002F0A08" w:rsidRDefault="00D34232" w:rsidP="00C87034">
            <w:pPr>
              <w:cnfStyle w:val="000000000000"/>
              <w:rPr>
                <w:rFonts w:cstheme="minorHAnsi"/>
                <w:sz w:val="32"/>
                <w:szCs w:val="32"/>
              </w:rPr>
            </w:pPr>
            <w:r w:rsidRPr="002F0A08">
              <w:rPr>
                <w:rFonts w:cstheme="minorHAnsi"/>
                <w:sz w:val="32"/>
                <w:szCs w:val="32"/>
              </w:rPr>
              <w:t>2</w:t>
            </w:r>
          </w:p>
        </w:tc>
        <w:tc>
          <w:tcPr>
            <w:tcW w:w="1800" w:type="dxa"/>
          </w:tcPr>
          <w:p w:rsidR="00D34232" w:rsidRPr="002F0A08" w:rsidRDefault="00D34232" w:rsidP="00D34232">
            <w:pPr>
              <w:cnfStyle w:val="000000000000"/>
              <w:rPr>
                <w:rFonts w:cstheme="minorHAnsi"/>
                <w:sz w:val="32"/>
                <w:szCs w:val="32"/>
              </w:rPr>
            </w:pPr>
            <w:r w:rsidRPr="002F0A08">
              <w:rPr>
                <w:rFonts w:cstheme="minorHAnsi"/>
                <w:sz w:val="32"/>
                <w:szCs w:val="32"/>
              </w:rPr>
              <w:t>9.09%</w:t>
            </w:r>
          </w:p>
        </w:tc>
      </w:tr>
    </w:tbl>
    <w:p w:rsidR="00F2325E" w:rsidRPr="00452D7E" w:rsidRDefault="00F2325E" w:rsidP="00F2325E">
      <w:pPr>
        <w:rPr>
          <w:rFonts w:ascii="Times New Roman" w:hAnsi="Times New Roman" w:cs="Times New Roman"/>
        </w:rPr>
      </w:pPr>
    </w:p>
    <w:p w:rsidR="00F2325E" w:rsidRPr="00452D7E" w:rsidRDefault="00F2325E" w:rsidP="00F2325E">
      <w:pPr>
        <w:rPr>
          <w:rFonts w:ascii="Times New Roman" w:hAnsi="Times New Roman" w:cs="Times New Roman"/>
        </w:rPr>
      </w:pPr>
      <w:r w:rsidRPr="00452D7E">
        <w:rPr>
          <w:rFonts w:ascii="Times New Roman" w:hAnsi="Times New Roman" w:cs="Times New Roman"/>
          <w:noProof/>
        </w:rPr>
        <w:drawing>
          <wp:inline distT="0" distB="0" distL="0" distR="0">
            <wp:extent cx="5488940" cy="1818640"/>
            <wp:effectExtent l="19050" t="0" r="1651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2325E" w:rsidRPr="00452D7E" w:rsidRDefault="00C179CA" w:rsidP="00F2325E">
      <w:pPr>
        <w:rPr>
          <w:rFonts w:ascii="Times New Roman" w:hAnsi="Times New Roman" w:cs="Times New Roman"/>
          <w:b/>
        </w:rPr>
      </w:pPr>
      <w:r>
        <w:rPr>
          <w:rFonts w:ascii="Times New Roman" w:hAnsi="Times New Roman" w:cs="Times New Roman"/>
          <w:b/>
        </w:rPr>
        <w:t>Table 5</w:t>
      </w:r>
      <w:r w:rsidR="00F2325E" w:rsidRPr="00452D7E">
        <w:rPr>
          <w:rFonts w:ascii="Times New Roman" w:hAnsi="Times New Roman" w:cs="Times New Roman"/>
          <w:b/>
        </w:rPr>
        <w:t>: Antibiotic Sensitivity results of the infected cases.</w:t>
      </w:r>
    </w:p>
    <w:tbl>
      <w:tblPr>
        <w:tblStyle w:val="LightShading-Accent1"/>
        <w:tblW w:w="0" w:type="auto"/>
        <w:tblLook w:val="04A0"/>
      </w:tblPr>
      <w:tblGrid>
        <w:gridCol w:w="3528"/>
        <w:gridCol w:w="2880"/>
        <w:gridCol w:w="3150"/>
      </w:tblGrid>
      <w:tr w:rsidR="00F2325E" w:rsidRPr="002F0A08" w:rsidTr="002F0A08">
        <w:trPr>
          <w:cnfStyle w:val="100000000000"/>
        </w:trPr>
        <w:tc>
          <w:tcPr>
            <w:cnfStyle w:val="001000000000"/>
            <w:tcW w:w="3528" w:type="dxa"/>
          </w:tcPr>
          <w:p w:rsidR="00F2325E" w:rsidRPr="002F0A08" w:rsidRDefault="00F2325E" w:rsidP="00C87034">
            <w:pPr>
              <w:rPr>
                <w:rFonts w:cstheme="minorHAnsi"/>
                <w:sz w:val="32"/>
                <w:szCs w:val="32"/>
              </w:rPr>
            </w:pPr>
            <w:r w:rsidRPr="002F0A08">
              <w:rPr>
                <w:rFonts w:cstheme="minorHAnsi"/>
                <w:sz w:val="32"/>
                <w:szCs w:val="32"/>
              </w:rPr>
              <w:t>ANTIBIOTIC</w:t>
            </w:r>
          </w:p>
        </w:tc>
        <w:tc>
          <w:tcPr>
            <w:tcW w:w="2880" w:type="dxa"/>
          </w:tcPr>
          <w:p w:rsidR="00F2325E" w:rsidRPr="002F0A08" w:rsidRDefault="00F2325E" w:rsidP="00C87034">
            <w:pPr>
              <w:cnfStyle w:val="100000000000"/>
              <w:rPr>
                <w:rFonts w:cstheme="minorHAnsi"/>
                <w:sz w:val="32"/>
                <w:szCs w:val="32"/>
              </w:rPr>
            </w:pPr>
            <w:r w:rsidRPr="002F0A08">
              <w:rPr>
                <w:rFonts w:cstheme="minorHAnsi"/>
                <w:sz w:val="32"/>
                <w:szCs w:val="32"/>
              </w:rPr>
              <w:t>SENSITIVE</w:t>
            </w:r>
          </w:p>
        </w:tc>
        <w:tc>
          <w:tcPr>
            <w:tcW w:w="3150" w:type="dxa"/>
          </w:tcPr>
          <w:p w:rsidR="00F2325E" w:rsidRPr="002F0A08" w:rsidRDefault="00F2325E" w:rsidP="00C87034">
            <w:pPr>
              <w:cnfStyle w:val="100000000000"/>
              <w:rPr>
                <w:rFonts w:cstheme="minorHAnsi"/>
                <w:sz w:val="32"/>
                <w:szCs w:val="32"/>
              </w:rPr>
            </w:pPr>
            <w:r w:rsidRPr="002F0A08">
              <w:rPr>
                <w:rFonts w:cstheme="minorHAnsi"/>
                <w:sz w:val="32"/>
                <w:szCs w:val="32"/>
              </w:rPr>
              <w:t>RESISTANT</w:t>
            </w:r>
          </w:p>
        </w:tc>
      </w:tr>
      <w:tr w:rsidR="00F2325E" w:rsidRPr="002F0A08" w:rsidTr="002F0A08">
        <w:trPr>
          <w:cnfStyle w:val="000000100000"/>
        </w:trPr>
        <w:tc>
          <w:tcPr>
            <w:cnfStyle w:val="001000000000"/>
            <w:tcW w:w="3528" w:type="dxa"/>
          </w:tcPr>
          <w:p w:rsidR="00F2325E" w:rsidRPr="002F0A08" w:rsidRDefault="00F2325E" w:rsidP="00C87034">
            <w:pPr>
              <w:rPr>
                <w:rFonts w:cstheme="minorHAnsi"/>
                <w:sz w:val="32"/>
                <w:szCs w:val="32"/>
              </w:rPr>
            </w:pPr>
            <w:proofErr w:type="spellStart"/>
            <w:r w:rsidRPr="002F0A08">
              <w:rPr>
                <w:rFonts w:cstheme="minorHAnsi"/>
                <w:sz w:val="32"/>
                <w:szCs w:val="32"/>
              </w:rPr>
              <w:t>Amikacin</w:t>
            </w:r>
            <w:proofErr w:type="spellEnd"/>
          </w:p>
        </w:tc>
        <w:tc>
          <w:tcPr>
            <w:tcW w:w="2880" w:type="dxa"/>
          </w:tcPr>
          <w:p w:rsidR="00F2325E" w:rsidRPr="002F0A08" w:rsidRDefault="00F2325E" w:rsidP="00C87034">
            <w:pPr>
              <w:cnfStyle w:val="000000100000"/>
              <w:rPr>
                <w:rFonts w:cstheme="minorHAnsi"/>
                <w:sz w:val="32"/>
                <w:szCs w:val="32"/>
              </w:rPr>
            </w:pPr>
            <w:r w:rsidRPr="002F0A08">
              <w:rPr>
                <w:rFonts w:cstheme="minorHAnsi"/>
                <w:sz w:val="32"/>
                <w:szCs w:val="32"/>
              </w:rPr>
              <w:t>11</w:t>
            </w:r>
          </w:p>
        </w:tc>
        <w:tc>
          <w:tcPr>
            <w:tcW w:w="3150" w:type="dxa"/>
          </w:tcPr>
          <w:p w:rsidR="00F2325E" w:rsidRPr="002F0A08" w:rsidRDefault="00F2325E" w:rsidP="00C87034">
            <w:pPr>
              <w:cnfStyle w:val="000000100000"/>
              <w:rPr>
                <w:rFonts w:cstheme="minorHAnsi"/>
                <w:sz w:val="32"/>
                <w:szCs w:val="32"/>
              </w:rPr>
            </w:pPr>
            <w:r w:rsidRPr="002F0A08">
              <w:rPr>
                <w:rFonts w:cstheme="minorHAnsi"/>
                <w:sz w:val="32"/>
                <w:szCs w:val="32"/>
              </w:rPr>
              <w:t>18</w:t>
            </w:r>
          </w:p>
        </w:tc>
      </w:tr>
      <w:tr w:rsidR="00F2325E" w:rsidRPr="002F0A08" w:rsidTr="002F0A08">
        <w:tc>
          <w:tcPr>
            <w:cnfStyle w:val="001000000000"/>
            <w:tcW w:w="3528" w:type="dxa"/>
          </w:tcPr>
          <w:p w:rsidR="00F2325E" w:rsidRPr="002F0A08" w:rsidRDefault="00F2325E" w:rsidP="00C87034">
            <w:pPr>
              <w:rPr>
                <w:rFonts w:cstheme="minorHAnsi"/>
                <w:sz w:val="32"/>
                <w:szCs w:val="32"/>
              </w:rPr>
            </w:pPr>
            <w:r w:rsidRPr="002F0A08">
              <w:rPr>
                <w:rFonts w:cstheme="minorHAnsi"/>
                <w:sz w:val="32"/>
                <w:szCs w:val="32"/>
              </w:rPr>
              <w:t>Penicillin</w:t>
            </w:r>
          </w:p>
        </w:tc>
        <w:tc>
          <w:tcPr>
            <w:tcW w:w="2880" w:type="dxa"/>
          </w:tcPr>
          <w:p w:rsidR="00F2325E" w:rsidRPr="002F0A08" w:rsidRDefault="00F2325E" w:rsidP="00C87034">
            <w:pPr>
              <w:cnfStyle w:val="000000000000"/>
              <w:rPr>
                <w:rFonts w:cstheme="minorHAnsi"/>
                <w:sz w:val="32"/>
                <w:szCs w:val="32"/>
              </w:rPr>
            </w:pPr>
            <w:r w:rsidRPr="002F0A08">
              <w:rPr>
                <w:rFonts w:cstheme="minorHAnsi"/>
                <w:sz w:val="32"/>
                <w:szCs w:val="32"/>
              </w:rPr>
              <w:t>7</w:t>
            </w:r>
          </w:p>
        </w:tc>
        <w:tc>
          <w:tcPr>
            <w:tcW w:w="3150" w:type="dxa"/>
          </w:tcPr>
          <w:p w:rsidR="00F2325E" w:rsidRPr="002F0A08" w:rsidRDefault="00F2325E" w:rsidP="00C87034">
            <w:pPr>
              <w:cnfStyle w:val="000000000000"/>
              <w:rPr>
                <w:rFonts w:cstheme="minorHAnsi"/>
                <w:sz w:val="32"/>
                <w:szCs w:val="32"/>
              </w:rPr>
            </w:pPr>
            <w:r w:rsidRPr="002F0A08">
              <w:rPr>
                <w:rFonts w:cstheme="minorHAnsi"/>
                <w:sz w:val="32"/>
                <w:szCs w:val="32"/>
              </w:rPr>
              <w:t>22</w:t>
            </w:r>
          </w:p>
        </w:tc>
      </w:tr>
      <w:tr w:rsidR="00F2325E" w:rsidRPr="002F0A08" w:rsidTr="002F0A08">
        <w:trPr>
          <w:cnfStyle w:val="000000100000"/>
        </w:trPr>
        <w:tc>
          <w:tcPr>
            <w:cnfStyle w:val="001000000000"/>
            <w:tcW w:w="3528" w:type="dxa"/>
          </w:tcPr>
          <w:p w:rsidR="00F2325E" w:rsidRPr="002F0A08" w:rsidRDefault="00F2325E" w:rsidP="00C87034">
            <w:pPr>
              <w:rPr>
                <w:rFonts w:cstheme="minorHAnsi"/>
                <w:sz w:val="32"/>
                <w:szCs w:val="32"/>
              </w:rPr>
            </w:pPr>
            <w:r w:rsidRPr="002F0A08">
              <w:rPr>
                <w:rFonts w:cstheme="minorHAnsi"/>
                <w:sz w:val="32"/>
                <w:szCs w:val="32"/>
              </w:rPr>
              <w:t>Ciprofloxacin</w:t>
            </w:r>
          </w:p>
        </w:tc>
        <w:tc>
          <w:tcPr>
            <w:tcW w:w="2880" w:type="dxa"/>
          </w:tcPr>
          <w:p w:rsidR="00F2325E" w:rsidRPr="002F0A08" w:rsidRDefault="00F2325E" w:rsidP="00C87034">
            <w:pPr>
              <w:cnfStyle w:val="000000100000"/>
              <w:rPr>
                <w:rFonts w:cstheme="minorHAnsi"/>
                <w:sz w:val="32"/>
                <w:szCs w:val="32"/>
              </w:rPr>
            </w:pPr>
            <w:r w:rsidRPr="002F0A08">
              <w:rPr>
                <w:rFonts w:cstheme="minorHAnsi"/>
                <w:sz w:val="32"/>
                <w:szCs w:val="32"/>
              </w:rPr>
              <w:t>4</w:t>
            </w:r>
          </w:p>
        </w:tc>
        <w:tc>
          <w:tcPr>
            <w:tcW w:w="3150" w:type="dxa"/>
          </w:tcPr>
          <w:p w:rsidR="00F2325E" w:rsidRPr="002F0A08" w:rsidRDefault="00F2325E" w:rsidP="00C87034">
            <w:pPr>
              <w:cnfStyle w:val="000000100000"/>
              <w:rPr>
                <w:rFonts w:cstheme="minorHAnsi"/>
                <w:sz w:val="32"/>
                <w:szCs w:val="32"/>
              </w:rPr>
            </w:pPr>
            <w:r w:rsidRPr="002F0A08">
              <w:rPr>
                <w:rFonts w:cstheme="minorHAnsi"/>
                <w:sz w:val="32"/>
                <w:szCs w:val="32"/>
              </w:rPr>
              <w:t>25</w:t>
            </w:r>
          </w:p>
        </w:tc>
      </w:tr>
      <w:tr w:rsidR="00F2325E" w:rsidRPr="002F0A08" w:rsidTr="002F0A08">
        <w:tc>
          <w:tcPr>
            <w:cnfStyle w:val="001000000000"/>
            <w:tcW w:w="3528" w:type="dxa"/>
          </w:tcPr>
          <w:p w:rsidR="00F2325E" w:rsidRPr="002F0A08" w:rsidRDefault="00F2325E" w:rsidP="00C87034">
            <w:pPr>
              <w:rPr>
                <w:rFonts w:cstheme="minorHAnsi"/>
                <w:sz w:val="32"/>
                <w:szCs w:val="32"/>
              </w:rPr>
            </w:pPr>
            <w:proofErr w:type="spellStart"/>
            <w:r w:rsidRPr="002F0A08">
              <w:rPr>
                <w:rFonts w:cstheme="minorHAnsi"/>
                <w:sz w:val="32"/>
                <w:szCs w:val="32"/>
              </w:rPr>
              <w:t>Azithromycin</w:t>
            </w:r>
            <w:proofErr w:type="spellEnd"/>
          </w:p>
        </w:tc>
        <w:tc>
          <w:tcPr>
            <w:tcW w:w="2880" w:type="dxa"/>
          </w:tcPr>
          <w:p w:rsidR="00F2325E" w:rsidRPr="002F0A08" w:rsidRDefault="00F2325E" w:rsidP="00C87034">
            <w:pPr>
              <w:cnfStyle w:val="000000000000"/>
              <w:rPr>
                <w:rFonts w:cstheme="minorHAnsi"/>
                <w:sz w:val="32"/>
                <w:szCs w:val="32"/>
              </w:rPr>
            </w:pPr>
            <w:r w:rsidRPr="002F0A08">
              <w:rPr>
                <w:rFonts w:cstheme="minorHAnsi"/>
                <w:sz w:val="32"/>
                <w:szCs w:val="32"/>
              </w:rPr>
              <w:t>1</w:t>
            </w:r>
          </w:p>
        </w:tc>
        <w:tc>
          <w:tcPr>
            <w:tcW w:w="3150" w:type="dxa"/>
          </w:tcPr>
          <w:p w:rsidR="00F2325E" w:rsidRPr="002F0A08" w:rsidRDefault="00F2325E" w:rsidP="00C87034">
            <w:pPr>
              <w:cnfStyle w:val="000000000000"/>
              <w:rPr>
                <w:rFonts w:cstheme="minorHAnsi"/>
                <w:sz w:val="32"/>
                <w:szCs w:val="32"/>
              </w:rPr>
            </w:pPr>
            <w:r w:rsidRPr="002F0A08">
              <w:rPr>
                <w:rFonts w:cstheme="minorHAnsi"/>
                <w:sz w:val="32"/>
                <w:szCs w:val="32"/>
              </w:rPr>
              <w:t>28</w:t>
            </w:r>
          </w:p>
        </w:tc>
      </w:tr>
      <w:tr w:rsidR="00F2325E" w:rsidRPr="002F0A08" w:rsidTr="002F0A08">
        <w:trPr>
          <w:cnfStyle w:val="000000100000"/>
        </w:trPr>
        <w:tc>
          <w:tcPr>
            <w:cnfStyle w:val="001000000000"/>
            <w:tcW w:w="3528" w:type="dxa"/>
          </w:tcPr>
          <w:p w:rsidR="00F2325E" w:rsidRPr="002F0A08" w:rsidRDefault="00F2325E" w:rsidP="00C87034">
            <w:pPr>
              <w:rPr>
                <w:rFonts w:cstheme="minorHAnsi"/>
                <w:sz w:val="32"/>
                <w:szCs w:val="32"/>
              </w:rPr>
            </w:pPr>
            <w:proofErr w:type="spellStart"/>
            <w:r w:rsidRPr="002F0A08">
              <w:rPr>
                <w:rFonts w:cstheme="minorHAnsi"/>
                <w:sz w:val="32"/>
                <w:szCs w:val="32"/>
              </w:rPr>
              <w:t>Cephalosporins</w:t>
            </w:r>
            <w:proofErr w:type="spellEnd"/>
          </w:p>
        </w:tc>
        <w:tc>
          <w:tcPr>
            <w:tcW w:w="2880" w:type="dxa"/>
          </w:tcPr>
          <w:p w:rsidR="00F2325E" w:rsidRPr="002F0A08" w:rsidRDefault="00F2325E" w:rsidP="00C87034">
            <w:pPr>
              <w:cnfStyle w:val="000000100000"/>
              <w:rPr>
                <w:rFonts w:cstheme="minorHAnsi"/>
                <w:sz w:val="32"/>
                <w:szCs w:val="32"/>
              </w:rPr>
            </w:pPr>
            <w:r w:rsidRPr="002F0A08">
              <w:rPr>
                <w:rFonts w:cstheme="minorHAnsi"/>
                <w:sz w:val="32"/>
                <w:szCs w:val="32"/>
              </w:rPr>
              <w:t>10</w:t>
            </w:r>
          </w:p>
        </w:tc>
        <w:tc>
          <w:tcPr>
            <w:tcW w:w="3150" w:type="dxa"/>
          </w:tcPr>
          <w:p w:rsidR="00F2325E" w:rsidRPr="002F0A08" w:rsidRDefault="00F2325E" w:rsidP="00C87034">
            <w:pPr>
              <w:cnfStyle w:val="000000100000"/>
              <w:rPr>
                <w:rFonts w:cstheme="minorHAnsi"/>
                <w:sz w:val="32"/>
                <w:szCs w:val="32"/>
              </w:rPr>
            </w:pPr>
            <w:r w:rsidRPr="002F0A08">
              <w:rPr>
                <w:rFonts w:cstheme="minorHAnsi"/>
                <w:sz w:val="32"/>
                <w:szCs w:val="32"/>
              </w:rPr>
              <w:t>19</w:t>
            </w:r>
          </w:p>
        </w:tc>
      </w:tr>
      <w:tr w:rsidR="00F2325E" w:rsidRPr="002F0A08" w:rsidTr="002F0A08">
        <w:tc>
          <w:tcPr>
            <w:cnfStyle w:val="001000000000"/>
            <w:tcW w:w="3528" w:type="dxa"/>
          </w:tcPr>
          <w:p w:rsidR="00F2325E" w:rsidRPr="002F0A08" w:rsidRDefault="00F2325E" w:rsidP="00C87034">
            <w:pPr>
              <w:rPr>
                <w:rFonts w:cstheme="minorHAnsi"/>
                <w:sz w:val="32"/>
                <w:szCs w:val="32"/>
              </w:rPr>
            </w:pPr>
            <w:proofErr w:type="spellStart"/>
            <w:r w:rsidRPr="002F0A08">
              <w:rPr>
                <w:rFonts w:cstheme="minorHAnsi"/>
                <w:sz w:val="32"/>
                <w:szCs w:val="32"/>
              </w:rPr>
              <w:t>Ofloxacin</w:t>
            </w:r>
            <w:proofErr w:type="spellEnd"/>
          </w:p>
        </w:tc>
        <w:tc>
          <w:tcPr>
            <w:tcW w:w="2880" w:type="dxa"/>
          </w:tcPr>
          <w:p w:rsidR="00F2325E" w:rsidRPr="002F0A08" w:rsidRDefault="00F2325E" w:rsidP="00C87034">
            <w:pPr>
              <w:cnfStyle w:val="000000000000"/>
              <w:rPr>
                <w:rFonts w:cstheme="minorHAnsi"/>
                <w:sz w:val="32"/>
                <w:szCs w:val="32"/>
              </w:rPr>
            </w:pPr>
            <w:r w:rsidRPr="002F0A08">
              <w:rPr>
                <w:rFonts w:cstheme="minorHAnsi"/>
                <w:sz w:val="32"/>
                <w:szCs w:val="32"/>
              </w:rPr>
              <w:t>1</w:t>
            </w:r>
          </w:p>
        </w:tc>
        <w:tc>
          <w:tcPr>
            <w:tcW w:w="3150" w:type="dxa"/>
          </w:tcPr>
          <w:p w:rsidR="00F2325E" w:rsidRPr="002F0A08" w:rsidRDefault="00F2325E" w:rsidP="00C87034">
            <w:pPr>
              <w:cnfStyle w:val="000000000000"/>
              <w:rPr>
                <w:rFonts w:cstheme="minorHAnsi"/>
                <w:sz w:val="32"/>
                <w:szCs w:val="32"/>
              </w:rPr>
            </w:pPr>
            <w:r w:rsidRPr="002F0A08">
              <w:rPr>
                <w:rFonts w:cstheme="minorHAnsi"/>
                <w:sz w:val="32"/>
                <w:szCs w:val="32"/>
              </w:rPr>
              <w:t>28</w:t>
            </w:r>
          </w:p>
        </w:tc>
      </w:tr>
      <w:tr w:rsidR="00F2325E" w:rsidRPr="002F0A08" w:rsidTr="002F0A08">
        <w:trPr>
          <w:cnfStyle w:val="000000100000"/>
        </w:trPr>
        <w:tc>
          <w:tcPr>
            <w:cnfStyle w:val="001000000000"/>
            <w:tcW w:w="3528" w:type="dxa"/>
          </w:tcPr>
          <w:p w:rsidR="00F2325E" w:rsidRPr="002F0A08" w:rsidRDefault="00F2325E" w:rsidP="00C87034">
            <w:pPr>
              <w:rPr>
                <w:rFonts w:cstheme="minorHAnsi"/>
                <w:sz w:val="32"/>
                <w:szCs w:val="32"/>
              </w:rPr>
            </w:pPr>
            <w:proofErr w:type="spellStart"/>
            <w:r w:rsidRPr="002F0A08">
              <w:rPr>
                <w:rFonts w:cstheme="minorHAnsi"/>
                <w:sz w:val="32"/>
                <w:szCs w:val="32"/>
              </w:rPr>
              <w:t>Vancomycin</w:t>
            </w:r>
            <w:proofErr w:type="spellEnd"/>
          </w:p>
        </w:tc>
        <w:tc>
          <w:tcPr>
            <w:tcW w:w="2880" w:type="dxa"/>
          </w:tcPr>
          <w:p w:rsidR="00F2325E" w:rsidRPr="002F0A08" w:rsidRDefault="00F2325E" w:rsidP="00C87034">
            <w:pPr>
              <w:cnfStyle w:val="000000100000"/>
              <w:rPr>
                <w:rFonts w:cstheme="minorHAnsi"/>
                <w:sz w:val="32"/>
                <w:szCs w:val="32"/>
              </w:rPr>
            </w:pPr>
            <w:r w:rsidRPr="002F0A08">
              <w:rPr>
                <w:rFonts w:cstheme="minorHAnsi"/>
                <w:sz w:val="32"/>
                <w:szCs w:val="32"/>
              </w:rPr>
              <w:t>29</w:t>
            </w:r>
          </w:p>
        </w:tc>
        <w:tc>
          <w:tcPr>
            <w:tcW w:w="3150" w:type="dxa"/>
          </w:tcPr>
          <w:p w:rsidR="00F2325E" w:rsidRPr="002F0A08" w:rsidRDefault="00F2325E" w:rsidP="00C87034">
            <w:pPr>
              <w:cnfStyle w:val="000000100000"/>
              <w:rPr>
                <w:rFonts w:cstheme="minorHAnsi"/>
                <w:sz w:val="32"/>
                <w:szCs w:val="32"/>
              </w:rPr>
            </w:pPr>
            <w:r w:rsidRPr="002F0A08">
              <w:rPr>
                <w:rFonts w:cstheme="minorHAnsi"/>
                <w:sz w:val="32"/>
                <w:szCs w:val="32"/>
              </w:rPr>
              <w:t>0</w:t>
            </w:r>
          </w:p>
        </w:tc>
      </w:tr>
      <w:tr w:rsidR="00F2325E" w:rsidRPr="002F0A08" w:rsidTr="002F0A08">
        <w:tc>
          <w:tcPr>
            <w:cnfStyle w:val="001000000000"/>
            <w:tcW w:w="3528" w:type="dxa"/>
          </w:tcPr>
          <w:p w:rsidR="00F2325E" w:rsidRPr="002F0A08" w:rsidRDefault="00F2325E" w:rsidP="00C87034">
            <w:pPr>
              <w:rPr>
                <w:rFonts w:cstheme="minorHAnsi"/>
                <w:sz w:val="32"/>
                <w:szCs w:val="32"/>
              </w:rPr>
            </w:pPr>
            <w:proofErr w:type="spellStart"/>
            <w:r w:rsidRPr="002F0A08">
              <w:rPr>
                <w:rFonts w:cstheme="minorHAnsi"/>
                <w:sz w:val="32"/>
                <w:szCs w:val="32"/>
              </w:rPr>
              <w:t>Linezolid</w:t>
            </w:r>
            <w:proofErr w:type="spellEnd"/>
          </w:p>
        </w:tc>
        <w:tc>
          <w:tcPr>
            <w:tcW w:w="2880" w:type="dxa"/>
          </w:tcPr>
          <w:p w:rsidR="00F2325E" w:rsidRPr="002F0A08" w:rsidRDefault="00F2325E" w:rsidP="00C87034">
            <w:pPr>
              <w:cnfStyle w:val="000000000000"/>
              <w:rPr>
                <w:rFonts w:cstheme="minorHAnsi"/>
                <w:sz w:val="32"/>
                <w:szCs w:val="32"/>
              </w:rPr>
            </w:pPr>
            <w:r w:rsidRPr="002F0A08">
              <w:rPr>
                <w:rFonts w:cstheme="minorHAnsi"/>
                <w:sz w:val="32"/>
                <w:szCs w:val="32"/>
              </w:rPr>
              <w:t>22</w:t>
            </w:r>
          </w:p>
        </w:tc>
        <w:tc>
          <w:tcPr>
            <w:tcW w:w="3150" w:type="dxa"/>
          </w:tcPr>
          <w:p w:rsidR="00F2325E" w:rsidRPr="002F0A08" w:rsidRDefault="00F2325E" w:rsidP="00C87034">
            <w:pPr>
              <w:cnfStyle w:val="000000000000"/>
              <w:rPr>
                <w:rFonts w:cstheme="minorHAnsi"/>
                <w:sz w:val="32"/>
                <w:szCs w:val="32"/>
              </w:rPr>
            </w:pPr>
            <w:r w:rsidRPr="002F0A08">
              <w:rPr>
                <w:rFonts w:cstheme="minorHAnsi"/>
                <w:sz w:val="32"/>
                <w:szCs w:val="32"/>
              </w:rPr>
              <w:t>7</w:t>
            </w:r>
          </w:p>
        </w:tc>
      </w:tr>
      <w:tr w:rsidR="00F2325E" w:rsidRPr="002F0A08" w:rsidTr="002F0A08">
        <w:trPr>
          <w:cnfStyle w:val="000000100000"/>
        </w:trPr>
        <w:tc>
          <w:tcPr>
            <w:cnfStyle w:val="001000000000"/>
            <w:tcW w:w="3528" w:type="dxa"/>
          </w:tcPr>
          <w:p w:rsidR="00F2325E" w:rsidRPr="002F0A08" w:rsidRDefault="00F2325E" w:rsidP="00C87034">
            <w:pPr>
              <w:rPr>
                <w:rFonts w:cstheme="minorHAnsi"/>
                <w:sz w:val="32"/>
                <w:szCs w:val="32"/>
              </w:rPr>
            </w:pPr>
            <w:proofErr w:type="spellStart"/>
            <w:r w:rsidRPr="002F0A08">
              <w:rPr>
                <w:rFonts w:cstheme="minorHAnsi"/>
                <w:sz w:val="32"/>
                <w:szCs w:val="32"/>
              </w:rPr>
              <w:t>Piperacillin</w:t>
            </w:r>
            <w:proofErr w:type="spellEnd"/>
            <w:r w:rsidRPr="002F0A08">
              <w:rPr>
                <w:rFonts w:cstheme="minorHAnsi"/>
                <w:sz w:val="32"/>
                <w:szCs w:val="32"/>
              </w:rPr>
              <w:t xml:space="preserve"> + </w:t>
            </w:r>
            <w:proofErr w:type="spellStart"/>
            <w:r w:rsidRPr="002F0A08">
              <w:rPr>
                <w:rFonts w:cstheme="minorHAnsi"/>
                <w:sz w:val="32"/>
                <w:szCs w:val="32"/>
              </w:rPr>
              <w:t>Tazobactam</w:t>
            </w:r>
            <w:proofErr w:type="spellEnd"/>
          </w:p>
        </w:tc>
        <w:tc>
          <w:tcPr>
            <w:tcW w:w="2880" w:type="dxa"/>
          </w:tcPr>
          <w:p w:rsidR="00F2325E" w:rsidRPr="002F0A08" w:rsidRDefault="00F2325E" w:rsidP="00C87034">
            <w:pPr>
              <w:cnfStyle w:val="000000100000"/>
              <w:rPr>
                <w:rFonts w:cstheme="minorHAnsi"/>
                <w:sz w:val="32"/>
                <w:szCs w:val="32"/>
              </w:rPr>
            </w:pPr>
            <w:r w:rsidRPr="002F0A08">
              <w:rPr>
                <w:rFonts w:cstheme="minorHAnsi"/>
                <w:sz w:val="32"/>
                <w:szCs w:val="32"/>
              </w:rPr>
              <w:t>28</w:t>
            </w:r>
          </w:p>
        </w:tc>
        <w:tc>
          <w:tcPr>
            <w:tcW w:w="3150" w:type="dxa"/>
          </w:tcPr>
          <w:p w:rsidR="00F2325E" w:rsidRPr="002F0A08" w:rsidRDefault="00F2325E" w:rsidP="00C87034">
            <w:pPr>
              <w:cnfStyle w:val="000000100000"/>
              <w:rPr>
                <w:rFonts w:cstheme="minorHAnsi"/>
                <w:sz w:val="32"/>
                <w:szCs w:val="32"/>
              </w:rPr>
            </w:pPr>
            <w:r w:rsidRPr="002F0A08">
              <w:rPr>
                <w:rFonts w:cstheme="minorHAnsi"/>
                <w:sz w:val="32"/>
                <w:szCs w:val="32"/>
              </w:rPr>
              <w:t>1</w:t>
            </w:r>
          </w:p>
        </w:tc>
      </w:tr>
      <w:tr w:rsidR="00F2325E" w:rsidRPr="002F0A08" w:rsidTr="002F0A08">
        <w:tc>
          <w:tcPr>
            <w:cnfStyle w:val="001000000000"/>
            <w:tcW w:w="3528" w:type="dxa"/>
          </w:tcPr>
          <w:p w:rsidR="00F2325E" w:rsidRPr="002F0A08" w:rsidRDefault="00F2325E" w:rsidP="00C87034">
            <w:pPr>
              <w:rPr>
                <w:rFonts w:cstheme="minorHAnsi"/>
                <w:sz w:val="32"/>
                <w:szCs w:val="32"/>
              </w:rPr>
            </w:pPr>
            <w:proofErr w:type="spellStart"/>
            <w:r w:rsidRPr="002F0A08">
              <w:rPr>
                <w:rFonts w:cstheme="minorHAnsi"/>
                <w:sz w:val="32"/>
                <w:szCs w:val="32"/>
              </w:rPr>
              <w:t>Imipenem</w:t>
            </w:r>
            <w:proofErr w:type="spellEnd"/>
          </w:p>
        </w:tc>
        <w:tc>
          <w:tcPr>
            <w:tcW w:w="2880" w:type="dxa"/>
          </w:tcPr>
          <w:p w:rsidR="00F2325E" w:rsidRPr="002F0A08" w:rsidRDefault="00F2325E" w:rsidP="00C87034">
            <w:pPr>
              <w:cnfStyle w:val="000000000000"/>
              <w:rPr>
                <w:rFonts w:cstheme="minorHAnsi"/>
                <w:sz w:val="32"/>
                <w:szCs w:val="32"/>
              </w:rPr>
            </w:pPr>
            <w:r w:rsidRPr="002F0A08">
              <w:rPr>
                <w:rFonts w:cstheme="minorHAnsi"/>
                <w:sz w:val="32"/>
                <w:szCs w:val="32"/>
              </w:rPr>
              <w:t>29</w:t>
            </w:r>
          </w:p>
        </w:tc>
        <w:tc>
          <w:tcPr>
            <w:tcW w:w="3150" w:type="dxa"/>
          </w:tcPr>
          <w:p w:rsidR="00F2325E" w:rsidRPr="002F0A08" w:rsidRDefault="00F2325E" w:rsidP="00C87034">
            <w:pPr>
              <w:cnfStyle w:val="000000000000"/>
              <w:rPr>
                <w:rFonts w:cstheme="minorHAnsi"/>
                <w:sz w:val="32"/>
                <w:szCs w:val="32"/>
              </w:rPr>
            </w:pPr>
            <w:r w:rsidRPr="002F0A08">
              <w:rPr>
                <w:rFonts w:cstheme="minorHAnsi"/>
                <w:sz w:val="32"/>
                <w:szCs w:val="32"/>
              </w:rPr>
              <w:t>0</w:t>
            </w:r>
          </w:p>
        </w:tc>
      </w:tr>
    </w:tbl>
    <w:p w:rsidR="00F2325E" w:rsidRPr="00452D7E" w:rsidRDefault="00F2325E" w:rsidP="00F2325E">
      <w:pPr>
        <w:rPr>
          <w:rFonts w:ascii="Times New Roman" w:hAnsi="Times New Roman" w:cs="Times New Roman"/>
        </w:rPr>
      </w:pPr>
    </w:p>
    <w:p w:rsidR="00F2325E" w:rsidRPr="00452D7E" w:rsidRDefault="00F2325E" w:rsidP="00F2325E">
      <w:pPr>
        <w:rPr>
          <w:rFonts w:ascii="Times New Roman" w:hAnsi="Times New Roman" w:cs="Times New Roman"/>
        </w:rPr>
      </w:pPr>
      <w:bookmarkStart w:id="0" w:name="_GoBack"/>
      <w:bookmarkEnd w:id="0"/>
      <w:r w:rsidRPr="00452D7E">
        <w:rPr>
          <w:rFonts w:ascii="Times New Roman" w:hAnsi="Times New Roman" w:cs="Times New Roman"/>
          <w:noProof/>
        </w:rPr>
        <w:lastRenderedPageBreak/>
        <w:drawing>
          <wp:inline distT="0" distB="0" distL="0" distR="0">
            <wp:extent cx="5505631" cy="2977606"/>
            <wp:effectExtent l="19050" t="0" r="18869"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2325E" w:rsidRPr="00452D7E" w:rsidRDefault="00C179CA" w:rsidP="00F2325E">
      <w:pPr>
        <w:rPr>
          <w:rFonts w:ascii="Times New Roman" w:hAnsi="Times New Roman" w:cs="Times New Roman"/>
          <w:b/>
        </w:rPr>
      </w:pPr>
      <w:r>
        <w:rPr>
          <w:rFonts w:ascii="Times New Roman" w:hAnsi="Times New Roman" w:cs="Times New Roman"/>
          <w:b/>
        </w:rPr>
        <w:t>Table 6</w:t>
      </w:r>
      <w:r w:rsidR="00F2325E" w:rsidRPr="00452D7E">
        <w:rPr>
          <w:rFonts w:ascii="Times New Roman" w:hAnsi="Times New Roman" w:cs="Times New Roman"/>
          <w:b/>
        </w:rPr>
        <w:t>: Final Results of incidence of SSIs in both the groups</w:t>
      </w:r>
    </w:p>
    <w:tbl>
      <w:tblPr>
        <w:tblStyle w:val="LightShading-Accent4"/>
        <w:tblW w:w="0" w:type="auto"/>
        <w:tblLook w:val="04A0"/>
      </w:tblPr>
      <w:tblGrid>
        <w:gridCol w:w="1894"/>
        <w:gridCol w:w="1891"/>
        <w:gridCol w:w="1910"/>
        <w:gridCol w:w="1909"/>
        <w:gridCol w:w="1972"/>
      </w:tblGrid>
      <w:tr w:rsidR="00F2325E" w:rsidRPr="009D395F" w:rsidTr="009D395F">
        <w:trPr>
          <w:cnfStyle w:val="100000000000"/>
        </w:trPr>
        <w:tc>
          <w:tcPr>
            <w:cnfStyle w:val="001000000000"/>
            <w:tcW w:w="1915" w:type="dxa"/>
          </w:tcPr>
          <w:p w:rsidR="00F2325E" w:rsidRPr="009D395F" w:rsidRDefault="00F2325E" w:rsidP="00C87034">
            <w:pPr>
              <w:rPr>
                <w:rFonts w:cstheme="minorHAnsi"/>
                <w:sz w:val="32"/>
                <w:szCs w:val="32"/>
              </w:rPr>
            </w:pPr>
            <w:r w:rsidRPr="009D395F">
              <w:rPr>
                <w:rFonts w:cstheme="minorHAnsi"/>
                <w:sz w:val="32"/>
                <w:szCs w:val="32"/>
              </w:rPr>
              <w:t xml:space="preserve">Group </w:t>
            </w:r>
          </w:p>
        </w:tc>
        <w:tc>
          <w:tcPr>
            <w:tcW w:w="1915" w:type="dxa"/>
          </w:tcPr>
          <w:p w:rsidR="00F2325E" w:rsidRPr="009D395F" w:rsidRDefault="00F2325E" w:rsidP="00C87034">
            <w:pPr>
              <w:cnfStyle w:val="100000000000"/>
              <w:rPr>
                <w:rFonts w:cstheme="minorHAnsi"/>
                <w:sz w:val="32"/>
                <w:szCs w:val="32"/>
              </w:rPr>
            </w:pPr>
            <w:r w:rsidRPr="009D395F">
              <w:rPr>
                <w:rFonts w:cstheme="minorHAnsi"/>
                <w:sz w:val="32"/>
                <w:szCs w:val="32"/>
              </w:rPr>
              <w:t>TOTAL CASES</w:t>
            </w:r>
          </w:p>
        </w:tc>
        <w:tc>
          <w:tcPr>
            <w:tcW w:w="1915" w:type="dxa"/>
          </w:tcPr>
          <w:p w:rsidR="00F2325E" w:rsidRPr="009D395F" w:rsidRDefault="00F2325E" w:rsidP="00C87034">
            <w:pPr>
              <w:cnfStyle w:val="100000000000"/>
              <w:rPr>
                <w:rFonts w:cstheme="minorHAnsi"/>
                <w:sz w:val="32"/>
                <w:szCs w:val="32"/>
              </w:rPr>
            </w:pPr>
            <w:r w:rsidRPr="009D395F">
              <w:rPr>
                <w:rFonts w:cstheme="minorHAnsi"/>
                <w:sz w:val="32"/>
                <w:szCs w:val="32"/>
              </w:rPr>
              <w:t>EFFECTIVE CASES AFTER EXCLUSION</w:t>
            </w:r>
          </w:p>
        </w:tc>
        <w:tc>
          <w:tcPr>
            <w:tcW w:w="1915" w:type="dxa"/>
          </w:tcPr>
          <w:p w:rsidR="00F2325E" w:rsidRPr="009D395F" w:rsidRDefault="00F2325E" w:rsidP="00C87034">
            <w:pPr>
              <w:cnfStyle w:val="100000000000"/>
              <w:rPr>
                <w:rFonts w:cstheme="minorHAnsi"/>
                <w:sz w:val="32"/>
                <w:szCs w:val="32"/>
              </w:rPr>
            </w:pPr>
            <w:r w:rsidRPr="009D395F">
              <w:rPr>
                <w:rFonts w:cstheme="minorHAnsi"/>
                <w:sz w:val="32"/>
                <w:szCs w:val="32"/>
              </w:rPr>
              <w:t>POST OPERATIVE SSI CASES</w:t>
            </w:r>
          </w:p>
        </w:tc>
        <w:tc>
          <w:tcPr>
            <w:tcW w:w="1916" w:type="dxa"/>
          </w:tcPr>
          <w:p w:rsidR="00F2325E" w:rsidRPr="009D395F" w:rsidRDefault="00F2325E" w:rsidP="00C87034">
            <w:pPr>
              <w:cnfStyle w:val="100000000000"/>
              <w:rPr>
                <w:rFonts w:cstheme="minorHAnsi"/>
                <w:sz w:val="32"/>
                <w:szCs w:val="32"/>
              </w:rPr>
            </w:pPr>
            <w:r w:rsidRPr="009D395F">
              <w:rPr>
                <w:rFonts w:cstheme="minorHAnsi"/>
                <w:sz w:val="32"/>
                <w:szCs w:val="32"/>
              </w:rPr>
              <w:t>PERCENTAGE OF INFECTED CASE</w:t>
            </w:r>
          </w:p>
        </w:tc>
      </w:tr>
      <w:tr w:rsidR="00F2325E" w:rsidRPr="009D395F" w:rsidTr="009D395F">
        <w:trPr>
          <w:cnfStyle w:val="000000100000"/>
        </w:trPr>
        <w:tc>
          <w:tcPr>
            <w:cnfStyle w:val="001000000000"/>
            <w:tcW w:w="1915" w:type="dxa"/>
          </w:tcPr>
          <w:p w:rsidR="00F2325E" w:rsidRPr="009D395F" w:rsidRDefault="00F2325E" w:rsidP="00C87034">
            <w:pPr>
              <w:rPr>
                <w:rFonts w:cstheme="minorHAnsi"/>
                <w:sz w:val="32"/>
                <w:szCs w:val="32"/>
              </w:rPr>
            </w:pPr>
            <w:r w:rsidRPr="009D395F">
              <w:rPr>
                <w:rFonts w:cstheme="minorHAnsi"/>
                <w:sz w:val="32"/>
                <w:szCs w:val="32"/>
              </w:rPr>
              <w:t>GROUP A</w:t>
            </w:r>
          </w:p>
        </w:tc>
        <w:tc>
          <w:tcPr>
            <w:tcW w:w="1915" w:type="dxa"/>
          </w:tcPr>
          <w:p w:rsidR="00F2325E" w:rsidRPr="009D395F" w:rsidRDefault="00F2325E" w:rsidP="00C87034">
            <w:pPr>
              <w:cnfStyle w:val="000000100000"/>
              <w:rPr>
                <w:rFonts w:cstheme="minorHAnsi"/>
                <w:sz w:val="32"/>
                <w:szCs w:val="32"/>
              </w:rPr>
            </w:pPr>
            <w:r w:rsidRPr="009D395F">
              <w:rPr>
                <w:rFonts w:cstheme="minorHAnsi"/>
                <w:sz w:val="32"/>
                <w:szCs w:val="32"/>
              </w:rPr>
              <w:t>50</w:t>
            </w:r>
          </w:p>
        </w:tc>
        <w:tc>
          <w:tcPr>
            <w:tcW w:w="1915" w:type="dxa"/>
          </w:tcPr>
          <w:p w:rsidR="00F2325E" w:rsidRPr="009D395F" w:rsidRDefault="00F2325E" w:rsidP="00C87034">
            <w:pPr>
              <w:cnfStyle w:val="000000100000"/>
              <w:rPr>
                <w:rFonts w:cstheme="minorHAnsi"/>
                <w:sz w:val="32"/>
                <w:szCs w:val="32"/>
              </w:rPr>
            </w:pPr>
            <w:r w:rsidRPr="009D395F">
              <w:rPr>
                <w:rFonts w:cstheme="minorHAnsi"/>
                <w:sz w:val="32"/>
                <w:szCs w:val="32"/>
              </w:rPr>
              <w:t>46</w:t>
            </w:r>
          </w:p>
        </w:tc>
        <w:tc>
          <w:tcPr>
            <w:tcW w:w="1915" w:type="dxa"/>
          </w:tcPr>
          <w:p w:rsidR="00F2325E" w:rsidRPr="009D395F" w:rsidRDefault="00F2325E" w:rsidP="00C87034">
            <w:pPr>
              <w:cnfStyle w:val="000000100000"/>
              <w:rPr>
                <w:rFonts w:cstheme="minorHAnsi"/>
                <w:sz w:val="32"/>
                <w:szCs w:val="32"/>
              </w:rPr>
            </w:pPr>
            <w:r w:rsidRPr="009D395F">
              <w:rPr>
                <w:rFonts w:cstheme="minorHAnsi"/>
                <w:sz w:val="32"/>
                <w:szCs w:val="32"/>
              </w:rPr>
              <w:t>7</w:t>
            </w:r>
          </w:p>
        </w:tc>
        <w:tc>
          <w:tcPr>
            <w:tcW w:w="1916" w:type="dxa"/>
          </w:tcPr>
          <w:p w:rsidR="00F2325E" w:rsidRPr="009D395F" w:rsidRDefault="00F2325E" w:rsidP="00C87034">
            <w:pPr>
              <w:cnfStyle w:val="000000100000"/>
              <w:rPr>
                <w:rFonts w:cstheme="minorHAnsi"/>
                <w:sz w:val="32"/>
                <w:szCs w:val="32"/>
              </w:rPr>
            </w:pPr>
            <w:r w:rsidRPr="009D395F">
              <w:rPr>
                <w:rFonts w:cstheme="minorHAnsi"/>
                <w:sz w:val="32"/>
                <w:szCs w:val="32"/>
              </w:rPr>
              <w:t>15.21</w:t>
            </w:r>
          </w:p>
        </w:tc>
      </w:tr>
      <w:tr w:rsidR="00F2325E" w:rsidRPr="009D395F" w:rsidTr="009D395F">
        <w:tc>
          <w:tcPr>
            <w:cnfStyle w:val="001000000000"/>
            <w:tcW w:w="1915" w:type="dxa"/>
          </w:tcPr>
          <w:p w:rsidR="00F2325E" w:rsidRPr="009D395F" w:rsidRDefault="00F2325E" w:rsidP="00C87034">
            <w:pPr>
              <w:rPr>
                <w:rFonts w:cstheme="minorHAnsi"/>
                <w:sz w:val="32"/>
                <w:szCs w:val="32"/>
              </w:rPr>
            </w:pPr>
            <w:r w:rsidRPr="009D395F">
              <w:rPr>
                <w:rFonts w:cstheme="minorHAnsi"/>
                <w:sz w:val="32"/>
                <w:szCs w:val="32"/>
              </w:rPr>
              <w:t>GROUP B</w:t>
            </w:r>
          </w:p>
        </w:tc>
        <w:tc>
          <w:tcPr>
            <w:tcW w:w="1915" w:type="dxa"/>
          </w:tcPr>
          <w:p w:rsidR="00F2325E" w:rsidRPr="009D395F" w:rsidRDefault="00F2325E" w:rsidP="00C87034">
            <w:pPr>
              <w:cnfStyle w:val="000000000000"/>
              <w:rPr>
                <w:rFonts w:cstheme="minorHAnsi"/>
                <w:sz w:val="32"/>
                <w:szCs w:val="32"/>
              </w:rPr>
            </w:pPr>
            <w:r w:rsidRPr="009D395F">
              <w:rPr>
                <w:rFonts w:cstheme="minorHAnsi"/>
                <w:sz w:val="32"/>
                <w:szCs w:val="32"/>
              </w:rPr>
              <w:t>50</w:t>
            </w:r>
          </w:p>
        </w:tc>
        <w:tc>
          <w:tcPr>
            <w:tcW w:w="1915" w:type="dxa"/>
          </w:tcPr>
          <w:p w:rsidR="00F2325E" w:rsidRPr="009D395F" w:rsidRDefault="00F2325E" w:rsidP="00C87034">
            <w:pPr>
              <w:cnfStyle w:val="000000000000"/>
              <w:rPr>
                <w:rFonts w:cstheme="minorHAnsi"/>
                <w:sz w:val="32"/>
                <w:szCs w:val="32"/>
              </w:rPr>
            </w:pPr>
            <w:r w:rsidRPr="009D395F">
              <w:rPr>
                <w:rFonts w:cstheme="minorHAnsi"/>
                <w:sz w:val="32"/>
                <w:szCs w:val="32"/>
              </w:rPr>
              <w:t>43</w:t>
            </w:r>
          </w:p>
        </w:tc>
        <w:tc>
          <w:tcPr>
            <w:tcW w:w="1915" w:type="dxa"/>
          </w:tcPr>
          <w:p w:rsidR="00F2325E" w:rsidRPr="009D395F" w:rsidRDefault="00F2325E" w:rsidP="00C87034">
            <w:pPr>
              <w:cnfStyle w:val="000000000000"/>
              <w:rPr>
                <w:rFonts w:cstheme="minorHAnsi"/>
                <w:sz w:val="32"/>
                <w:szCs w:val="32"/>
              </w:rPr>
            </w:pPr>
            <w:r w:rsidRPr="009D395F">
              <w:rPr>
                <w:rFonts w:cstheme="minorHAnsi"/>
                <w:sz w:val="32"/>
                <w:szCs w:val="32"/>
              </w:rPr>
              <w:t>22</w:t>
            </w:r>
          </w:p>
        </w:tc>
        <w:tc>
          <w:tcPr>
            <w:tcW w:w="1916" w:type="dxa"/>
          </w:tcPr>
          <w:p w:rsidR="00F2325E" w:rsidRPr="009D395F" w:rsidRDefault="00F2325E" w:rsidP="00C87034">
            <w:pPr>
              <w:cnfStyle w:val="000000000000"/>
              <w:rPr>
                <w:rFonts w:cstheme="minorHAnsi"/>
                <w:sz w:val="32"/>
                <w:szCs w:val="32"/>
              </w:rPr>
            </w:pPr>
            <w:r w:rsidRPr="009D395F">
              <w:rPr>
                <w:rFonts w:cstheme="minorHAnsi"/>
                <w:sz w:val="32"/>
                <w:szCs w:val="32"/>
              </w:rPr>
              <w:t>51.16</w:t>
            </w:r>
          </w:p>
        </w:tc>
      </w:tr>
    </w:tbl>
    <w:p w:rsidR="00F2325E" w:rsidRPr="009D395F" w:rsidRDefault="00B46891" w:rsidP="00F2325E">
      <w:pPr>
        <w:rPr>
          <w:rFonts w:cstheme="minorHAnsi"/>
          <w:sz w:val="32"/>
          <w:szCs w:val="32"/>
        </w:rPr>
      </w:pPr>
      <w:r w:rsidRPr="009D395F">
        <w:rPr>
          <w:rFonts w:cstheme="minorHAnsi"/>
          <w:sz w:val="32"/>
          <w:szCs w:val="32"/>
        </w:rPr>
        <w:t xml:space="preserve">                                                           P value= 0.0175</w:t>
      </w:r>
    </w:p>
    <w:p w:rsidR="00181FCD" w:rsidRDefault="00181FCD" w:rsidP="00B46891">
      <w:pPr>
        <w:jc w:val="both"/>
        <w:rPr>
          <w:rFonts w:ascii="Times New Roman" w:hAnsi="Times New Roman" w:cs="Times New Roman"/>
          <w:b/>
          <w:sz w:val="24"/>
          <w:szCs w:val="24"/>
        </w:rPr>
      </w:pPr>
    </w:p>
    <w:p w:rsidR="00B46891" w:rsidRPr="00E10252" w:rsidRDefault="00B46891" w:rsidP="00B46891">
      <w:pPr>
        <w:jc w:val="both"/>
        <w:rPr>
          <w:rFonts w:ascii="Times New Roman" w:hAnsi="Times New Roman" w:cs="Times New Roman"/>
          <w:b/>
          <w:sz w:val="24"/>
          <w:szCs w:val="24"/>
        </w:rPr>
      </w:pPr>
      <w:r>
        <w:rPr>
          <w:rFonts w:ascii="Times New Roman" w:hAnsi="Times New Roman" w:cs="Times New Roman"/>
          <w:b/>
          <w:sz w:val="24"/>
          <w:szCs w:val="24"/>
        </w:rPr>
        <w:t>DISCUSSION</w:t>
      </w:r>
    </w:p>
    <w:p w:rsidR="005702F0" w:rsidRDefault="00B46891" w:rsidP="00B46891">
      <w:pPr>
        <w:jc w:val="both"/>
        <w:rPr>
          <w:rFonts w:ascii="Times New Roman" w:hAnsi="Times New Roman" w:cs="Times New Roman"/>
          <w:sz w:val="24"/>
          <w:szCs w:val="24"/>
        </w:rPr>
      </w:pPr>
      <w:r w:rsidRPr="00E10252">
        <w:rPr>
          <w:rFonts w:ascii="Times New Roman" w:hAnsi="Times New Roman" w:cs="Times New Roman"/>
          <w:sz w:val="24"/>
          <w:szCs w:val="24"/>
        </w:rPr>
        <w:t xml:space="preserve">Following </w:t>
      </w:r>
      <w:proofErr w:type="spellStart"/>
      <w:r w:rsidRPr="00E10252">
        <w:rPr>
          <w:rFonts w:ascii="Times New Roman" w:hAnsi="Times New Roman" w:cs="Times New Roman"/>
          <w:sz w:val="24"/>
          <w:szCs w:val="24"/>
        </w:rPr>
        <w:t>laparotomy</w:t>
      </w:r>
      <w:proofErr w:type="spellEnd"/>
      <w:r w:rsidRPr="00E10252">
        <w:rPr>
          <w:rFonts w:ascii="Times New Roman" w:hAnsi="Times New Roman" w:cs="Times New Roman"/>
          <w:sz w:val="24"/>
          <w:szCs w:val="24"/>
        </w:rPr>
        <w:t xml:space="preserve">, a surgical site infection is one of the most common complications, with infection rates ranging from 10-20% when a combination of good surgical techniques and </w:t>
      </w:r>
      <w:proofErr w:type="spellStart"/>
      <w:r w:rsidRPr="00E10252">
        <w:rPr>
          <w:rFonts w:ascii="Times New Roman" w:hAnsi="Times New Roman" w:cs="Times New Roman"/>
          <w:sz w:val="24"/>
          <w:szCs w:val="24"/>
        </w:rPr>
        <w:t>perioperative</w:t>
      </w:r>
      <w:proofErr w:type="spellEnd"/>
      <w:r w:rsidRPr="00E10252">
        <w:rPr>
          <w:rFonts w:ascii="Times New Roman" w:hAnsi="Times New Roman" w:cs="Times New Roman"/>
          <w:sz w:val="24"/>
          <w:szCs w:val="24"/>
        </w:rPr>
        <w:t xml:space="preserve"> antibiotics are used in tandem. This analysis was aimed to determine the potential influence of antibiotics which were instilled into the wound after closure and the subseque</w:t>
      </w:r>
      <w:r w:rsidR="007F786F">
        <w:rPr>
          <w:rFonts w:ascii="Times New Roman" w:hAnsi="Times New Roman" w:cs="Times New Roman"/>
          <w:sz w:val="24"/>
          <w:szCs w:val="24"/>
        </w:rPr>
        <w:t>n</w:t>
      </w:r>
      <w:r w:rsidRPr="00E10252">
        <w:rPr>
          <w:rFonts w:ascii="Times New Roman" w:hAnsi="Times New Roman" w:cs="Times New Roman"/>
          <w:sz w:val="24"/>
          <w:szCs w:val="24"/>
        </w:rPr>
        <w:t xml:space="preserve">t development of wound infections. </w:t>
      </w:r>
      <w:proofErr w:type="spellStart"/>
      <w:r w:rsidR="007F786F">
        <w:rPr>
          <w:rFonts w:ascii="Times New Roman" w:hAnsi="Times New Roman" w:cs="Times New Roman"/>
          <w:sz w:val="24"/>
          <w:szCs w:val="24"/>
        </w:rPr>
        <w:t>Amikacin</w:t>
      </w:r>
      <w:proofErr w:type="spellEnd"/>
      <w:r w:rsidR="007F786F">
        <w:rPr>
          <w:rFonts w:ascii="Times New Roman" w:hAnsi="Times New Roman" w:cs="Times New Roman"/>
          <w:sz w:val="24"/>
          <w:szCs w:val="24"/>
        </w:rPr>
        <w:t xml:space="preserve"> was chosen as the </w:t>
      </w:r>
      <w:proofErr w:type="spellStart"/>
      <w:r w:rsidR="007F786F">
        <w:rPr>
          <w:rFonts w:ascii="Times New Roman" w:hAnsi="Times New Roman" w:cs="Times New Roman"/>
          <w:sz w:val="24"/>
          <w:szCs w:val="24"/>
        </w:rPr>
        <w:t>injectable</w:t>
      </w:r>
      <w:proofErr w:type="spellEnd"/>
      <w:r w:rsidR="007F786F">
        <w:rPr>
          <w:rFonts w:ascii="Times New Roman" w:hAnsi="Times New Roman" w:cs="Times New Roman"/>
          <w:sz w:val="24"/>
          <w:szCs w:val="24"/>
        </w:rPr>
        <w:t xml:space="preserve"> antibiotic of choice in this study </w:t>
      </w:r>
      <w:r w:rsidR="005702F0">
        <w:rPr>
          <w:rFonts w:ascii="Times New Roman" w:hAnsi="Times New Roman" w:cs="Times New Roman"/>
          <w:sz w:val="24"/>
          <w:szCs w:val="24"/>
        </w:rPr>
        <w:t xml:space="preserve">considering previous studies which included other antibiotics of the </w:t>
      </w:r>
      <w:proofErr w:type="spellStart"/>
      <w:r w:rsidR="005702F0">
        <w:rPr>
          <w:rFonts w:ascii="Times New Roman" w:hAnsi="Times New Roman" w:cs="Times New Roman"/>
          <w:sz w:val="24"/>
          <w:szCs w:val="24"/>
        </w:rPr>
        <w:t>Aminoglycoside</w:t>
      </w:r>
      <w:proofErr w:type="spellEnd"/>
      <w:r w:rsidR="005702F0">
        <w:rPr>
          <w:rFonts w:ascii="Times New Roman" w:hAnsi="Times New Roman" w:cs="Times New Roman"/>
          <w:sz w:val="24"/>
          <w:szCs w:val="24"/>
        </w:rPr>
        <w:t xml:space="preserve"> </w:t>
      </w:r>
      <w:r w:rsidR="007F786F">
        <w:rPr>
          <w:rFonts w:ascii="Times New Roman" w:hAnsi="Times New Roman" w:cs="Times New Roman"/>
          <w:sz w:val="24"/>
          <w:szCs w:val="24"/>
        </w:rPr>
        <w:t>group</w:t>
      </w:r>
      <w:r w:rsidR="005702F0">
        <w:rPr>
          <w:rFonts w:ascii="Times New Roman" w:hAnsi="Times New Roman" w:cs="Times New Roman"/>
          <w:sz w:val="24"/>
          <w:szCs w:val="24"/>
        </w:rPr>
        <w:t xml:space="preserve">. Moreover, </w:t>
      </w:r>
      <w:proofErr w:type="spellStart"/>
      <w:r w:rsidR="005702F0">
        <w:rPr>
          <w:rFonts w:ascii="Times New Roman" w:hAnsi="Times New Roman" w:cs="Times New Roman"/>
          <w:sz w:val="24"/>
          <w:szCs w:val="24"/>
        </w:rPr>
        <w:t>Amikacin</w:t>
      </w:r>
      <w:proofErr w:type="spellEnd"/>
      <w:r w:rsidR="005702F0">
        <w:rPr>
          <w:rFonts w:ascii="Times New Roman" w:hAnsi="Times New Roman" w:cs="Times New Roman"/>
          <w:sz w:val="24"/>
          <w:szCs w:val="24"/>
        </w:rPr>
        <w:t xml:space="preserve"> </w:t>
      </w:r>
      <w:r w:rsidR="00BB57EA">
        <w:rPr>
          <w:rFonts w:ascii="Times New Roman" w:hAnsi="Times New Roman" w:cs="Times New Roman"/>
          <w:sz w:val="24"/>
          <w:szCs w:val="24"/>
        </w:rPr>
        <w:t xml:space="preserve">is readily available in hospital supply, hence causing no financial burden to the patients and it </w:t>
      </w:r>
      <w:proofErr w:type="gramStart"/>
      <w:r w:rsidR="00BB57EA">
        <w:rPr>
          <w:rFonts w:ascii="Times New Roman" w:hAnsi="Times New Roman" w:cs="Times New Roman"/>
          <w:sz w:val="24"/>
          <w:szCs w:val="24"/>
        </w:rPr>
        <w:t xml:space="preserve">can </w:t>
      </w:r>
      <w:r w:rsidR="005702F0">
        <w:rPr>
          <w:rFonts w:ascii="Times New Roman" w:hAnsi="Times New Roman" w:cs="Times New Roman"/>
          <w:sz w:val="24"/>
          <w:szCs w:val="24"/>
        </w:rPr>
        <w:t xml:space="preserve"> effortlessly</w:t>
      </w:r>
      <w:proofErr w:type="gramEnd"/>
      <w:r w:rsidR="005702F0">
        <w:rPr>
          <w:rFonts w:ascii="Times New Roman" w:hAnsi="Times New Roman" w:cs="Times New Roman"/>
          <w:sz w:val="24"/>
          <w:szCs w:val="24"/>
        </w:rPr>
        <w:t xml:space="preserve"> reconstituted, and is easily delivered into the wound with minimal dilution.</w:t>
      </w:r>
    </w:p>
    <w:p w:rsidR="00AB72D8" w:rsidRDefault="00FE512C" w:rsidP="00FE512C">
      <w:pPr>
        <w:jc w:val="both"/>
      </w:pPr>
      <w:r>
        <w:lastRenderedPageBreak/>
        <w:t>In GROUP A</w:t>
      </w:r>
      <w:r w:rsidR="00BB57EA">
        <w:t>,</w:t>
      </w:r>
      <w:r>
        <w:t xml:space="preserve"> 5 were found to have SSI on the 10</w:t>
      </w:r>
      <w:r w:rsidRPr="0088101F">
        <w:rPr>
          <w:vertAlign w:val="superscript"/>
        </w:rPr>
        <w:t>th</w:t>
      </w:r>
      <w:r>
        <w:t xml:space="preserve"> day and 2 on the 14</w:t>
      </w:r>
      <w:r w:rsidRPr="0088101F">
        <w:rPr>
          <w:vertAlign w:val="superscript"/>
        </w:rPr>
        <w:t>th</w:t>
      </w:r>
      <w:r>
        <w:t xml:space="preserve"> day. On the other hand, we found 11 cases of group B to be infected on day 4</w:t>
      </w:r>
      <w:r w:rsidRPr="0088101F">
        <w:rPr>
          <w:vertAlign w:val="superscript"/>
        </w:rPr>
        <w:t>th</w:t>
      </w:r>
      <w:r>
        <w:t>, 8 on 10</w:t>
      </w:r>
      <w:r w:rsidRPr="00624151">
        <w:rPr>
          <w:vertAlign w:val="superscript"/>
        </w:rPr>
        <w:t>th</w:t>
      </w:r>
      <w:r>
        <w:t xml:space="preserve"> day 3 on 14</w:t>
      </w:r>
      <w:r w:rsidRPr="00624151">
        <w:rPr>
          <w:vertAlign w:val="superscript"/>
        </w:rPr>
        <w:t>th</w:t>
      </w:r>
      <w:r>
        <w:t xml:space="preserve"> day and 6 were found to be infected while they ca</w:t>
      </w:r>
      <w:r w:rsidR="00AB72D8">
        <w:t>me for follow up after 4 weeks.</w:t>
      </w:r>
    </w:p>
    <w:p w:rsidR="00FE512C" w:rsidRDefault="00FE512C" w:rsidP="00FE512C">
      <w:pPr>
        <w:jc w:val="both"/>
      </w:pPr>
      <w:r>
        <w:t xml:space="preserve">Of all the infected cases we have 17.18% cases to be in the age group between 21 to 40 years, and 82.82% above 21 years. </w:t>
      </w:r>
    </w:p>
    <w:p w:rsidR="00AB72D8" w:rsidRDefault="00B46891" w:rsidP="00B46891">
      <w:pPr>
        <w:jc w:val="both"/>
        <w:rPr>
          <w:rFonts w:ascii="Times New Roman" w:hAnsi="Times New Roman" w:cs="Times New Roman"/>
          <w:sz w:val="24"/>
          <w:szCs w:val="24"/>
        </w:rPr>
      </w:pPr>
      <w:r w:rsidRPr="00E10252">
        <w:rPr>
          <w:rFonts w:ascii="Times New Roman" w:hAnsi="Times New Roman" w:cs="Times New Roman"/>
          <w:sz w:val="24"/>
          <w:szCs w:val="24"/>
        </w:rPr>
        <w:t xml:space="preserve">The most common pathologies in our study, presenting with acute abdomen were, </w:t>
      </w:r>
      <w:proofErr w:type="spellStart"/>
      <w:r w:rsidRPr="00E10252">
        <w:rPr>
          <w:rFonts w:ascii="Times New Roman" w:hAnsi="Times New Roman" w:cs="Times New Roman"/>
          <w:sz w:val="24"/>
          <w:szCs w:val="24"/>
        </w:rPr>
        <w:t>Antro</w:t>
      </w:r>
      <w:proofErr w:type="spellEnd"/>
      <w:r w:rsidRPr="00E10252">
        <w:rPr>
          <w:rFonts w:ascii="Times New Roman" w:hAnsi="Times New Roman" w:cs="Times New Roman"/>
          <w:sz w:val="24"/>
          <w:szCs w:val="24"/>
        </w:rPr>
        <w:t xml:space="preserve"> Pyloric Perforation (28% in Group A and 32% in Group B) and Acute Intestinal Obstruction (44% in Group A and 40 % in Group B).</w:t>
      </w:r>
    </w:p>
    <w:p w:rsidR="00AB72D8" w:rsidRDefault="00B46891" w:rsidP="00B46891">
      <w:pPr>
        <w:jc w:val="both"/>
        <w:rPr>
          <w:rFonts w:ascii="Times New Roman" w:hAnsi="Times New Roman" w:cs="Times New Roman"/>
          <w:sz w:val="24"/>
          <w:szCs w:val="24"/>
        </w:rPr>
      </w:pPr>
      <w:r w:rsidRPr="00E10252">
        <w:rPr>
          <w:rFonts w:ascii="Times New Roman" w:hAnsi="Times New Roman" w:cs="Times New Roman"/>
          <w:sz w:val="24"/>
          <w:szCs w:val="24"/>
        </w:rPr>
        <w:t xml:space="preserve">The most common organism isolated amongst both the groups was E coli. In Group A the incidence of infection with E coli was 71.42% and in Group B, 45.45%. S </w:t>
      </w:r>
      <w:proofErr w:type="spellStart"/>
      <w:r w:rsidRPr="00E10252">
        <w:rPr>
          <w:rFonts w:ascii="Times New Roman" w:hAnsi="Times New Roman" w:cs="Times New Roman"/>
          <w:sz w:val="24"/>
          <w:szCs w:val="24"/>
        </w:rPr>
        <w:t>aureus</w:t>
      </w:r>
      <w:proofErr w:type="spellEnd"/>
      <w:r w:rsidRPr="00E10252">
        <w:rPr>
          <w:rFonts w:ascii="Times New Roman" w:hAnsi="Times New Roman" w:cs="Times New Roman"/>
          <w:sz w:val="24"/>
          <w:szCs w:val="24"/>
        </w:rPr>
        <w:t xml:space="preserve"> was found in 14.28% of patients in Group A and in</w:t>
      </w:r>
      <w:r w:rsidR="00AB72D8">
        <w:rPr>
          <w:rFonts w:ascii="Times New Roman" w:hAnsi="Times New Roman" w:cs="Times New Roman"/>
          <w:sz w:val="24"/>
          <w:szCs w:val="24"/>
        </w:rPr>
        <w:t xml:space="preserve"> 36.36% of patients in Group B.</w:t>
      </w:r>
    </w:p>
    <w:p w:rsidR="00AB72D8" w:rsidRDefault="00B46891" w:rsidP="00B46891">
      <w:pPr>
        <w:jc w:val="both"/>
        <w:rPr>
          <w:rFonts w:ascii="Times New Roman" w:hAnsi="Times New Roman" w:cs="Times New Roman"/>
          <w:sz w:val="24"/>
          <w:szCs w:val="24"/>
        </w:rPr>
      </w:pPr>
      <w:r w:rsidRPr="00E10252">
        <w:rPr>
          <w:rFonts w:ascii="Times New Roman" w:hAnsi="Times New Roman" w:cs="Times New Roman"/>
          <w:sz w:val="24"/>
          <w:szCs w:val="24"/>
        </w:rPr>
        <w:t xml:space="preserve">The sensitivity of E coli and S </w:t>
      </w:r>
      <w:proofErr w:type="spellStart"/>
      <w:r w:rsidRPr="00E10252">
        <w:rPr>
          <w:rFonts w:ascii="Times New Roman" w:hAnsi="Times New Roman" w:cs="Times New Roman"/>
          <w:sz w:val="24"/>
          <w:szCs w:val="24"/>
        </w:rPr>
        <w:t>aureus</w:t>
      </w:r>
      <w:proofErr w:type="spellEnd"/>
      <w:r w:rsidRPr="00E10252">
        <w:rPr>
          <w:rFonts w:ascii="Times New Roman" w:hAnsi="Times New Roman" w:cs="Times New Roman"/>
          <w:sz w:val="24"/>
          <w:szCs w:val="24"/>
        </w:rPr>
        <w:t xml:space="preserve"> to </w:t>
      </w:r>
      <w:proofErr w:type="spellStart"/>
      <w:r w:rsidRPr="00E10252">
        <w:rPr>
          <w:rFonts w:ascii="Times New Roman" w:hAnsi="Times New Roman" w:cs="Times New Roman"/>
          <w:sz w:val="24"/>
          <w:szCs w:val="24"/>
        </w:rPr>
        <w:t>Imipenem</w:t>
      </w:r>
      <w:proofErr w:type="spellEnd"/>
      <w:r w:rsidRPr="00E10252">
        <w:rPr>
          <w:rFonts w:ascii="Times New Roman" w:hAnsi="Times New Roman" w:cs="Times New Roman"/>
          <w:sz w:val="24"/>
          <w:szCs w:val="24"/>
        </w:rPr>
        <w:t xml:space="preserve"> was 100%, </w:t>
      </w:r>
      <w:proofErr w:type="spellStart"/>
      <w:r w:rsidRPr="00E10252">
        <w:rPr>
          <w:rFonts w:ascii="Times New Roman" w:hAnsi="Times New Roman" w:cs="Times New Roman"/>
          <w:sz w:val="24"/>
          <w:szCs w:val="24"/>
        </w:rPr>
        <w:t>Vancomycin</w:t>
      </w:r>
      <w:proofErr w:type="spellEnd"/>
      <w:r w:rsidRPr="00E10252">
        <w:rPr>
          <w:rFonts w:ascii="Times New Roman" w:hAnsi="Times New Roman" w:cs="Times New Roman"/>
          <w:sz w:val="24"/>
          <w:szCs w:val="24"/>
        </w:rPr>
        <w:t xml:space="preserve"> was 100% and </w:t>
      </w:r>
      <w:proofErr w:type="spellStart"/>
      <w:r w:rsidRPr="00E10252">
        <w:rPr>
          <w:rFonts w:ascii="Times New Roman" w:hAnsi="Times New Roman" w:cs="Times New Roman"/>
          <w:sz w:val="24"/>
          <w:szCs w:val="24"/>
        </w:rPr>
        <w:t>Piperacillin</w:t>
      </w:r>
      <w:proofErr w:type="spellEnd"/>
      <w:r w:rsidRPr="00E10252">
        <w:rPr>
          <w:rFonts w:ascii="Times New Roman" w:hAnsi="Times New Roman" w:cs="Times New Roman"/>
          <w:sz w:val="24"/>
          <w:szCs w:val="24"/>
        </w:rPr>
        <w:t xml:space="preserve"> + </w:t>
      </w:r>
      <w:proofErr w:type="spellStart"/>
      <w:r w:rsidRPr="00E10252">
        <w:rPr>
          <w:rFonts w:ascii="Times New Roman" w:hAnsi="Times New Roman" w:cs="Times New Roman"/>
          <w:sz w:val="24"/>
          <w:szCs w:val="24"/>
        </w:rPr>
        <w:t>Tazobactam</w:t>
      </w:r>
      <w:proofErr w:type="spellEnd"/>
      <w:r w:rsidRPr="00E10252">
        <w:rPr>
          <w:rFonts w:ascii="Times New Roman" w:hAnsi="Times New Roman" w:cs="Times New Roman"/>
          <w:sz w:val="24"/>
          <w:szCs w:val="24"/>
        </w:rPr>
        <w:t xml:space="preserve"> </w:t>
      </w:r>
      <w:proofErr w:type="gramStart"/>
      <w:r w:rsidRPr="00E10252">
        <w:rPr>
          <w:rFonts w:ascii="Times New Roman" w:hAnsi="Times New Roman" w:cs="Times New Roman"/>
          <w:sz w:val="24"/>
          <w:szCs w:val="24"/>
        </w:rPr>
        <w:t>was</w:t>
      </w:r>
      <w:proofErr w:type="gramEnd"/>
      <w:r w:rsidRPr="00E10252">
        <w:rPr>
          <w:rFonts w:ascii="Times New Roman" w:hAnsi="Times New Roman" w:cs="Times New Roman"/>
          <w:sz w:val="24"/>
          <w:szCs w:val="24"/>
        </w:rPr>
        <w:t xml:space="preserve"> 96.5%. The organisms were 96.5% resistant to </w:t>
      </w:r>
      <w:proofErr w:type="spellStart"/>
      <w:r w:rsidRPr="00E10252">
        <w:rPr>
          <w:rFonts w:ascii="Times New Roman" w:hAnsi="Times New Roman" w:cs="Times New Roman"/>
          <w:sz w:val="24"/>
          <w:szCs w:val="24"/>
        </w:rPr>
        <w:t>Azithromycin</w:t>
      </w:r>
      <w:proofErr w:type="spellEnd"/>
      <w:r w:rsidRPr="00E10252">
        <w:rPr>
          <w:rFonts w:ascii="Times New Roman" w:hAnsi="Times New Roman" w:cs="Times New Roman"/>
          <w:sz w:val="24"/>
          <w:szCs w:val="24"/>
        </w:rPr>
        <w:t xml:space="preserve"> and </w:t>
      </w:r>
      <w:proofErr w:type="spellStart"/>
      <w:r w:rsidRPr="00E10252">
        <w:rPr>
          <w:rFonts w:ascii="Times New Roman" w:hAnsi="Times New Roman" w:cs="Times New Roman"/>
          <w:sz w:val="24"/>
          <w:szCs w:val="24"/>
        </w:rPr>
        <w:t>Ofloxacin</w:t>
      </w:r>
      <w:proofErr w:type="spellEnd"/>
      <w:r w:rsidRPr="00E10252">
        <w:rPr>
          <w:rFonts w:ascii="Times New Roman" w:hAnsi="Times New Roman" w:cs="Times New Roman"/>
          <w:sz w:val="24"/>
          <w:szCs w:val="24"/>
        </w:rPr>
        <w:t xml:space="preserve">. </w:t>
      </w:r>
    </w:p>
    <w:p w:rsidR="00B46891" w:rsidRPr="00E10252" w:rsidRDefault="00B46891" w:rsidP="00B46891">
      <w:pPr>
        <w:jc w:val="both"/>
        <w:rPr>
          <w:rFonts w:ascii="Times New Roman" w:hAnsi="Times New Roman" w:cs="Times New Roman"/>
          <w:sz w:val="24"/>
          <w:szCs w:val="24"/>
        </w:rPr>
      </w:pPr>
      <w:r w:rsidRPr="00E10252">
        <w:rPr>
          <w:rFonts w:ascii="Times New Roman" w:hAnsi="Times New Roman" w:cs="Times New Roman"/>
          <w:sz w:val="24"/>
          <w:szCs w:val="24"/>
        </w:rPr>
        <w:t xml:space="preserve">This study </w:t>
      </w:r>
      <w:r w:rsidR="004153D1" w:rsidRPr="00E10252">
        <w:rPr>
          <w:rFonts w:ascii="Times New Roman" w:hAnsi="Times New Roman" w:cs="Times New Roman"/>
          <w:sz w:val="24"/>
          <w:szCs w:val="24"/>
        </w:rPr>
        <w:t>counter</w:t>
      </w:r>
      <w:r w:rsidR="004153D1">
        <w:rPr>
          <w:rFonts w:ascii="Times New Roman" w:hAnsi="Times New Roman" w:cs="Times New Roman"/>
          <w:sz w:val="24"/>
          <w:szCs w:val="24"/>
        </w:rPr>
        <w:t>s</w:t>
      </w:r>
      <w:r w:rsidRPr="00E10252">
        <w:rPr>
          <w:rFonts w:ascii="Times New Roman" w:hAnsi="Times New Roman" w:cs="Times New Roman"/>
          <w:sz w:val="24"/>
          <w:szCs w:val="24"/>
        </w:rPr>
        <w:t xml:space="preserve"> the findings of the study done by </w:t>
      </w:r>
      <w:proofErr w:type="spellStart"/>
      <w:r w:rsidRPr="00E10252">
        <w:rPr>
          <w:rFonts w:ascii="Times New Roman" w:hAnsi="Times New Roman" w:cs="Times New Roman"/>
          <w:sz w:val="24"/>
          <w:szCs w:val="24"/>
        </w:rPr>
        <w:t>Wayi</w:t>
      </w:r>
      <w:proofErr w:type="spellEnd"/>
      <w:r w:rsidRPr="00E10252">
        <w:rPr>
          <w:rFonts w:ascii="Times New Roman" w:hAnsi="Times New Roman" w:cs="Times New Roman"/>
          <w:sz w:val="24"/>
          <w:szCs w:val="24"/>
        </w:rPr>
        <w:t xml:space="preserve"> et al who concluded that the most common organism isolated from their study was S aureus</w:t>
      </w:r>
      <w:r w:rsidR="004153D1" w:rsidRPr="004153D1">
        <w:rPr>
          <w:rFonts w:ascii="Times New Roman" w:hAnsi="Times New Roman" w:cs="Times New Roman"/>
          <w:sz w:val="24"/>
          <w:szCs w:val="24"/>
          <w:vertAlign w:val="superscript"/>
        </w:rPr>
        <w:t>3</w:t>
      </w:r>
      <w:r w:rsidRPr="00E10252">
        <w:rPr>
          <w:rFonts w:ascii="Times New Roman" w:hAnsi="Times New Roman" w:cs="Times New Roman"/>
          <w:sz w:val="24"/>
          <w:szCs w:val="24"/>
        </w:rPr>
        <w:t>.</w:t>
      </w:r>
    </w:p>
    <w:p w:rsidR="00AB72D8" w:rsidRDefault="00B46891" w:rsidP="00B46891">
      <w:pPr>
        <w:jc w:val="both"/>
        <w:rPr>
          <w:rFonts w:ascii="Times New Roman" w:hAnsi="Times New Roman" w:cs="Times New Roman"/>
          <w:sz w:val="24"/>
          <w:szCs w:val="24"/>
        </w:rPr>
      </w:pPr>
      <w:r w:rsidRPr="00E10252">
        <w:rPr>
          <w:rFonts w:ascii="Times New Roman" w:hAnsi="Times New Roman" w:cs="Times New Roman"/>
          <w:sz w:val="24"/>
          <w:szCs w:val="24"/>
        </w:rPr>
        <w:t xml:space="preserve">Morbidity in this study was mainly due to surgical wound infection and wound </w:t>
      </w:r>
      <w:proofErr w:type="spellStart"/>
      <w:r w:rsidRPr="00E10252">
        <w:rPr>
          <w:rFonts w:ascii="Times New Roman" w:hAnsi="Times New Roman" w:cs="Times New Roman"/>
          <w:sz w:val="24"/>
          <w:szCs w:val="24"/>
        </w:rPr>
        <w:t>dehisence</w:t>
      </w:r>
      <w:proofErr w:type="spellEnd"/>
      <w:r w:rsidRPr="00E10252">
        <w:rPr>
          <w:rFonts w:ascii="Times New Roman" w:hAnsi="Times New Roman" w:cs="Times New Roman"/>
          <w:sz w:val="24"/>
          <w:szCs w:val="24"/>
        </w:rPr>
        <w:t>, which together accounted for 32.58 % of which Group A had a morbidity of 15.21% and Group B 51.26%</w:t>
      </w:r>
      <w:r>
        <w:rPr>
          <w:rFonts w:ascii="Times New Roman" w:hAnsi="Times New Roman" w:cs="Times New Roman"/>
          <w:sz w:val="24"/>
          <w:szCs w:val="24"/>
        </w:rPr>
        <w:t xml:space="preserve"> (p value: 0.0175)</w:t>
      </w:r>
      <w:r w:rsidRPr="00E10252">
        <w:rPr>
          <w:rFonts w:ascii="Times New Roman" w:hAnsi="Times New Roman" w:cs="Times New Roman"/>
          <w:sz w:val="24"/>
          <w:szCs w:val="24"/>
        </w:rPr>
        <w:t xml:space="preserve">. </w:t>
      </w:r>
    </w:p>
    <w:p w:rsidR="00B46891" w:rsidRDefault="00B46891" w:rsidP="00B46891">
      <w:pPr>
        <w:jc w:val="both"/>
        <w:rPr>
          <w:rFonts w:ascii="Times New Roman" w:hAnsi="Times New Roman" w:cs="Times New Roman"/>
          <w:sz w:val="24"/>
          <w:szCs w:val="24"/>
        </w:rPr>
      </w:pPr>
      <w:r w:rsidRPr="00E10252">
        <w:rPr>
          <w:rFonts w:ascii="Times New Roman" w:hAnsi="Times New Roman" w:cs="Times New Roman"/>
          <w:sz w:val="24"/>
          <w:szCs w:val="24"/>
        </w:rPr>
        <w:t xml:space="preserve">There was no death associated with surgical wound infection. </w:t>
      </w:r>
      <w:r w:rsidR="004153D1">
        <w:rPr>
          <w:rFonts w:ascii="Times New Roman" w:hAnsi="Times New Roman" w:cs="Times New Roman"/>
          <w:sz w:val="24"/>
          <w:szCs w:val="24"/>
        </w:rPr>
        <w:t xml:space="preserve">In a study done by </w:t>
      </w:r>
      <w:proofErr w:type="spellStart"/>
      <w:r w:rsidR="004153D1">
        <w:rPr>
          <w:rFonts w:ascii="Times New Roman" w:hAnsi="Times New Roman" w:cs="Times New Roman"/>
          <w:sz w:val="24"/>
          <w:szCs w:val="24"/>
        </w:rPr>
        <w:t>DiPiro</w:t>
      </w:r>
      <w:proofErr w:type="spellEnd"/>
      <w:r w:rsidR="004153D1">
        <w:rPr>
          <w:rFonts w:ascii="Times New Roman" w:hAnsi="Times New Roman" w:cs="Times New Roman"/>
          <w:sz w:val="24"/>
          <w:szCs w:val="24"/>
        </w:rPr>
        <w:t xml:space="preserve"> et al </w:t>
      </w:r>
      <w:r w:rsidRPr="00E10252">
        <w:rPr>
          <w:rFonts w:ascii="Times New Roman" w:hAnsi="Times New Roman" w:cs="Times New Roman"/>
          <w:sz w:val="24"/>
          <w:szCs w:val="24"/>
        </w:rPr>
        <w:t>on 12,384 patients found higher rates of post operative wound infection, 22% following colorectal procedures and 25% following upper gastrointestinal procedures</w:t>
      </w:r>
      <w:r w:rsidR="004153D1">
        <w:rPr>
          <w:rFonts w:ascii="Times New Roman" w:hAnsi="Times New Roman" w:cs="Times New Roman"/>
          <w:sz w:val="24"/>
          <w:szCs w:val="24"/>
          <w:vertAlign w:val="superscript"/>
        </w:rPr>
        <w:t>4</w:t>
      </w:r>
      <w:r w:rsidRPr="00E10252">
        <w:rPr>
          <w:rFonts w:ascii="Times New Roman" w:hAnsi="Times New Roman" w:cs="Times New Roman"/>
          <w:sz w:val="24"/>
          <w:szCs w:val="24"/>
        </w:rPr>
        <w:t>. Mc Ardle et al did colorectal surgery on 169 patients with an overall wound infection rate of 17%</w:t>
      </w:r>
      <w:r w:rsidR="004153D1">
        <w:rPr>
          <w:rFonts w:ascii="Times New Roman" w:hAnsi="Times New Roman" w:cs="Times New Roman"/>
          <w:sz w:val="24"/>
          <w:szCs w:val="24"/>
          <w:vertAlign w:val="superscript"/>
        </w:rPr>
        <w:t>5</w:t>
      </w:r>
      <w:r w:rsidRPr="00E10252">
        <w:rPr>
          <w:rFonts w:ascii="Times New Roman" w:hAnsi="Times New Roman" w:cs="Times New Roman"/>
          <w:sz w:val="24"/>
          <w:szCs w:val="24"/>
        </w:rPr>
        <w:t>.</w:t>
      </w:r>
    </w:p>
    <w:p w:rsidR="00B46891" w:rsidRPr="00E10252" w:rsidRDefault="004153D1" w:rsidP="00B46891">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84577" cy="283029"/>
            <wp:effectExtent l="19050" t="0" r="5973"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85814" cy="283628"/>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extent cx="5943600" cy="312555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943600" cy="3125553"/>
                    </a:xfrm>
                    <a:prstGeom prst="rect">
                      <a:avLst/>
                    </a:prstGeom>
                    <a:noFill/>
                    <a:ln w="9525">
                      <a:noFill/>
                      <a:miter lim="800000"/>
                      <a:headEnd/>
                      <a:tailEnd/>
                    </a:ln>
                  </pic:spPr>
                </pic:pic>
              </a:graphicData>
            </a:graphic>
          </wp:inline>
        </w:drawing>
      </w:r>
      <w:r w:rsidRPr="004153D1">
        <w:rPr>
          <w:rFonts w:ascii="Times New Roman" w:hAnsi="Times New Roman" w:cs="Times New Roman"/>
          <w:sz w:val="24"/>
          <w:szCs w:val="24"/>
        </w:rPr>
        <w:t xml:space="preserve"> </w:t>
      </w:r>
      <w:r w:rsidR="00B46891" w:rsidRPr="00E10252">
        <w:rPr>
          <w:rFonts w:ascii="Times New Roman" w:hAnsi="Times New Roman" w:cs="Times New Roman"/>
          <w:sz w:val="24"/>
          <w:szCs w:val="24"/>
        </w:rPr>
        <w:t xml:space="preserve">The highlight of this study is that strict adherence to principles for prevention of wound infection along with infiltration of the wound with </w:t>
      </w:r>
      <w:proofErr w:type="spellStart"/>
      <w:r w:rsidR="00B46891" w:rsidRPr="00E10252">
        <w:rPr>
          <w:rFonts w:ascii="Times New Roman" w:hAnsi="Times New Roman" w:cs="Times New Roman"/>
          <w:sz w:val="24"/>
          <w:szCs w:val="24"/>
        </w:rPr>
        <w:t>amikacin</w:t>
      </w:r>
      <w:proofErr w:type="spellEnd"/>
      <w:r w:rsidR="00B46891" w:rsidRPr="00E10252">
        <w:rPr>
          <w:rFonts w:ascii="Times New Roman" w:hAnsi="Times New Roman" w:cs="Times New Roman"/>
          <w:sz w:val="24"/>
          <w:szCs w:val="24"/>
        </w:rPr>
        <w:t xml:space="preserve"> into the subcutaneous space will result in ablation of serious wound infections, with reference to clean, contaminated abdominal incisions.</w:t>
      </w:r>
    </w:p>
    <w:p w:rsidR="00B46891" w:rsidRPr="00E10252" w:rsidRDefault="00B46891" w:rsidP="00B46891">
      <w:pPr>
        <w:jc w:val="both"/>
        <w:rPr>
          <w:rFonts w:ascii="Times New Roman" w:hAnsi="Times New Roman" w:cs="Times New Roman"/>
          <w:sz w:val="24"/>
          <w:szCs w:val="24"/>
        </w:rPr>
      </w:pPr>
      <w:r w:rsidRPr="00E10252">
        <w:rPr>
          <w:rFonts w:ascii="Times New Roman" w:hAnsi="Times New Roman" w:cs="Times New Roman"/>
          <w:sz w:val="24"/>
          <w:szCs w:val="24"/>
        </w:rPr>
        <w:t>Critical components include:</w:t>
      </w:r>
    </w:p>
    <w:p w:rsidR="00B46891" w:rsidRPr="00E10252" w:rsidRDefault="00B46891" w:rsidP="00B46891">
      <w:pPr>
        <w:pStyle w:val="ListParagraph"/>
        <w:numPr>
          <w:ilvl w:val="0"/>
          <w:numId w:val="4"/>
        </w:numPr>
        <w:jc w:val="both"/>
        <w:rPr>
          <w:rFonts w:ascii="Times New Roman" w:hAnsi="Times New Roman" w:cs="Times New Roman"/>
          <w:sz w:val="24"/>
          <w:szCs w:val="24"/>
        </w:rPr>
      </w:pPr>
      <w:r w:rsidRPr="00E10252">
        <w:rPr>
          <w:rFonts w:ascii="Times New Roman" w:hAnsi="Times New Roman" w:cs="Times New Roman"/>
          <w:sz w:val="24"/>
          <w:szCs w:val="24"/>
        </w:rPr>
        <w:t>Reduction in contamination from skin organisms.</w:t>
      </w:r>
    </w:p>
    <w:p w:rsidR="00B46891" w:rsidRPr="00E10252" w:rsidRDefault="00B46891" w:rsidP="00B46891">
      <w:pPr>
        <w:pStyle w:val="ListParagraph"/>
        <w:numPr>
          <w:ilvl w:val="0"/>
          <w:numId w:val="4"/>
        </w:numPr>
        <w:jc w:val="both"/>
        <w:rPr>
          <w:rFonts w:ascii="Times New Roman" w:hAnsi="Times New Roman" w:cs="Times New Roman"/>
          <w:sz w:val="24"/>
          <w:szCs w:val="24"/>
        </w:rPr>
      </w:pPr>
      <w:r w:rsidRPr="00E10252">
        <w:rPr>
          <w:rFonts w:ascii="Times New Roman" w:hAnsi="Times New Roman" w:cs="Times New Roman"/>
          <w:sz w:val="24"/>
          <w:szCs w:val="24"/>
        </w:rPr>
        <w:t>Use of prophylactic systemic and local antibiotics.</w:t>
      </w:r>
    </w:p>
    <w:p w:rsidR="00B46891" w:rsidRPr="00E10252" w:rsidRDefault="00B46891" w:rsidP="00B46891">
      <w:pPr>
        <w:pStyle w:val="ListParagraph"/>
        <w:numPr>
          <w:ilvl w:val="0"/>
          <w:numId w:val="4"/>
        </w:numPr>
        <w:jc w:val="both"/>
        <w:rPr>
          <w:rFonts w:ascii="Times New Roman" w:hAnsi="Times New Roman" w:cs="Times New Roman"/>
          <w:sz w:val="24"/>
          <w:szCs w:val="24"/>
        </w:rPr>
      </w:pPr>
      <w:r w:rsidRPr="00E10252">
        <w:rPr>
          <w:rFonts w:ascii="Times New Roman" w:hAnsi="Times New Roman" w:cs="Times New Roman"/>
          <w:sz w:val="24"/>
          <w:szCs w:val="24"/>
        </w:rPr>
        <w:t>Meticulous wound care including, minimizing tissue damage and the use of sutures hindering microbial growth.</w:t>
      </w:r>
    </w:p>
    <w:p w:rsidR="00B46891" w:rsidRDefault="00B46891" w:rsidP="00B46891">
      <w:pPr>
        <w:pStyle w:val="ListParagraph"/>
        <w:numPr>
          <w:ilvl w:val="0"/>
          <w:numId w:val="4"/>
        </w:numPr>
        <w:jc w:val="both"/>
        <w:rPr>
          <w:rFonts w:ascii="Times New Roman" w:hAnsi="Times New Roman" w:cs="Times New Roman"/>
          <w:sz w:val="24"/>
          <w:szCs w:val="24"/>
        </w:rPr>
      </w:pPr>
      <w:r w:rsidRPr="00E10252">
        <w:rPr>
          <w:rFonts w:ascii="Times New Roman" w:hAnsi="Times New Roman" w:cs="Times New Roman"/>
          <w:sz w:val="24"/>
          <w:szCs w:val="24"/>
        </w:rPr>
        <w:t>Reduction in load of enteric contaminants and support of oxygen delivery to the wound also play pivotal roles.</w:t>
      </w:r>
    </w:p>
    <w:p w:rsidR="004076D4" w:rsidRDefault="004076D4" w:rsidP="00181FCD">
      <w:pPr>
        <w:pStyle w:val="ListParagraph"/>
        <w:jc w:val="both"/>
        <w:rPr>
          <w:rFonts w:ascii="Times New Roman" w:hAnsi="Times New Roman" w:cs="Times New Roman"/>
          <w:sz w:val="24"/>
          <w:szCs w:val="24"/>
        </w:rPr>
      </w:pPr>
    </w:p>
    <w:p w:rsidR="00181FCD" w:rsidRDefault="00181FCD" w:rsidP="00181FCD">
      <w:pPr>
        <w:pStyle w:val="ListParagraph"/>
        <w:jc w:val="both"/>
        <w:rPr>
          <w:rFonts w:ascii="Times New Roman" w:hAnsi="Times New Roman" w:cs="Times New Roman"/>
          <w:sz w:val="24"/>
          <w:szCs w:val="24"/>
        </w:rPr>
      </w:pPr>
    </w:p>
    <w:p w:rsidR="00181FCD" w:rsidRDefault="00181FCD" w:rsidP="00181FCD">
      <w:pPr>
        <w:pStyle w:val="ListParagraph"/>
        <w:jc w:val="both"/>
        <w:rPr>
          <w:rFonts w:ascii="Times New Roman" w:hAnsi="Times New Roman" w:cs="Times New Roman"/>
          <w:sz w:val="24"/>
          <w:szCs w:val="24"/>
        </w:rPr>
      </w:pPr>
    </w:p>
    <w:p w:rsidR="00181FCD" w:rsidRDefault="00181FCD" w:rsidP="00181FCD">
      <w:pPr>
        <w:pStyle w:val="ListParagraph"/>
        <w:jc w:val="both"/>
        <w:rPr>
          <w:rFonts w:ascii="Times New Roman" w:hAnsi="Times New Roman" w:cs="Times New Roman"/>
          <w:sz w:val="24"/>
          <w:szCs w:val="24"/>
        </w:rPr>
      </w:pPr>
    </w:p>
    <w:p w:rsidR="00181FCD" w:rsidRDefault="00181FCD" w:rsidP="00181FCD">
      <w:pPr>
        <w:pStyle w:val="ListParagraph"/>
        <w:jc w:val="both"/>
        <w:rPr>
          <w:rFonts w:ascii="Times New Roman" w:hAnsi="Times New Roman" w:cs="Times New Roman"/>
          <w:sz w:val="24"/>
          <w:szCs w:val="24"/>
        </w:rPr>
      </w:pPr>
    </w:p>
    <w:p w:rsidR="00181FCD" w:rsidRDefault="00181FCD" w:rsidP="00181FCD">
      <w:pPr>
        <w:pStyle w:val="ListParagraph"/>
        <w:jc w:val="both"/>
        <w:rPr>
          <w:rFonts w:ascii="Times New Roman" w:hAnsi="Times New Roman" w:cs="Times New Roman"/>
          <w:sz w:val="24"/>
          <w:szCs w:val="24"/>
        </w:rPr>
      </w:pPr>
    </w:p>
    <w:p w:rsidR="00181FCD" w:rsidRDefault="00181FCD" w:rsidP="00181FCD">
      <w:pPr>
        <w:pStyle w:val="ListParagraph"/>
        <w:jc w:val="both"/>
        <w:rPr>
          <w:rFonts w:ascii="Times New Roman" w:hAnsi="Times New Roman" w:cs="Times New Roman"/>
          <w:sz w:val="24"/>
          <w:szCs w:val="24"/>
        </w:rPr>
      </w:pPr>
    </w:p>
    <w:p w:rsidR="00181FCD" w:rsidRDefault="00181FCD" w:rsidP="00181FCD">
      <w:pPr>
        <w:pStyle w:val="ListParagraph"/>
        <w:jc w:val="both"/>
        <w:rPr>
          <w:rFonts w:ascii="Times New Roman" w:hAnsi="Times New Roman" w:cs="Times New Roman"/>
          <w:sz w:val="24"/>
          <w:szCs w:val="24"/>
        </w:rPr>
      </w:pPr>
    </w:p>
    <w:p w:rsidR="00181FCD" w:rsidRDefault="00181FCD" w:rsidP="00181FCD">
      <w:pPr>
        <w:pStyle w:val="ListParagraph"/>
        <w:jc w:val="both"/>
        <w:rPr>
          <w:rFonts w:ascii="Times New Roman" w:hAnsi="Times New Roman" w:cs="Times New Roman"/>
          <w:sz w:val="24"/>
          <w:szCs w:val="24"/>
        </w:rPr>
      </w:pPr>
    </w:p>
    <w:p w:rsidR="00181FCD" w:rsidRDefault="00181FCD" w:rsidP="00181FCD">
      <w:pPr>
        <w:pStyle w:val="ListParagraph"/>
        <w:jc w:val="both"/>
        <w:rPr>
          <w:rFonts w:ascii="Times New Roman" w:hAnsi="Times New Roman" w:cs="Times New Roman"/>
          <w:sz w:val="24"/>
          <w:szCs w:val="24"/>
        </w:rPr>
      </w:pPr>
    </w:p>
    <w:p w:rsidR="00181FCD" w:rsidRDefault="00181FCD" w:rsidP="00181FCD">
      <w:pPr>
        <w:pStyle w:val="ListParagraph"/>
        <w:jc w:val="both"/>
        <w:rPr>
          <w:rFonts w:ascii="Times New Roman" w:hAnsi="Times New Roman" w:cs="Times New Roman"/>
          <w:sz w:val="24"/>
          <w:szCs w:val="24"/>
        </w:rPr>
      </w:pPr>
    </w:p>
    <w:p w:rsidR="00B46891" w:rsidRPr="00E10252" w:rsidRDefault="00B46891" w:rsidP="00B46891">
      <w:pPr>
        <w:jc w:val="both"/>
        <w:rPr>
          <w:rFonts w:ascii="Times New Roman" w:hAnsi="Times New Roman" w:cs="Times New Roman"/>
          <w:b/>
          <w:sz w:val="24"/>
          <w:szCs w:val="24"/>
        </w:rPr>
      </w:pPr>
      <w:r w:rsidRPr="00E10252">
        <w:rPr>
          <w:rFonts w:ascii="Times New Roman" w:hAnsi="Times New Roman" w:cs="Times New Roman"/>
          <w:b/>
          <w:sz w:val="24"/>
          <w:szCs w:val="24"/>
        </w:rPr>
        <w:lastRenderedPageBreak/>
        <w:t>CONCLUSION</w:t>
      </w:r>
    </w:p>
    <w:p w:rsidR="00B46891" w:rsidRPr="00E10252" w:rsidRDefault="00B46891" w:rsidP="00B46891">
      <w:pPr>
        <w:jc w:val="both"/>
        <w:rPr>
          <w:rFonts w:ascii="Times New Roman" w:hAnsi="Times New Roman" w:cs="Times New Roman"/>
          <w:sz w:val="24"/>
          <w:szCs w:val="24"/>
        </w:rPr>
      </w:pPr>
      <w:r w:rsidRPr="00E10252">
        <w:rPr>
          <w:rFonts w:ascii="Times New Roman" w:hAnsi="Times New Roman" w:cs="Times New Roman"/>
          <w:sz w:val="24"/>
          <w:szCs w:val="24"/>
        </w:rPr>
        <w:t xml:space="preserve">Our study concludes that the incidence of Surgical Site Infections in clean contaminated and contaminated wounds decreases drastically with the introduction of </w:t>
      </w:r>
      <w:proofErr w:type="spellStart"/>
      <w:r w:rsidRPr="00E10252">
        <w:rPr>
          <w:rFonts w:ascii="Times New Roman" w:hAnsi="Times New Roman" w:cs="Times New Roman"/>
          <w:sz w:val="24"/>
          <w:szCs w:val="24"/>
        </w:rPr>
        <w:t>Amikacin</w:t>
      </w:r>
      <w:proofErr w:type="spellEnd"/>
      <w:r w:rsidRPr="00E10252">
        <w:rPr>
          <w:rFonts w:ascii="Times New Roman" w:hAnsi="Times New Roman" w:cs="Times New Roman"/>
          <w:sz w:val="24"/>
          <w:szCs w:val="24"/>
        </w:rPr>
        <w:t xml:space="preserve"> being infiltrated into the wound. Although both Gram Negative and Gram </w:t>
      </w:r>
      <w:proofErr w:type="spellStart"/>
      <w:r w:rsidRPr="00E10252">
        <w:rPr>
          <w:rFonts w:ascii="Times New Roman" w:hAnsi="Times New Roman" w:cs="Times New Roman"/>
          <w:sz w:val="24"/>
          <w:szCs w:val="24"/>
        </w:rPr>
        <w:t>Postitive</w:t>
      </w:r>
      <w:proofErr w:type="spellEnd"/>
      <w:r w:rsidRPr="00E10252">
        <w:rPr>
          <w:rFonts w:ascii="Times New Roman" w:hAnsi="Times New Roman" w:cs="Times New Roman"/>
          <w:sz w:val="24"/>
          <w:szCs w:val="24"/>
        </w:rPr>
        <w:t xml:space="preserve"> organisms were isolated from the wound, the incidence of E coli isolates were the highest, followed by S </w:t>
      </w:r>
      <w:proofErr w:type="spellStart"/>
      <w:r w:rsidRPr="00E10252">
        <w:rPr>
          <w:rFonts w:ascii="Times New Roman" w:hAnsi="Times New Roman" w:cs="Times New Roman"/>
          <w:sz w:val="24"/>
          <w:szCs w:val="24"/>
        </w:rPr>
        <w:t>aureus</w:t>
      </w:r>
      <w:proofErr w:type="spellEnd"/>
      <w:r w:rsidRPr="00E10252">
        <w:rPr>
          <w:rFonts w:ascii="Times New Roman" w:hAnsi="Times New Roman" w:cs="Times New Roman"/>
          <w:sz w:val="24"/>
          <w:szCs w:val="24"/>
        </w:rPr>
        <w:t xml:space="preserve">. The isolates were all sensitive to </w:t>
      </w:r>
      <w:proofErr w:type="spellStart"/>
      <w:r w:rsidRPr="00E10252">
        <w:rPr>
          <w:rFonts w:ascii="Times New Roman" w:hAnsi="Times New Roman" w:cs="Times New Roman"/>
          <w:sz w:val="24"/>
          <w:szCs w:val="24"/>
        </w:rPr>
        <w:t>Imipenem</w:t>
      </w:r>
      <w:proofErr w:type="spellEnd"/>
      <w:r w:rsidRPr="00E10252">
        <w:rPr>
          <w:rFonts w:ascii="Times New Roman" w:hAnsi="Times New Roman" w:cs="Times New Roman"/>
          <w:sz w:val="24"/>
          <w:szCs w:val="24"/>
        </w:rPr>
        <w:t xml:space="preserve"> and </w:t>
      </w:r>
      <w:proofErr w:type="spellStart"/>
      <w:r w:rsidRPr="00E10252">
        <w:rPr>
          <w:rFonts w:ascii="Times New Roman" w:hAnsi="Times New Roman" w:cs="Times New Roman"/>
          <w:sz w:val="24"/>
          <w:szCs w:val="24"/>
        </w:rPr>
        <w:t>Vancomycin</w:t>
      </w:r>
      <w:proofErr w:type="spellEnd"/>
      <w:r w:rsidRPr="00E10252">
        <w:rPr>
          <w:rFonts w:ascii="Times New Roman" w:hAnsi="Times New Roman" w:cs="Times New Roman"/>
          <w:sz w:val="24"/>
          <w:szCs w:val="24"/>
        </w:rPr>
        <w:t xml:space="preserve"> and were resistant to </w:t>
      </w:r>
      <w:proofErr w:type="spellStart"/>
      <w:r w:rsidRPr="00E10252">
        <w:rPr>
          <w:rFonts w:ascii="Times New Roman" w:hAnsi="Times New Roman" w:cs="Times New Roman"/>
          <w:sz w:val="24"/>
          <w:szCs w:val="24"/>
        </w:rPr>
        <w:t>Ofloxacin</w:t>
      </w:r>
      <w:proofErr w:type="spellEnd"/>
      <w:r w:rsidRPr="00E10252">
        <w:rPr>
          <w:rFonts w:ascii="Times New Roman" w:hAnsi="Times New Roman" w:cs="Times New Roman"/>
          <w:sz w:val="24"/>
          <w:szCs w:val="24"/>
        </w:rPr>
        <w:t xml:space="preserve"> and </w:t>
      </w:r>
      <w:proofErr w:type="spellStart"/>
      <w:r w:rsidRPr="00E10252">
        <w:rPr>
          <w:rFonts w:ascii="Times New Roman" w:hAnsi="Times New Roman" w:cs="Times New Roman"/>
          <w:sz w:val="24"/>
          <w:szCs w:val="24"/>
        </w:rPr>
        <w:t>Azithromycin</w:t>
      </w:r>
      <w:proofErr w:type="spellEnd"/>
      <w:r w:rsidRPr="00E10252">
        <w:rPr>
          <w:rFonts w:ascii="Times New Roman" w:hAnsi="Times New Roman" w:cs="Times New Roman"/>
          <w:sz w:val="24"/>
          <w:szCs w:val="24"/>
        </w:rPr>
        <w:t>. The age group of patients above 40 years was most susceptible to SSIs.</w:t>
      </w:r>
    </w:p>
    <w:p w:rsidR="00B46891" w:rsidRDefault="00B46891" w:rsidP="00B46891">
      <w:pPr>
        <w:jc w:val="both"/>
        <w:rPr>
          <w:rFonts w:ascii="Times New Roman" w:hAnsi="Times New Roman" w:cs="Times New Roman"/>
          <w:sz w:val="24"/>
          <w:szCs w:val="24"/>
        </w:rPr>
      </w:pPr>
      <w:r w:rsidRPr="00E10252">
        <w:rPr>
          <w:rFonts w:ascii="Times New Roman" w:hAnsi="Times New Roman" w:cs="Times New Roman"/>
          <w:sz w:val="24"/>
          <w:szCs w:val="24"/>
        </w:rPr>
        <w:t xml:space="preserve">From the present study we can </w:t>
      </w:r>
      <w:r>
        <w:rPr>
          <w:rFonts w:ascii="Times New Roman" w:hAnsi="Times New Roman" w:cs="Times New Roman"/>
          <w:sz w:val="24"/>
          <w:szCs w:val="24"/>
        </w:rPr>
        <w:t xml:space="preserve">safely </w:t>
      </w:r>
      <w:r w:rsidRPr="00E10252">
        <w:rPr>
          <w:rFonts w:ascii="Times New Roman" w:hAnsi="Times New Roman" w:cs="Times New Roman"/>
          <w:sz w:val="24"/>
          <w:szCs w:val="24"/>
        </w:rPr>
        <w:t>infer that a good surgical technique and judicious use of pre operative antibiotic alon</w:t>
      </w:r>
      <w:r>
        <w:rPr>
          <w:rFonts w:ascii="Times New Roman" w:hAnsi="Times New Roman" w:cs="Times New Roman"/>
          <w:sz w:val="24"/>
          <w:szCs w:val="24"/>
        </w:rPr>
        <w:t xml:space="preserve">g with wound infiltration with </w:t>
      </w:r>
      <w:proofErr w:type="spellStart"/>
      <w:r>
        <w:rPr>
          <w:rFonts w:ascii="Times New Roman" w:hAnsi="Times New Roman" w:cs="Times New Roman"/>
          <w:sz w:val="24"/>
          <w:szCs w:val="24"/>
        </w:rPr>
        <w:t>A</w:t>
      </w:r>
      <w:r w:rsidRPr="00E10252">
        <w:rPr>
          <w:rFonts w:ascii="Times New Roman" w:hAnsi="Times New Roman" w:cs="Times New Roman"/>
          <w:sz w:val="24"/>
          <w:szCs w:val="24"/>
        </w:rPr>
        <w:t>mikacin</w:t>
      </w:r>
      <w:proofErr w:type="spellEnd"/>
      <w:r w:rsidRPr="00E10252">
        <w:rPr>
          <w:rFonts w:ascii="Times New Roman" w:hAnsi="Times New Roman" w:cs="Times New Roman"/>
          <w:sz w:val="24"/>
          <w:szCs w:val="24"/>
        </w:rPr>
        <w:t xml:space="preserve"> in clean contaminated and contaminated abdominal operations have shown to decrease the incidence of SSIs in the emergency setup of General Surgery in GMCH. In this new era, in spite of modern standards of preoperative preparations , prophylactic drugs and excellent anesthetic and operative techniques, post-operative surgical site infection </w:t>
      </w:r>
      <w:r w:rsidR="005702F0">
        <w:rPr>
          <w:rFonts w:ascii="Times New Roman" w:hAnsi="Times New Roman" w:cs="Times New Roman"/>
          <w:sz w:val="24"/>
          <w:szCs w:val="24"/>
        </w:rPr>
        <w:t xml:space="preserve">still </w:t>
      </w:r>
      <w:r w:rsidRPr="00E10252">
        <w:rPr>
          <w:rFonts w:ascii="Times New Roman" w:hAnsi="Times New Roman" w:cs="Times New Roman"/>
          <w:sz w:val="24"/>
          <w:szCs w:val="24"/>
        </w:rPr>
        <w:t xml:space="preserve">remains a </w:t>
      </w:r>
      <w:r w:rsidR="005702F0">
        <w:rPr>
          <w:rFonts w:ascii="Times New Roman" w:hAnsi="Times New Roman" w:cs="Times New Roman"/>
          <w:sz w:val="24"/>
          <w:szCs w:val="24"/>
        </w:rPr>
        <w:t>major</w:t>
      </w:r>
      <w:r w:rsidRPr="00E10252">
        <w:rPr>
          <w:rFonts w:ascii="Times New Roman" w:hAnsi="Times New Roman" w:cs="Times New Roman"/>
          <w:sz w:val="24"/>
          <w:szCs w:val="24"/>
        </w:rPr>
        <w:t xml:space="preserve"> problem, indeed, there is a long way to go till we can write the last word in </w:t>
      </w:r>
      <w:r w:rsidR="005702F0" w:rsidRPr="00E10252">
        <w:rPr>
          <w:rFonts w:ascii="Times New Roman" w:hAnsi="Times New Roman" w:cs="Times New Roman"/>
          <w:sz w:val="24"/>
          <w:szCs w:val="24"/>
        </w:rPr>
        <w:t>absolute</w:t>
      </w:r>
      <w:r w:rsidRPr="00E10252">
        <w:rPr>
          <w:rFonts w:ascii="Times New Roman" w:hAnsi="Times New Roman" w:cs="Times New Roman"/>
          <w:sz w:val="24"/>
          <w:szCs w:val="24"/>
        </w:rPr>
        <w:t xml:space="preserve"> control and elimination of post-operative wound infection.</w:t>
      </w:r>
    </w:p>
    <w:p w:rsidR="004153D1" w:rsidRPr="00E10252" w:rsidRDefault="004153D1" w:rsidP="00B46891">
      <w:pPr>
        <w:jc w:val="both"/>
        <w:rPr>
          <w:rFonts w:ascii="Times New Roman" w:hAnsi="Times New Roman" w:cs="Times New Roman"/>
          <w:sz w:val="24"/>
          <w:szCs w:val="24"/>
        </w:rPr>
      </w:pPr>
    </w:p>
    <w:p w:rsidR="004153D1" w:rsidRPr="004153D1" w:rsidRDefault="004153D1" w:rsidP="004153D1">
      <w:pPr>
        <w:spacing w:line="360" w:lineRule="auto"/>
        <w:rPr>
          <w:rFonts w:ascii="Times New Roman" w:hAnsi="Times New Roman" w:cs="Times New Roman"/>
          <w:b/>
          <w:sz w:val="24"/>
          <w:szCs w:val="24"/>
        </w:rPr>
      </w:pPr>
      <w:r w:rsidRPr="004153D1">
        <w:rPr>
          <w:rFonts w:ascii="Times New Roman" w:hAnsi="Times New Roman" w:cs="Times New Roman"/>
          <w:b/>
          <w:sz w:val="24"/>
          <w:szCs w:val="24"/>
        </w:rPr>
        <w:t>CONFLICTS OF INTEREST</w:t>
      </w:r>
    </w:p>
    <w:p w:rsidR="004153D1" w:rsidRDefault="004153D1" w:rsidP="004153D1">
      <w:pPr>
        <w:spacing w:line="360" w:lineRule="auto"/>
        <w:rPr>
          <w:rFonts w:ascii="Times New Roman" w:hAnsi="Times New Roman" w:cs="Times New Roman"/>
          <w:sz w:val="24"/>
          <w:szCs w:val="24"/>
        </w:rPr>
      </w:pPr>
      <w:r>
        <w:rPr>
          <w:rFonts w:ascii="Times New Roman" w:hAnsi="Times New Roman" w:cs="Times New Roman"/>
          <w:sz w:val="24"/>
          <w:szCs w:val="24"/>
        </w:rPr>
        <w:t>The authors state that they have no conflicts of interest.</w:t>
      </w:r>
    </w:p>
    <w:p w:rsidR="004153D1" w:rsidRPr="00E15E00" w:rsidRDefault="004153D1" w:rsidP="004153D1">
      <w:pPr>
        <w:autoSpaceDE w:val="0"/>
        <w:autoSpaceDN w:val="0"/>
        <w:adjustRightInd w:val="0"/>
        <w:spacing w:after="0" w:line="360" w:lineRule="auto"/>
        <w:rPr>
          <w:rFonts w:ascii="Times New Roman" w:hAnsi="Times New Roman" w:cs="Times New Roman"/>
          <w:b/>
          <w:bCs/>
          <w:sz w:val="24"/>
          <w:szCs w:val="24"/>
        </w:rPr>
      </w:pPr>
      <w:r w:rsidRPr="00E15E00">
        <w:rPr>
          <w:rFonts w:ascii="Times New Roman" w:hAnsi="Times New Roman" w:cs="Times New Roman"/>
          <w:b/>
          <w:bCs/>
          <w:sz w:val="24"/>
          <w:szCs w:val="24"/>
        </w:rPr>
        <w:t>CONSENT:</w:t>
      </w:r>
    </w:p>
    <w:p w:rsidR="004153D1" w:rsidRPr="00E15E00" w:rsidRDefault="004153D1" w:rsidP="004153D1">
      <w:pPr>
        <w:autoSpaceDE w:val="0"/>
        <w:autoSpaceDN w:val="0"/>
        <w:adjustRightInd w:val="0"/>
        <w:spacing w:after="0" w:line="360" w:lineRule="auto"/>
        <w:jc w:val="both"/>
        <w:rPr>
          <w:rFonts w:ascii="Times New Roman" w:hAnsi="Times New Roman" w:cs="Times New Roman"/>
          <w:sz w:val="24"/>
          <w:szCs w:val="24"/>
        </w:rPr>
      </w:pPr>
      <w:r w:rsidRPr="00E15E00">
        <w:rPr>
          <w:rFonts w:ascii="Times New Roman" w:hAnsi="Times New Roman" w:cs="Times New Roman"/>
          <w:sz w:val="24"/>
          <w:szCs w:val="24"/>
        </w:rPr>
        <w:t>Written informed consent was obtained from the patient for publication of this case report and any accompanying images.</w:t>
      </w:r>
    </w:p>
    <w:p w:rsidR="004153D1" w:rsidRPr="00E15E00" w:rsidRDefault="004153D1" w:rsidP="004153D1">
      <w:pPr>
        <w:autoSpaceDE w:val="0"/>
        <w:autoSpaceDN w:val="0"/>
        <w:adjustRightInd w:val="0"/>
        <w:spacing w:after="0" w:line="360" w:lineRule="auto"/>
        <w:rPr>
          <w:rFonts w:ascii="Times New Roman" w:hAnsi="Times New Roman" w:cs="Times New Roman"/>
          <w:sz w:val="24"/>
          <w:szCs w:val="24"/>
        </w:rPr>
      </w:pPr>
    </w:p>
    <w:p w:rsidR="004153D1" w:rsidRPr="00E15E00" w:rsidRDefault="004153D1" w:rsidP="004153D1">
      <w:pPr>
        <w:autoSpaceDE w:val="0"/>
        <w:autoSpaceDN w:val="0"/>
        <w:adjustRightInd w:val="0"/>
        <w:spacing w:after="0" w:line="360" w:lineRule="auto"/>
        <w:rPr>
          <w:rFonts w:ascii="Times New Roman" w:hAnsi="Times New Roman" w:cs="Times New Roman"/>
          <w:b/>
          <w:sz w:val="24"/>
          <w:szCs w:val="24"/>
        </w:rPr>
      </w:pPr>
      <w:r w:rsidRPr="00E15E00">
        <w:rPr>
          <w:rFonts w:ascii="Times New Roman" w:hAnsi="Times New Roman" w:cs="Times New Roman"/>
          <w:b/>
          <w:sz w:val="24"/>
          <w:szCs w:val="24"/>
        </w:rPr>
        <w:t>FUNDING:</w:t>
      </w:r>
    </w:p>
    <w:p w:rsidR="004153D1" w:rsidRPr="00E15E00" w:rsidRDefault="004153D1" w:rsidP="004153D1">
      <w:pPr>
        <w:autoSpaceDE w:val="0"/>
        <w:autoSpaceDN w:val="0"/>
        <w:adjustRightInd w:val="0"/>
        <w:spacing w:after="0" w:line="360" w:lineRule="auto"/>
        <w:rPr>
          <w:rFonts w:ascii="Times New Roman" w:hAnsi="Times New Roman" w:cs="Times New Roman"/>
          <w:sz w:val="24"/>
          <w:szCs w:val="24"/>
        </w:rPr>
      </w:pPr>
      <w:r w:rsidRPr="00E15E00">
        <w:rPr>
          <w:rFonts w:ascii="Times New Roman" w:hAnsi="Times New Roman" w:cs="Times New Roman"/>
          <w:sz w:val="24"/>
          <w:szCs w:val="24"/>
        </w:rPr>
        <w:t>No funding to disclose.</w:t>
      </w:r>
    </w:p>
    <w:p w:rsidR="00B46891" w:rsidRDefault="00B46891" w:rsidP="00B46891">
      <w:pPr>
        <w:pStyle w:val="ListParagraph"/>
        <w:jc w:val="both"/>
        <w:rPr>
          <w:rFonts w:ascii="Times New Roman" w:hAnsi="Times New Roman" w:cs="Times New Roman"/>
          <w:sz w:val="24"/>
          <w:szCs w:val="24"/>
        </w:rPr>
      </w:pPr>
    </w:p>
    <w:p w:rsidR="00181FCD" w:rsidRDefault="00181FCD" w:rsidP="00B46891">
      <w:pPr>
        <w:pStyle w:val="ListParagraph"/>
        <w:jc w:val="both"/>
        <w:rPr>
          <w:rFonts w:ascii="Times New Roman" w:hAnsi="Times New Roman" w:cs="Times New Roman"/>
          <w:sz w:val="24"/>
          <w:szCs w:val="24"/>
        </w:rPr>
      </w:pPr>
    </w:p>
    <w:p w:rsidR="00181FCD" w:rsidRDefault="00181FCD" w:rsidP="00B46891">
      <w:pPr>
        <w:pStyle w:val="ListParagraph"/>
        <w:jc w:val="both"/>
        <w:rPr>
          <w:rFonts w:ascii="Times New Roman" w:hAnsi="Times New Roman" w:cs="Times New Roman"/>
          <w:sz w:val="24"/>
          <w:szCs w:val="24"/>
        </w:rPr>
      </w:pPr>
    </w:p>
    <w:p w:rsidR="00181FCD" w:rsidRDefault="00181FCD" w:rsidP="00B46891">
      <w:pPr>
        <w:pStyle w:val="ListParagraph"/>
        <w:jc w:val="both"/>
        <w:rPr>
          <w:rFonts w:ascii="Times New Roman" w:hAnsi="Times New Roman" w:cs="Times New Roman"/>
          <w:sz w:val="24"/>
          <w:szCs w:val="24"/>
        </w:rPr>
      </w:pPr>
    </w:p>
    <w:p w:rsidR="00181FCD" w:rsidRDefault="00181FCD" w:rsidP="00B46891">
      <w:pPr>
        <w:pStyle w:val="ListParagraph"/>
        <w:jc w:val="both"/>
        <w:rPr>
          <w:rFonts w:ascii="Times New Roman" w:hAnsi="Times New Roman" w:cs="Times New Roman"/>
          <w:sz w:val="24"/>
          <w:szCs w:val="24"/>
        </w:rPr>
      </w:pPr>
    </w:p>
    <w:p w:rsidR="00181FCD" w:rsidRDefault="00181FCD" w:rsidP="00B46891">
      <w:pPr>
        <w:pStyle w:val="ListParagraph"/>
        <w:jc w:val="both"/>
        <w:rPr>
          <w:rFonts w:ascii="Times New Roman" w:hAnsi="Times New Roman" w:cs="Times New Roman"/>
          <w:sz w:val="24"/>
          <w:szCs w:val="24"/>
        </w:rPr>
      </w:pPr>
    </w:p>
    <w:p w:rsidR="00181FCD" w:rsidRDefault="00181FCD" w:rsidP="00B46891">
      <w:pPr>
        <w:pStyle w:val="ListParagraph"/>
        <w:jc w:val="both"/>
        <w:rPr>
          <w:rFonts w:ascii="Times New Roman" w:hAnsi="Times New Roman" w:cs="Times New Roman"/>
          <w:sz w:val="24"/>
          <w:szCs w:val="24"/>
        </w:rPr>
      </w:pPr>
    </w:p>
    <w:p w:rsidR="00181FCD" w:rsidRDefault="00181FCD" w:rsidP="00B46891">
      <w:pPr>
        <w:pStyle w:val="ListParagraph"/>
        <w:jc w:val="both"/>
        <w:rPr>
          <w:rFonts w:ascii="Times New Roman" w:hAnsi="Times New Roman" w:cs="Times New Roman"/>
          <w:sz w:val="24"/>
          <w:szCs w:val="24"/>
        </w:rPr>
      </w:pPr>
    </w:p>
    <w:p w:rsidR="00181FCD" w:rsidRDefault="00181FCD" w:rsidP="00B46891">
      <w:pPr>
        <w:pStyle w:val="ListParagraph"/>
        <w:jc w:val="both"/>
        <w:rPr>
          <w:rFonts w:ascii="Times New Roman" w:hAnsi="Times New Roman" w:cs="Times New Roman"/>
          <w:sz w:val="24"/>
          <w:szCs w:val="24"/>
        </w:rPr>
      </w:pPr>
    </w:p>
    <w:p w:rsidR="004153D1" w:rsidRDefault="004153D1" w:rsidP="00B46891">
      <w:pPr>
        <w:pStyle w:val="ListParagraph"/>
        <w:jc w:val="both"/>
        <w:rPr>
          <w:rFonts w:ascii="Times New Roman" w:hAnsi="Times New Roman" w:cs="Times New Roman"/>
          <w:sz w:val="24"/>
          <w:szCs w:val="24"/>
        </w:rPr>
      </w:pPr>
    </w:p>
    <w:p w:rsidR="00B46891" w:rsidRPr="004153D1" w:rsidRDefault="004153D1" w:rsidP="004153D1">
      <w:pPr>
        <w:spacing w:line="360" w:lineRule="auto"/>
        <w:jc w:val="both"/>
        <w:rPr>
          <w:rFonts w:ascii="Times New Roman" w:hAnsi="Times New Roman" w:cs="Times New Roman"/>
          <w:b/>
          <w:sz w:val="24"/>
          <w:szCs w:val="24"/>
        </w:rPr>
      </w:pPr>
      <w:r w:rsidRPr="004153D1">
        <w:rPr>
          <w:rFonts w:ascii="Times New Roman" w:hAnsi="Times New Roman" w:cs="Times New Roman"/>
          <w:b/>
          <w:sz w:val="24"/>
          <w:szCs w:val="24"/>
        </w:rPr>
        <w:lastRenderedPageBreak/>
        <w:t>REFERENCES</w:t>
      </w:r>
    </w:p>
    <w:p w:rsidR="004153D1" w:rsidRPr="004153D1" w:rsidRDefault="004153D1" w:rsidP="004153D1">
      <w:pPr>
        <w:pStyle w:val="ListParagraph"/>
        <w:numPr>
          <w:ilvl w:val="0"/>
          <w:numId w:val="5"/>
        </w:numPr>
        <w:spacing w:line="360" w:lineRule="auto"/>
        <w:rPr>
          <w:rFonts w:ascii="Times New Roman" w:hAnsi="Times New Roman" w:cs="Times New Roman"/>
          <w:sz w:val="24"/>
          <w:szCs w:val="24"/>
        </w:rPr>
      </w:pPr>
      <w:proofErr w:type="spellStart"/>
      <w:r w:rsidRPr="004153D1">
        <w:rPr>
          <w:rFonts w:ascii="Times New Roman" w:hAnsi="Times New Roman" w:cs="Times New Roman"/>
          <w:sz w:val="24"/>
          <w:szCs w:val="24"/>
        </w:rPr>
        <w:t>Auerbach</w:t>
      </w:r>
      <w:proofErr w:type="spellEnd"/>
      <w:r w:rsidRPr="004153D1">
        <w:rPr>
          <w:rFonts w:ascii="Times New Roman" w:hAnsi="Times New Roman" w:cs="Times New Roman"/>
          <w:sz w:val="24"/>
          <w:szCs w:val="24"/>
        </w:rPr>
        <w:t xml:space="preserve"> AD. . Prevention of Surgical Site Infections. Making Health Care Safer: A Critical Analysis of Patient Safety </w:t>
      </w:r>
      <w:proofErr w:type="gramStart"/>
      <w:r w:rsidRPr="004153D1">
        <w:rPr>
          <w:rFonts w:ascii="Times New Roman" w:hAnsi="Times New Roman" w:cs="Times New Roman"/>
          <w:sz w:val="24"/>
          <w:szCs w:val="24"/>
        </w:rPr>
        <w:t>Practices.:221</w:t>
      </w:r>
      <w:proofErr w:type="gramEnd"/>
      <w:r w:rsidRPr="004153D1">
        <w:rPr>
          <w:rFonts w:ascii="Times New Roman" w:hAnsi="Times New Roman" w:cs="Times New Roman"/>
          <w:sz w:val="24"/>
          <w:szCs w:val="24"/>
        </w:rPr>
        <w:t>.</w:t>
      </w:r>
    </w:p>
    <w:p w:rsidR="004153D1" w:rsidRPr="004153D1" w:rsidRDefault="004153D1" w:rsidP="004153D1">
      <w:pPr>
        <w:pStyle w:val="ListParagraph"/>
        <w:numPr>
          <w:ilvl w:val="0"/>
          <w:numId w:val="5"/>
        </w:numPr>
        <w:spacing w:line="360" w:lineRule="auto"/>
        <w:rPr>
          <w:rFonts w:ascii="Times New Roman" w:hAnsi="Times New Roman" w:cs="Times New Roman"/>
          <w:sz w:val="24"/>
          <w:szCs w:val="24"/>
        </w:rPr>
      </w:pPr>
      <w:r w:rsidRPr="004153D1">
        <w:rPr>
          <w:rFonts w:ascii="Times New Roman" w:hAnsi="Times New Roman" w:cs="Times New Roman"/>
          <w:sz w:val="24"/>
          <w:szCs w:val="24"/>
        </w:rPr>
        <w:t xml:space="preserve">Kirkland KB, Briggs JP, </w:t>
      </w:r>
      <w:proofErr w:type="spellStart"/>
      <w:r w:rsidRPr="004153D1">
        <w:rPr>
          <w:rFonts w:ascii="Times New Roman" w:hAnsi="Times New Roman" w:cs="Times New Roman"/>
          <w:sz w:val="24"/>
          <w:szCs w:val="24"/>
        </w:rPr>
        <w:t>Trivette</w:t>
      </w:r>
      <w:proofErr w:type="spellEnd"/>
      <w:r w:rsidRPr="004153D1">
        <w:rPr>
          <w:rFonts w:ascii="Times New Roman" w:hAnsi="Times New Roman" w:cs="Times New Roman"/>
          <w:sz w:val="24"/>
          <w:szCs w:val="24"/>
        </w:rPr>
        <w:t xml:space="preserve"> SL, Wilkinson WE, Sexton DJ. The impact of surgical-site infections in the 1990s: </w:t>
      </w:r>
      <w:proofErr w:type="gramStart"/>
      <w:r w:rsidRPr="004153D1">
        <w:rPr>
          <w:rFonts w:ascii="Times New Roman" w:hAnsi="Times New Roman" w:cs="Times New Roman"/>
          <w:sz w:val="24"/>
          <w:szCs w:val="24"/>
        </w:rPr>
        <w:t>attributable</w:t>
      </w:r>
      <w:proofErr w:type="gramEnd"/>
      <w:r w:rsidRPr="004153D1">
        <w:rPr>
          <w:rFonts w:ascii="Times New Roman" w:hAnsi="Times New Roman" w:cs="Times New Roman"/>
          <w:sz w:val="24"/>
          <w:szCs w:val="24"/>
        </w:rPr>
        <w:t xml:space="preserve"> mortality, excess length of hospitalization, and extra costs. Infection Control &amp; Hospital Epidemiology. 1999 Nov</w:t>
      </w:r>
      <w:proofErr w:type="gramStart"/>
      <w:r w:rsidRPr="004153D1">
        <w:rPr>
          <w:rFonts w:ascii="Times New Roman" w:hAnsi="Times New Roman" w:cs="Times New Roman"/>
          <w:sz w:val="24"/>
          <w:szCs w:val="24"/>
        </w:rPr>
        <w:t>;20</w:t>
      </w:r>
      <w:proofErr w:type="gramEnd"/>
      <w:r w:rsidRPr="004153D1">
        <w:rPr>
          <w:rFonts w:ascii="Times New Roman" w:hAnsi="Times New Roman" w:cs="Times New Roman"/>
          <w:sz w:val="24"/>
          <w:szCs w:val="24"/>
        </w:rPr>
        <w:t>(11):725-30.</w:t>
      </w:r>
    </w:p>
    <w:p w:rsidR="004153D1" w:rsidRPr="004153D1" w:rsidRDefault="004153D1" w:rsidP="004153D1">
      <w:pPr>
        <w:pStyle w:val="ListParagraph"/>
        <w:numPr>
          <w:ilvl w:val="0"/>
          <w:numId w:val="5"/>
        </w:numPr>
        <w:spacing w:line="360" w:lineRule="auto"/>
        <w:rPr>
          <w:rFonts w:ascii="Times New Roman" w:hAnsi="Times New Roman" w:cs="Times New Roman"/>
          <w:sz w:val="24"/>
          <w:szCs w:val="24"/>
        </w:rPr>
      </w:pPr>
      <w:r w:rsidRPr="004153D1">
        <w:rPr>
          <w:rFonts w:ascii="Times New Roman" w:hAnsi="Times New Roman" w:cs="Times New Roman"/>
          <w:sz w:val="24"/>
          <w:szCs w:val="24"/>
        </w:rPr>
        <w:t xml:space="preserve">Richards DM, Heel RC, </w:t>
      </w:r>
      <w:proofErr w:type="spellStart"/>
      <w:r w:rsidRPr="004153D1">
        <w:rPr>
          <w:rFonts w:ascii="Times New Roman" w:hAnsi="Times New Roman" w:cs="Times New Roman"/>
          <w:sz w:val="24"/>
          <w:szCs w:val="24"/>
        </w:rPr>
        <w:t>Brogden</w:t>
      </w:r>
      <w:proofErr w:type="spellEnd"/>
      <w:r w:rsidRPr="004153D1">
        <w:rPr>
          <w:rFonts w:ascii="Times New Roman" w:hAnsi="Times New Roman" w:cs="Times New Roman"/>
          <w:sz w:val="24"/>
          <w:szCs w:val="24"/>
        </w:rPr>
        <w:t xml:space="preserve"> RN, Speight TM, Avery GS. </w:t>
      </w:r>
      <w:proofErr w:type="spellStart"/>
      <w:r w:rsidRPr="004153D1">
        <w:rPr>
          <w:rFonts w:ascii="Times New Roman" w:hAnsi="Times New Roman" w:cs="Times New Roman"/>
          <w:sz w:val="24"/>
          <w:szCs w:val="24"/>
        </w:rPr>
        <w:t>Ceftriaxone</w:t>
      </w:r>
      <w:proofErr w:type="spellEnd"/>
      <w:r w:rsidRPr="004153D1">
        <w:rPr>
          <w:rFonts w:ascii="Times New Roman" w:hAnsi="Times New Roman" w:cs="Times New Roman"/>
          <w:sz w:val="24"/>
          <w:szCs w:val="24"/>
        </w:rPr>
        <w:t>. Drugs. 1984 Jun 1</w:t>
      </w:r>
      <w:proofErr w:type="gramStart"/>
      <w:r w:rsidRPr="004153D1">
        <w:rPr>
          <w:rFonts w:ascii="Times New Roman" w:hAnsi="Times New Roman" w:cs="Times New Roman"/>
          <w:sz w:val="24"/>
          <w:szCs w:val="24"/>
        </w:rPr>
        <w:t>;27</w:t>
      </w:r>
      <w:proofErr w:type="gramEnd"/>
      <w:r w:rsidRPr="004153D1">
        <w:rPr>
          <w:rFonts w:ascii="Times New Roman" w:hAnsi="Times New Roman" w:cs="Times New Roman"/>
          <w:sz w:val="24"/>
          <w:szCs w:val="24"/>
        </w:rPr>
        <w:t>(6):469-527.</w:t>
      </w:r>
    </w:p>
    <w:p w:rsidR="004153D1" w:rsidRPr="004153D1" w:rsidRDefault="004153D1" w:rsidP="004153D1">
      <w:pPr>
        <w:pStyle w:val="ListParagraph"/>
        <w:numPr>
          <w:ilvl w:val="0"/>
          <w:numId w:val="5"/>
        </w:numPr>
        <w:spacing w:line="360" w:lineRule="auto"/>
        <w:rPr>
          <w:rFonts w:ascii="Times New Roman" w:hAnsi="Times New Roman" w:cs="Times New Roman"/>
          <w:sz w:val="24"/>
          <w:szCs w:val="24"/>
        </w:rPr>
      </w:pPr>
      <w:proofErr w:type="spellStart"/>
      <w:r w:rsidRPr="004153D1">
        <w:rPr>
          <w:rFonts w:ascii="Times New Roman" w:hAnsi="Times New Roman" w:cs="Times New Roman"/>
          <w:sz w:val="24"/>
          <w:szCs w:val="24"/>
        </w:rPr>
        <w:t>Dipiro</w:t>
      </w:r>
      <w:proofErr w:type="spellEnd"/>
      <w:r w:rsidRPr="004153D1">
        <w:rPr>
          <w:rFonts w:ascii="Times New Roman" w:hAnsi="Times New Roman" w:cs="Times New Roman"/>
          <w:sz w:val="24"/>
          <w:szCs w:val="24"/>
        </w:rPr>
        <w:t xml:space="preserve"> JT. Short-term prophylaxis in clean-contaminated surgery. Journal of chemotherapy. 1999 Dec 1</w:t>
      </w:r>
      <w:proofErr w:type="gramStart"/>
      <w:r w:rsidRPr="004153D1">
        <w:rPr>
          <w:rFonts w:ascii="Times New Roman" w:hAnsi="Times New Roman" w:cs="Times New Roman"/>
          <w:sz w:val="24"/>
          <w:szCs w:val="24"/>
        </w:rPr>
        <w:t>;11</w:t>
      </w:r>
      <w:proofErr w:type="gramEnd"/>
      <w:r w:rsidRPr="004153D1">
        <w:rPr>
          <w:rFonts w:ascii="Times New Roman" w:hAnsi="Times New Roman" w:cs="Times New Roman"/>
          <w:sz w:val="24"/>
          <w:szCs w:val="24"/>
        </w:rPr>
        <w:t>(6):551-5.</w:t>
      </w:r>
    </w:p>
    <w:p w:rsidR="004153D1" w:rsidRDefault="004153D1" w:rsidP="004153D1">
      <w:pPr>
        <w:pStyle w:val="ListParagraph"/>
        <w:numPr>
          <w:ilvl w:val="0"/>
          <w:numId w:val="5"/>
        </w:numPr>
        <w:spacing w:line="360" w:lineRule="auto"/>
        <w:rPr>
          <w:rFonts w:ascii="Times New Roman" w:hAnsi="Times New Roman" w:cs="Times New Roman"/>
          <w:sz w:val="24"/>
          <w:szCs w:val="24"/>
        </w:rPr>
      </w:pPr>
      <w:proofErr w:type="spellStart"/>
      <w:r w:rsidRPr="004153D1">
        <w:rPr>
          <w:rFonts w:ascii="Times New Roman" w:hAnsi="Times New Roman" w:cs="Times New Roman"/>
          <w:sz w:val="24"/>
          <w:szCs w:val="24"/>
        </w:rPr>
        <w:t>McArdle</w:t>
      </w:r>
      <w:proofErr w:type="spellEnd"/>
      <w:r w:rsidRPr="004153D1">
        <w:rPr>
          <w:rFonts w:ascii="Times New Roman" w:hAnsi="Times New Roman" w:cs="Times New Roman"/>
          <w:sz w:val="24"/>
          <w:szCs w:val="24"/>
        </w:rPr>
        <w:t xml:space="preserve"> CS, </w:t>
      </w:r>
      <w:proofErr w:type="spellStart"/>
      <w:r w:rsidRPr="004153D1">
        <w:rPr>
          <w:rFonts w:ascii="Times New Roman" w:hAnsi="Times New Roman" w:cs="Times New Roman"/>
          <w:sz w:val="24"/>
          <w:szCs w:val="24"/>
        </w:rPr>
        <w:t>Morran</w:t>
      </w:r>
      <w:proofErr w:type="spellEnd"/>
      <w:r w:rsidRPr="004153D1">
        <w:rPr>
          <w:rFonts w:ascii="Times New Roman" w:hAnsi="Times New Roman" w:cs="Times New Roman"/>
          <w:sz w:val="24"/>
          <w:szCs w:val="24"/>
        </w:rPr>
        <w:t xml:space="preserve"> CG, Pettit L, </w:t>
      </w:r>
      <w:proofErr w:type="spellStart"/>
      <w:r w:rsidRPr="004153D1">
        <w:rPr>
          <w:rFonts w:ascii="Times New Roman" w:hAnsi="Times New Roman" w:cs="Times New Roman"/>
          <w:sz w:val="24"/>
          <w:szCs w:val="24"/>
        </w:rPr>
        <w:t>Gemmell</w:t>
      </w:r>
      <w:proofErr w:type="spellEnd"/>
      <w:r w:rsidRPr="004153D1">
        <w:rPr>
          <w:rFonts w:ascii="Times New Roman" w:hAnsi="Times New Roman" w:cs="Times New Roman"/>
          <w:sz w:val="24"/>
          <w:szCs w:val="24"/>
        </w:rPr>
        <w:t xml:space="preserve"> CG, Sleigh JD, </w:t>
      </w:r>
      <w:proofErr w:type="spellStart"/>
      <w:r w:rsidRPr="004153D1">
        <w:rPr>
          <w:rFonts w:ascii="Times New Roman" w:hAnsi="Times New Roman" w:cs="Times New Roman"/>
          <w:sz w:val="24"/>
          <w:szCs w:val="24"/>
        </w:rPr>
        <w:t>Tillotson</w:t>
      </w:r>
      <w:proofErr w:type="spellEnd"/>
      <w:r w:rsidRPr="004153D1">
        <w:rPr>
          <w:rFonts w:ascii="Times New Roman" w:hAnsi="Times New Roman" w:cs="Times New Roman"/>
          <w:sz w:val="24"/>
          <w:szCs w:val="24"/>
        </w:rPr>
        <w:t xml:space="preserve"> GS. Value of oral antibiotic prophylaxis in colorectal surgery. British journal of surgery. 1995 Aug</w:t>
      </w:r>
      <w:proofErr w:type="gramStart"/>
      <w:r w:rsidRPr="004153D1">
        <w:rPr>
          <w:rFonts w:ascii="Times New Roman" w:hAnsi="Times New Roman" w:cs="Times New Roman"/>
          <w:sz w:val="24"/>
          <w:szCs w:val="24"/>
        </w:rPr>
        <w:t>;82</w:t>
      </w:r>
      <w:proofErr w:type="gramEnd"/>
      <w:r w:rsidRPr="004153D1">
        <w:rPr>
          <w:rFonts w:ascii="Times New Roman" w:hAnsi="Times New Roman" w:cs="Times New Roman"/>
          <w:sz w:val="24"/>
          <w:szCs w:val="24"/>
        </w:rPr>
        <w:t>(8):1046-8.</w:t>
      </w:r>
    </w:p>
    <w:p w:rsidR="004153D1" w:rsidRDefault="004153D1" w:rsidP="004153D1">
      <w:pPr>
        <w:spacing w:line="360" w:lineRule="auto"/>
        <w:rPr>
          <w:rFonts w:ascii="Times New Roman" w:hAnsi="Times New Roman" w:cs="Times New Roman"/>
          <w:sz w:val="24"/>
          <w:szCs w:val="24"/>
        </w:rPr>
      </w:pPr>
    </w:p>
    <w:p w:rsidR="004153D1" w:rsidRPr="00E15E00" w:rsidRDefault="004153D1" w:rsidP="004153D1">
      <w:pPr>
        <w:autoSpaceDE w:val="0"/>
        <w:autoSpaceDN w:val="0"/>
        <w:adjustRightInd w:val="0"/>
        <w:spacing w:after="0" w:line="240" w:lineRule="auto"/>
        <w:rPr>
          <w:rFonts w:ascii="Times New Roman" w:hAnsi="Times New Roman" w:cs="Times New Roman"/>
          <w:sz w:val="24"/>
          <w:szCs w:val="24"/>
        </w:rPr>
      </w:pPr>
    </w:p>
    <w:p w:rsidR="004153D1" w:rsidRPr="004153D1" w:rsidRDefault="004153D1" w:rsidP="004153D1">
      <w:pPr>
        <w:spacing w:line="360" w:lineRule="auto"/>
        <w:rPr>
          <w:rFonts w:ascii="Times New Roman" w:hAnsi="Times New Roman" w:cs="Times New Roman"/>
          <w:sz w:val="24"/>
          <w:szCs w:val="24"/>
        </w:rPr>
      </w:pPr>
    </w:p>
    <w:p w:rsidR="004153D1" w:rsidRPr="004153D1" w:rsidRDefault="004153D1" w:rsidP="004153D1">
      <w:pPr>
        <w:spacing w:line="360" w:lineRule="auto"/>
        <w:jc w:val="both"/>
        <w:rPr>
          <w:rFonts w:ascii="Times New Roman" w:hAnsi="Times New Roman" w:cs="Times New Roman"/>
          <w:sz w:val="24"/>
          <w:szCs w:val="24"/>
        </w:rPr>
      </w:pPr>
    </w:p>
    <w:sectPr w:rsidR="004153D1" w:rsidRPr="004153D1" w:rsidSect="00F56D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B4349"/>
    <w:multiLevelType w:val="hybridMultilevel"/>
    <w:tmpl w:val="A99EBF92"/>
    <w:lvl w:ilvl="0" w:tplc="BE1A6AC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4631E"/>
    <w:multiLevelType w:val="hybridMultilevel"/>
    <w:tmpl w:val="5F5602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90575"/>
    <w:multiLevelType w:val="hybridMultilevel"/>
    <w:tmpl w:val="8F869DDE"/>
    <w:lvl w:ilvl="0" w:tplc="679647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2F458A"/>
    <w:multiLevelType w:val="hybridMultilevel"/>
    <w:tmpl w:val="1870C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F66C8A"/>
    <w:multiLevelType w:val="hybridMultilevel"/>
    <w:tmpl w:val="9086DA52"/>
    <w:lvl w:ilvl="0" w:tplc="7C8EC15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6E1DC7"/>
    <w:multiLevelType w:val="hybridMultilevel"/>
    <w:tmpl w:val="306271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E37980"/>
    <w:multiLevelType w:val="hybridMultilevel"/>
    <w:tmpl w:val="1A989BA4"/>
    <w:lvl w:ilvl="0" w:tplc="93F6ABCE">
      <w:start w:val="1"/>
      <w:numFmt w:val="decimal"/>
      <w:lvlText w:val="%1."/>
      <w:lvlJc w:val="left"/>
      <w:pPr>
        <w:ind w:left="720" w:hanging="360"/>
      </w:pPr>
      <w:rPr>
        <w:rFonts w:ascii="Times New Roman" w:hAnsi="Times New Roman" w:cs="Times New Roman" w:hint="default"/>
        <w:color w:val="222222"/>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5510B5"/>
    <w:multiLevelType w:val="hybridMultilevel"/>
    <w:tmpl w:val="55F89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7"/>
  </w:num>
  <w:num w:numId="5">
    <w:abstractNumId w:val="6"/>
  </w:num>
  <w:num w:numId="6">
    <w:abstractNumId w:val="0"/>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96337"/>
    <w:rsid w:val="00004862"/>
    <w:rsid w:val="00017232"/>
    <w:rsid w:val="00030B08"/>
    <w:rsid w:val="000C3B62"/>
    <w:rsid w:val="00181FCD"/>
    <w:rsid w:val="0018340D"/>
    <w:rsid w:val="0019783F"/>
    <w:rsid w:val="001D649D"/>
    <w:rsid w:val="001D6AFD"/>
    <w:rsid w:val="00203B98"/>
    <w:rsid w:val="002424C0"/>
    <w:rsid w:val="002F0A08"/>
    <w:rsid w:val="002F4FEF"/>
    <w:rsid w:val="003C361E"/>
    <w:rsid w:val="004076D4"/>
    <w:rsid w:val="004153D1"/>
    <w:rsid w:val="00452D7E"/>
    <w:rsid w:val="00455E6C"/>
    <w:rsid w:val="004E4255"/>
    <w:rsid w:val="00515F2E"/>
    <w:rsid w:val="00523B97"/>
    <w:rsid w:val="00534C39"/>
    <w:rsid w:val="005702F0"/>
    <w:rsid w:val="00585CD9"/>
    <w:rsid w:val="005E08E5"/>
    <w:rsid w:val="0061675B"/>
    <w:rsid w:val="006A5882"/>
    <w:rsid w:val="0075702F"/>
    <w:rsid w:val="007657A2"/>
    <w:rsid w:val="0077016C"/>
    <w:rsid w:val="007A6280"/>
    <w:rsid w:val="007D5EC6"/>
    <w:rsid w:val="007E3AB6"/>
    <w:rsid w:val="007E5062"/>
    <w:rsid w:val="007F1D68"/>
    <w:rsid w:val="007F786F"/>
    <w:rsid w:val="008A06A1"/>
    <w:rsid w:val="008A5FB2"/>
    <w:rsid w:val="008D0C39"/>
    <w:rsid w:val="009531CE"/>
    <w:rsid w:val="009A169E"/>
    <w:rsid w:val="009A610B"/>
    <w:rsid w:val="009A67C1"/>
    <w:rsid w:val="009D395F"/>
    <w:rsid w:val="009E5FA9"/>
    <w:rsid w:val="00A1002C"/>
    <w:rsid w:val="00A214BD"/>
    <w:rsid w:val="00A53033"/>
    <w:rsid w:val="00A6119E"/>
    <w:rsid w:val="00A771A8"/>
    <w:rsid w:val="00AB72D8"/>
    <w:rsid w:val="00AE289C"/>
    <w:rsid w:val="00B46891"/>
    <w:rsid w:val="00B50863"/>
    <w:rsid w:val="00B975C9"/>
    <w:rsid w:val="00BB57EA"/>
    <w:rsid w:val="00BC7AFC"/>
    <w:rsid w:val="00BF40F3"/>
    <w:rsid w:val="00C179CA"/>
    <w:rsid w:val="00C33DAC"/>
    <w:rsid w:val="00C776E4"/>
    <w:rsid w:val="00C943F8"/>
    <w:rsid w:val="00CF0A46"/>
    <w:rsid w:val="00CF1B3C"/>
    <w:rsid w:val="00CF32FE"/>
    <w:rsid w:val="00D34232"/>
    <w:rsid w:val="00D516B1"/>
    <w:rsid w:val="00DF37E1"/>
    <w:rsid w:val="00E23FB0"/>
    <w:rsid w:val="00E64140"/>
    <w:rsid w:val="00E92927"/>
    <w:rsid w:val="00F2325E"/>
    <w:rsid w:val="00F56D1E"/>
    <w:rsid w:val="00F84640"/>
    <w:rsid w:val="00F96337"/>
    <w:rsid w:val="00FE51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D1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40D"/>
    <w:pPr>
      <w:ind w:left="720"/>
      <w:contextualSpacing/>
    </w:pPr>
  </w:style>
  <w:style w:type="table" w:styleId="TableGrid">
    <w:name w:val="Table Grid"/>
    <w:basedOn w:val="TableNormal"/>
    <w:uiPriority w:val="59"/>
    <w:rsid w:val="00F232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3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25E"/>
    <w:rPr>
      <w:rFonts w:ascii="Tahoma" w:hAnsi="Tahoma" w:cs="Tahoma"/>
      <w:sz w:val="16"/>
      <w:szCs w:val="16"/>
    </w:rPr>
  </w:style>
  <w:style w:type="character" w:styleId="Hyperlink">
    <w:name w:val="Hyperlink"/>
    <w:basedOn w:val="DefaultParagraphFont"/>
    <w:uiPriority w:val="99"/>
    <w:unhideWhenUsed/>
    <w:rsid w:val="00CF32FE"/>
    <w:rPr>
      <w:color w:val="0000FF" w:themeColor="hyperlink"/>
      <w:u w:val="single"/>
    </w:rPr>
  </w:style>
  <w:style w:type="table" w:styleId="LightShading-Accent1">
    <w:name w:val="Light Shading Accent 1"/>
    <w:basedOn w:val="TableNormal"/>
    <w:uiPriority w:val="60"/>
    <w:rsid w:val="00534C3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534C3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4">
    <w:name w:val="Light Shading Accent 4"/>
    <w:basedOn w:val="TableNormal"/>
    <w:uiPriority w:val="60"/>
    <w:rsid w:val="009D395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CHART 1: </a:t>
            </a:r>
            <a:r>
              <a:rPr lang="en-US" sz="1400" baseline="0"/>
              <a:t>TOTAL CASES AND INFECTION RATES IN GROUP A</a:t>
            </a:r>
            <a:endParaRPr lang="en-US" sz="1400"/>
          </a:p>
        </c:rich>
      </c:tx>
    </c:title>
    <c:view3D>
      <c:rAngAx val="1"/>
    </c:view3D>
    <c:plotArea>
      <c:layout/>
      <c:bar3DChart>
        <c:barDir val="col"/>
        <c:grouping val="clustered"/>
        <c:ser>
          <c:idx val="0"/>
          <c:order val="0"/>
          <c:tx>
            <c:strRef>
              <c:f>Sheet1!$B$1</c:f>
              <c:strCache>
                <c:ptCount val="1"/>
                <c:pt idx="0">
                  <c:v>Total Cases</c:v>
                </c:pt>
              </c:strCache>
            </c:strRef>
          </c:tx>
          <c:cat>
            <c:strRef>
              <c:f>Sheet1!$A$2:$A$8</c:f>
              <c:strCache>
                <c:ptCount val="7"/>
                <c:pt idx="0">
                  <c:v>Antro – Pyloric Perforation</c:v>
                </c:pt>
                <c:pt idx="1">
                  <c:v>GB Perforation</c:v>
                </c:pt>
                <c:pt idx="2">
                  <c:v>Caecal Perforation</c:v>
                </c:pt>
                <c:pt idx="3">
                  <c:v>Ileal Perforation</c:v>
                </c:pt>
                <c:pt idx="4">
                  <c:v>Psoas Abscess</c:v>
                </c:pt>
                <c:pt idx="5">
                  <c:v>Appendicular Perforation.</c:v>
                </c:pt>
                <c:pt idx="6">
                  <c:v>AIO</c:v>
                </c:pt>
              </c:strCache>
            </c:strRef>
          </c:cat>
          <c:val>
            <c:numRef>
              <c:f>Sheet1!$B$2:$B$8</c:f>
              <c:numCache>
                <c:formatCode>General</c:formatCode>
                <c:ptCount val="7"/>
                <c:pt idx="0">
                  <c:v>14</c:v>
                </c:pt>
                <c:pt idx="1">
                  <c:v>2</c:v>
                </c:pt>
                <c:pt idx="2">
                  <c:v>0</c:v>
                </c:pt>
                <c:pt idx="3">
                  <c:v>4</c:v>
                </c:pt>
                <c:pt idx="4">
                  <c:v>2</c:v>
                </c:pt>
                <c:pt idx="5">
                  <c:v>6</c:v>
                </c:pt>
                <c:pt idx="6">
                  <c:v>22</c:v>
                </c:pt>
              </c:numCache>
            </c:numRef>
          </c:val>
        </c:ser>
        <c:ser>
          <c:idx val="1"/>
          <c:order val="1"/>
          <c:tx>
            <c:strRef>
              <c:f>Sheet1!$C$1</c:f>
              <c:strCache>
                <c:ptCount val="1"/>
                <c:pt idx="0">
                  <c:v>Infected</c:v>
                </c:pt>
              </c:strCache>
            </c:strRef>
          </c:tx>
          <c:cat>
            <c:strRef>
              <c:f>Sheet1!$A$2:$A$8</c:f>
              <c:strCache>
                <c:ptCount val="7"/>
                <c:pt idx="0">
                  <c:v>Antro – Pyloric Perforation</c:v>
                </c:pt>
                <c:pt idx="1">
                  <c:v>GB Perforation</c:v>
                </c:pt>
                <c:pt idx="2">
                  <c:v>Caecal Perforation</c:v>
                </c:pt>
                <c:pt idx="3">
                  <c:v>Ileal Perforation</c:v>
                </c:pt>
                <c:pt idx="4">
                  <c:v>Psoas Abscess</c:v>
                </c:pt>
                <c:pt idx="5">
                  <c:v>Appendicular Perforation.</c:v>
                </c:pt>
                <c:pt idx="6">
                  <c:v>AIO</c:v>
                </c:pt>
              </c:strCache>
            </c:strRef>
          </c:cat>
          <c:val>
            <c:numRef>
              <c:f>Sheet1!$C$2:$C$8</c:f>
              <c:numCache>
                <c:formatCode>General</c:formatCode>
                <c:ptCount val="7"/>
                <c:pt idx="0">
                  <c:v>1</c:v>
                </c:pt>
                <c:pt idx="1">
                  <c:v>0</c:v>
                </c:pt>
                <c:pt idx="2">
                  <c:v>0</c:v>
                </c:pt>
                <c:pt idx="3">
                  <c:v>2</c:v>
                </c:pt>
                <c:pt idx="4">
                  <c:v>0</c:v>
                </c:pt>
                <c:pt idx="5">
                  <c:v>0</c:v>
                </c:pt>
                <c:pt idx="6">
                  <c:v>4</c:v>
                </c:pt>
              </c:numCache>
            </c:numRef>
          </c:val>
        </c:ser>
        <c:shape val="box"/>
        <c:axId val="127771776"/>
        <c:axId val="127815040"/>
        <c:axId val="0"/>
      </c:bar3DChart>
      <c:catAx>
        <c:axId val="127771776"/>
        <c:scaling>
          <c:orientation val="minMax"/>
        </c:scaling>
        <c:axPos val="b"/>
        <c:majorTickMark val="none"/>
        <c:tickLblPos val="nextTo"/>
        <c:crossAx val="127815040"/>
        <c:crosses val="autoZero"/>
        <c:auto val="1"/>
        <c:lblAlgn val="ctr"/>
        <c:lblOffset val="100"/>
      </c:catAx>
      <c:valAx>
        <c:axId val="127815040"/>
        <c:scaling>
          <c:orientation val="minMax"/>
        </c:scaling>
        <c:axPos val="l"/>
        <c:majorGridlines/>
        <c:title>
          <c:tx>
            <c:rich>
              <a:bodyPr rot="-5400000" vert="horz"/>
              <a:lstStyle/>
              <a:p>
                <a:pPr>
                  <a:defRPr/>
                </a:pPr>
                <a:r>
                  <a:rPr lang="en-US"/>
                  <a:t>Number</a:t>
                </a:r>
              </a:p>
            </c:rich>
          </c:tx>
        </c:title>
        <c:numFmt formatCode="General" sourceLinked="1"/>
        <c:majorTickMark val="none"/>
        <c:tickLblPos val="nextTo"/>
        <c:crossAx val="127771776"/>
        <c:crosses val="autoZero"/>
        <c:crossBetween val="between"/>
      </c:valAx>
      <c:dTable>
        <c:showHorzBorder val="1"/>
        <c:showVertBorder val="1"/>
        <c:showOutline val="1"/>
        <c:showKeys val="1"/>
      </c:dTable>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baseline="0"/>
              <a:t> TOTAL CASES AND INFECTION RATES IN GROUP B</a:t>
            </a:r>
            <a:endParaRPr lang="en-US" sz="1400"/>
          </a:p>
        </c:rich>
      </c:tx>
    </c:title>
    <c:view3D>
      <c:rAngAx val="1"/>
    </c:view3D>
    <c:plotArea>
      <c:layout/>
      <c:bar3DChart>
        <c:barDir val="col"/>
        <c:grouping val="clustered"/>
        <c:ser>
          <c:idx val="0"/>
          <c:order val="0"/>
          <c:tx>
            <c:strRef>
              <c:f>Sheet1!$B$1</c:f>
              <c:strCache>
                <c:ptCount val="1"/>
                <c:pt idx="0">
                  <c:v>Total Cases</c:v>
                </c:pt>
              </c:strCache>
            </c:strRef>
          </c:tx>
          <c:cat>
            <c:strRef>
              <c:f>Sheet1!$A$2:$A$8</c:f>
              <c:strCache>
                <c:ptCount val="7"/>
                <c:pt idx="0">
                  <c:v>Antro – Pyloric Perforation</c:v>
                </c:pt>
                <c:pt idx="1">
                  <c:v>GB Perforation</c:v>
                </c:pt>
                <c:pt idx="2">
                  <c:v>Caecal Perforation</c:v>
                </c:pt>
                <c:pt idx="3">
                  <c:v>Ileal Perforation</c:v>
                </c:pt>
                <c:pt idx="4">
                  <c:v>Psoas Abscess</c:v>
                </c:pt>
                <c:pt idx="5">
                  <c:v>Appendicular Perforation.</c:v>
                </c:pt>
                <c:pt idx="6">
                  <c:v>Acute Intestinal Obstruction.</c:v>
                </c:pt>
              </c:strCache>
            </c:strRef>
          </c:cat>
          <c:val>
            <c:numRef>
              <c:f>Sheet1!$B$2:$B$8</c:f>
              <c:numCache>
                <c:formatCode>General</c:formatCode>
                <c:ptCount val="7"/>
                <c:pt idx="0">
                  <c:v>16</c:v>
                </c:pt>
                <c:pt idx="1">
                  <c:v>0</c:v>
                </c:pt>
                <c:pt idx="2">
                  <c:v>1</c:v>
                </c:pt>
                <c:pt idx="3">
                  <c:v>5</c:v>
                </c:pt>
                <c:pt idx="4">
                  <c:v>1</c:v>
                </c:pt>
                <c:pt idx="5">
                  <c:v>7</c:v>
                </c:pt>
                <c:pt idx="6">
                  <c:v>20</c:v>
                </c:pt>
              </c:numCache>
            </c:numRef>
          </c:val>
        </c:ser>
        <c:ser>
          <c:idx val="1"/>
          <c:order val="1"/>
          <c:tx>
            <c:strRef>
              <c:f>Sheet1!$C$1</c:f>
              <c:strCache>
                <c:ptCount val="1"/>
                <c:pt idx="0">
                  <c:v>Infected</c:v>
                </c:pt>
              </c:strCache>
            </c:strRef>
          </c:tx>
          <c:cat>
            <c:strRef>
              <c:f>Sheet1!$A$2:$A$8</c:f>
              <c:strCache>
                <c:ptCount val="7"/>
                <c:pt idx="0">
                  <c:v>Antro – Pyloric Perforation</c:v>
                </c:pt>
                <c:pt idx="1">
                  <c:v>GB Perforation</c:v>
                </c:pt>
                <c:pt idx="2">
                  <c:v>Caecal Perforation</c:v>
                </c:pt>
                <c:pt idx="3">
                  <c:v>Ileal Perforation</c:v>
                </c:pt>
                <c:pt idx="4">
                  <c:v>Psoas Abscess</c:v>
                </c:pt>
                <c:pt idx="5">
                  <c:v>Appendicular Perforation.</c:v>
                </c:pt>
                <c:pt idx="6">
                  <c:v>Acute Intestinal Obstruction.</c:v>
                </c:pt>
              </c:strCache>
            </c:strRef>
          </c:cat>
          <c:val>
            <c:numRef>
              <c:f>Sheet1!$C$2:$C$8</c:f>
              <c:numCache>
                <c:formatCode>General</c:formatCode>
                <c:ptCount val="7"/>
                <c:pt idx="0">
                  <c:v>11</c:v>
                </c:pt>
                <c:pt idx="1">
                  <c:v>0</c:v>
                </c:pt>
                <c:pt idx="2">
                  <c:v>0</c:v>
                </c:pt>
                <c:pt idx="3">
                  <c:v>1</c:v>
                </c:pt>
                <c:pt idx="4">
                  <c:v>1</c:v>
                </c:pt>
                <c:pt idx="5">
                  <c:v>2</c:v>
                </c:pt>
                <c:pt idx="6">
                  <c:v>7</c:v>
                </c:pt>
              </c:numCache>
            </c:numRef>
          </c:val>
        </c:ser>
        <c:shape val="box"/>
        <c:axId val="162553216"/>
        <c:axId val="162616832"/>
        <c:axId val="0"/>
      </c:bar3DChart>
      <c:catAx>
        <c:axId val="162553216"/>
        <c:scaling>
          <c:orientation val="minMax"/>
        </c:scaling>
        <c:axPos val="b"/>
        <c:majorTickMark val="none"/>
        <c:tickLblPos val="nextTo"/>
        <c:crossAx val="162616832"/>
        <c:crosses val="autoZero"/>
        <c:auto val="1"/>
        <c:lblAlgn val="ctr"/>
        <c:lblOffset val="100"/>
      </c:catAx>
      <c:valAx>
        <c:axId val="162616832"/>
        <c:scaling>
          <c:orientation val="minMax"/>
        </c:scaling>
        <c:axPos val="l"/>
        <c:majorGridlines/>
        <c:title>
          <c:tx>
            <c:rich>
              <a:bodyPr rot="-5400000" vert="horz"/>
              <a:lstStyle/>
              <a:p>
                <a:pPr>
                  <a:defRPr/>
                </a:pPr>
                <a:r>
                  <a:rPr lang="en-US"/>
                  <a:t>Number</a:t>
                </a:r>
              </a:p>
            </c:rich>
          </c:tx>
        </c:title>
        <c:numFmt formatCode="General" sourceLinked="1"/>
        <c:majorTickMark val="none"/>
        <c:tickLblPos val="nextTo"/>
        <c:crossAx val="162553216"/>
        <c:crosses val="autoZero"/>
        <c:crossBetween val="between"/>
      </c:valAx>
      <c:dTable>
        <c:showHorzBorder val="1"/>
        <c:showVertBorder val="1"/>
        <c:showOutline val="1"/>
        <c:showKeys val="1"/>
        <c:txPr>
          <a:bodyPr/>
          <a:lstStyle/>
          <a:p>
            <a:pPr rtl="0">
              <a:defRPr sz="800" baseline="0"/>
            </a:pPr>
            <a:endParaRPr lang="en-US"/>
          </a:p>
        </c:txPr>
      </c:dTable>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ORGANISMS ISOLATED IN BOTH</a:t>
            </a:r>
            <a:r>
              <a:rPr lang="en-US" sz="1400" baseline="0"/>
              <a:t> THE GROUPS</a:t>
            </a:r>
            <a:endParaRPr lang="en-US" sz="1400"/>
          </a:p>
        </c:rich>
      </c:tx>
    </c:title>
    <c:plotArea>
      <c:layout/>
      <c:barChart>
        <c:barDir val="col"/>
        <c:grouping val="clustered"/>
        <c:ser>
          <c:idx val="0"/>
          <c:order val="0"/>
          <c:tx>
            <c:strRef>
              <c:f>Sheet1!$B$1</c:f>
              <c:strCache>
                <c:ptCount val="1"/>
                <c:pt idx="0">
                  <c:v>GROUP A</c:v>
                </c:pt>
              </c:strCache>
            </c:strRef>
          </c:tx>
          <c:cat>
            <c:strRef>
              <c:f>Sheet1!$A$2:$A$5</c:f>
              <c:strCache>
                <c:ptCount val="4"/>
                <c:pt idx="0">
                  <c:v>E coli</c:v>
                </c:pt>
                <c:pt idx="1">
                  <c:v>S aureus</c:v>
                </c:pt>
                <c:pt idx="2">
                  <c:v>K pneumoniae</c:v>
                </c:pt>
                <c:pt idx="3">
                  <c:v>Pseudomonas</c:v>
                </c:pt>
              </c:strCache>
            </c:strRef>
          </c:cat>
          <c:val>
            <c:numRef>
              <c:f>Sheet1!$B$2:$B$5</c:f>
              <c:numCache>
                <c:formatCode>General</c:formatCode>
                <c:ptCount val="4"/>
                <c:pt idx="0">
                  <c:v>5</c:v>
                </c:pt>
                <c:pt idx="1">
                  <c:v>1</c:v>
                </c:pt>
                <c:pt idx="2">
                  <c:v>1</c:v>
                </c:pt>
                <c:pt idx="3">
                  <c:v>0</c:v>
                </c:pt>
              </c:numCache>
            </c:numRef>
          </c:val>
        </c:ser>
        <c:ser>
          <c:idx val="1"/>
          <c:order val="1"/>
          <c:tx>
            <c:strRef>
              <c:f>Sheet1!$C$1</c:f>
              <c:strCache>
                <c:ptCount val="1"/>
                <c:pt idx="0">
                  <c:v>GROUP B</c:v>
                </c:pt>
              </c:strCache>
            </c:strRef>
          </c:tx>
          <c:cat>
            <c:strRef>
              <c:f>Sheet1!$A$2:$A$5</c:f>
              <c:strCache>
                <c:ptCount val="4"/>
                <c:pt idx="0">
                  <c:v>E coli</c:v>
                </c:pt>
                <c:pt idx="1">
                  <c:v>S aureus</c:v>
                </c:pt>
                <c:pt idx="2">
                  <c:v>K pneumoniae</c:v>
                </c:pt>
                <c:pt idx="3">
                  <c:v>Pseudomonas</c:v>
                </c:pt>
              </c:strCache>
            </c:strRef>
          </c:cat>
          <c:val>
            <c:numRef>
              <c:f>Sheet1!$C$2:$C$5</c:f>
              <c:numCache>
                <c:formatCode>General</c:formatCode>
                <c:ptCount val="4"/>
                <c:pt idx="0">
                  <c:v>10</c:v>
                </c:pt>
                <c:pt idx="1">
                  <c:v>8</c:v>
                </c:pt>
                <c:pt idx="2">
                  <c:v>2</c:v>
                </c:pt>
                <c:pt idx="3">
                  <c:v>2</c:v>
                </c:pt>
              </c:numCache>
            </c:numRef>
          </c:val>
        </c:ser>
        <c:ser>
          <c:idx val="2"/>
          <c:order val="2"/>
          <c:tx>
            <c:strRef>
              <c:f>Sheet1!$D$1</c:f>
              <c:strCache>
                <c:ptCount val="1"/>
                <c:pt idx="0">
                  <c:v>Column1</c:v>
                </c:pt>
              </c:strCache>
            </c:strRef>
          </c:tx>
          <c:cat>
            <c:strRef>
              <c:f>Sheet1!$A$2:$A$5</c:f>
              <c:strCache>
                <c:ptCount val="4"/>
                <c:pt idx="0">
                  <c:v>E coli</c:v>
                </c:pt>
                <c:pt idx="1">
                  <c:v>S aureus</c:v>
                </c:pt>
                <c:pt idx="2">
                  <c:v>K pneumoniae</c:v>
                </c:pt>
                <c:pt idx="3">
                  <c:v>Pseudomonas</c:v>
                </c:pt>
              </c:strCache>
            </c:strRef>
          </c:cat>
          <c:val>
            <c:numRef>
              <c:f>Sheet1!$D$2:$D$5</c:f>
              <c:numCache>
                <c:formatCode>General</c:formatCode>
                <c:ptCount val="4"/>
              </c:numCache>
            </c:numRef>
          </c:val>
        </c:ser>
        <c:gapWidth val="75"/>
        <c:overlap val="-25"/>
        <c:axId val="163721600"/>
        <c:axId val="163723136"/>
      </c:barChart>
      <c:catAx>
        <c:axId val="163721600"/>
        <c:scaling>
          <c:orientation val="minMax"/>
        </c:scaling>
        <c:axPos val="b"/>
        <c:majorTickMark val="none"/>
        <c:tickLblPos val="nextTo"/>
        <c:crossAx val="163723136"/>
        <c:crosses val="autoZero"/>
        <c:auto val="1"/>
        <c:lblAlgn val="ctr"/>
        <c:lblOffset val="100"/>
      </c:catAx>
      <c:valAx>
        <c:axId val="163723136"/>
        <c:scaling>
          <c:orientation val="minMax"/>
        </c:scaling>
        <c:axPos val="l"/>
        <c:majorGridlines/>
        <c:numFmt formatCode="General" sourceLinked="1"/>
        <c:majorTickMark val="none"/>
        <c:tickLblPos val="nextTo"/>
        <c:spPr>
          <a:ln w="9525">
            <a:noFill/>
          </a:ln>
        </c:spPr>
        <c:crossAx val="163721600"/>
        <c:crosses val="autoZero"/>
        <c:crossBetween val="between"/>
      </c:valAx>
    </c:plotArea>
    <c:legend>
      <c:legendPos val="b"/>
      <c:legendEntry>
        <c:idx val="2"/>
        <c:delete val="1"/>
      </c:legendEntry>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SENSITIVITY TO DIFFERENT ANTIBIOTICS</a:t>
            </a:r>
          </a:p>
        </c:rich>
      </c:tx>
    </c:title>
    <c:plotArea>
      <c:layout>
        <c:manualLayout>
          <c:layoutTarget val="inner"/>
          <c:xMode val="edge"/>
          <c:yMode val="edge"/>
          <c:x val="7.0407006415864684E-2"/>
          <c:y val="0.16697444069491321"/>
          <c:w val="0.91158482793817464"/>
          <c:h val="0.42571334833145857"/>
        </c:manualLayout>
      </c:layout>
      <c:barChart>
        <c:barDir val="col"/>
        <c:grouping val="clustered"/>
        <c:ser>
          <c:idx val="0"/>
          <c:order val="0"/>
          <c:tx>
            <c:strRef>
              <c:f>Sheet1!$B$1</c:f>
              <c:strCache>
                <c:ptCount val="1"/>
                <c:pt idx="0">
                  <c:v>SENSITIVITY TO DIFFERENT ANTIBIOTICS</c:v>
                </c:pt>
              </c:strCache>
            </c:strRef>
          </c:tx>
          <c:cat>
            <c:strRef>
              <c:f>Sheet1!$A$2:$A$11</c:f>
              <c:strCache>
                <c:ptCount val="10"/>
                <c:pt idx="0">
                  <c:v>Amikacin</c:v>
                </c:pt>
                <c:pt idx="1">
                  <c:v>Penicillin</c:v>
                </c:pt>
                <c:pt idx="2">
                  <c:v>Ciprofloxacin</c:v>
                </c:pt>
                <c:pt idx="3">
                  <c:v>Azithromycin</c:v>
                </c:pt>
                <c:pt idx="4">
                  <c:v>Cephalosporins</c:v>
                </c:pt>
                <c:pt idx="5">
                  <c:v>Ofloxacin</c:v>
                </c:pt>
                <c:pt idx="6">
                  <c:v>Vancomycin</c:v>
                </c:pt>
                <c:pt idx="7">
                  <c:v>Linezolid</c:v>
                </c:pt>
                <c:pt idx="8">
                  <c:v>Piperacillin + Tazobactam</c:v>
                </c:pt>
                <c:pt idx="9">
                  <c:v>Imipenem</c:v>
                </c:pt>
              </c:strCache>
            </c:strRef>
          </c:cat>
          <c:val>
            <c:numRef>
              <c:f>Sheet1!$B$2:$B$11</c:f>
              <c:numCache>
                <c:formatCode>General</c:formatCode>
                <c:ptCount val="10"/>
                <c:pt idx="0">
                  <c:v>11</c:v>
                </c:pt>
                <c:pt idx="1">
                  <c:v>7</c:v>
                </c:pt>
                <c:pt idx="2">
                  <c:v>4</c:v>
                </c:pt>
                <c:pt idx="3">
                  <c:v>1</c:v>
                </c:pt>
                <c:pt idx="4">
                  <c:v>10</c:v>
                </c:pt>
                <c:pt idx="5">
                  <c:v>1</c:v>
                </c:pt>
                <c:pt idx="6">
                  <c:v>29</c:v>
                </c:pt>
                <c:pt idx="7">
                  <c:v>22</c:v>
                </c:pt>
                <c:pt idx="8">
                  <c:v>28</c:v>
                </c:pt>
                <c:pt idx="9">
                  <c:v>29</c:v>
                </c:pt>
              </c:numCache>
            </c:numRef>
          </c:val>
        </c:ser>
        <c:axId val="121822592"/>
        <c:axId val="129959040"/>
      </c:barChart>
      <c:catAx>
        <c:axId val="121822592"/>
        <c:scaling>
          <c:orientation val="minMax"/>
        </c:scaling>
        <c:axPos val="b"/>
        <c:tickLblPos val="nextTo"/>
        <c:txPr>
          <a:bodyPr/>
          <a:lstStyle/>
          <a:p>
            <a:pPr>
              <a:defRPr sz="900" baseline="0"/>
            </a:pPr>
            <a:endParaRPr lang="en-US"/>
          </a:p>
        </c:txPr>
        <c:crossAx val="129959040"/>
        <c:crosses val="autoZero"/>
        <c:auto val="1"/>
        <c:lblAlgn val="ctr"/>
        <c:lblOffset val="100"/>
      </c:catAx>
      <c:valAx>
        <c:axId val="129959040"/>
        <c:scaling>
          <c:orientation val="minMax"/>
        </c:scaling>
        <c:axPos val="l"/>
        <c:majorGridlines/>
        <c:numFmt formatCode="General" sourceLinked="1"/>
        <c:tickLblPos val="nextTo"/>
        <c:crossAx val="121822592"/>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2020-09-16T06:48:00Z</dcterms:created>
  <dcterms:modified xsi:type="dcterms:W3CDTF">2020-09-16T06:48:00Z</dcterms:modified>
</cp:coreProperties>
</file>