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FB5" w:rsidRDefault="00713FB5" w:rsidP="009F682E">
      <w:pPr>
        <w:widowControl w:val="0"/>
        <w:autoSpaceDE w:val="0"/>
        <w:autoSpaceDN w:val="0"/>
        <w:spacing w:before="72" w:after="0" w:line="360" w:lineRule="auto"/>
        <w:ind w:left="220"/>
        <w:jc w:val="both"/>
        <w:outlineLvl w:val="0"/>
        <w:rPr>
          <w:rFonts w:ascii="Times New Roman" w:eastAsia="Times New Roman" w:hAnsi="Times New Roman" w:cs="Times New Roman"/>
          <w:b/>
          <w:bCs/>
          <w:sz w:val="24"/>
          <w:szCs w:val="24"/>
          <w:lang w:val="en-US" w:eastAsia="en-US" w:bidi="en-US"/>
        </w:rPr>
      </w:pPr>
      <w:r w:rsidRPr="00713FB5">
        <w:rPr>
          <w:rFonts w:ascii="Times New Roman" w:eastAsia="Times New Roman" w:hAnsi="Times New Roman" w:cs="Times New Roman"/>
          <w:b/>
          <w:bCs/>
          <w:sz w:val="24"/>
          <w:szCs w:val="24"/>
          <w:u w:val="single"/>
          <w:lang w:val="en-US" w:eastAsia="en-US" w:bidi="en-US"/>
        </w:rPr>
        <w:t>A STUDY OF THE PREVELANT COMORBID CONDITIONS AND THEIR OPTIMIZATION AFFECTING THE OUTCOME OF SURGERY IN ELECTIVE AND EMERGENCY SETUP IN GAUHATI MEDICAL COLLEGE AND HOSPITAL</w:t>
      </w:r>
      <w:r w:rsidRPr="00713FB5">
        <w:rPr>
          <w:rFonts w:ascii="Times New Roman" w:eastAsia="Times New Roman" w:hAnsi="Times New Roman" w:cs="Times New Roman"/>
          <w:b/>
          <w:bCs/>
          <w:sz w:val="24"/>
          <w:szCs w:val="24"/>
          <w:lang w:val="en-US" w:eastAsia="en-US" w:bidi="en-US"/>
        </w:rPr>
        <w:t xml:space="preserve"> </w:t>
      </w:r>
    </w:p>
    <w:p w:rsidR="009F682E" w:rsidRPr="009F682E" w:rsidRDefault="009F682E" w:rsidP="009F682E">
      <w:pPr>
        <w:widowControl w:val="0"/>
        <w:autoSpaceDE w:val="0"/>
        <w:autoSpaceDN w:val="0"/>
        <w:spacing w:before="72" w:after="0" w:line="360" w:lineRule="auto"/>
        <w:ind w:left="220"/>
        <w:outlineLvl w:val="0"/>
        <w:rPr>
          <w:rFonts w:ascii="Times New Roman" w:eastAsia="Times New Roman" w:hAnsi="Times New Roman" w:cs="Times New Roman"/>
          <w:bCs/>
          <w:i/>
          <w:sz w:val="20"/>
          <w:szCs w:val="20"/>
          <w:vertAlign w:val="superscript"/>
          <w:lang w:val="en-US" w:eastAsia="en-US" w:bidi="en-US"/>
        </w:rPr>
      </w:pPr>
      <w:r w:rsidRPr="009F682E">
        <w:rPr>
          <w:rFonts w:ascii="Times New Roman" w:eastAsia="Times New Roman" w:hAnsi="Times New Roman" w:cs="Times New Roman"/>
          <w:bCs/>
          <w:i/>
          <w:sz w:val="20"/>
          <w:szCs w:val="20"/>
          <w:lang w:val="en-US" w:eastAsia="en-US" w:bidi="en-US"/>
        </w:rPr>
        <w:t>Dr Mitrajit Sharma</w:t>
      </w:r>
      <w:r w:rsidRPr="009F682E">
        <w:rPr>
          <w:rFonts w:ascii="Times New Roman" w:eastAsia="Times New Roman" w:hAnsi="Times New Roman" w:cs="Times New Roman"/>
          <w:bCs/>
          <w:i/>
          <w:sz w:val="20"/>
          <w:szCs w:val="20"/>
          <w:vertAlign w:val="superscript"/>
          <w:lang w:val="en-US" w:eastAsia="en-US" w:bidi="en-US"/>
        </w:rPr>
        <w:t>1</w:t>
      </w:r>
      <w:r w:rsidRPr="009F682E">
        <w:rPr>
          <w:rFonts w:ascii="Times New Roman" w:eastAsia="Times New Roman" w:hAnsi="Times New Roman" w:cs="Times New Roman"/>
          <w:bCs/>
          <w:i/>
          <w:sz w:val="20"/>
          <w:szCs w:val="20"/>
          <w:lang w:val="en-US" w:eastAsia="en-US" w:bidi="en-US"/>
        </w:rPr>
        <w:t>, Dr Partha Pratim Das</w:t>
      </w:r>
      <w:r w:rsidRPr="009F682E">
        <w:rPr>
          <w:rFonts w:ascii="Times New Roman" w:eastAsia="Times New Roman" w:hAnsi="Times New Roman" w:cs="Times New Roman"/>
          <w:bCs/>
          <w:i/>
          <w:sz w:val="20"/>
          <w:szCs w:val="20"/>
          <w:vertAlign w:val="superscript"/>
          <w:lang w:val="en-US" w:eastAsia="en-US" w:bidi="en-US"/>
        </w:rPr>
        <w:t>2</w:t>
      </w:r>
    </w:p>
    <w:p w:rsidR="009F682E" w:rsidRPr="009F682E" w:rsidRDefault="009F682E" w:rsidP="009F682E">
      <w:pPr>
        <w:widowControl w:val="0"/>
        <w:autoSpaceDE w:val="0"/>
        <w:autoSpaceDN w:val="0"/>
        <w:spacing w:before="72" w:after="0" w:line="360" w:lineRule="auto"/>
        <w:ind w:left="220"/>
        <w:outlineLvl w:val="0"/>
        <w:rPr>
          <w:rFonts w:ascii="Times New Roman" w:eastAsia="Times New Roman" w:hAnsi="Times New Roman" w:cs="Times New Roman"/>
          <w:bCs/>
          <w:i/>
          <w:sz w:val="20"/>
          <w:szCs w:val="20"/>
          <w:lang w:val="en-US" w:eastAsia="en-US" w:bidi="en-US"/>
        </w:rPr>
      </w:pPr>
      <w:r w:rsidRPr="009F682E">
        <w:rPr>
          <w:rFonts w:ascii="Times New Roman" w:eastAsia="Times New Roman" w:hAnsi="Times New Roman" w:cs="Times New Roman"/>
          <w:bCs/>
          <w:i/>
          <w:sz w:val="20"/>
          <w:szCs w:val="20"/>
          <w:vertAlign w:val="superscript"/>
          <w:lang w:val="en-US" w:eastAsia="en-US" w:bidi="en-US"/>
        </w:rPr>
        <w:t xml:space="preserve">1,2: </w:t>
      </w:r>
      <w:r w:rsidRPr="009F682E">
        <w:rPr>
          <w:rFonts w:ascii="Times New Roman" w:eastAsia="Times New Roman" w:hAnsi="Times New Roman" w:cs="Times New Roman"/>
          <w:bCs/>
          <w:i/>
          <w:sz w:val="20"/>
          <w:szCs w:val="20"/>
          <w:lang w:val="en-US" w:eastAsia="en-US" w:bidi="en-US"/>
        </w:rPr>
        <w:t>Department of Surgery, Gauhati Medical College&amp; Hospital.</w:t>
      </w:r>
    </w:p>
    <w:p w:rsidR="009F682E" w:rsidRPr="009F682E" w:rsidRDefault="009F682E" w:rsidP="009F682E">
      <w:pPr>
        <w:widowControl w:val="0"/>
        <w:autoSpaceDE w:val="0"/>
        <w:autoSpaceDN w:val="0"/>
        <w:spacing w:before="72" w:after="0" w:line="360" w:lineRule="auto"/>
        <w:ind w:left="220"/>
        <w:outlineLvl w:val="0"/>
        <w:rPr>
          <w:rFonts w:ascii="Times New Roman" w:eastAsia="Times New Roman" w:hAnsi="Times New Roman" w:cs="Times New Roman"/>
          <w:bCs/>
          <w:i/>
          <w:sz w:val="20"/>
          <w:szCs w:val="20"/>
          <w:lang w:val="en-US" w:eastAsia="en-US" w:bidi="en-US"/>
        </w:rPr>
      </w:pPr>
      <w:r w:rsidRPr="009F682E">
        <w:rPr>
          <w:rFonts w:ascii="Times New Roman" w:eastAsia="Times New Roman" w:hAnsi="Times New Roman" w:cs="Times New Roman"/>
          <w:bCs/>
          <w:i/>
          <w:sz w:val="20"/>
          <w:szCs w:val="20"/>
          <w:lang w:val="en-US" w:eastAsia="en-US" w:bidi="en-US"/>
        </w:rPr>
        <w:t>Corresponding Author: Dr Mitrajit Sharma, SR, Department of Surgery, Gauhati Medical College&amp; Hospital</w:t>
      </w:r>
    </w:p>
    <w:p w:rsidR="009F682E" w:rsidRPr="009F682E" w:rsidRDefault="009F682E" w:rsidP="009F682E">
      <w:pPr>
        <w:widowControl w:val="0"/>
        <w:autoSpaceDE w:val="0"/>
        <w:autoSpaceDN w:val="0"/>
        <w:spacing w:before="72" w:after="0" w:line="360" w:lineRule="auto"/>
        <w:ind w:left="220"/>
        <w:outlineLvl w:val="0"/>
        <w:rPr>
          <w:rFonts w:ascii="Times New Roman" w:eastAsia="Times New Roman" w:hAnsi="Times New Roman" w:cs="Times New Roman"/>
          <w:bCs/>
          <w:i/>
          <w:sz w:val="20"/>
          <w:szCs w:val="20"/>
          <w:lang w:val="en-US" w:eastAsia="en-US" w:bidi="en-US"/>
        </w:rPr>
      </w:pPr>
      <w:r w:rsidRPr="009F682E">
        <w:rPr>
          <w:rFonts w:ascii="Times New Roman" w:eastAsia="Times New Roman" w:hAnsi="Times New Roman" w:cs="Times New Roman"/>
          <w:bCs/>
          <w:i/>
          <w:sz w:val="20"/>
          <w:szCs w:val="20"/>
          <w:lang w:val="en-US" w:eastAsia="en-US" w:bidi="en-US"/>
        </w:rPr>
        <w:t>Ph no: 09706582392</w:t>
      </w:r>
    </w:p>
    <w:p w:rsidR="009F682E" w:rsidRPr="009F682E" w:rsidRDefault="009F682E" w:rsidP="009F682E">
      <w:pPr>
        <w:widowControl w:val="0"/>
        <w:autoSpaceDE w:val="0"/>
        <w:autoSpaceDN w:val="0"/>
        <w:spacing w:before="72" w:after="0" w:line="360" w:lineRule="auto"/>
        <w:ind w:left="220"/>
        <w:outlineLvl w:val="0"/>
        <w:rPr>
          <w:rFonts w:ascii="Times New Roman" w:eastAsia="Times New Roman" w:hAnsi="Times New Roman" w:cs="Times New Roman"/>
          <w:bCs/>
          <w:i/>
          <w:sz w:val="20"/>
          <w:szCs w:val="20"/>
          <w:lang w:val="en-US" w:eastAsia="en-US" w:bidi="en-US"/>
        </w:rPr>
      </w:pPr>
      <w:r w:rsidRPr="009F682E">
        <w:rPr>
          <w:rFonts w:ascii="Times New Roman" w:eastAsia="Times New Roman" w:hAnsi="Times New Roman" w:cs="Times New Roman"/>
          <w:bCs/>
          <w:i/>
          <w:sz w:val="20"/>
          <w:szCs w:val="20"/>
          <w:lang w:val="en-US" w:eastAsia="en-US" w:bidi="en-US"/>
        </w:rPr>
        <w:t>email id: mitrajitsurgery@gmail.com</w:t>
      </w:r>
    </w:p>
    <w:p w:rsidR="00713FB5" w:rsidRDefault="00713FB5" w:rsidP="00713FB5">
      <w:pPr>
        <w:widowControl w:val="0"/>
        <w:autoSpaceDE w:val="0"/>
        <w:autoSpaceDN w:val="0"/>
        <w:spacing w:before="72" w:after="0" w:line="360" w:lineRule="auto"/>
        <w:ind w:left="220"/>
        <w:jc w:val="center"/>
        <w:outlineLvl w:val="0"/>
        <w:rPr>
          <w:rFonts w:ascii="Times New Roman" w:eastAsia="Times New Roman" w:hAnsi="Times New Roman" w:cs="Times New Roman"/>
          <w:b/>
          <w:bCs/>
          <w:sz w:val="24"/>
          <w:szCs w:val="24"/>
          <w:lang w:val="en-US" w:eastAsia="en-US" w:bidi="en-US"/>
        </w:rPr>
      </w:pPr>
    </w:p>
    <w:p w:rsidR="002F2F41" w:rsidRPr="00713FB5" w:rsidRDefault="002F2F41" w:rsidP="00713FB5">
      <w:pPr>
        <w:widowControl w:val="0"/>
        <w:autoSpaceDE w:val="0"/>
        <w:autoSpaceDN w:val="0"/>
        <w:spacing w:before="72" w:after="0" w:line="360" w:lineRule="auto"/>
        <w:ind w:left="220"/>
        <w:outlineLvl w:val="0"/>
        <w:rPr>
          <w:rFonts w:ascii="Times New Roman" w:eastAsia="Times New Roman" w:hAnsi="Times New Roman" w:cs="Times New Roman"/>
          <w:b/>
          <w:bCs/>
          <w:sz w:val="24"/>
          <w:szCs w:val="24"/>
          <w:lang w:val="en-US" w:eastAsia="en-US" w:bidi="en-US"/>
        </w:rPr>
      </w:pPr>
      <w:r w:rsidRPr="00713FB5">
        <w:rPr>
          <w:rFonts w:ascii="Times New Roman" w:eastAsia="Times New Roman" w:hAnsi="Times New Roman" w:cs="Times New Roman"/>
          <w:b/>
          <w:bCs/>
          <w:sz w:val="24"/>
          <w:szCs w:val="24"/>
          <w:lang w:val="en-US" w:eastAsia="en-US" w:bidi="en-US"/>
        </w:rPr>
        <w:t>INTRODUCTION</w:t>
      </w:r>
    </w:p>
    <w:p w:rsidR="002F2F41" w:rsidRPr="00D837CA" w:rsidRDefault="002F2F41" w:rsidP="005C4B13">
      <w:pPr>
        <w:widowControl w:val="0"/>
        <w:autoSpaceDE w:val="0"/>
        <w:autoSpaceDN w:val="0"/>
        <w:spacing w:before="120" w:after="0" w:line="360" w:lineRule="auto"/>
        <w:ind w:left="242" w:right="234"/>
        <w:jc w:val="both"/>
        <w:rPr>
          <w:rFonts w:ascii="Times New Roman" w:eastAsia="Times New Roman" w:hAnsi="Times New Roman" w:cs="Times New Roman"/>
          <w:sz w:val="24"/>
          <w:szCs w:val="24"/>
          <w:lang w:val="en-US" w:eastAsia="en-US" w:bidi="en-US"/>
        </w:rPr>
      </w:pPr>
      <w:r w:rsidRPr="00D837CA">
        <w:rPr>
          <w:rFonts w:ascii="Times New Roman" w:eastAsia="Times New Roman" w:hAnsi="Times New Roman" w:cs="Times New Roman"/>
          <w:sz w:val="24"/>
          <w:szCs w:val="24"/>
          <w:lang w:val="en-US" w:eastAsia="en-US" w:bidi="en-US"/>
        </w:rPr>
        <w:t xml:space="preserve">Many centuries ago the doctors propagated the viability of a complex approach in the diagnosis of disease and the treatment of the patient, however modern medicine, which boasts a wide range of diagnostic methods and variety of therapeutic procedures, stresses specification. This brought up a question: How to wholly evaluate the state of a patient who suffers from a number of diseases simultaneously, where to start from and which disease(s) require(s) primary and subsequent treatment? For many years this question stood out unanswered, until 1970, when a renowned American epidemiologist </w:t>
      </w:r>
      <w:hyperlink r:id="rId8">
        <w:r w:rsidRPr="00D837CA">
          <w:rPr>
            <w:rStyle w:val="Hyperlink"/>
            <w:rFonts w:ascii="Times New Roman" w:hAnsi="Times New Roman" w:cs="Times New Roman"/>
            <w:sz w:val="24"/>
            <w:szCs w:val="24"/>
            <w:u w:val="none"/>
            <w:lang w:val="en-US" w:eastAsia="en-US"/>
          </w:rPr>
          <w:t>A.R. Feinstein</w:t>
        </w:r>
      </w:hyperlink>
      <w:r w:rsidRPr="00D837CA">
        <w:rPr>
          <w:rFonts w:ascii="Times New Roman" w:hAnsi="Times New Roman" w:cs="Times New Roman"/>
          <w:sz w:val="24"/>
          <w:szCs w:val="24"/>
        </w:rPr>
        <w:t xml:space="preserve"> </w:t>
      </w:r>
      <w:r w:rsidRPr="00D837CA">
        <w:rPr>
          <w:rFonts w:ascii="Times New Roman" w:eastAsia="Times New Roman" w:hAnsi="Times New Roman" w:cs="Times New Roman"/>
          <w:sz w:val="24"/>
          <w:szCs w:val="24"/>
          <w:lang w:val="en-US" w:eastAsia="en-US" w:bidi="en-US"/>
        </w:rPr>
        <w:t>came out with the term of "comorbidity". [1]</w:t>
      </w:r>
    </w:p>
    <w:p w:rsidR="002F2F41" w:rsidRPr="00D837CA" w:rsidRDefault="002F2F41" w:rsidP="005C4B13">
      <w:pPr>
        <w:widowControl w:val="0"/>
        <w:autoSpaceDE w:val="0"/>
        <w:autoSpaceDN w:val="0"/>
        <w:spacing w:before="121" w:after="0" w:line="360" w:lineRule="auto"/>
        <w:ind w:left="242"/>
        <w:jc w:val="both"/>
        <w:outlineLvl w:val="0"/>
        <w:rPr>
          <w:rFonts w:ascii="Times New Roman" w:eastAsia="Times New Roman" w:hAnsi="Times New Roman" w:cs="Times New Roman"/>
          <w:bCs/>
          <w:sz w:val="24"/>
          <w:szCs w:val="24"/>
          <w:lang w:val="en-US" w:eastAsia="en-US" w:bidi="en-US"/>
        </w:rPr>
      </w:pPr>
      <w:r w:rsidRPr="00D837CA">
        <w:rPr>
          <w:rFonts w:ascii="Times New Roman" w:eastAsia="Times New Roman" w:hAnsi="Times New Roman" w:cs="Times New Roman"/>
          <w:bCs/>
          <w:sz w:val="24"/>
          <w:szCs w:val="24"/>
          <w:lang w:val="en-US" w:eastAsia="en-US" w:bidi="en-US"/>
        </w:rPr>
        <w:t>The term "comorbid" has three definitions:</w:t>
      </w:r>
    </w:p>
    <w:p w:rsidR="002F2F41" w:rsidRPr="00D837CA" w:rsidRDefault="002F2F41" w:rsidP="005C4B13">
      <w:pPr>
        <w:widowControl w:val="0"/>
        <w:autoSpaceDE w:val="0"/>
        <w:autoSpaceDN w:val="0"/>
        <w:spacing w:after="0" w:line="360" w:lineRule="auto"/>
        <w:jc w:val="both"/>
        <w:rPr>
          <w:rFonts w:ascii="Times New Roman" w:eastAsia="Times New Roman" w:hAnsi="Times New Roman" w:cs="Times New Roman"/>
          <w:sz w:val="24"/>
          <w:szCs w:val="24"/>
          <w:lang w:val="en-US" w:eastAsia="en-US" w:bidi="en-US"/>
        </w:rPr>
      </w:pPr>
    </w:p>
    <w:p w:rsidR="002F2F41" w:rsidRPr="00D837CA" w:rsidRDefault="002F2F41" w:rsidP="005C4B13">
      <w:pPr>
        <w:widowControl w:val="0"/>
        <w:numPr>
          <w:ilvl w:val="0"/>
          <w:numId w:val="2"/>
        </w:numPr>
        <w:tabs>
          <w:tab w:val="left" w:pos="962"/>
        </w:tabs>
        <w:autoSpaceDE w:val="0"/>
        <w:autoSpaceDN w:val="0"/>
        <w:spacing w:after="0" w:line="360" w:lineRule="auto"/>
        <w:ind w:right="241" w:hanging="360"/>
        <w:jc w:val="both"/>
        <w:rPr>
          <w:rFonts w:ascii="Times New Roman" w:eastAsia="Times New Roman" w:hAnsi="Times New Roman" w:cs="Times New Roman"/>
          <w:sz w:val="24"/>
          <w:szCs w:val="24"/>
          <w:lang w:val="en-US" w:eastAsia="en-US" w:bidi="en-US"/>
        </w:rPr>
      </w:pPr>
      <w:r w:rsidRPr="00D837CA">
        <w:rPr>
          <w:rFonts w:ascii="Times New Roman" w:eastAsia="Times New Roman" w:hAnsi="Times New Roman" w:cs="Times New Roman"/>
          <w:sz w:val="24"/>
          <w:szCs w:val="24"/>
          <w:lang w:val="en-US" w:eastAsia="en-US" w:bidi="en-US"/>
        </w:rPr>
        <w:t>To indicate a medical condition existing simultaneously but independently with another condition in a patient (this is the older and more "correct"</w:t>
      </w:r>
      <w:r w:rsidRPr="00D837CA">
        <w:rPr>
          <w:rFonts w:ascii="Times New Roman" w:eastAsia="Times New Roman" w:hAnsi="Times New Roman" w:cs="Times New Roman"/>
          <w:spacing w:val="-9"/>
          <w:sz w:val="24"/>
          <w:szCs w:val="24"/>
          <w:lang w:val="en-US" w:eastAsia="en-US" w:bidi="en-US"/>
        </w:rPr>
        <w:t xml:space="preserve"> </w:t>
      </w:r>
      <w:r w:rsidRPr="00D837CA">
        <w:rPr>
          <w:rFonts w:ascii="Times New Roman" w:eastAsia="Times New Roman" w:hAnsi="Times New Roman" w:cs="Times New Roman"/>
          <w:sz w:val="24"/>
          <w:szCs w:val="24"/>
          <w:lang w:val="en-US" w:eastAsia="en-US" w:bidi="en-US"/>
        </w:rPr>
        <w:t>definition)</w:t>
      </w:r>
    </w:p>
    <w:p w:rsidR="002F2F41" w:rsidRPr="00D837CA" w:rsidRDefault="002F2F41" w:rsidP="005C4B13">
      <w:pPr>
        <w:widowControl w:val="0"/>
        <w:numPr>
          <w:ilvl w:val="0"/>
          <w:numId w:val="2"/>
        </w:numPr>
        <w:tabs>
          <w:tab w:val="left" w:pos="962"/>
        </w:tabs>
        <w:autoSpaceDE w:val="0"/>
        <w:autoSpaceDN w:val="0"/>
        <w:spacing w:before="27" w:after="0" w:line="360" w:lineRule="auto"/>
        <w:ind w:right="238" w:hanging="360"/>
        <w:jc w:val="both"/>
        <w:rPr>
          <w:rFonts w:ascii="Times New Roman" w:eastAsia="Times New Roman" w:hAnsi="Times New Roman" w:cs="Times New Roman"/>
          <w:sz w:val="24"/>
          <w:szCs w:val="24"/>
          <w:lang w:val="en-US" w:eastAsia="en-US" w:bidi="en-US"/>
        </w:rPr>
      </w:pPr>
      <w:r w:rsidRPr="00D837CA">
        <w:rPr>
          <w:rFonts w:ascii="Times New Roman" w:eastAsia="Times New Roman" w:hAnsi="Times New Roman" w:cs="Times New Roman"/>
          <w:sz w:val="24"/>
          <w:szCs w:val="24"/>
          <w:lang w:val="en-US" w:eastAsia="en-US" w:bidi="en-US"/>
        </w:rPr>
        <w:t>To indicate a medical condition in a patient that causes, is caused by, or is otherwise related to another condition in the same patient (this is a newer, nonstandard definition and less</w:t>
      </w:r>
      <w:r w:rsidRPr="00D837CA">
        <w:rPr>
          <w:rFonts w:ascii="Times New Roman" w:eastAsia="Times New Roman" w:hAnsi="Times New Roman" w:cs="Times New Roman"/>
          <w:spacing w:val="-1"/>
          <w:sz w:val="24"/>
          <w:szCs w:val="24"/>
          <w:lang w:val="en-US" w:eastAsia="en-US" w:bidi="en-US"/>
        </w:rPr>
        <w:t xml:space="preserve"> </w:t>
      </w:r>
      <w:r w:rsidRPr="00D837CA">
        <w:rPr>
          <w:rFonts w:ascii="Times New Roman" w:eastAsia="Times New Roman" w:hAnsi="Times New Roman" w:cs="Times New Roman"/>
          <w:sz w:val="24"/>
          <w:szCs w:val="24"/>
          <w:lang w:val="en-US" w:eastAsia="en-US" w:bidi="en-US"/>
        </w:rPr>
        <w:t>well-accepted). [</w:t>
      </w:r>
      <w:r w:rsidR="00D405AB">
        <w:rPr>
          <w:rFonts w:ascii="Times New Roman" w:eastAsia="Times New Roman" w:hAnsi="Times New Roman" w:cs="Times New Roman"/>
          <w:sz w:val="24"/>
          <w:szCs w:val="24"/>
          <w:lang w:val="en-US" w:eastAsia="en-US" w:bidi="en-US"/>
        </w:rPr>
        <w:t>2</w:t>
      </w:r>
      <w:r w:rsidRPr="00D837CA">
        <w:rPr>
          <w:rFonts w:ascii="Times New Roman" w:eastAsia="Times New Roman" w:hAnsi="Times New Roman" w:cs="Times New Roman"/>
          <w:sz w:val="24"/>
          <w:szCs w:val="24"/>
          <w:lang w:val="en-US" w:eastAsia="en-US" w:bidi="en-US"/>
        </w:rPr>
        <w:t>]</w:t>
      </w:r>
    </w:p>
    <w:p w:rsidR="002F2F41" w:rsidRPr="00D837CA" w:rsidRDefault="002F2F41" w:rsidP="005C4B13">
      <w:pPr>
        <w:widowControl w:val="0"/>
        <w:numPr>
          <w:ilvl w:val="0"/>
          <w:numId w:val="2"/>
        </w:numPr>
        <w:tabs>
          <w:tab w:val="left" w:pos="962"/>
        </w:tabs>
        <w:autoSpaceDE w:val="0"/>
        <w:autoSpaceDN w:val="0"/>
        <w:spacing w:before="34" w:after="0" w:line="360" w:lineRule="auto"/>
        <w:ind w:right="243" w:hanging="360"/>
        <w:jc w:val="both"/>
        <w:rPr>
          <w:rFonts w:ascii="Times New Roman" w:eastAsia="Times New Roman" w:hAnsi="Times New Roman" w:cs="Times New Roman"/>
          <w:sz w:val="24"/>
          <w:szCs w:val="24"/>
          <w:lang w:val="en-US" w:eastAsia="en-US" w:bidi="en-US"/>
        </w:rPr>
      </w:pPr>
      <w:r w:rsidRPr="00D837CA">
        <w:rPr>
          <w:rFonts w:ascii="Times New Roman" w:eastAsia="Times New Roman" w:hAnsi="Times New Roman" w:cs="Times New Roman"/>
          <w:sz w:val="24"/>
          <w:szCs w:val="24"/>
          <w:lang w:val="en-US" w:eastAsia="en-US" w:bidi="en-US"/>
        </w:rPr>
        <w:t>To indicate two or more medical conditions existing simultaneously regardless of their causal</w:t>
      </w:r>
      <w:r w:rsidRPr="00D837CA">
        <w:rPr>
          <w:rFonts w:ascii="Times New Roman" w:eastAsia="Times New Roman" w:hAnsi="Times New Roman" w:cs="Times New Roman"/>
          <w:spacing w:val="-1"/>
          <w:sz w:val="24"/>
          <w:szCs w:val="24"/>
          <w:lang w:val="en-US" w:eastAsia="en-US" w:bidi="en-US"/>
        </w:rPr>
        <w:t xml:space="preserve"> </w:t>
      </w:r>
      <w:r w:rsidRPr="00D837CA">
        <w:rPr>
          <w:rFonts w:ascii="Times New Roman" w:eastAsia="Times New Roman" w:hAnsi="Times New Roman" w:cs="Times New Roman"/>
          <w:sz w:val="24"/>
          <w:szCs w:val="24"/>
          <w:lang w:val="en-US" w:eastAsia="en-US" w:bidi="en-US"/>
        </w:rPr>
        <w:t xml:space="preserve">relationship. </w:t>
      </w:r>
      <w:hyperlink r:id="rId9" w:anchor="cite_note-3">
        <w:r w:rsidRPr="00D837CA">
          <w:rPr>
            <w:rFonts w:ascii="Times New Roman" w:eastAsia="Times New Roman" w:hAnsi="Times New Roman" w:cs="Times New Roman"/>
            <w:sz w:val="24"/>
            <w:szCs w:val="24"/>
            <w:lang w:val="en-US" w:eastAsia="en-US" w:bidi="en-US"/>
          </w:rPr>
          <w:t>[</w:t>
        </w:r>
        <w:r w:rsidR="00D405AB">
          <w:rPr>
            <w:rFonts w:ascii="Times New Roman" w:eastAsia="Times New Roman" w:hAnsi="Times New Roman" w:cs="Times New Roman"/>
            <w:sz w:val="24"/>
            <w:szCs w:val="24"/>
            <w:lang w:val="en-US" w:eastAsia="en-US" w:bidi="en-US"/>
          </w:rPr>
          <w:t>3</w:t>
        </w:r>
        <w:r w:rsidRPr="00D837CA">
          <w:rPr>
            <w:rFonts w:ascii="Times New Roman" w:eastAsia="Times New Roman" w:hAnsi="Times New Roman" w:cs="Times New Roman"/>
            <w:sz w:val="24"/>
            <w:szCs w:val="24"/>
            <w:lang w:val="en-US" w:eastAsia="en-US" w:bidi="en-US"/>
          </w:rPr>
          <w:t>]</w:t>
        </w:r>
      </w:hyperlink>
    </w:p>
    <w:p w:rsidR="002F2F41" w:rsidRPr="00D837CA" w:rsidRDefault="002F2F41" w:rsidP="005C4B13">
      <w:pPr>
        <w:widowControl w:val="0"/>
        <w:tabs>
          <w:tab w:val="left" w:pos="962"/>
        </w:tabs>
        <w:autoSpaceDE w:val="0"/>
        <w:autoSpaceDN w:val="0"/>
        <w:spacing w:before="34" w:after="0" w:line="360" w:lineRule="auto"/>
        <w:ind w:right="243"/>
        <w:jc w:val="both"/>
        <w:rPr>
          <w:rFonts w:ascii="Times New Roman" w:hAnsi="Times New Roman" w:cs="Times New Roman"/>
          <w:sz w:val="24"/>
          <w:szCs w:val="24"/>
        </w:rPr>
      </w:pPr>
    </w:p>
    <w:p w:rsidR="002F2F41" w:rsidRPr="00D837CA" w:rsidRDefault="002F2F41" w:rsidP="005C4B13">
      <w:pPr>
        <w:pStyle w:val="Heading1"/>
        <w:tabs>
          <w:tab w:val="left" w:pos="483"/>
        </w:tabs>
        <w:spacing w:before="0"/>
        <w:jc w:val="both"/>
        <w:rPr>
          <w:u w:val="single"/>
        </w:rPr>
      </w:pPr>
      <w:r w:rsidRPr="00D837CA">
        <w:rPr>
          <w:u w:val="single"/>
        </w:rPr>
        <w:t>AIMS AND</w:t>
      </w:r>
      <w:r w:rsidRPr="00D837CA">
        <w:rPr>
          <w:spacing w:val="-1"/>
          <w:u w:val="single"/>
        </w:rPr>
        <w:t xml:space="preserve"> </w:t>
      </w:r>
      <w:r w:rsidRPr="00D837CA">
        <w:rPr>
          <w:u w:val="single"/>
        </w:rPr>
        <w:t>OBJECTIVES</w:t>
      </w:r>
    </w:p>
    <w:p w:rsidR="002F2F41" w:rsidRPr="00D837CA" w:rsidRDefault="002F2F41" w:rsidP="005C4B13">
      <w:pPr>
        <w:pStyle w:val="BodyText"/>
        <w:jc w:val="both"/>
      </w:pPr>
    </w:p>
    <w:p w:rsidR="002F2F41" w:rsidRPr="00D837CA" w:rsidRDefault="002F2F41" w:rsidP="005C4B13">
      <w:pPr>
        <w:pStyle w:val="BodyText"/>
        <w:jc w:val="both"/>
      </w:pPr>
    </w:p>
    <w:p w:rsidR="002F2F41" w:rsidRPr="00D837CA" w:rsidRDefault="002F2F41" w:rsidP="005C4B13">
      <w:pPr>
        <w:pStyle w:val="BodyText"/>
        <w:spacing w:before="203"/>
        <w:jc w:val="both"/>
      </w:pPr>
      <w:r w:rsidRPr="00D837CA">
        <w:t>The present study has been undertaken with the following aims and objectives:</w:t>
      </w:r>
    </w:p>
    <w:p w:rsidR="002F2F41" w:rsidRPr="00D837CA" w:rsidRDefault="002F2F41" w:rsidP="005C4B13">
      <w:pPr>
        <w:pStyle w:val="BodyText"/>
        <w:spacing w:line="360" w:lineRule="auto"/>
        <w:jc w:val="both"/>
      </w:pPr>
    </w:p>
    <w:p w:rsidR="002F2F41" w:rsidRPr="00D837CA" w:rsidRDefault="002F2F41" w:rsidP="005C4B13">
      <w:pPr>
        <w:pStyle w:val="ListParagraph"/>
        <w:numPr>
          <w:ilvl w:val="0"/>
          <w:numId w:val="7"/>
        </w:numPr>
        <w:tabs>
          <w:tab w:val="left" w:pos="509"/>
        </w:tabs>
        <w:spacing w:before="230" w:line="360" w:lineRule="auto"/>
        <w:ind w:right="241"/>
        <w:rPr>
          <w:sz w:val="24"/>
          <w:szCs w:val="24"/>
        </w:rPr>
      </w:pPr>
      <w:r w:rsidRPr="00D837CA">
        <w:rPr>
          <w:sz w:val="24"/>
          <w:szCs w:val="24"/>
        </w:rPr>
        <w:lastRenderedPageBreak/>
        <w:t>To study the prevalent comorbid conditions in surgical cases presenting in outdoor basis and in emergency setup of</w:t>
      </w:r>
      <w:r w:rsidRPr="00D837CA">
        <w:rPr>
          <w:spacing w:val="-6"/>
          <w:sz w:val="24"/>
          <w:szCs w:val="24"/>
        </w:rPr>
        <w:t xml:space="preserve"> </w:t>
      </w:r>
      <w:r w:rsidRPr="00D837CA">
        <w:rPr>
          <w:sz w:val="24"/>
          <w:szCs w:val="24"/>
        </w:rPr>
        <w:t>Gauhati Medical College and Hospital.</w:t>
      </w:r>
    </w:p>
    <w:p w:rsidR="002F2F41" w:rsidRPr="00D837CA" w:rsidRDefault="002F2F41" w:rsidP="005C4B13">
      <w:pPr>
        <w:pStyle w:val="ListParagraph"/>
        <w:numPr>
          <w:ilvl w:val="0"/>
          <w:numId w:val="7"/>
        </w:numPr>
        <w:tabs>
          <w:tab w:val="left" w:pos="542"/>
        </w:tabs>
        <w:spacing w:line="360" w:lineRule="auto"/>
        <w:ind w:right="244"/>
        <w:rPr>
          <w:sz w:val="24"/>
          <w:szCs w:val="24"/>
        </w:rPr>
      </w:pPr>
      <w:r w:rsidRPr="00D837CA">
        <w:rPr>
          <w:sz w:val="24"/>
          <w:szCs w:val="24"/>
        </w:rPr>
        <w:t>To study the various methods and procedures undertaken in both the setups to optimize the condition before</w:t>
      </w:r>
      <w:r w:rsidRPr="00D837CA">
        <w:rPr>
          <w:spacing w:val="-3"/>
          <w:sz w:val="24"/>
          <w:szCs w:val="24"/>
        </w:rPr>
        <w:t xml:space="preserve"> </w:t>
      </w:r>
      <w:r w:rsidRPr="00D837CA">
        <w:rPr>
          <w:sz w:val="24"/>
          <w:szCs w:val="24"/>
        </w:rPr>
        <w:t>surgery.</w:t>
      </w:r>
    </w:p>
    <w:p w:rsidR="002F2F41" w:rsidRPr="00D837CA" w:rsidRDefault="002F2F41" w:rsidP="005C4B13">
      <w:pPr>
        <w:pStyle w:val="ListParagraph"/>
        <w:numPr>
          <w:ilvl w:val="0"/>
          <w:numId w:val="7"/>
        </w:numPr>
        <w:tabs>
          <w:tab w:val="left" w:pos="483"/>
        </w:tabs>
        <w:spacing w:line="360" w:lineRule="auto"/>
        <w:rPr>
          <w:sz w:val="24"/>
          <w:szCs w:val="24"/>
        </w:rPr>
      </w:pPr>
      <w:r w:rsidRPr="00D837CA">
        <w:rPr>
          <w:sz w:val="24"/>
          <w:szCs w:val="24"/>
        </w:rPr>
        <w:t>To study the outcome of optimization on the intra operative and post operative period of the</w:t>
      </w:r>
      <w:r w:rsidRPr="00D837CA">
        <w:rPr>
          <w:spacing w:val="-7"/>
          <w:sz w:val="24"/>
          <w:szCs w:val="24"/>
        </w:rPr>
        <w:t xml:space="preserve"> </w:t>
      </w:r>
      <w:r w:rsidRPr="00D837CA">
        <w:rPr>
          <w:sz w:val="24"/>
          <w:szCs w:val="24"/>
        </w:rPr>
        <w:t>patients.</w:t>
      </w:r>
    </w:p>
    <w:p w:rsidR="002F2F41" w:rsidRPr="00D837CA" w:rsidRDefault="002F2F41" w:rsidP="005C4B13">
      <w:pPr>
        <w:pStyle w:val="Heading1"/>
        <w:tabs>
          <w:tab w:val="left" w:pos="962"/>
        </w:tabs>
        <w:spacing w:before="228"/>
        <w:jc w:val="both"/>
        <w:rPr>
          <w:u w:val="single"/>
        </w:rPr>
      </w:pPr>
      <w:r w:rsidRPr="00D837CA">
        <w:rPr>
          <w:u w:val="single"/>
        </w:rPr>
        <w:t>MATERIAL &amp; METHODS</w:t>
      </w:r>
    </w:p>
    <w:p w:rsidR="002F2F41" w:rsidRPr="00D837CA" w:rsidRDefault="002F2F41" w:rsidP="005C4B13">
      <w:pPr>
        <w:pStyle w:val="BodyText"/>
        <w:jc w:val="both"/>
      </w:pPr>
    </w:p>
    <w:p w:rsidR="002F2F41" w:rsidRPr="00D837CA" w:rsidRDefault="002F2F41" w:rsidP="005C4B13">
      <w:pPr>
        <w:pStyle w:val="BodyText"/>
        <w:jc w:val="both"/>
      </w:pPr>
    </w:p>
    <w:p w:rsidR="002F2F41" w:rsidRPr="00D837CA" w:rsidRDefault="002F2F41" w:rsidP="005C4B13">
      <w:pPr>
        <w:pStyle w:val="BodyText"/>
        <w:spacing w:line="480" w:lineRule="auto"/>
        <w:ind w:left="242" w:right="242"/>
        <w:jc w:val="both"/>
      </w:pPr>
      <w:r w:rsidRPr="00D837CA">
        <w:t>All patients coming to GMCH in both outdoor and in emergency with comorbid conditions needing surgery shall constitute the study group. Patients are being followed up within the study period itself and looked for short term post-operative outcome.</w:t>
      </w:r>
      <w:r w:rsidR="00D837CA">
        <w:t xml:space="preserve"> </w:t>
      </w:r>
      <w:r w:rsidRPr="00D837CA">
        <w:t>Hospital based prospective observational study.</w:t>
      </w:r>
    </w:p>
    <w:p w:rsidR="002F2F41" w:rsidRPr="00D837CA" w:rsidRDefault="002F2F41" w:rsidP="005C4B13">
      <w:pPr>
        <w:pStyle w:val="BodyText"/>
        <w:spacing w:before="1"/>
        <w:jc w:val="both"/>
      </w:pPr>
      <w:r w:rsidRPr="00D837CA">
        <w:t xml:space="preserve"> </w:t>
      </w:r>
    </w:p>
    <w:p w:rsidR="002F2F41" w:rsidRPr="00D837CA" w:rsidRDefault="002F2F41" w:rsidP="005C4B13">
      <w:pPr>
        <w:pStyle w:val="BodyText"/>
        <w:spacing w:before="1"/>
        <w:jc w:val="both"/>
        <w:rPr>
          <w:b/>
          <w:u w:val="single"/>
          <w:lang w:val="en-IN"/>
        </w:rPr>
      </w:pPr>
      <w:r w:rsidRPr="00D837CA">
        <w:rPr>
          <w:b/>
          <w:u w:val="single"/>
          <w:lang w:val="en-IN"/>
        </w:rPr>
        <w:t>SAMPLE SIZE</w:t>
      </w:r>
    </w:p>
    <w:p w:rsidR="002F2F41" w:rsidRPr="00D837CA" w:rsidRDefault="002F2F41" w:rsidP="005C4B13">
      <w:pPr>
        <w:pStyle w:val="BodyText"/>
        <w:spacing w:before="1" w:line="360" w:lineRule="auto"/>
        <w:jc w:val="both"/>
      </w:pPr>
    </w:p>
    <w:p w:rsidR="002F2F41" w:rsidRPr="00D837CA" w:rsidRDefault="002F2F41" w:rsidP="005C4B13">
      <w:pPr>
        <w:pStyle w:val="BodyText"/>
        <w:spacing w:before="1" w:line="360" w:lineRule="auto"/>
        <w:jc w:val="both"/>
      </w:pPr>
      <w:r w:rsidRPr="00D837CA">
        <w:t>Patients admitted to Gauhati Medical College and Hospital, Guwahati during the period of 1st June, 2018 to 31</w:t>
      </w:r>
      <w:r w:rsidRPr="00D837CA">
        <w:rPr>
          <w:vertAlign w:val="superscript"/>
        </w:rPr>
        <w:t>st</w:t>
      </w:r>
      <w:r w:rsidRPr="00D837CA">
        <w:t xml:space="preserve"> May, 2019 needing surgery with a comorbid condition were considered as sample. Study duration being 1 year.</w:t>
      </w:r>
    </w:p>
    <w:p w:rsidR="002F2F41" w:rsidRPr="00D837CA" w:rsidRDefault="002F2F41" w:rsidP="005C4B13">
      <w:pPr>
        <w:pStyle w:val="BodyText"/>
        <w:spacing w:before="1"/>
        <w:jc w:val="both"/>
      </w:pPr>
    </w:p>
    <w:p w:rsidR="002F2F41" w:rsidRPr="00D837CA" w:rsidRDefault="002F2F41" w:rsidP="005C4B13">
      <w:pPr>
        <w:pStyle w:val="BodyText"/>
        <w:spacing w:before="1"/>
        <w:jc w:val="both"/>
        <w:rPr>
          <w:b/>
          <w:u w:val="single"/>
        </w:rPr>
      </w:pPr>
      <w:r w:rsidRPr="00D837CA">
        <w:rPr>
          <w:b/>
          <w:u w:val="single"/>
        </w:rPr>
        <w:t>INCLUSION CRITERIA</w:t>
      </w:r>
    </w:p>
    <w:p w:rsidR="002F2F41" w:rsidRPr="00D837CA" w:rsidRDefault="002F2F41" w:rsidP="005C4B13">
      <w:pPr>
        <w:pStyle w:val="BodyText"/>
        <w:spacing w:before="1"/>
        <w:ind w:left="242"/>
        <w:jc w:val="both"/>
      </w:pPr>
    </w:p>
    <w:p w:rsidR="002F2F41" w:rsidRPr="00D837CA" w:rsidRDefault="002F2F41" w:rsidP="005C4B13">
      <w:pPr>
        <w:pStyle w:val="BodyText"/>
        <w:spacing w:before="1"/>
        <w:ind w:left="242"/>
        <w:jc w:val="both"/>
      </w:pPr>
      <w:r w:rsidRPr="00D837CA">
        <w:t>All patients needing surgery with comorbid conditions are included in the study.</w:t>
      </w:r>
    </w:p>
    <w:p w:rsidR="002F2F41" w:rsidRPr="00D837CA" w:rsidRDefault="002F2F41" w:rsidP="005C4B13">
      <w:pPr>
        <w:pStyle w:val="BodyText"/>
        <w:spacing w:before="230"/>
        <w:ind w:left="242"/>
        <w:jc w:val="both"/>
      </w:pPr>
    </w:p>
    <w:p w:rsidR="002F2F41" w:rsidRPr="00D837CA" w:rsidRDefault="002F2F41" w:rsidP="005C4B13">
      <w:pPr>
        <w:pStyle w:val="BodyText"/>
        <w:spacing w:before="230"/>
        <w:ind w:left="242"/>
        <w:jc w:val="both"/>
        <w:rPr>
          <w:b/>
          <w:u w:val="single"/>
        </w:rPr>
      </w:pPr>
      <w:r w:rsidRPr="00D837CA">
        <w:rPr>
          <w:b/>
          <w:u w:val="single"/>
        </w:rPr>
        <w:t>EXCLUSION CRITERIA</w:t>
      </w:r>
    </w:p>
    <w:p w:rsidR="002F2F41" w:rsidRPr="00D837CA" w:rsidRDefault="002F2F41" w:rsidP="005C4B13">
      <w:pPr>
        <w:pStyle w:val="BodyText"/>
        <w:spacing w:before="11"/>
        <w:jc w:val="both"/>
      </w:pPr>
    </w:p>
    <w:p w:rsidR="002F2F41" w:rsidRPr="00D837CA" w:rsidRDefault="002F2F41" w:rsidP="005C4B13">
      <w:pPr>
        <w:pStyle w:val="ListParagraph"/>
        <w:numPr>
          <w:ilvl w:val="0"/>
          <w:numId w:val="10"/>
        </w:numPr>
        <w:tabs>
          <w:tab w:val="left" w:pos="483"/>
        </w:tabs>
        <w:rPr>
          <w:sz w:val="24"/>
          <w:szCs w:val="24"/>
        </w:rPr>
      </w:pPr>
      <w:r w:rsidRPr="00D837CA">
        <w:rPr>
          <w:sz w:val="24"/>
          <w:szCs w:val="24"/>
        </w:rPr>
        <w:t>Patients with more than 2 comorbid</w:t>
      </w:r>
      <w:r w:rsidRPr="00D837CA">
        <w:rPr>
          <w:spacing w:val="-3"/>
          <w:sz w:val="24"/>
          <w:szCs w:val="24"/>
        </w:rPr>
        <w:t xml:space="preserve"> </w:t>
      </w:r>
      <w:r w:rsidRPr="00D837CA">
        <w:rPr>
          <w:sz w:val="24"/>
          <w:szCs w:val="24"/>
        </w:rPr>
        <w:t>conditions</w:t>
      </w:r>
    </w:p>
    <w:p w:rsidR="002F2F41" w:rsidRPr="00D837CA" w:rsidRDefault="002F2F41" w:rsidP="005C4B13">
      <w:pPr>
        <w:pStyle w:val="BodyText"/>
        <w:spacing w:before="1"/>
        <w:jc w:val="both"/>
      </w:pPr>
    </w:p>
    <w:p w:rsidR="002F2F41" w:rsidRPr="00D837CA" w:rsidRDefault="002F2F41" w:rsidP="005C4B13">
      <w:pPr>
        <w:pStyle w:val="ListParagraph"/>
        <w:numPr>
          <w:ilvl w:val="0"/>
          <w:numId w:val="10"/>
        </w:numPr>
        <w:tabs>
          <w:tab w:val="left" w:pos="483"/>
        </w:tabs>
        <w:rPr>
          <w:sz w:val="24"/>
          <w:szCs w:val="24"/>
        </w:rPr>
      </w:pPr>
      <w:r w:rsidRPr="00D837CA">
        <w:rPr>
          <w:sz w:val="24"/>
          <w:szCs w:val="24"/>
        </w:rPr>
        <w:t>Traumatic cases ( blunt trauma and penetrating</w:t>
      </w:r>
      <w:r w:rsidRPr="00D837CA">
        <w:rPr>
          <w:spacing w:val="-2"/>
          <w:sz w:val="24"/>
          <w:szCs w:val="24"/>
        </w:rPr>
        <w:t xml:space="preserve"> </w:t>
      </w:r>
      <w:r w:rsidRPr="00D837CA">
        <w:rPr>
          <w:sz w:val="24"/>
          <w:szCs w:val="24"/>
        </w:rPr>
        <w:t>trauma)</w:t>
      </w:r>
    </w:p>
    <w:p w:rsidR="002F2F41" w:rsidRPr="00D837CA" w:rsidRDefault="002F2F41" w:rsidP="005C4B13">
      <w:pPr>
        <w:pStyle w:val="BodyText"/>
        <w:jc w:val="both"/>
      </w:pPr>
    </w:p>
    <w:p w:rsidR="002F2F41" w:rsidRPr="00D837CA" w:rsidRDefault="002F2F41" w:rsidP="005C4B13">
      <w:pPr>
        <w:pStyle w:val="ListParagraph"/>
        <w:numPr>
          <w:ilvl w:val="0"/>
          <w:numId w:val="10"/>
        </w:numPr>
        <w:tabs>
          <w:tab w:val="left" w:pos="483"/>
        </w:tabs>
        <w:rPr>
          <w:sz w:val="24"/>
          <w:szCs w:val="24"/>
        </w:rPr>
      </w:pPr>
      <w:r w:rsidRPr="00D837CA">
        <w:rPr>
          <w:sz w:val="24"/>
          <w:szCs w:val="24"/>
        </w:rPr>
        <w:t>Patients with age &gt; 80</w:t>
      </w:r>
      <w:r w:rsidRPr="00D837CA">
        <w:rPr>
          <w:spacing w:val="1"/>
          <w:sz w:val="24"/>
          <w:szCs w:val="24"/>
        </w:rPr>
        <w:t xml:space="preserve"> </w:t>
      </w:r>
      <w:r w:rsidRPr="00D837CA">
        <w:rPr>
          <w:sz w:val="24"/>
          <w:szCs w:val="24"/>
        </w:rPr>
        <w:t>years</w:t>
      </w:r>
    </w:p>
    <w:p w:rsidR="002F2F41" w:rsidRPr="00D837CA" w:rsidRDefault="002F2F41" w:rsidP="005C4B13">
      <w:pPr>
        <w:pStyle w:val="BodyText"/>
        <w:jc w:val="both"/>
      </w:pPr>
    </w:p>
    <w:p w:rsidR="002F2F41" w:rsidRPr="00D837CA" w:rsidRDefault="002F2F41" w:rsidP="005C4B13">
      <w:pPr>
        <w:pStyle w:val="ListParagraph"/>
        <w:numPr>
          <w:ilvl w:val="0"/>
          <w:numId w:val="10"/>
        </w:numPr>
        <w:tabs>
          <w:tab w:val="left" w:pos="483"/>
        </w:tabs>
        <w:rPr>
          <w:sz w:val="24"/>
          <w:szCs w:val="24"/>
        </w:rPr>
      </w:pPr>
      <w:r w:rsidRPr="00D837CA">
        <w:rPr>
          <w:sz w:val="24"/>
          <w:szCs w:val="24"/>
        </w:rPr>
        <w:t>Conservatively managed</w:t>
      </w:r>
      <w:r w:rsidRPr="00D837CA">
        <w:rPr>
          <w:spacing w:val="-6"/>
          <w:sz w:val="24"/>
          <w:szCs w:val="24"/>
        </w:rPr>
        <w:t xml:space="preserve"> </w:t>
      </w:r>
      <w:r w:rsidRPr="00D837CA">
        <w:rPr>
          <w:sz w:val="24"/>
          <w:szCs w:val="24"/>
        </w:rPr>
        <w:t>cases</w:t>
      </w:r>
    </w:p>
    <w:p w:rsidR="002F2F41" w:rsidRPr="00D837CA" w:rsidRDefault="002F2F41" w:rsidP="005C4B13">
      <w:pPr>
        <w:pStyle w:val="BodyText"/>
        <w:jc w:val="both"/>
      </w:pPr>
    </w:p>
    <w:p w:rsidR="002F2F41" w:rsidRPr="00D837CA" w:rsidRDefault="002F2F41" w:rsidP="005C4B13">
      <w:pPr>
        <w:pStyle w:val="BodyText"/>
        <w:jc w:val="both"/>
      </w:pPr>
    </w:p>
    <w:p w:rsidR="002F2F41" w:rsidRPr="00D837CA" w:rsidRDefault="002F2F41" w:rsidP="005C4B13">
      <w:pPr>
        <w:pStyle w:val="BodyText"/>
        <w:jc w:val="both"/>
      </w:pPr>
    </w:p>
    <w:p w:rsidR="002F2F41" w:rsidRPr="00D837CA" w:rsidRDefault="002F2F41" w:rsidP="005C4B13">
      <w:pPr>
        <w:pStyle w:val="BodyText"/>
        <w:spacing w:line="480" w:lineRule="auto"/>
        <w:ind w:left="242" w:right="5441"/>
        <w:jc w:val="both"/>
        <w:rPr>
          <w:b/>
          <w:u w:val="single"/>
        </w:rPr>
      </w:pPr>
      <w:r w:rsidRPr="00D837CA">
        <w:rPr>
          <w:b/>
          <w:u w:val="single"/>
        </w:rPr>
        <w:t>METHOD</w:t>
      </w:r>
    </w:p>
    <w:p w:rsidR="002F2F41" w:rsidRPr="00D837CA" w:rsidRDefault="002F2F41" w:rsidP="005C4B13">
      <w:pPr>
        <w:pStyle w:val="ListParagraph"/>
        <w:numPr>
          <w:ilvl w:val="0"/>
          <w:numId w:val="9"/>
        </w:numPr>
        <w:tabs>
          <w:tab w:val="left" w:pos="533"/>
        </w:tabs>
        <w:spacing w:line="480" w:lineRule="auto"/>
        <w:ind w:right="242" w:firstLine="0"/>
        <w:rPr>
          <w:sz w:val="24"/>
          <w:szCs w:val="24"/>
        </w:rPr>
      </w:pPr>
      <w:r w:rsidRPr="00D837CA">
        <w:rPr>
          <w:sz w:val="24"/>
          <w:szCs w:val="24"/>
        </w:rPr>
        <w:t xml:space="preserve">Patient admitted from OPD and Emergency meeting the inclusion and exclusion criteria </w:t>
      </w:r>
      <w:r w:rsidRPr="00D837CA">
        <w:rPr>
          <w:sz w:val="24"/>
          <w:szCs w:val="24"/>
        </w:rPr>
        <w:lastRenderedPageBreak/>
        <w:t>shall be the</w:t>
      </w:r>
      <w:r w:rsidRPr="00D837CA">
        <w:rPr>
          <w:spacing w:val="-4"/>
          <w:sz w:val="24"/>
          <w:szCs w:val="24"/>
        </w:rPr>
        <w:t xml:space="preserve"> </w:t>
      </w:r>
      <w:r w:rsidRPr="00D837CA">
        <w:rPr>
          <w:sz w:val="24"/>
          <w:szCs w:val="24"/>
        </w:rPr>
        <w:t>sample.</w:t>
      </w:r>
    </w:p>
    <w:p w:rsidR="002F2F41" w:rsidRPr="00D837CA" w:rsidRDefault="002F2F41" w:rsidP="005C4B13">
      <w:pPr>
        <w:pStyle w:val="ListParagraph"/>
        <w:numPr>
          <w:ilvl w:val="0"/>
          <w:numId w:val="9"/>
        </w:numPr>
        <w:tabs>
          <w:tab w:val="left" w:pos="545"/>
        </w:tabs>
        <w:spacing w:before="1" w:line="480" w:lineRule="auto"/>
        <w:ind w:right="237" w:firstLine="0"/>
        <w:rPr>
          <w:sz w:val="24"/>
          <w:szCs w:val="24"/>
        </w:rPr>
      </w:pPr>
      <w:r w:rsidRPr="00D837CA">
        <w:rPr>
          <w:sz w:val="24"/>
          <w:szCs w:val="24"/>
        </w:rPr>
        <w:t>A detailed history of their condition including the comorbid condition and any treatment undergone for the condition shall be</w:t>
      </w:r>
      <w:r w:rsidRPr="00D837CA">
        <w:rPr>
          <w:spacing w:val="-7"/>
          <w:sz w:val="24"/>
          <w:szCs w:val="24"/>
        </w:rPr>
        <w:t xml:space="preserve"> </w:t>
      </w:r>
      <w:r w:rsidR="00192A0F" w:rsidRPr="00D837CA">
        <w:rPr>
          <w:sz w:val="24"/>
          <w:szCs w:val="24"/>
        </w:rPr>
        <w:t>analyzed</w:t>
      </w:r>
      <w:r w:rsidRPr="00D837CA">
        <w:rPr>
          <w:sz w:val="24"/>
          <w:szCs w:val="24"/>
        </w:rPr>
        <w:t>.</w:t>
      </w:r>
    </w:p>
    <w:p w:rsidR="002F2F41" w:rsidRPr="00D837CA" w:rsidRDefault="002F2F41" w:rsidP="005C4B13">
      <w:pPr>
        <w:pStyle w:val="ListParagraph"/>
        <w:numPr>
          <w:ilvl w:val="0"/>
          <w:numId w:val="9"/>
        </w:numPr>
        <w:tabs>
          <w:tab w:val="left" w:pos="502"/>
        </w:tabs>
        <w:spacing w:line="480" w:lineRule="auto"/>
        <w:ind w:right="247" w:firstLine="0"/>
        <w:rPr>
          <w:sz w:val="24"/>
          <w:szCs w:val="24"/>
        </w:rPr>
      </w:pPr>
      <w:r w:rsidRPr="00D837CA">
        <w:rPr>
          <w:sz w:val="24"/>
          <w:szCs w:val="24"/>
        </w:rPr>
        <w:t>Patient shall undergo necessary investigations including pre operative investigations and additional investigations for their comorbid</w:t>
      </w:r>
      <w:r w:rsidRPr="00D837CA">
        <w:rPr>
          <w:spacing w:val="-4"/>
          <w:sz w:val="24"/>
          <w:szCs w:val="24"/>
        </w:rPr>
        <w:t xml:space="preserve"> </w:t>
      </w:r>
      <w:r w:rsidRPr="00D837CA">
        <w:rPr>
          <w:sz w:val="24"/>
          <w:szCs w:val="24"/>
        </w:rPr>
        <w:t>condition.</w:t>
      </w:r>
    </w:p>
    <w:p w:rsidR="002F2F41" w:rsidRPr="00D837CA" w:rsidRDefault="002F2F41" w:rsidP="005C4B13">
      <w:pPr>
        <w:pStyle w:val="ListParagraph"/>
        <w:numPr>
          <w:ilvl w:val="0"/>
          <w:numId w:val="9"/>
        </w:numPr>
        <w:tabs>
          <w:tab w:val="left" w:pos="492"/>
        </w:tabs>
        <w:spacing w:before="102" w:line="480" w:lineRule="auto"/>
        <w:ind w:right="247" w:firstLine="0"/>
        <w:rPr>
          <w:sz w:val="24"/>
          <w:szCs w:val="24"/>
        </w:rPr>
      </w:pPr>
      <w:r w:rsidRPr="00D837CA">
        <w:rPr>
          <w:sz w:val="24"/>
          <w:szCs w:val="24"/>
        </w:rPr>
        <w:t>The different procedures undertaken to optimize their condition in elective cases and in emergency cases shall be studied</w:t>
      </w:r>
      <w:r w:rsidRPr="00D837CA">
        <w:rPr>
          <w:spacing w:val="-4"/>
          <w:sz w:val="24"/>
          <w:szCs w:val="24"/>
        </w:rPr>
        <w:t xml:space="preserve"> </w:t>
      </w:r>
      <w:r w:rsidRPr="00D837CA">
        <w:rPr>
          <w:sz w:val="24"/>
          <w:szCs w:val="24"/>
        </w:rPr>
        <w:t>upon.</w:t>
      </w:r>
    </w:p>
    <w:p w:rsidR="002F2F41" w:rsidRPr="00D837CA" w:rsidRDefault="002F2F41" w:rsidP="005C4B13">
      <w:pPr>
        <w:pStyle w:val="ListParagraph"/>
        <w:numPr>
          <w:ilvl w:val="0"/>
          <w:numId w:val="9"/>
        </w:numPr>
        <w:tabs>
          <w:tab w:val="left" w:pos="518"/>
        </w:tabs>
        <w:spacing w:before="1" w:line="480" w:lineRule="auto"/>
        <w:ind w:right="247" w:firstLine="0"/>
        <w:rPr>
          <w:sz w:val="24"/>
          <w:szCs w:val="24"/>
        </w:rPr>
      </w:pPr>
      <w:r w:rsidRPr="00D837CA">
        <w:rPr>
          <w:sz w:val="24"/>
          <w:szCs w:val="24"/>
        </w:rPr>
        <w:t>To assess the outcome of surgery and its implication if any on the post operative period</w:t>
      </w:r>
    </w:p>
    <w:p w:rsidR="00713FB5" w:rsidRDefault="00713FB5" w:rsidP="005C4B13">
      <w:pPr>
        <w:ind w:left="360"/>
        <w:jc w:val="both"/>
        <w:rPr>
          <w:rFonts w:ascii="Times New Roman" w:hAnsi="Times New Roman" w:cs="Times New Roman"/>
          <w:b/>
          <w:sz w:val="24"/>
          <w:szCs w:val="24"/>
          <w:u w:val="single"/>
        </w:rPr>
      </w:pPr>
    </w:p>
    <w:p w:rsidR="002F2F41" w:rsidRPr="00D837CA" w:rsidRDefault="002F2F41" w:rsidP="005C4B13">
      <w:pPr>
        <w:ind w:left="360"/>
        <w:jc w:val="both"/>
        <w:rPr>
          <w:rFonts w:ascii="Times New Roman" w:hAnsi="Times New Roman" w:cs="Times New Roman"/>
          <w:b/>
          <w:sz w:val="24"/>
          <w:szCs w:val="24"/>
          <w:u w:val="single"/>
        </w:rPr>
      </w:pPr>
      <w:r w:rsidRPr="00D837CA">
        <w:rPr>
          <w:rFonts w:ascii="Times New Roman" w:hAnsi="Times New Roman" w:cs="Times New Roman"/>
          <w:b/>
          <w:sz w:val="24"/>
          <w:szCs w:val="24"/>
          <w:u w:val="single"/>
        </w:rPr>
        <w:t>RESULTS</w:t>
      </w:r>
    </w:p>
    <w:tbl>
      <w:tblPr>
        <w:tblW w:w="720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669"/>
        <w:gridCol w:w="1000"/>
        <w:gridCol w:w="1046"/>
        <w:gridCol w:w="1076"/>
        <w:gridCol w:w="1000"/>
        <w:gridCol w:w="1410"/>
      </w:tblGrid>
      <w:tr w:rsidR="002F2F41" w:rsidRPr="00316F77" w:rsidTr="008011E7">
        <w:trPr>
          <w:cantSplit/>
          <w:jc w:val="center"/>
        </w:trPr>
        <w:tc>
          <w:tcPr>
            <w:tcW w:w="7201" w:type="dxa"/>
            <w:gridSpan w:val="6"/>
            <w:tcBorders>
              <w:top w:val="nil"/>
              <w:left w:val="nil"/>
              <w:bottom w:val="nil"/>
              <w:right w:val="nil"/>
            </w:tcBorders>
            <w:shd w:val="clear" w:color="auto" w:fill="FFFFFF"/>
          </w:tcPr>
          <w:p w:rsidR="002F2F41" w:rsidRPr="00316F77" w:rsidRDefault="002F2F41" w:rsidP="0021021C">
            <w:pPr>
              <w:autoSpaceDE w:val="0"/>
              <w:autoSpaceDN w:val="0"/>
              <w:adjustRightInd w:val="0"/>
              <w:spacing w:after="0" w:line="320" w:lineRule="atLeast"/>
              <w:ind w:left="60" w:right="60"/>
              <w:jc w:val="center"/>
              <w:rPr>
                <w:rFonts w:ascii="Times New Roman" w:hAnsi="Times New Roman" w:cs="Times New Roman"/>
                <w:b/>
                <w:bCs/>
                <w:color w:val="000000"/>
                <w:sz w:val="24"/>
                <w:szCs w:val="24"/>
              </w:rPr>
            </w:pPr>
          </w:p>
          <w:p w:rsidR="002F2F41" w:rsidRPr="00316F77" w:rsidRDefault="002F2F41" w:rsidP="0021021C">
            <w:pPr>
              <w:autoSpaceDE w:val="0"/>
              <w:autoSpaceDN w:val="0"/>
              <w:adjustRightInd w:val="0"/>
              <w:spacing w:after="0" w:line="320" w:lineRule="atLeast"/>
              <w:ind w:left="60" w:right="60"/>
              <w:jc w:val="center"/>
              <w:rPr>
                <w:rFonts w:ascii="Times New Roman" w:hAnsi="Times New Roman" w:cs="Times New Roman"/>
                <w:b/>
                <w:bCs/>
                <w:color w:val="000000"/>
                <w:sz w:val="24"/>
                <w:szCs w:val="24"/>
              </w:rPr>
            </w:pPr>
            <w:r w:rsidRPr="00316F77">
              <w:rPr>
                <w:rFonts w:ascii="Times New Roman" w:hAnsi="Times New Roman" w:cs="Times New Roman"/>
                <w:b/>
                <w:bCs/>
                <w:color w:val="000000"/>
                <w:sz w:val="24"/>
                <w:szCs w:val="24"/>
              </w:rPr>
              <w:t>Table 1: AGE</w:t>
            </w:r>
          </w:p>
          <w:p w:rsidR="002F2F41" w:rsidRPr="00316F77" w:rsidRDefault="002F2F41" w:rsidP="0021021C">
            <w:pPr>
              <w:autoSpaceDE w:val="0"/>
              <w:autoSpaceDN w:val="0"/>
              <w:adjustRightInd w:val="0"/>
              <w:spacing w:after="0" w:line="320" w:lineRule="atLeast"/>
              <w:ind w:left="60" w:right="60"/>
              <w:jc w:val="center"/>
              <w:rPr>
                <w:rFonts w:ascii="Times New Roman" w:hAnsi="Times New Roman" w:cs="Times New Roman"/>
                <w:b/>
                <w:bCs/>
                <w:color w:val="000000"/>
                <w:sz w:val="24"/>
                <w:szCs w:val="24"/>
              </w:rPr>
            </w:pPr>
          </w:p>
          <w:p w:rsidR="002F2F41" w:rsidRPr="00316F77" w:rsidRDefault="002F2F41" w:rsidP="0021021C">
            <w:pPr>
              <w:autoSpaceDE w:val="0"/>
              <w:autoSpaceDN w:val="0"/>
              <w:adjustRightInd w:val="0"/>
              <w:spacing w:after="0" w:line="320" w:lineRule="atLeast"/>
              <w:ind w:left="60" w:right="60"/>
              <w:jc w:val="center"/>
              <w:rPr>
                <w:rFonts w:ascii="Times New Roman" w:hAnsi="Times New Roman" w:cs="Times New Roman"/>
                <w:b/>
                <w:color w:val="000000"/>
                <w:sz w:val="24"/>
                <w:szCs w:val="24"/>
              </w:rPr>
            </w:pPr>
          </w:p>
        </w:tc>
      </w:tr>
      <w:tr w:rsidR="002F2F41" w:rsidRPr="00D837CA" w:rsidTr="008011E7">
        <w:trPr>
          <w:cantSplit/>
          <w:jc w:val="center"/>
        </w:trPr>
        <w:tc>
          <w:tcPr>
            <w:tcW w:w="1669" w:type="dxa"/>
            <w:tcBorders>
              <w:top w:val="single" w:sz="16" w:space="0" w:color="000000"/>
              <w:left w:val="single" w:sz="16" w:space="0" w:color="000000"/>
              <w:bottom w:val="single" w:sz="16" w:space="0" w:color="000000"/>
              <w:right w:val="single" w:sz="16" w:space="0" w:color="000000"/>
            </w:tcBorders>
            <w:shd w:val="clear" w:color="auto" w:fill="FFFFFF"/>
          </w:tcPr>
          <w:p w:rsidR="002F2F41" w:rsidRPr="00D837CA" w:rsidRDefault="002F2F41" w:rsidP="005C4B13">
            <w:pPr>
              <w:autoSpaceDE w:val="0"/>
              <w:autoSpaceDN w:val="0"/>
              <w:adjustRightInd w:val="0"/>
              <w:spacing w:after="0" w:line="240" w:lineRule="auto"/>
              <w:jc w:val="both"/>
              <w:rPr>
                <w:rFonts w:ascii="Times New Roman" w:hAnsi="Times New Roman" w:cs="Times New Roman"/>
                <w:sz w:val="24"/>
                <w:szCs w:val="24"/>
              </w:rPr>
            </w:pPr>
          </w:p>
        </w:tc>
        <w:tc>
          <w:tcPr>
            <w:tcW w:w="1000" w:type="dxa"/>
            <w:tcBorders>
              <w:top w:val="single" w:sz="16" w:space="0" w:color="000000"/>
              <w:left w:val="single" w:sz="16" w:space="0" w:color="000000"/>
              <w:bottom w:val="single" w:sz="16" w:space="0" w:color="000000"/>
            </w:tcBorders>
            <w:shd w:val="clear" w:color="auto" w:fill="FFFFFF"/>
          </w:tcPr>
          <w:p w:rsidR="002F2F41" w:rsidRPr="00D837CA" w:rsidRDefault="002F2F41" w:rsidP="005C4B13">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D837CA">
              <w:rPr>
                <w:rFonts w:ascii="Times New Roman" w:hAnsi="Times New Roman" w:cs="Times New Roman"/>
                <w:color w:val="000000"/>
                <w:sz w:val="24"/>
                <w:szCs w:val="24"/>
              </w:rPr>
              <w:t>N</w:t>
            </w:r>
          </w:p>
        </w:tc>
        <w:tc>
          <w:tcPr>
            <w:tcW w:w="1046" w:type="dxa"/>
            <w:tcBorders>
              <w:top w:val="single" w:sz="16" w:space="0" w:color="000000"/>
              <w:bottom w:val="single" w:sz="16" w:space="0" w:color="000000"/>
            </w:tcBorders>
            <w:shd w:val="clear" w:color="auto" w:fill="FFFFFF"/>
          </w:tcPr>
          <w:p w:rsidR="002F2F41" w:rsidRPr="00D837CA" w:rsidRDefault="002F2F41" w:rsidP="005C4B13">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D837CA">
              <w:rPr>
                <w:rFonts w:ascii="Times New Roman" w:hAnsi="Times New Roman" w:cs="Times New Roman"/>
                <w:color w:val="000000"/>
                <w:sz w:val="24"/>
                <w:szCs w:val="24"/>
              </w:rPr>
              <w:t>Minimum</w:t>
            </w:r>
          </w:p>
        </w:tc>
        <w:tc>
          <w:tcPr>
            <w:tcW w:w="1076" w:type="dxa"/>
            <w:tcBorders>
              <w:top w:val="single" w:sz="16" w:space="0" w:color="000000"/>
              <w:bottom w:val="single" w:sz="16" w:space="0" w:color="000000"/>
            </w:tcBorders>
            <w:shd w:val="clear" w:color="auto" w:fill="FFFFFF"/>
          </w:tcPr>
          <w:p w:rsidR="002F2F41" w:rsidRPr="00D837CA" w:rsidRDefault="002F2F41" w:rsidP="005C4B13">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D837CA">
              <w:rPr>
                <w:rFonts w:ascii="Times New Roman" w:hAnsi="Times New Roman" w:cs="Times New Roman"/>
                <w:color w:val="000000"/>
                <w:sz w:val="24"/>
                <w:szCs w:val="24"/>
              </w:rPr>
              <w:t>Maximum</w:t>
            </w:r>
          </w:p>
        </w:tc>
        <w:tc>
          <w:tcPr>
            <w:tcW w:w="1000" w:type="dxa"/>
            <w:tcBorders>
              <w:top w:val="single" w:sz="16" w:space="0" w:color="000000"/>
              <w:bottom w:val="single" w:sz="16" w:space="0" w:color="000000"/>
            </w:tcBorders>
            <w:shd w:val="clear" w:color="auto" w:fill="FFFFFF"/>
          </w:tcPr>
          <w:p w:rsidR="002F2F41" w:rsidRPr="00D837CA" w:rsidRDefault="002F2F41" w:rsidP="005C4B13">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D837CA">
              <w:rPr>
                <w:rFonts w:ascii="Times New Roman" w:hAnsi="Times New Roman" w:cs="Times New Roman"/>
                <w:color w:val="000000"/>
                <w:sz w:val="24"/>
                <w:szCs w:val="24"/>
              </w:rPr>
              <w:t>Mean</w:t>
            </w:r>
          </w:p>
        </w:tc>
        <w:tc>
          <w:tcPr>
            <w:tcW w:w="1410" w:type="dxa"/>
            <w:tcBorders>
              <w:top w:val="single" w:sz="16" w:space="0" w:color="000000"/>
              <w:bottom w:val="single" w:sz="16" w:space="0" w:color="000000"/>
              <w:right w:val="single" w:sz="16" w:space="0" w:color="000000"/>
            </w:tcBorders>
            <w:shd w:val="clear" w:color="auto" w:fill="FFFFFF"/>
          </w:tcPr>
          <w:p w:rsidR="002F2F41" w:rsidRPr="00D837CA" w:rsidRDefault="002F2F41" w:rsidP="005C4B13">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D837CA">
              <w:rPr>
                <w:rFonts w:ascii="Times New Roman" w:hAnsi="Times New Roman" w:cs="Times New Roman"/>
                <w:color w:val="000000"/>
                <w:sz w:val="24"/>
                <w:szCs w:val="24"/>
              </w:rPr>
              <w:t>Std. Deviation</w:t>
            </w:r>
          </w:p>
        </w:tc>
      </w:tr>
      <w:tr w:rsidR="002F2F41" w:rsidRPr="00D837CA" w:rsidTr="008011E7">
        <w:trPr>
          <w:cantSplit/>
          <w:jc w:val="center"/>
        </w:trPr>
        <w:tc>
          <w:tcPr>
            <w:tcW w:w="1669" w:type="dxa"/>
            <w:tcBorders>
              <w:top w:val="single" w:sz="16" w:space="0" w:color="000000"/>
              <w:left w:val="single" w:sz="16" w:space="0" w:color="000000"/>
              <w:bottom w:val="nil"/>
              <w:right w:val="single" w:sz="16" w:space="0" w:color="000000"/>
            </w:tcBorders>
            <w:shd w:val="clear" w:color="auto" w:fill="FFFFFF"/>
            <w:vAlign w:val="center"/>
          </w:tcPr>
          <w:p w:rsidR="002F2F41" w:rsidRPr="00D837CA" w:rsidRDefault="002F2F41" w:rsidP="005C4B13">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D837CA">
              <w:rPr>
                <w:rFonts w:ascii="Times New Roman" w:hAnsi="Times New Roman" w:cs="Times New Roman"/>
                <w:color w:val="000000"/>
                <w:sz w:val="24"/>
                <w:szCs w:val="24"/>
              </w:rPr>
              <w:t>AGE</w:t>
            </w:r>
          </w:p>
        </w:tc>
        <w:tc>
          <w:tcPr>
            <w:tcW w:w="1000" w:type="dxa"/>
            <w:tcBorders>
              <w:top w:val="single" w:sz="16" w:space="0" w:color="000000"/>
              <w:left w:val="single" w:sz="16" w:space="0" w:color="000000"/>
              <w:bottom w:val="nil"/>
            </w:tcBorders>
            <w:shd w:val="clear" w:color="auto" w:fill="FFFFFF"/>
          </w:tcPr>
          <w:p w:rsidR="002F2F41" w:rsidRPr="00D837CA" w:rsidRDefault="002F2F41" w:rsidP="005C4B13">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D837CA">
              <w:rPr>
                <w:rFonts w:ascii="Times New Roman" w:hAnsi="Times New Roman" w:cs="Times New Roman"/>
                <w:color w:val="000000"/>
                <w:sz w:val="24"/>
                <w:szCs w:val="24"/>
              </w:rPr>
              <w:t>309</w:t>
            </w:r>
          </w:p>
        </w:tc>
        <w:tc>
          <w:tcPr>
            <w:tcW w:w="1046" w:type="dxa"/>
            <w:tcBorders>
              <w:top w:val="single" w:sz="16" w:space="0" w:color="000000"/>
              <w:bottom w:val="nil"/>
            </w:tcBorders>
            <w:shd w:val="clear" w:color="auto" w:fill="FFFFFF"/>
          </w:tcPr>
          <w:p w:rsidR="002F2F41" w:rsidRPr="00D837CA" w:rsidRDefault="002F2F41" w:rsidP="005C4B13">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D837CA">
              <w:rPr>
                <w:rFonts w:ascii="Times New Roman" w:hAnsi="Times New Roman" w:cs="Times New Roman"/>
                <w:color w:val="000000"/>
                <w:sz w:val="24"/>
                <w:szCs w:val="24"/>
              </w:rPr>
              <w:t>11</w:t>
            </w:r>
          </w:p>
        </w:tc>
        <w:tc>
          <w:tcPr>
            <w:tcW w:w="1076" w:type="dxa"/>
            <w:tcBorders>
              <w:top w:val="single" w:sz="16" w:space="0" w:color="000000"/>
              <w:bottom w:val="nil"/>
            </w:tcBorders>
            <w:shd w:val="clear" w:color="auto" w:fill="FFFFFF"/>
          </w:tcPr>
          <w:p w:rsidR="002F2F41" w:rsidRPr="00D837CA" w:rsidRDefault="002F2F41" w:rsidP="005C4B13">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D837CA">
              <w:rPr>
                <w:rFonts w:ascii="Times New Roman" w:hAnsi="Times New Roman" w:cs="Times New Roman"/>
                <w:color w:val="000000"/>
                <w:sz w:val="24"/>
                <w:szCs w:val="24"/>
              </w:rPr>
              <w:t>78</w:t>
            </w:r>
          </w:p>
        </w:tc>
        <w:tc>
          <w:tcPr>
            <w:tcW w:w="1000" w:type="dxa"/>
            <w:tcBorders>
              <w:top w:val="single" w:sz="16" w:space="0" w:color="000000"/>
              <w:bottom w:val="nil"/>
            </w:tcBorders>
            <w:shd w:val="clear" w:color="auto" w:fill="FFFFFF"/>
          </w:tcPr>
          <w:p w:rsidR="002F2F41" w:rsidRPr="00D837CA" w:rsidRDefault="002F2F41" w:rsidP="005C4B13">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D837CA">
              <w:rPr>
                <w:rFonts w:ascii="Times New Roman" w:hAnsi="Times New Roman" w:cs="Times New Roman"/>
                <w:color w:val="000000"/>
                <w:sz w:val="24"/>
                <w:szCs w:val="24"/>
              </w:rPr>
              <w:t>39.88</w:t>
            </w:r>
          </w:p>
        </w:tc>
        <w:tc>
          <w:tcPr>
            <w:tcW w:w="1410" w:type="dxa"/>
            <w:tcBorders>
              <w:top w:val="single" w:sz="16" w:space="0" w:color="000000"/>
              <w:bottom w:val="nil"/>
              <w:right w:val="single" w:sz="16" w:space="0" w:color="000000"/>
            </w:tcBorders>
            <w:shd w:val="clear" w:color="auto" w:fill="FFFFFF"/>
          </w:tcPr>
          <w:p w:rsidR="002F2F41" w:rsidRPr="00D837CA" w:rsidRDefault="002F2F41" w:rsidP="005C4B13">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D837CA">
              <w:rPr>
                <w:rFonts w:ascii="Times New Roman" w:hAnsi="Times New Roman" w:cs="Times New Roman"/>
                <w:color w:val="000000"/>
                <w:sz w:val="24"/>
                <w:szCs w:val="24"/>
              </w:rPr>
              <w:t>14.006</w:t>
            </w:r>
          </w:p>
        </w:tc>
      </w:tr>
      <w:tr w:rsidR="002F2F41" w:rsidRPr="00D837CA" w:rsidTr="008011E7">
        <w:trPr>
          <w:cantSplit/>
          <w:jc w:val="center"/>
        </w:trPr>
        <w:tc>
          <w:tcPr>
            <w:tcW w:w="1669" w:type="dxa"/>
            <w:tcBorders>
              <w:top w:val="nil"/>
              <w:left w:val="single" w:sz="16" w:space="0" w:color="000000"/>
              <w:bottom w:val="single" w:sz="16" w:space="0" w:color="000000"/>
              <w:right w:val="single" w:sz="16" w:space="0" w:color="000000"/>
            </w:tcBorders>
            <w:shd w:val="clear" w:color="auto" w:fill="FFFFFF"/>
            <w:vAlign w:val="center"/>
          </w:tcPr>
          <w:p w:rsidR="002F2F41" w:rsidRPr="00D837CA" w:rsidRDefault="002F2F41" w:rsidP="005C4B13">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D837CA">
              <w:rPr>
                <w:rFonts w:ascii="Times New Roman" w:hAnsi="Times New Roman" w:cs="Times New Roman"/>
                <w:color w:val="000000"/>
                <w:sz w:val="24"/>
                <w:szCs w:val="24"/>
              </w:rPr>
              <w:t>Valid N (listwise)</w:t>
            </w:r>
          </w:p>
        </w:tc>
        <w:tc>
          <w:tcPr>
            <w:tcW w:w="1000" w:type="dxa"/>
            <w:tcBorders>
              <w:top w:val="nil"/>
              <w:left w:val="single" w:sz="16" w:space="0" w:color="000000"/>
              <w:bottom w:val="single" w:sz="16" w:space="0" w:color="000000"/>
            </w:tcBorders>
            <w:shd w:val="clear" w:color="auto" w:fill="FFFFFF"/>
          </w:tcPr>
          <w:p w:rsidR="002F2F41" w:rsidRPr="00D837CA" w:rsidRDefault="002F2F41" w:rsidP="005C4B13">
            <w:pPr>
              <w:autoSpaceDE w:val="0"/>
              <w:autoSpaceDN w:val="0"/>
              <w:adjustRightInd w:val="0"/>
              <w:spacing w:after="0" w:line="320" w:lineRule="atLeast"/>
              <w:ind w:left="60" w:right="60"/>
              <w:jc w:val="both"/>
              <w:rPr>
                <w:rFonts w:ascii="Times New Roman" w:hAnsi="Times New Roman" w:cs="Times New Roman"/>
                <w:color w:val="000000"/>
                <w:sz w:val="24"/>
                <w:szCs w:val="24"/>
              </w:rPr>
            </w:pPr>
            <w:r w:rsidRPr="00D837CA">
              <w:rPr>
                <w:rFonts w:ascii="Times New Roman" w:hAnsi="Times New Roman" w:cs="Times New Roman"/>
                <w:color w:val="000000"/>
                <w:sz w:val="24"/>
                <w:szCs w:val="24"/>
              </w:rPr>
              <w:t>309</w:t>
            </w:r>
          </w:p>
        </w:tc>
        <w:tc>
          <w:tcPr>
            <w:tcW w:w="1046" w:type="dxa"/>
            <w:tcBorders>
              <w:top w:val="nil"/>
              <w:bottom w:val="single" w:sz="16" w:space="0" w:color="000000"/>
            </w:tcBorders>
            <w:shd w:val="clear" w:color="auto" w:fill="FFFFFF"/>
          </w:tcPr>
          <w:p w:rsidR="002F2F41" w:rsidRPr="00D837CA" w:rsidRDefault="002F2F41" w:rsidP="005C4B13">
            <w:pPr>
              <w:autoSpaceDE w:val="0"/>
              <w:autoSpaceDN w:val="0"/>
              <w:adjustRightInd w:val="0"/>
              <w:spacing w:after="0" w:line="240" w:lineRule="auto"/>
              <w:jc w:val="both"/>
              <w:rPr>
                <w:rFonts w:ascii="Times New Roman" w:hAnsi="Times New Roman" w:cs="Times New Roman"/>
                <w:sz w:val="24"/>
                <w:szCs w:val="24"/>
              </w:rPr>
            </w:pPr>
          </w:p>
        </w:tc>
        <w:tc>
          <w:tcPr>
            <w:tcW w:w="1076" w:type="dxa"/>
            <w:tcBorders>
              <w:top w:val="nil"/>
              <w:bottom w:val="single" w:sz="16" w:space="0" w:color="000000"/>
            </w:tcBorders>
            <w:shd w:val="clear" w:color="auto" w:fill="FFFFFF"/>
          </w:tcPr>
          <w:p w:rsidR="002F2F41" w:rsidRPr="00D837CA" w:rsidRDefault="002F2F41" w:rsidP="005C4B13">
            <w:pPr>
              <w:autoSpaceDE w:val="0"/>
              <w:autoSpaceDN w:val="0"/>
              <w:adjustRightInd w:val="0"/>
              <w:spacing w:after="0" w:line="240" w:lineRule="auto"/>
              <w:jc w:val="both"/>
              <w:rPr>
                <w:rFonts w:ascii="Times New Roman" w:hAnsi="Times New Roman" w:cs="Times New Roman"/>
                <w:sz w:val="24"/>
                <w:szCs w:val="24"/>
              </w:rPr>
            </w:pPr>
          </w:p>
        </w:tc>
        <w:tc>
          <w:tcPr>
            <w:tcW w:w="1000" w:type="dxa"/>
            <w:tcBorders>
              <w:top w:val="nil"/>
              <w:bottom w:val="single" w:sz="16" w:space="0" w:color="000000"/>
            </w:tcBorders>
            <w:shd w:val="clear" w:color="auto" w:fill="FFFFFF"/>
          </w:tcPr>
          <w:p w:rsidR="002F2F41" w:rsidRPr="00D837CA" w:rsidRDefault="002F2F41" w:rsidP="005C4B13">
            <w:pPr>
              <w:autoSpaceDE w:val="0"/>
              <w:autoSpaceDN w:val="0"/>
              <w:adjustRightInd w:val="0"/>
              <w:spacing w:after="0" w:line="240" w:lineRule="auto"/>
              <w:jc w:val="both"/>
              <w:rPr>
                <w:rFonts w:ascii="Times New Roman" w:hAnsi="Times New Roman" w:cs="Times New Roman"/>
                <w:sz w:val="24"/>
                <w:szCs w:val="24"/>
              </w:rPr>
            </w:pPr>
          </w:p>
        </w:tc>
        <w:tc>
          <w:tcPr>
            <w:tcW w:w="1410" w:type="dxa"/>
            <w:tcBorders>
              <w:top w:val="nil"/>
              <w:bottom w:val="single" w:sz="16" w:space="0" w:color="000000"/>
              <w:right w:val="single" w:sz="16" w:space="0" w:color="000000"/>
            </w:tcBorders>
            <w:shd w:val="clear" w:color="auto" w:fill="FFFFFF"/>
          </w:tcPr>
          <w:p w:rsidR="002F2F41" w:rsidRPr="00D837CA" w:rsidRDefault="002F2F41" w:rsidP="005C4B13">
            <w:pPr>
              <w:autoSpaceDE w:val="0"/>
              <w:autoSpaceDN w:val="0"/>
              <w:adjustRightInd w:val="0"/>
              <w:spacing w:after="0" w:line="240" w:lineRule="auto"/>
              <w:jc w:val="both"/>
              <w:rPr>
                <w:rFonts w:ascii="Times New Roman" w:hAnsi="Times New Roman" w:cs="Times New Roman"/>
                <w:sz w:val="24"/>
                <w:szCs w:val="24"/>
              </w:rPr>
            </w:pPr>
          </w:p>
        </w:tc>
      </w:tr>
    </w:tbl>
    <w:tbl>
      <w:tblPr>
        <w:tblpPr w:leftFromText="180" w:rightFromText="180" w:vertAnchor="text" w:horzAnchor="margin" w:tblpXSpec="center" w:tblpY="214"/>
        <w:tblOverlap w:val="never"/>
        <w:tblW w:w="4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32"/>
        <w:gridCol w:w="2190"/>
      </w:tblGrid>
      <w:tr w:rsidR="002F2F41" w:rsidRPr="00D837CA" w:rsidTr="008011E7">
        <w:trPr>
          <w:trHeight w:val="289"/>
        </w:trPr>
        <w:tc>
          <w:tcPr>
            <w:tcW w:w="1932" w:type="dxa"/>
            <w:shd w:val="clear" w:color="000000" w:fill="DBE5F1"/>
            <w:noWrap/>
            <w:vAlign w:val="bottom"/>
            <w:hideMark/>
          </w:tcPr>
          <w:p w:rsidR="002F2F41" w:rsidRPr="00D837CA" w:rsidRDefault="002F2F41" w:rsidP="005C4B13">
            <w:pPr>
              <w:spacing w:after="0" w:line="240" w:lineRule="auto"/>
              <w:jc w:val="both"/>
              <w:rPr>
                <w:rFonts w:ascii="Times New Roman" w:eastAsia="Times New Roman" w:hAnsi="Times New Roman" w:cs="Times New Roman"/>
                <w:bCs/>
                <w:color w:val="000000"/>
                <w:sz w:val="24"/>
                <w:szCs w:val="24"/>
              </w:rPr>
            </w:pPr>
            <w:r w:rsidRPr="00D837CA">
              <w:rPr>
                <w:rFonts w:ascii="Times New Roman" w:eastAsia="Times New Roman" w:hAnsi="Times New Roman" w:cs="Times New Roman"/>
                <w:bCs/>
                <w:color w:val="000000"/>
                <w:sz w:val="24"/>
                <w:szCs w:val="24"/>
              </w:rPr>
              <w:t>Row Labels</w:t>
            </w:r>
          </w:p>
        </w:tc>
        <w:tc>
          <w:tcPr>
            <w:tcW w:w="2190" w:type="dxa"/>
            <w:shd w:val="clear" w:color="000000" w:fill="DBE5F1"/>
            <w:noWrap/>
            <w:vAlign w:val="bottom"/>
            <w:hideMark/>
          </w:tcPr>
          <w:p w:rsidR="002F2F41" w:rsidRPr="00D837CA" w:rsidRDefault="002F2F41" w:rsidP="005C4B13">
            <w:pPr>
              <w:spacing w:after="0" w:line="240" w:lineRule="auto"/>
              <w:jc w:val="both"/>
              <w:rPr>
                <w:rFonts w:ascii="Times New Roman" w:eastAsia="Times New Roman" w:hAnsi="Times New Roman" w:cs="Times New Roman"/>
                <w:bCs/>
                <w:color w:val="000000"/>
                <w:sz w:val="24"/>
                <w:szCs w:val="24"/>
              </w:rPr>
            </w:pPr>
            <w:r w:rsidRPr="00D837CA">
              <w:rPr>
                <w:rFonts w:ascii="Times New Roman" w:eastAsia="Times New Roman" w:hAnsi="Times New Roman" w:cs="Times New Roman"/>
                <w:bCs/>
                <w:color w:val="000000"/>
                <w:sz w:val="24"/>
                <w:szCs w:val="24"/>
              </w:rPr>
              <w:t>Count of AGE</w:t>
            </w:r>
          </w:p>
        </w:tc>
      </w:tr>
      <w:tr w:rsidR="002F2F41" w:rsidRPr="00D837CA" w:rsidTr="008011E7">
        <w:trPr>
          <w:trHeight w:val="275"/>
        </w:trPr>
        <w:tc>
          <w:tcPr>
            <w:tcW w:w="1932" w:type="dxa"/>
            <w:shd w:val="clear" w:color="auto" w:fill="auto"/>
            <w:noWrap/>
            <w:vAlign w:val="bottom"/>
            <w:hideMark/>
          </w:tcPr>
          <w:p w:rsidR="002F2F41" w:rsidRPr="00D837CA" w:rsidRDefault="002F2F41" w:rsidP="005C4B13">
            <w:pPr>
              <w:spacing w:after="0" w:line="240" w:lineRule="auto"/>
              <w:jc w:val="both"/>
              <w:rPr>
                <w:rFonts w:ascii="Times New Roman" w:eastAsia="Times New Roman" w:hAnsi="Times New Roman" w:cs="Times New Roman"/>
                <w:color w:val="000000"/>
                <w:sz w:val="24"/>
                <w:szCs w:val="24"/>
              </w:rPr>
            </w:pPr>
            <w:r w:rsidRPr="00D837CA">
              <w:rPr>
                <w:rFonts w:ascii="Times New Roman" w:eastAsia="Times New Roman" w:hAnsi="Times New Roman" w:cs="Times New Roman"/>
                <w:color w:val="000000"/>
                <w:sz w:val="24"/>
                <w:szCs w:val="24"/>
              </w:rPr>
              <w:t>10-19</w:t>
            </w:r>
          </w:p>
        </w:tc>
        <w:tc>
          <w:tcPr>
            <w:tcW w:w="2190" w:type="dxa"/>
            <w:shd w:val="clear" w:color="auto" w:fill="auto"/>
            <w:noWrap/>
            <w:vAlign w:val="bottom"/>
            <w:hideMark/>
          </w:tcPr>
          <w:p w:rsidR="002F2F41" w:rsidRPr="00D837CA" w:rsidRDefault="002F2F41" w:rsidP="005C4B13">
            <w:pPr>
              <w:spacing w:after="0" w:line="240" w:lineRule="auto"/>
              <w:jc w:val="both"/>
              <w:rPr>
                <w:rFonts w:ascii="Times New Roman" w:eastAsia="Times New Roman" w:hAnsi="Times New Roman" w:cs="Times New Roman"/>
                <w:color w:val="000000"/>
                <w:sz w:val="24"/>
                <w:szCs w:val="24"/>
              </w:rPr>
            </w:pPr>
            <w:r w:rsidRPr="00D837CA">
              <w:rPr>
                <w:rFonts w:ascii="Times New Roman" w:eastAsia="Times New Roman" w:hAnsi="Times New Roman" w:cs="Times New Roman"/>
                <w:color w:val="000000"/>
                <w:sz w:val="24"/>
                <w:szCs w:val="24"/>
              </w:rPr>
              <w:t>15</w:t>
            </w:r>
          </w:p>
        </w:tc>
      </w:tr>
      <w:tr w:rsidR="002F2F41" w:rsidRPr="00D837CA" w:rsidTr="008011E7">
        <w:trPr>
          <w:trHeight w:val="275"/>
        </w:trPr>
        <w:tc>
          <w:tcPr>
            <w:tcW w:w="1932" w:type="dxa"/>
            <w:shd w:val="clear" w:color="auto" w:fill="auto"/>
            <w:noWrap/>
            <w:vAlign w:val="bottom"/>
            <w:hideMark/>
          </w:tcPr>
          <w:p w:rsidR="002F2F41" w:rsidRPr="00D837CA" w:rsidRDefault="002F2F41" w:rsidP="005C4B13">
            <w:pPr>
              <w:spacing w:after="0" w:line="240" w:lineRule="auto"/>
              <w:jc w:val="both"/>
              <w:rPr>
                <w:rFonts w:ascii="Times New Roman" w:eastAsia="Times New Roman" w:hAnsi="Times New Roman" w:cs="Times New Roman"/>
                <w:color w:val="000000"/>
                <w:sz w:val="24"/>
                <w:szCs w:val="24"/>
              </w:rPr>
            </w:pPr>
            <w:r w:rsidRPr="00D837CA">
              <w:rPr>
                <w:rFonts w:ascii="Times New Roman" w:eastAsia="Times New Roman" w:hAnsi="Times New Roman" w:cs="Times New Roman"/>
                <w:color w:val="000000"/>
                <w:sz w:val="24"/>
                <w:szCs w:val="24"/>
              </w:rPr>
              <w:t>20-29</w:t>
            </w:r>
          </w:p>
        </w:tc>
        <w:tc>
          <w:tcPr>
            <w:tcW w:w="2190" w:type="dxa"/>
            <w:shd w:val="clear" w:color="auto" w:fill="auto"/>
            <w:noWrap/>
            <w:vAlign w:val="bottom"/>
            <w:hideMark/>
          </w:tcPr>
          <w:p w:rsidR="002F2F41" w:rsidRPr="00D837CA" w:rsidRDefault="002F2F41" w:rsidP="005C4B13">
            <w:pPr>
              <w:spacing w:after="0" w:line="240" w:lineRule="auto"/>
              <w:jc w:val="both"/>
              <w:rPr>
                <w:rFonts w:ascii="Times New Roman" w:eastAsia="Times New Roman" w:hAnsi="Times New Roman" w:cs="Times New Roman"/>
                <w:color w:val="000000"/>
                <w:sz w:val="24"/>
                <w:szCs w:val="24"/>
              </w:rPr>
            </w:pPr>
            <w:r w:rsidRPr="00D837CA">
              <w:rPr>
                <w:rFonts w:ascii="Times New Roman" w:eastAsia="Times New Roman" w:hAnsi="Times New Roman" w:cs="Times New Roman"/>
                <w:color w:val="000000"/>
                <w:sz w:val="24"/>
                <w:szCs w:val="24"/>
              </w:rPr>
              <w:t>71</w:t>
            </w:r>
          </w:p>
        </w:tc>
      </w:tr>
      <w:tr w:rsidR="002F2F41" w:rsidRPr="00D837CA" w:rsidTr="008011E7">
        <w:trPr>
          <w:trHeight w:val="275"/>
        </w:trPr>
        <w:tc>
          <w:tcPr>
            <w:tcW w:w="1932" w:type="dxa"/>
            <w:shd w:val="clear" w:color="auto" w:fill="auto"/>
            <w:noWrap/>
            <w:vAlign w:val="bottom"/>
            <w:hideMark/>
          </w:tcPr>
          <w:p w:rsidR="002F2F41" w:rsidRPr="00D837CA" w:rsidRDefault="002F2F41" w:rsidP="005C4B13">
            <w:pPr>
              <w:spacing w:after="0" w:line="240" w:lineRule="auto"/>
              <w:jc w:val="both"/>
              <w:rPr>
                <w:rFonts w:ascii="Times New Roman" w:eastAsia="Times New Roman" w:hAnsi="Times New Roman" w:cs="Times New Roman"/>
                <w:color w:val="000000"/>
                <w:sz w:val="24"/>
                <w:szCs w:val="24"/>
              </w:rPr>
            </w:pPr>
            <w:r w:rsidRPr="00D837CA">
              <w:rPr>
                <w:rFonts w:ascii="Times New Roman" w:eastAsia="Times New Roman" w:hAnsi="Times New Roman" w:cs="Times New Roman"/>
                <w:color w:val="000000"/>
                <w:sz w:val="24"/>
                <w:szCs w:val="24"/>
              </w:rPr>
              <w:t>30-39</w:t>
            </w:r>
          </w:p>
        </w:tc>
        <w:tc>
          <w:tcPr>
            <w:tcW w:w="2190" w:type="dxa"/>
            <w:shd w:val="clear" w:color="auto" w:fill="auto"/>
            <w:noWrap/>
            <w:vAlign w:val="bottom"/>
            <w:hideMark/>
          </w:tcPr>
          <w:p w:rsidR="002F2F41" w:rsidRPr="00D837CA" w:rsidRDefault="002F2F41" w:rsidP="005C4B13">
            <w:pPr>
              <w:spacing w:after="0" w:line="240" w:lineRule="auto"/>
              <w:jc w:val="both"/>
              <w:rPr>
                <w:rFonts w:ascii="Times New Roman" w:eastAsia="Times New Roman" w:hAnsi="Times New Roman" w:cs="Times New Roman"/>
                <w:color w:val="000000"/>
                <w:sz w:val="24"/>
                <w:szCs w:val="24"/>
              </w:rPr>
            </w:pPr>
            <w:r w:rsidRPr="00D837CA">
              <w:rPr>
                <w:rFonts w:ascii="Times New Roman" w:eastAsia="Times New Roman" w:hAnsi="Times New Roman" w:cs="Times New Roman"/>
                <w:color w:val="000000"/>
                <w:sz w:val="24"/>
                <w:szCs w:val="24"/>
              </w:rPr>
              <w:t>75</w:t>
            </w:r>
          </w:p>
        </w:tc>
      </w:tr>
      <w:tr w:rsidR="002F2F41" w:rsidRPr="00D837CA" w:rsidTr="008011E7">
        <w:trPr>
          <w:trHeight w:val="275"/>
        </w:trPr>
        <w:tc>
          <w:tcPr>
            <w:tcW w:w="1932" w:type="dxa"/>
            <w:shd w:val="clear" w:color="auto" w:fill="auto"/>
            <w:noWrap/>
            <w:vAlign w:val="bottom"/>
            <w:hideMark/>
          </w:tcPr>
          <w:p w:rsidR="002F2F41" w:rsidRPr="00D837CA" w:rsidRDefault="002F2F41" w:rsidP="005C4B13">
            <w:pPr>
              <w:spacing w:after="0" w:line="240" w:lineRule="auto"/>
              <w:jc w:val="both"/>
              <w:rPr>
                <w:rFonts w:ascii="Times New Roman" w:eastAsia="Times New Roman" w:hAnsi="Times New Roman" w:cs="Times New Roman"/>
                <w:color w:val="000000"/>
                <w:sz w:val="24"/>
                <w:szCs w:val="24"/>
              </w:rPr>
            </w:pPr>
            <w:r w:rsidRPr="00D837CA">
              <w:rPr>
                <w:rFonts w:ascii="Times New Roman" w:eastAsia="Times New Roman" w:hAnsi="Times New Roman" w:cs="Times New Roman"/>
                <w:color w:val="000000"/>
                <w:sz w:val="24"/>
                <w:szCs w:val="24"/>
              </w:rPr>
              <w:t>40-49</w:t>
            </w:r>
          </w:p>
        </w:tc>
        <w:tc>
          <w:tcPr>
            <w:tcW w:w="2190" w:type="dxa"/>
            <w:shd w:val="clear" w:color="auto" w:fill="auto"/>
            <w:noWrap/>
            <w:vAlign w:val="bottom"/>
            <w:hideMark/>
          </w:tcPr>
          <w:p w:rsidR="002F2F41" w:rsidRPr="00D837CA" w:rsidRDefault="002F2F41" w:rsidP="005C4B13">
            <w:pPr>
              <w:spacing w:after="0" w:line="240" w:lineRule="auto"/>
              <w:jc w:val="both"/>
              <w:rPr>
                <w:rFonts w:ascii="Times New Roman" w:eastAsia="Times New Roman" w:hAnsi="Times New Roman" w:cs="Times New Roman"/>
                <w:color w:val="000000"/>
                <w:sz w:val="24"/>
                <w:szCs w:val="24"/>
              </w:rPr>
            </w:pPr>
            <w:r w:rsidRPr="00D837CA">
              <w:rPr>
                <w:rFonts w:ascii="Times New Roman" w:eastAsia="Times New Roman" w:hAnsi="Times New Roman" w:cs="Times New Roman"/>
                <w:color w:val="000000"/>
                <w:sz w:val="24"/>
                <w:szCs w:val="24"/>
              </w:rPr>
              <w:t>60</w:t>
            </w:r>
          </w:p>
        </w:tc>
      </w:tr>
      <w:tr w:rsidR="002F2F41" w:rsidRPr="00D837CA" w:rsidTr="008011E7">
        <w:trPr>
          <w:trHeight w:val="275"/>
        </w:trPr>
        <w:tc>
          <w:tcPr>
            <w:tcW w:w="1932" w:type="dxa"/>
            <w:shd w:val="clear" w:color="auto" w:fill="auto"/>
            <w:noWrap/>
            <w:vAlign w:val="bottom"/>
            <w:hideMark/>
          </w:tcPr>
          <w:p w:rsidR="002F2F41" w:rsidRPr="00D837CA" w:rsidRDefault="002F2F41" w:rsidP="005C4B13">
            <w:pPr>
              <w:spacing w:after="0" w:line="240" w:lineRule="auto"/>
              <w:jc w:val="both"/>
              <w:rPr>
                <w:rFonts w:ascii="Times New Roman" w:eastAsia="Times New Roman" w:hAnsi="Times New Roman" w:cs="Times New Roman"/>
                <w:color w:val="000000"/>
                <w:sz w:val="24"/>
                <w:szCs w:val="24"/>
              </w:rPr>
            </w:pPr>
            <w:r w:rsidRPr="00D837CA">
              <w:rPr>
                <w:rFonts w:ascii="Times New Roman" w:eastAsia="Times New Roman" w:hAnsi="Times New Roman" w:cs="Times New Roman"/>
                <w:color w:val="000000"/>
                <w:sz w:val="24"/>
                <w:szCs w:val="24"/>
              </w:rPr>
              <w:t>50-59</w:t>
            </w:r>
          </w:p>
        </w:tc>
        <w:tc>
          <w:tcPr>
            <w:tcW w:w="2190" w:type="dxa"/>
            <w:shd w:val="clear" w:color="auto" w:fill="auto"/>
            <w:noWrap/>
            <w:vAlign w:val="bottom"/>
            <w:hideMark/>
          </w:tcPr>
          <w:p w:rsidR="002F2F41" w:rsidRPr="00D837CA" w:rsidRDefault="002F2F41" w:rsidP="005C4B13">
            <w:pPr>
              <w:spacing w:after="0" w:line="240" w:lineRule="auto"/>
              <w:jc w:val="both"/>
              <w:rPr>
                <w:rFonts w:ascii="Times New Roman" w:eastAsia="Times New Roman" w:hAnsi="Times New Roman" w:cs="Times New Roman"/>
                <w:color w:val="000000"/>
                <w:sz w:val="24"/>
                <w:szCs w:val="24"/>
              </w:rPr>
            </w:pPr>
            <w:r w:rsidRPr="00D837CA">
              <w:rPr>
                <w:rFonts w:ascii="Times New Roman" w:eastAsia="Times New Roman" w:hAnsi="Times New Roman" w:cs="Times New Roman"/>
                <w:color w:val="000000"/>
                <w:sz w:val="24"/>
                <w:szCs w:val="24"/>
              </w:rPr>
              <w:t>58</w:t>
            </w:r>
          </w:p>
        </w:tc>
      </w:tr>
      <w:tr w:rsidR="002F2F41" w:rsidRPr="00D837CA" w:rsidTr="008011E7">
        <w:trPr>
          <w:trHeight w:val="275"/>
        </w:trPr>
        <w:tc>
          <w:tcPr>
            <w:tcW w:w="1932" w:type="dxa"/>
            <w:shd w:val="clear" w:color="auto" w:fill="auto"/>
            <w:noWrap/>
            <w:vAlign w:val="bottom"/>
            <w:hideMark/>
          </w:tcPr>
          <w:p w:rsidR="002F2F41" w:rsidRPr="00D837CA" w:rsidRDefault="002F2F41" w:rsidP="005C4B13">
            <w:pPr>
              <w:spacing w:after="0" w:line="240" w:lineRule="auto"/>
              <w:jc w:val="both"/>
              <w:rPr>
                <w:rFonts w:ascii="Times New Roman" w:eastAsia="Times New Roman" w:hAnsi="Times New Roman" w:cs="Times New Roman"/>
                <w:color w:val="000000"/>
                <w:sz w:val="24"/>
                <w:szCs w:val="24"/>
              </w:rPr>
            </w:pPr>
            <w:r w:rsidRPr="00D837CA">
              <w:rPr>
                <w:rFonts w:ascii="Times New Roman" w:eastAsia="Times New Roman" w:hAnsi="Times New Roman" w:cs="Times New Roman"/>
                <w:color w:val="000000"/>
                <w:sz w:val="24"/>
                <w:szCs w:val="24"/>
              </w:rPr>
              <w:t>60-69</w:t>
            </w:r>
          </w:p>
        </w:tc>
        <w:tc>
          <w:tcPr>
            <w:tcW w:w="2190" w:type="dxa"/>
            <w:shd w:val="clear" w:color="auto" w:fill="auto"/>
            <w:noWrap/>
            <w:vAlign w:val="bottom"/>
            <w:hideMark/>
          </w:tcPr>
          <w:p w:rsidR="002F2F41" w:rsidRPr="00D837CA" w:rsidRDefault="002F2F41" w:rsidP="005C4B13">
            <w:pPr>
              <w:spacing w:after="0" w:line="240" w:lineRule="auto"/>
              <w:jc w:val="both"/>
              <w:rPr>
                <w:rFonts w:ascii="Times New Roman" w:eastAsia="Times New Roman" w:hAnsi="Times New Roman" w:cs="Times New Roman"/>
                <w:color w:val="000000"/>
                <w:sz w:val="24"/>
                <w:szCs w:val="24"/>
              </w:rPr>
            </w:pPr>
            <w:r w:rsidRPr="00D837CA">
              <w:rPr>
                <w:rFonts w:ascii="Times New Roman" w:eastAsia="Times New Roman" w:hAnsi="Times New Roman" w:cs="Times New Roman"/>
                <w:color w:val="000000"/>
                <w:sz w:val="24"/>
                <w:szCs w:val="24"/>
              </w:rPr>
              <w:t>27</w:t>
            </w:r>
          </w:p>
        </w:tc>
      </w:tr>
      <w:tr w:rsidR="002F2F41" w:rsidRPr="00D837CA" w:rsidTr="008011E7">
        <w:trPr>
          <w:trHeight w:val="289"/>
        </w:trPr>
        <w:tc>
          <w:tcPr>
            <w:tcW w:w="1932" w:type="dxa"/>
            <w:shd w:val="clear" w:color="auto" w:fill="auto"/>
            <w:noWrap/>
            <w:vAlign w:val="bottom"/>
            <w:hideMark/>
          </w:tcPr>
          <w:p w:rsidR="002F2F41" w:rsidRPr="00D837CA" w:rsidRDefault="002F2F41" w:rsidP="005C4B13">
            <w:pPr>
              <w:spacing w:after="0" w:line="240" w:lineRule="auto"/>
              <w:jc w:val="both"/>
              <w:rPr>
                <w:rFonts w:ascii="Times New Roman" w:eastAsia="Times New Roman" w:hAnsi="Times New Roman" w:cs="Times New Roman"/>
                <w:color w:val="000000"/>
                <w:sz w:val="24"/>
                <w:szCs w:val="24"/>
              </w:rPr>
            </w:pPr>
            <w:r w:rsidRPr="00D837CA">
              <w:rPr>
                <w:rFonts w:ascii="Times New Roman" w:eastAsia="Times New Roman" w:hAnsi="Times New Roman" w:cs="Times New Roman"/>
                <w:color w:val="000000"/>
                <w:sz w:val="24"/>
                <w:szCs w:val="24"/>
              </w:rPr>
              <w:t>70-80</w:t>
            </w:r>
          </w:p>
        </w:tc>
        <w:tc>
          <w:tcPr>
            <w:tcW w:w="2190" w:type="dxa"/>
            <w:shd w:val="clear" w:color="auto" w:fill="auto"/>
            <w:noWrap/>
            <w:vAlign w:val="bottom"/>
            <w:hideMark/>
          </w:tcPr>
          <w:p w:rsidR="002F2F41" w:rsidRPr="00D837CA" w:rsidRDefault="002F2F41" w:rsidP="005C4B13">
            <w:pPr>
              <w:spacing w:after="0" w:line="240" w:lineRule="auto"/>
              <w:jc w:val="both"/>
              <w:rPr>
                <w:rFonts w:ascii="Times New Roman" w:eastAsia="Times New Roman" w:hAnsi="Times New Roman" w:cs="Times New Roman"/>
                <w:color w:val="000000"/>
                <w:sz w:val="24"/>
                <w:szCs w:val="24"/>
              </w:rPr>
            </w:pPr>
            <w:r w:rsidRPr="00D837CA">
              <w:rPr>
                <w:rFonts w:ascii="Times New Roman" w:eastAsia="Times New Roman" w:hAnsi="Times New Roman" w:cs="Times New Roman"/>
                <w:color w:val="000000"/>
                <w:sz w:val="24"/>
                <w:szCs w:val="24"/>
              </w:rPr>
              <w:t>3</w:t>
            </w:r>
          </w:p>
        </w:tc>
      </w:tr>
      <w:tr w:rsidR="002F2F41" w:rsidRPr="00D837CA" w:rsidTr="008011E7">
        <w:trPr>
          <w:trHeight w:val="275"/>
        </w:trPr>
        <w:tc>
          <w:tcPr>
            <w:tcW w:w="1932" w:type="dxa"/>
            <w:shd w:val="clear" w:color="000000" w:fill="DBE5F1"/>
            <w:noWrap/>
            <w:vAlign w:val="bottom"/>
            <w:hideMark/>
          </w:tcPr>
          <w:p w:rsidR="002F2F41" w:rsidRPr="00D837CA" w:rsidRDefault="002F2F41" w:rsidP="005C4B13">
            <w:pPr>
              <w:spacing w:after="0" w:line="240" w:lineRule="auto"/>
              <w:jc w:val="both"/>
              <w:rPr>
                <w:rFonts w:ascii="Times New Roman" w:eastAsia="Times New Roman" w:hAnsi="Times New Roman" w:cs="Times New Roman"/>
                <w:bCs/>
                <w:color w:val="000000"/>
                <w:sz w:val="24"/>
                <w:szCs w:val="24"/>
              </w:rPr>
            </w:pPr>
            <w:r w:rsidRPr="00D837CA">
              <w:rPr>
                <w:rFonts w:ascii="Times New Roman" w:eastAsia="Times New Roman" w:hAnsi="Times New Roman" w:cs="Times New Roman"/>
                <w:bCs/>
                <w:color w:val="000000"/>
                <w:sz w:val="24"/>
                <w:szCs w:val="24"/>
              </w:rPr>
              <w:t>Grand Total</w:t>
            </w:r>
          </w:p>
        </w:tc>
        <w:tc>
          <w:tcPr>
            <w:tcW w:w="2190" w:type="dxa"/>
            <w:shd w:val="clear" w:color="000000" w:fill="DBE5F1"/>
            <w:noWrap/>
            <w:vAlign w:val="bottom"/>
            <w:hideMark/>
          </w:tcPr>
          <w:p w:rsidR="002F2F41" w:rsidRPr="00D837CA" w:rsidRDefault="002F2F41" w:rsidP="005C4B13">
            <w:pPr>
              <w:spacing w:after="0" w:line="240" w:lineRule="auto"/>
              <w:jc w:val="both"/>
              <w:rPr>
                <w:rFonts w:ascii="Times New Roman" w:eastAsia="Times New Roman" w:hAnsi="Times New Roman" w:cs="Times New Roman"/>
                <w:bCs/>
                <w:color w:val="000000"/>
                <w:sz w:val="24"/>
                <w:szCs w:val="24"/>
              </w:rPr>
            </w:pPr>
            <w:r w:rsidRPr="00D837CA">
              <w:rPr>
                <w:rFonts w:ascii="Times New Roman" w:eastAsia="Times New Roman" w:hAnsi="Times New Roman" w:cs="Times New Roman"/>
                <w:bCs/>
                <w:color w:val="000000"/>
                <w:sz w:val="24"/>
                <w:szCs w:val="24"/>
              </w:rPr>
              <w:t>309</w:t>
            </w:r>
          </w:p>
        </w:tc>
      </w:tr>
    </w:tbl>
    <w:p w:rsidR="002F2F41" w:rsidRPr="00D837CA" w:rsidRDefault="002F2F41" w:rsidP="005C4B13">
      <w:pPr>
        <w:autoSpaceDE w:val="0"/>
        <w:autoSpaceDN w:val="0"/>
        <w:adjustRightInd w:val="0"/>
        <w:spacing w:after="0" w:line="400" w:lineRule="atLeast"/>
        <w:jc w:val="both"/>
        <w:rPr>
          <w:rFonts w:ascii="Times New Roman" w:hAnsi="Times New Roman" w:cs="Times New Roman"/>
          <w:sz w:val="24"/>
          <w:szCs w:val="24"/>
        </w:rPr>
      </w:pPr>
    </w:p>
    <w:p w:rsidR="002F2F41" w:rsidRPr="00D837CA" w:rsidRDefault="002F2F41" w:rsidP="005C4B13">
      <w:pPr>
        <w:autoSpaceDE w:val="0"/>
        <w:autoSpaceDN w:val="0"/>
        <w:adjustRightInd w:val="0"/>
        <w:spacing w:after="0" w:line="400" w:lineRule="atLeast"/>
        <w:jc w:val="both"/>
        <w:rPr>
          <w:rFonts w:ascii="Times New Roman" w:hAnsi="Times New Roman" w:cs="Times New Roman"/>
          <w:sz w:val="24"/>
          <w:szCs w:val="24"/>
        </w:rPr>
      </w:pPr>
    </w:p>
    <w:p w:rsidR="002F2F41" w:rsidRPr="00D837CA" w:rsidRDefault="002F2F41" w:rsidP="005C4B13">
      <w:pPr>
        <w:autoSpaceDE w:val="0"/>
        <w:autoSpaceDN w:val="0"/>
        <w:adjustRightInd w:val="0"/>
        <w:spacing w:after="0" w:line="400" w:lineRule="atLeast"/>
        <w:jc w:val="both"/>
        <w:rPr>
          <w:rFonts w:ascii="Times New Roman" w:hAnsi="Times New Roman" w:cs="Times New Roman"/>
          <w:sz w:val="24"/>
          <w:szCs w:val="24"/>
        </w:rPr>
      </w:pPr>
    </w:p>
    <w:p w:rsidR="002F2F41" w:rsidRPr="00D837CA" w:rsidRDefault="002F2F41" w:rsidP="005C4B13">
      <w:pPr>
        <w:autoSpaceDE w:val="0"/>
        <w:autoSpaceDN w:val="0"/>
        <w:adjustRightInd w:val="0"/>
        <w:spacing w:after="0" w:line="400" w:lineRule="atLeast"/>
        <w:jc w:val="both"/>
        <w:rPr>
          <w:rFonts w:ascii="Times New Roman" w:hAnsi="Times New Roman" w:cs="Times New Roman"/>
          <w:sz w:val="24"/>
          <w:szCs w:val="24"/>
        </w:rPr>
      </w:pPr>
    </w:p>
    <w:p w:rsidR="002F2F41" w:rsidRPr="00D837CA" w:rsidRDefault="002F2F41" w:rsidP="005C4B13">
      <w:pPr>
        <w:autoSpaceDE w:val="0"/>
        <w:autoSpaceDN w:val="0"/>
        <w:adjustRightInd w:val="0"/>
        <w:spacing w:after="0" w:line="400" w:lineRule="atLeast"/>
        <w:jc w:val="both"/>
        <w:rPr>
          <w:rFonts w:ascii="Times New Roman" w:hAnsi="Times New Roman" w:cs="Times New Roman"/>
          <w:sz w:val="24"/>
          <w:szCs w:val="24"/>
        </w:rPr>
      </w:pPr>
    </w:p>
    <w:p w:rsidR="002F2F41" w:rsidRPr="00D837CA" w:rsidRDefault="002F2F41" w:rsidP="005C4B13">
      <w:pPr>
        <w:autoSpaceDE w:val="0"/>
        <w:autoSpaceDN w:val="0"/>
        <w:adjustRightInd w:val="0"/>
        <w:spacing w:after="0" w:line="400" w:lineRule="atLeast"/>
        <w:jc w:val="both"/>
        <w:rPr>
          <w:rFonts w:ascii="Times New Roman" w:hAnsi="Times New Roman" w:cs="Times New Roman"/>
          <w:sz w:val="24"/>
          <w:szCs w:val="24"/>
        </w:rPr>
      </w:pPr>
    </w:p>
    <w:p w:rsidR="002F2F41" w:rsidRPr="00D837CA" w:rsidRDefault="002F2F41" w:rsidP="005C4B13">
      <w:pPr>
        <w:autoSpaceDE w:val="0"/>
        <w:autoSpaceDN w:val="0"/>
        <w:adjustRightInd w:val="0"/>
        <w:spacing w:after="0" w:line="240" w:lineRule="auto"/>
        <w:jc w:val="both"/>
        <w:rPr>
          <w:rFonts w:ascii="Times New Roman" w:hAnsi="Times New Roman" w:cs="Times New Roman"/>
          <w:sz w:val="24"/>
          <w:szCs w:val="24"/>
        </w:rPr>
      </w:pPr>
    </w:p>
    <w:p w:rsidR="002F2F41" w:rsidRPr="00D837CA" w:rsidRDefault="002F2F41" w:rsidP="005C4B13">
      <w:pPr>
        <w:autoSpaceDE w:val="0"/>
        <w:autoSpaceDN w:val="0"/>
        <w:adjustRightInd w:val="0"/>
        <w:spacing w:after="0" w:line="240" w:lineRule="auto"/>
        <w:jc w:val="both"/>
        <w:rPr>
          <w:rFonts w:ascii="Times New Roman" w:hAnsi="Times New Roman" w:cs="Times New Roman"/>
          <w:sz w:val="24"/>
          <w:szCs w:val="24"/>
        </w:rPr>
      </w:pPr>
    </w:p>
    <w:p w:rsidR="002F2F41" w:rsidRPr="00D837CA" w:rsidRDefault="002F2F41" w:rsidP="005C4B13">
      <w:pPr>
        <w:autoSpaceDE w:val="0"/>
        <w:autoSpaceDN w:val="0"/>
        <w:adjustRightInd w:val="0"/>
        <w:spacing w:after="0" w:line="400" w:lineRule="atLeast"/>
        <w:jc w:val="both"/>
        <w:rPr>
          <w:rFonts w:ascii="Times New Roman" w:hAnsi="Times New Roman" w:cs="Times New Roman"/>
          <w:sz w:val="24"/>
          <w:szCs w:val="24"/>
        </w:rPr>
      </w:pPr>
    </w:p>
    <w:p w:rsidR="002F2F41" w:rsidRPr="00316F77" w:rsidRDefault="002F2F41" w:rsidP="0021021C">
      <w:pPr>
        <w:autoSpaceDE w:val="0"/>
        <w:autoSpaceDN w:val="0"/>
        <w:adjustRightInd w:val="0"/>
        <w:spacing w:after="0" w:line="400" w:lineRule="atLeast"/>
        <w:jc w:val="center"/>
        <w:rPr>
          <w:rFonts w:ascii="Times New Roman" w:hAnsi="Times New Roman" w:cs="Times New Roman"/>
          <w:b/>
          <w:sz w:val="24"/>
          <w:szCs w:val="24"/>
        </w:rPr>
      </w:pPr>
      <w:r w:rsidRPr="00316F77">
        <w:rPr>
          <w:rFonts w:ascii="Times New Roman" w:hAnsi="Times New Roman" w:cs="Times New Roman"/>
          <w:b/>
          <w:sz w:val="24"/>
          <w:szCs w:val="24"/>
        </w:rPr>
        <w:t>Table 2: SEX</w:t>
      </w:r>
    </w:p>
    <w:p w:rsidR="002F2F41" w:rsidRPr="00D837CA" w:rsidRDefault="002F2F41" w:rsidP="005C4B13">
      <w:pPr>
        <w:autoSpaceDE w:val="0"/>
        <w:autoSpaceDN w:val="0"/>
        <w:adjustRightInd w:val="0"/>
        <w:spacing w:after="0" w:line="400" w:lineRule="atLeast"/>
        <w:jc w:val="both"/>
        <w:rPr>
          <w:rFonts w:ascii="Times New Roman" w:hAnsi="Times New Roman" w:cs="Times New Roman"/>
          <w:sz w:val="24"/>
          <w:szCs w:val="24"/>
        </w:rPr>
      </w:pPr>
    </w:p>
    <w:p w:rsidR="002F2F41" w:rsidRPr="00D837CA" w:rsidRDefault="002F2F41" w:rsidP="005C4B13">
      <w:pPr>
        <w:autoSpaceDE w:val="0"/>
        <w:autoSpaceDN w:val="0"/>
        <w:adjustRightInd w:val="0"/>
        <w:spacing w:after="0" w:line="400" w:lineRule="atLeast"/>
        <w:jc w:val="both"/>
        <w:rPr>
          <w:rFonts w:ascii="Times New Roman" w:hAnsi="Times New Roman" w:cs="Times New Roman"/>
          <w:sz w:val="24"/>
          <w:szCs w:val="24"/>
        </w:rPr>
      </w:pPr>
    </w:p>
    <w:tbl>
      <w:tblPr>
        <w:tblW w:w="6930" w:type="dxa"/>
        <w:jc w:val="center"/>
        <w:tblInd w:w="-617" w:type="dxa"/>
        <w:tblLook w:val="04A0"/>
      </w:tblPr>
      <w:tblGrid>
        <w:gridCol w:w="1188"/>
        <w:gridCol w:w="1176"/>
        <w:gridCol w:w="1229"/>
        <w:gridCol w:w="936"/>
        <w:gridCol w:w="936"/>
        <w:gridCol w:w="1465"/>
      </w:tblGrid>
      <w:tr w:rsidR="002F2F41" w:rsidRPr="00D837CA" w:rsidTr="008011E7">
        <w:trPr>
          <w:cantSplit/>
          <w:trHeight w:val="480"/>
          <w:jc w:val="center"/>
        </w:trPr>
        <w:tc>
          <w:tcPr>
            <w:tcW w:w="248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F2F41" w:rsidRPr="00D837CA" w:rsidRDefault="002F2F41" w:rsidP="005C4B13">
            <w:pPr>
              <w:spacing w:after="0" w:line="240" w:lineRule="auto"/>
              <w:jc w:val="both"/>
              <w:rPr>
                <w:rFonts w:ascii="Times New Roman" w:eastAsia="Times New Roman" w:hAnsi="Times New Roman" w:cs="Times New Roman"/>
                <w:color w:val="000000"/>
                <w:sz w:val="24"/>
                <w:szCs w:val="24"/>
              </w:rPr>
            </w:pPr>
            <w:r w:rsidRPr="00D837CA">
              <w:rPr>
                <w:rFonts w:ascii="Times New Roman" w:eastAsia="Times New Roman" w:hAnsi="Times New Roman" w:cs="Times New Roman"/>
                <w:color w:val="000000"/>
                <w:sz w:val="24"/>
                <w:szCs w:val="24"/>
              </w:rPr>
              <w:t> </w:t>
            </w:r>
          </w:p>
        </w:tc>
        <w:tc>
          <w:tcPr>
            <w:tcW w:w="1067" w:type="dxa"/>
            <w:tcBorders>
              <w:top w:val="single" w:sz="4" w:space="0" w:color="auto"/>
              <w:left w:val="nil"/>
              <w:bottom w:val="single" w:sz="4" w:space="0" w:color="auto"/>
              <w:right w:val="single" w:sz="4" w:space="0" w:color="auto"/>
            </w:tcBorders>
            <w:shd w:val="clear" w:color="000000" w:fill="FFFFFF"/>
            <w:hideMark/>
          </w:tcPr>
          <w:p w:rsidR="002F2F41" w:rsidRPr="00D837CA" w:rsidRDefault="002F2F41" w:rsidP="005C4B13">
            <w:pPr>
              <w:spacing w:after="0" w:line="240" w:lineRule="auto"/>
              <w:jc w:val="both"/>
              <w:rPr>
                <w:rFonts w:ascii="Times New Roman" w:eastAsia="Times New Roman" w:hAnsi="Times New Roman" w:cs="Times New Roman"/>
                <w:color w:val="000000"/>
                <w:sz w:val="24"/>
                <w:szCs w:val="24"/>
              </w:rPr>
            </w:pPr>
            <w:r w:rsidRPr="00D837CA">
              <w:rPr>
                <w:rFonts w:ascii="Times New Roman" w:eastAsia="Times New Roman" w:hAnsi="Times New Roman" w:cs="Times New Roman"/>
                <w:color w:val="000000"/>
                <w:sz w:val="24"/>
                <w:szCs w:val="24"/>
              </w:rPr>
              <w:t>Frequency</w:t>
            </w:r>
          </w:p>
        </w:tc>
        <w:tc>
          <w:tcPr>
            <w:tcW w:w="907" w:type="dxa"/>
            <w:tcBorders>
              <w:top w:val="single" w:sz="4" w:space="0" w:color="auto"/>
              <w:left w:val="nil"/>
              <w:bottom w:val="single" w:sz="4" w:space="0" w:color="auto"/>
              <w:right w:val="single" w:sz="4" w:space="0" w:color="auto"/>
            </w:tcBorders>
            <w:shd w:val="clear" w:color="000000" w:fill="FFFFFF"/>
            <w:hideMark/>
          </w:tcPr>
          <w:p w:rsidR="002F2F41" w:rsidRPr="00D837CA" w:rsidRDefault="002F2F41" w:rsidP="005C4B13">
            <w:pPr>
              <w:spacing w:after="0" w:line="240" w:lineRule="auto"/>
              <w:jc w:val="both"/>
              <w:rPr>
                <w:rFonts w:ascii="Times New Roman" w:eastAsia="Times New Roman" w:hAnsi="Times New Roman" w:cs="Times New Roman"/>
                <w:color w:val="000000"/>
                <w:sz w:val="24"/>
                <w:szCs w:val="24"/>
              </w:rPr>
            </w:pPr>
            <w:r w:rsidRPr="00D837CA">
              <w:rPr>
                <w:rFonts w:ascii="Times New Roman" w:eastAsia="Times New Roman" w:hAnsi="Times New Roman" w:cs="Times New Roman"/>
                <w:color w:val="000000"/>
                <w:sz w:val="24"/>
                <w:szCs w:val="24"/>
              </w:rPr>
              <w:t>Percent</w:t>
            </w:r>
          </w:p>
        </w:tc>
        <w:tc>
          <w:tcPr>
            <w:tcW w:w="907" w:type="dxa"/>
            <w:tcBorders>
              <w:top w:val="single" w:sz="4" w:space="0" w:color="auto"/>
              <w:left w:val="nil"/>
              <w:bottom w:val="single" w:sz="4" w:space="0" w:color="auto"/>
              <w:right w:val="single" w:sz="4" w:space="0" w:color="auto"/>
            </w:tcBorders>
            <w:shd w:val="clear" w:color="000000" w:fill="FFFFFF"/>
            <w:hideMark/>
          </w:tcPr>
          <w:p w:rsidR="002F2F41" w:rsidRPr="00D837CA" w:rsidRDefault="002F2F41" w:rsidP="005C4B13">
            <w:pPr>
              <w:spacing w:after="0" w:line="240" w:lineRule="auto"/>
              <w:jc w:val="both"/>
              <w:rPr>
                <w:rFonts w:ascii="Times New Roman" w:eastAsia="Times New Roman" w:hAnsi="Times New Roman" w:cs="Times New Roman"/>
                <w:color w:val="000000"/>
                <w:sz w:val="24"/>
                <w:szCs w:val="24"/>
              </w:rPr>
            </w:pPr>
            <w:r w:rsidRPr="00D837CA">
              <w:rPr>
                <w:rFonts w:ascii="Times New Roman" w:eastAsia="Times New Roman" w:hAnsi="Times New Roman" w:cs="Times New Roman"/>
                <w:color w:val="000000"/>
                <w:sz w:val="24"/>
                <w:szCs w:val="24"/>
              </w:rPr>
              <w:t>Valid Percent</w:t>
            </w:r>
          </w:p>
        </w:tc>
        <w:tc>
          <w:tcPr>
            <w:tcW w:w="1567" w:type="dxa"/>
            <w:tcBorders>
              <w:top w:val="single" w:sz="4" w:space="0" w:color="auto"/>
              <w:left w:val="nil"/>
              <w:bottom w:val="single" w:sz="4" w:space="0" w:color="auto"/>
              <w:right w:val="single" w:sz="4" w:space="0" w:color="auto"/>
            </w:tcBorders>
            <w:shd w:val="clear" w:color="000000" w:fill="FFFFFF"/>
            <w:hideMark/>
          </w:tcPr>
          <w:p w:rsidR="002F2F41" w:rsidRPr="00D837CA" w:rsidRDefault="002F2F41" w:rsidP="005C4B13">
            <w:pPr>
              <w:spacing w:after="0" w:line="240" w:lineRule="auto"/>
              <w:jc w:val="both"/>
              <w:rPr>
                <w:rFonts w:ascii="Times New Roman" w:eastAsia="Times New Roman" w:hAnsi="Times New Roman" w:cs="Times New Roman"/>
                <w:color w:val="000000"/>
                <w:sz w:val="24"/>
                <w:szCs w:val="24"/>
              </w:rPr>
            </w:pPr>
            <w:r w:rsidRPr="00D837CA">
              <w:rPr>
                <w:rFonts w:ascii="Times New Roman" w:eastAsia="Times New Roman" w:hAnsi="Times New Roman" w:cs="Times New Roman"/>
                <w:color w:val="000000"/>
                <w:sz w:val="24"/>
                <w:szCs w:val="24"/>
              </w:rPr>
              <w:t>Cumulative Percent</w:t>
            </w:r>
          </w:p>
        </w:tc>
      </w:tr>
      <w:tr w:rsidR="002F2F41" w:rsidRPr="00D837CA" w:rsidTr="008011E7">
        <w:trPr>
          <w:cantSplit/>
          <w:trHeight w:val="300"/>
          <w:jc w:val="center"/>
        </w:trPr>
        <w:tc>
          <w:tcPr>
            <w:tcW w:w="1532" w:type="dxa"/>
            <w:vMerge w:val="restart"/>
            <w:tcBorders>
              <w:top w:val="nil"/>
              <w:left w:val="single" w:sz="4" w:space="0" w:color="auto"/>
              <w:bottom w:val="single" w:sz="4" w:space="0" w:color="auto"/>
              <w:right w:val="single" w:sz="4" w:space="0" w:color="auto"/>
            </w:tcBorders>
            <w:shd w:val="clear" w:color="000000" w:fill="FFFFFF"/>
            <w:vAlign w:val="bottom"/>
            <w:hideMark/>
          </w:tcPr>
          <w:p w:rsidR="002F2F41" w:rsidRPr="00D837CA" w:rsidRDefault="002F2F41" w:rsidP="005C4B13">
            <w:pPr>
              <w:spacing w:after="0" w:line="240" w:lineRule="auto"/>
              <w:jc w:val="both"/>
              <w:rPr>
                <w:rFonts w:ascii="Times New Roman" w:eastAsia="Times New Roman" w:hAnsi="Times New Roman" w:cs="Times New Roman"/>
                <w:color w:val="000000"/>
                <w:sz w:val="24"/>
                <w:szCs w:val="24"/>
              </w:rPr>
            </w:pPr>
            <w:r w:rsidRPr="00D837CA">
              <w:rPr>
                <w:rFonts w:ascii="Times New Roman" w:eastAsia="Times New Roman" w:hAnsi="Times New Roman" w:cs="Times New Roman"/>
                <w:color w:val="000000"/>
                <w:sz w:val="24"/>
                <w:szCs w:val="24"/>
              </w:rPr>
              <w:t>Valid</w:t>
            </w:r>
          </w:p>
        </w:tc>
        <w:tc>
          <w:tcPr>
            <w:tcW w:w="950" w:type="dxa"/>
            <w:tcBorders>
              <w:top w:val="nil"/>
              <w:left w:val="nil"/>
              <w:bottom w:val="single" w:sz="4" w:space="0" w:color="auto"/>
              <w:right w:val="single" w:sz="4" w:space="0" w:color="auto"/>
            </w:tcBorders>
            <w:shd w:val="clear" w:color="000000" w:fill="FFFFFF"/>
            <w:vAlign w:val="bottom"/>
            <w:hideMark/>
          </w:tcPr>
          <w:p w:rsidR="002F2F41" w:rsidRPr="00D837CA" w:rsidRDefault="002F2F41" w:rsidP="005C4B13">
            <w:pPr>
              <w:spacing w:after="0" w:line="240" w:lineRule="auto"/>
              <w:jc w:val="both"/>
              <w:rPr>
                <w:rFonts w:ascii="Times New Roman" w:eastAsia="Times New Roman" w:hAnsi="Times New Roman" w:cs="Times New Roman"/>
                <w:color w:val="000000"/>
                <w:sz w:val="24"/>
                <w:szCs w:val="24"/>
              </w:rPr>
            </w:pPr>
            <w:r w:rsidRPr="00D837CA">
              <w:rPr>
                <w:rFonts w:ascii="Times New Roman" w:eastAsia="Times New Roman" w:hAnsi="Times New Roman" w:cs="Times New Roman"/>
                <w:color w:val="000000"/>
                <w:sz w:val="24"/>
                <w:szCs w:val="24"/>
              </w:rPr>
              <w:t>FEMALE</w:t>
            </w:r>
          </w:p>
        </w:tc>
        <w:tc>
          <w:tcPr>
            <w:tcW w:w="1067" w:type="dxa"/>
            <w:tcBorders>
              <w:top w:val="nil"/>
              <w:left w:val="nil"/>
              <w:bottom w:val="single" w:sz="4" w:space="0" w:color="auto"/>
              <w:right w:val="single" w:sz="4" w:space="0" w:color="auto"/>
            </w:tcBorders>
            <w:shd w:val="clear" w:color="000000" w:fill="FFFFFF"/>
            <w:hideMark/>
          </w:tcPr>
          <w:p w:rsidR="002F2F41" w:rsidRPr="00D837CA" w:rsidRDefault="002F2F41" w:rsidP="005C4B13">
            <w:pPr>
              <w:spacing w:after="0" w:line="240" w:lineRule="auto"/>
              <w:jc w:val="both"/>
              <w:rPr>
                <w:rFonts w:ascii="Times New Roman" w:eastAsia="Times New Roman" w:hAnsi="Times New Roman" w:cs="Times New Roman"/>
                <w:color w:val="000000"/>
                <w:sz w:val="24"/>
                <w:szCs w:val="24"/>
              </w:rPr>
            </w:pPr>
            <w:r w:rsidRPr="00D837CA">
              <w:rPr>
                <w:rFonts w:ascii="Times New Roman" w:eastAsia="Times New Roman" w:hAnsi="Times New Roman" w:cs="Times New Roman"/>
                <w:color w:val="000000"/>
                <w:sz w:val="24"/>
                <w:szCs w:val="24"/>
              </w:rPr>
              <w:t>83</w:t>
            </w:r>
          </w:p>
        </w:tc>
        <w:tc>
          <w:tcPr>
            <w:tcW w:w="907" w:type="dxa"/>
            <w:tcBorders>
              <w:top w:val="nil"/>
              <w:left w:val="nil"/>
              <w:bottom w:val="single" w:sz="4" w:space="0" w:color="auto"/>
              <w:right w:val="single" w:sz="4" w:space="0" w:color="auto"/>
            </w:tcBorders>
            <w:shd w:val="clear" w:color="000000" w:fill="FFFFFF"/>
            <w:hideMark/>
          </w:tcPr>
          <w:p w:rsidR="002F2F41" w:rsidRPr="00D837CA" w:rsidRDefault="002F2F41" w:rsidP="005C4B13">
            <w:pPr>
              <w:spacing w:after="0" w:line="240" w:lineRule="auto"/>
              <w:jc w:val="both"/>
              <w:rPr>
                <w:rFonts w:ascii="Times New Roman" w:eastAsia="Times New Roman" w:hAnsi="Times New Roman" w:cs="Times New Roman"/>
                <w:color w:val="000000"/>
                <w:sz w:val="24"/>
                <w:szCs w:val="24"/>
              </w:rPr>
            </w:pPr>
            <w:r w:rsidRPr="00D837CA">
              <w:rPr>
                <w:rFonts w:ascii="Times New Roman" w:eastAsia="Times New Roman" w:hAnsi="Times New Roman" w:cs="Times New Roman"/>
                <w:color w:val="000000"/>
                <w:sz w:val="24"/>
                <w:szCs w:val="24"/>
              </w:rPr>
              <w:t>26.9</w:t>
            </w:r>
          </w:p>
        </w:tc>
        <w:tc>
          <w:tcPr>
            <w:tcW w:w="907" w:type="dxa"/>
            <w:tcBorders>
              <w:top w:val="nil"/>
              <w:left w:val="nil"/>
              <w:bottom w:val="single" w:sz="4" w:space="0" w:color="auto"/>
              <w:right w:val="single" w:sz="4" w:space="0" w:color="auto"/>
            </w:tcBorders>
            <w:shd w:val="clear" w:color="000000" w:fill="FFFFFF"/>
            <w:hideMark/>
          </w:tcPr>
          <w:p w:rsidR="002F2F41" w:rsidRPr="00D837CA" w:rsidRDefault="002F2F41" w:rsidP="005C4B13">
            <w:pPr>
              <w:spacing w:after="0" w:line="240" w:lineRule="auto"/>
              <w:jc w:val="both"/>
              <w:rPr>
                <w:rFonts w:ascii="Times New Roman" w:eastAsia="Times New Roman" w:hAnsi="Times New Roman" w:cs="Times New Roman"/>
                <w:color w:val="000000"/>
                <w:sz w:val="24"/>
                <w:szCs w:val="24"/>
              </w:rPr>
            </w:pPr>
            <w:r w:rsidRPr="00D837CA">
              <w:rPr>
                <w:rFonts w:ascii="Times New Roman" w:eastAsia="Times New Roman" w:hAnsi="Times New Roman" w:cs="Times New Roman"/>
                <w:color w:val="000000"/>
                <w:sz w:val="24"/>
                <w:szCs w:val="24"/>
              </w:rPr>
              <w:t>26.9</w:t>
            </w:r>
          </w:p>
        </w:tc>
        <w:tc>
          <w:tcPr>
            <w:tcW w:w="1567" w:type="dxa"/>
            <w:tcBorders>
              <w:top w:val="nil"/>
              <w:left w:val="nil"/>
              <w:bottom w:val="single" w:sz="4" w:space="0" w:color="auto"/>
              <w:right w:val="single" w:sz="4" w:space="0" w:color="auto"/>
            </w:tcBorders>
            <w:shd w:val="clear" w:color="000000" w:fill="FFFFFF"/>
            <w:hideMark/>
          </w:tcPr>
          <w:p w:rsidR="002F2F41" w:rsidRPr="00D837CA" w:rsidRDefault="002F2F41" w:rsidP="005C4B13">
            <w:pPr>
              <w:spacing w:after="0" w:line="240" w:lineRule="auto"/>
              <w:jc w:val="both"/>
              <w:rPr>
                <w:rFonts w:ascii="Times New Roman" w:eastAsia="Times New Roman" w:hAnsi="Times New Roman" w:cs="Times New Roman"/>
                <w:color w:val="000000"/>
                <w:sz w:val="24"/>
                <w:szCs w:val="24"/>
              </w:rPr>
            </w:pPr>
            <w:r w:rsidRPr="00D837CA">
              <w:rPr>
                <w:rFonts w:ascii="Times New Roman" w:eastAsia="Times New Roman" w:hAnsi="Times New Roman" w:cs="Times New Roman"/>
                <w:color w:val="000000"/>
                <w:sz w:val="24"/>
                <w:szCs w:val="24"/>
              </w:rPr>
              <w:t>26.9</w:t>
            </w:r>
          </w:p>
        </w:tc>
      </w:tr>
      <w:tr w:rsidR="002F2F41" w:rsidRPr="00D837CA" w:rsidTr="008011E7">
        <w:trPr>
          <w:trHeight w:val="300"/>
          <w:jc w:val="center"/>
        </w:trPr>
        <w:tc>
          <w:tcPr>
            <w:tcW w:w="1532" w:type="dxa"/>
            <w:vMerge/>
            <w:tcBorders>
              <w:top w:val="nil"/>
              <w:left w:val="single" w:sz="4" w:space="0" w:color="auto"/>
              <w:bottom w:val="single" w:sz="4" w:space="0" w:color="auto"/>
              <w:right w:val="single" w:sz="4" w:space="0" w:color="auto"/>
            </w:tcBorders>
            <w:vAlign w:val="center"/>
            <w:hideMark/>
          </w:tcPr>
          <w:p w:rsidR="002F2F41" w:rsidRPr="00D837CA" w:rsidRDefault="002F2F41" w:rsidP="005C4B13">
            <w:pPr>
              <w:spacing w:after="0" w:line="240" w:lineRule="auto"/>
              <w:jc w:val="both"/>
              <w:rPr>
                <w:rFonts w:ascii="Times New Roman" w:eastAsia="Times New Roman" w:hAnsi="Times New Roman" w:cs="Times New Roman"/>
                <w:color w:val="000000"/>
                <w:sz w:val="24"/>
                <w:szCs w:val="24"/>
              </w:rPr>
            </w:pPr>
          </w:p>
        </w:tc>
        <w:tc>
          <w:tcPr>
            <w:tcW w:w="950" w:type="dxa"/>
            <w:tcBorders>
              <w:top w:val="nil"/>
              <w:left w:val="nil"/>
              <w:bottom w:val="single" w:sz="4" w:space="0" w:color="auto"/>
              <w:right w:val="single" w:sz="4" w:space="0" w:color="auto"/>
            </w:tcBorders>
            <w:shd w:val="clear" w:color="000000" w:fill="FFFFFF"/>
            <w:vAlign w:val="bottom"/>
            <w:hideMark/>
          </w:tcPr>
          <w:p w:rsidR="002F2F41" w:rsidRPr="00D837CA" w:rsidRDefault="002F2F41" w:rsidP="005C4B13">
            <w:pPr>
              <w:spacing w:after="0" w:line="240" w:lineRule="auto"/>
              <w:jc w:val="both"/>
              <w:rPr>
                <w:rFonts w:ascii="Times New Roman" w:eastAsia="Times New Roman" w:hAnsi="Times New Roman" w:cs="Times New Roman"/>
                <w:color w:val="000000"/>
                <w:sz w:val="24"/>
                <w:szCs w:val="24"/>
              </w:rPr>
            </w:pPr>
            <w:r w:rsidRPr="00D837CA">
              <w:rPr>
                <w:rFonts w:ascii="Times New Roman" w:eastAsia="Times New Roman" w:hAnsi="Times New Roman" w:cs="Times New Roman"/>
                <w:color w:val="000000"/>
                <w:sz w:val="24"/>
                <w:szCs w:val="24"/>
              </w:rPr>
              <w:t>MALE</w:t>
            </w:r>
          </w:p>
        </w:tc>
        <w:tc>
          <w:tcPr>
            <w:tcW w:w="1067" w:type="dxa"/>
            <w:tcBorders>
              <w:top w:val="nil"/>
              <w:left w:val="nil"/>
              <w:bottom w:val="single" w:sz="4" w:space="0" w:color="auto"/>
              <w:right w:val="single" w:sz="4" w:space="0" w:color="auto"/>
            </w:tcBorders>
            <w:shd w:val="clear" w:color="000000" w:fill="FFFFFF"/>
            <w:hideMark/>
          </w:tcPr>
          <w:p w:rsidR="002F2F41" w:rsidRPr="00D837CA" w:rsidRDefault="002F2F41" w:rsidP="005C4B13">
            <w:pPr>
              <w:spacing w:after="0" w:line="240" w:lineRule="auto"/>
              <w:jc w:val="both"/>
              <w:rPr>
                <w:rFonts w:ascii="Times New Roman" w:eastAsia="Times New Roman" w:hAnsi="Times New Roman" w:cs="Times New Roman"/>
                <w:color w:val="000000"/>
                <w:sz w:val="24"/>
                <w:szCs w:val="24"/>
              </w:rPr>
            </w:pPr>
            <w:r w:rsidRPr="00D837CA">
              <w:rPr>
                <w:rFonts w:ascii="Times New Roman" w:eastAsia="Times New Roman" w:hAnsi="Times New Roman" w:cs="Times New Roman"/>
                <w:color w:val="000000"/>
                <w:sz w:val="24"/>
                <w:szCs w:val="24"/>
              </w:rPr>
              <w:t>226</w:t>
            </w:r>
          </w:p>
        </w:tc>
        <w:tc>
          <w:tcPr>
            <w:tcW w:w="907" w:type="dxa"/>
            <w:tcBorders>
              <w:top w:val="nil"/>
              <w:left w:val="nil"/>
              <w:bottom w:val="single" w:sz="4" w:space="0" w:color="auto"/>
              <w:right w:val="single" w:sz="4" w:space="0" w:color="auto"/>
            </w:tcBorders>
            <w:shd w:val="clear" w:color="000000" w:fill="FFFFFF"/>
            <w:hideMark/>
          </w:tcPr>
          <w:p w:rsidR="002F2F41" w:rsidRPr="00D837CA" w:rsidRDefault="002F2F41" w:rsidP="005C4B13">
            <w:pPr>
              <w:spacing w:after="0" w:line="240" w:lineRule="auto"/>
              <w:jc w:val="both"/>
              <w:rPr>
                <w:rFonts w:ascii="Times New Roman" w:eastAsia="Times New Roman" w:hAnsi="Times New Roman" w:cs="Times New Roman"/>
                <w:color w:val="000000"/>
                <w:sz w:val="24"/>
                <w:szCs w:val="24"/>
              </w:rPr>
            </w:pPr>
            <w:r w:rsidRPr="00D837CA">
              <w:rPr>
                <w:rFonts w:ascii="Times New Roman" w:eastAsia="Times New Roman" w:hAnsi="Times New Roman" w:cs="Times New Roman"/>
                <w:color w:val="000000"/>
                <w:sz w:val="24"/>
                <w:szCs w:val="24"/>
              </w:rPr>
              <w:t>73.1</w:t>
            </w:r>
          </w:p>
        </w:tc>
        <w:tc>
          <w:tcPr>
            <w:tcW w:w="907" w:type="dxa"/>
            <w:tcBorders>
              <w:top w:val="nil"/>
              <w:left w:val="nil"/>
              <w:bottom w:val="single" w:sz="4" w:space="0" w:color="auto"/>
              <w:right w:val="single" w:sz="4" w:space="0" w:color="auto"/>
            </w:tcBorders>
            <w:shd w:val="clear" w:color="000000" w:fill="FFFFFF"/>
            <w:hideMark/>
          </w:tcPr>
          <w:p w:rsidR="002F2F41" w:rsidRPr="00D837CA" w:rsidRDefault="002F2F41" w:rsidP="005C4B13">
            <w:pPr>
              <w:spacing w:after="0" w:line="240" w:lineRule="auto"/>
              <w:jc w:val="both"/>
              <w:rPr>
                <w:rFonts w:ascii="Times New Roman" w:eastAsia="Times New Roman" w:hAnsi="Times New Roman" w:cs="Times New Roman"/>
                <w:color w:val="000000"/>
                <w:sz w:val="24"/>
                <w:szCs w:val="24"/>
              </w:rPr>
            </w:pPr>
            <w:r w:rsidRPr="00D837CA">
              <w:rPr>
                <w:rFonts w:ascii="Times New Roman" w:eastAsia="Times New Roman" w:hAnsi="Times New Roman" w:cs="Times New Roman"/>
                <w:color w:val="000000"/>
                <w:sz w:val="24"/>
                <w:szCs w:val="24"/>
              </w:rPr>
              <w:t>73.1</w:t>
            </w:r>
          </w:p>
        </w:tc>
        <w:tc>
          <w:tcPr>
            <w:tcW w:w="1567" w:type="dxa"/>
            <w:tcBorders>
              <w:top w:val="nil"/>
              <w:left w:val="nil"/>
              <w:bottom w:val="single" w:sz="4" w:space="0" w:color="auto"/>
              <w:right w:val="single" w:sz="4" w:space="0" w:color="auto"/>
            </w:tcBorders>
            <w:shd w:val="clear" w:color="000000" w:fill="FFFFFF"/>
            <w:hideMark/>
          </w:tcPr>
          <w:p w:rsidR="002F2F41" w:rsidRPr="00D837CA" w:rsidRDefault="002F2F41" w:rsidP="005C4B13">
            <w:pPr>
              <w:spacing w:after="0" w:line="240" w:lineRule="auto"/>
              <w:jc w:val="both"/>
              <w:rPr>
                <w:rFonts w:ascii="Times New Roman" w:eastAsia="Times New Roman" w:hAnsi="Times New Roman" w:cs="Times New Roman"/>
                <w:color w:val="000000"/>
                <w:sz w:val="24"/>
                <w:szCs w:val="24"/>
              </w:rPr>
            </w:pPr>
            <w:r w:rsidRPr="00D837CA">
              <w:rPr>
                <w:rFonts w:ascii="Times New Roman" w:eastAsia="Times New Roman" w:hAnsi="Times New Roman" w:cs="Times New Roman"/>
                <w:color w:val="000000"/>
                <w:sz w:val="24"/>
                <w:szCs w:val="24"/>
              </w:rPr>
              <w:t>100</w:t>
            </w:r>
          </w:p>
        </w:tc>
      </w:tr>
      <w:tr w:rsidR="002F2F41" w:rsidRPr="00D837CA" w:rsidTr="008011E7">
        <w:trPr>
          <w:trHeight w:val="315"/>
          <w:jc w:val="center"/>
        </w:trPr>
        <w:tc>
          <w:tcPr>
            <w:tcW w:w="1532" w:type="dxa"/>
            <w:vMerge/>
            <w:tcBorders>
              <w:top w:val="nil"/>
              <w:left w:val="single" w:sz="4" w:space="0" w:color="auto"/>
              <w:bottom w:val="single" w:sz="4" w:space="0" w:color="auto"/>
              <w:right w:val="single" w:sz="4" w:space="0" w:color="auto"/>
            </w:tcBorders>
            <w:vAlign w:val="center"/>
            <w:hideMark/>
          </w:tcPr>
          <w:p w:rsidR="002F2F41" w:rsidRPr="00D837CA" w:rsidRDefault="002F2F41" w:rsidP="005C4B13">
            <w:pPr>
              <w:spacing w:after="0" w:line="240" w:lineRule="auto"/>
              <w:jc w:val="both"/>
              <w:rPr>
                <w:rFonts w:ascii="Times New Roman" w:eastAsia="Times New Roman" w:hAnsi="Times New Roman" w:cs="Times New Roman"/>
                <w:color w:val="000000"/>
                <w:sz w:val="24"/>
                <w:szCs w:val="24"/>
              </w:rPr>
            </w:pPr>
          </w:p>
        </w:tc>
        <w:tc>
          <w:tcPr>
            <w:tcW w:w="950" w:type="dxa"/>
            <w:tcBorders>
              <w:top w:val="nil"/>
              <w:left w:val="nil"/>
              <w:bottom w:val="single" w:sz="4" w:space="0" w:color="auto"/>
              <w:right w:val="single" w:sz="4" w:space="0" w:color="auto"/>
            </w:tcBorders>
            <w:shd w:val="clear" w:color="000000" w:fill="FFFFFF"/>
            <w:vAlign w:val="bottom"/>
            <w:hideMark/>
          </w:tcPr>
          <w:p w:rsidR="002F2F41" w:rsidRPr="00D837CA" w:rsidRDefault="002F2F41" w:rsidP="005C4B13">
            <w:pPr>
              <w:spacing w:after="0" w:line="240" w:lineRule="auto"/>
              <w:jc w:val="both"/>
              <w:rPr>
                <w:rFonts w:ascii="Times New Roman" w:eastAsia="Times New Roman" w:hAnsi="Times New Roman" w:cs="Times New Roman"/>
                <w:color w:val="000000"/>
                <w:sz w:val="24"/>
                <w:szCs w:val="24"/>
              </w:rPr>
            </w:pPr>
            <w:r w:rsidRPr="00D837CA">
              <w:rPr>
                <w:rFonts w:ascii="Times New Roman" w:eastAsia="Times New Roman" w:hAnsi="Times New Roman" w:cs="Times New Roman"/>
                <w:color w:val="000000"/>
                <w:sz w:val="24"/>
                <w:szCs w:val="24"/>
              </w:rPr>
              <w:t>Total</w:t>
            </w:r>
          </w:p>
        </w:tc>
        <w:tc>
          <w:tcPr>
            <w:tcW w:w="1067" w:type="dxa"/>
            <w:tcBorders>
              <w:top w:val="nil"/>
              <w:left w:val="nil"/>
              <w:bottom w:val="single" w:sz="4" w:space="0" w:color="auto"/>
              <w:right w:val="single" w:sz="4" w:space="0" w:color="auto"/>
            </w:tcBorders>
            <w:shd w:val="clear" w:color="000000" w:fill="FFFFFF"/>
            <w:hideMark/>
          </w:tcPr>
          <w:p w:rsidR="002F2F41" w:rsidRPr="00D837CA" w:rsidRDefault="002F2F41" w:rsidP="005C4B13">
            <w:pPr>
              <w:spacing w:after="0" w:line="240" w:lineRule="auto"/>
              <w:jc w:val="both"/>
              <w:rPr>
                <w:rFonts w:ascii="Times New Roman" w:eastAsia="Times New Roman" w:hAnsi="Times New Roman" w:cs="Times New Roman"/>
                <w:color w:val="000000"/>
                <w:sz w:val="24"/>
                <w:szCs w:val="24"/>
              </w:rPr>
            </w:pPr>
            <w:r w:rsidRPr="00D837CA">
              <w:rPr>
                <w:rFonts w:ascii="Times New Roman" w:eastAsia="Times New Roman" w:hAnsi="Times New Roman" w:cs="Times New Roman"/>
                <w:color w:val="000000"/>
                <w:sz w:val="24"/>
                <w:szCs w:val="24"/>
              </w:rPr>
              <w:t>309</w:t>
            </w:r>
          </w:p>
        </w:tc>
        <w:tc>
          <w:tcPr>
            <w:tcW w:w="907" w:type="dxa"/>
            <w:tcBorders>
              <w:top w:val="nil"/>
              <w:left w:val="nil"/>
              <w:bottom w:val="single" w:sz="4" w:space="0" w:color="auto"/>
              <w:right w:val="single" w:sz="4" w:space="0" w:color="auto"/>
            </w:tcBorders>
            <w:shd w:val="clear" w:color="000000" w:fill="FFFFFF"/>
            <w:hideMark/>
          </w:tcPr>
          <w:p w:rsidR="002F2F41" w:rsidRPr="00D837CA" w:rsidRDefault="002F2F41" w:rsidP="005C4B13">
            <w:pPr>
              <w:spacing w:after="0" w:line="240" w:lineRule="auto"/>
              <w:jc w:val="both"/>
              <w:rPr>
                <w:rFonts w:ascii="Times New Roman" w:eastAsia="Times New Roman" w:hAnsi="Times New Roman" w:cs="Times New Roman"/>
                <w:color w:val="000000"/>
                <w:sz w:val="24"/>
                <w:szCs w:val="24"/>
              </w:rPr>
            </w:pPr>
            <w:r w:rsidRPr="00D837CA">
              <w:rPr>
                <w:rFonts w:ascii="Times New Roman" w:eastAsia="Times New Roman" w:hAnsi="Times New Roman" w:cs="Times New Roman"/>
                <w:color w:val="000000"/>
                <w:sz w:val="24"/>
                <w:szCs w:val="24"/>
              </w:rPr>
              <w:t>100</w:t>
            </w:r>
          </w:p>
        </w:tc>
        <w:tc>
          <w:tcPr>
            <w:tcW w:w="907" w:type="dxa"/>
            <w:tcBorders>
              <w:top w:val="nil"/>
              <w:left w:val="nil"/>
              <w:bottom w:val="single" w:sz="4" w:space="0" w:color="auto"/>
              <w:right w:val="single" w:sz="4" w:space="0" w:color="auto"/>
            </w:tcBorders>
            <w:shd w:val="clear" w:color="000000" w:fill="FFFFFF"/>
            <w:hideMark/>
          </w:tcPr>
          <w:p w:rsidR="002F2F41" w:rsidRPr="00D837CA" w:rsidRDefault="002F2F41" w:rsidP="005C4B13">
            <w:pPr>
              <w:spacing w:after="0" w:line="240" w:lineRule="auto"/>
              <w:jc w:val="both"/>
              <w:rPr>
                <w:rFonts w:ascii="Times New Roman" w:eastAsia="Times New Roman" w:hAnsi="Times New Roman" w:cs="Times New Roman"/>
                <w:color w:val="000000"/>
                <w:sz w:val="24"/>
                <w:szCs w:val="24"/>
              </w:rPr>
            </w:pPr>
            <w:r w:rsidRPr="00D837CA">
              <w:rPr>
                <w:rFonts w:ascii="Times New Roman" w:eastAsia="Times New Roman" w:hAnsi="Times New Roman" w:cs="Times New Roman"/>
                <w:color w:val="000000"/>
                <w:sz w:val="24"/>
                <w:szCs w:val="24"/>
              </w:rPr>
              <w:t>100</w:t>
            </w:r>
          </w:p>
        </w:tc>
        <w:tc>
          <w:tcPr>
            <w:tcW w:w="1567" w:type="dxa"/>
            <w:tcBorders>
              <w:top w:val="nil"/>
              <w:left w:val="nil"/>
              <w:bottom w:val="single" w:sz="4" w:space="0" w:color="auto"/>
              <w:right w:val="single" w:sz="4" w:space="0" w:color="auto"/>
            </w:tcBorders>
            <w:shd w:val="clear" w:color="000000" w:fill="FFFFFF"/>
            <w:hideMark/>
          </w:tcPr>
          <w:p w:rsidR="002F2F41" w:rsidRPr="00D837CA" w:rsidRDefault="002F2F41" w:rsidP="005C4B13">
            <w:pPr>
              <w:spacing w:after="0" w:line="240" w:lineRule="auto"/>
              <w:jc w:val="both"/>
              <w:rPr>
                <w:rFonts w:ascii="Times New Roman" w:eastAsia="Times New Roman" w:hAnsi="Times New Roman" w:cs="Times New Roman"/>
                <w:color w:val="000000"/>
                <w:sz w:val="24"/>
                <w:szCs w:val="24"/>
              </w:rPr>
            </w:pPr>
            <w:r w:rsidRPr="00D837CA">
              <w:rPr>
                <w:rFonts w:ascii="Times New Roman" w:eastAsia="Times New Roman" w:hAnsi="Times New Roman" w:cs="Times New Roman"/>
                <w:color w:val="000000"/>
                <w:sz w:val="24"/>
                <w:szCs w:val="24"/>
              </w:rPr>
              <w:t> </w:t>
            </w:r>
          </w:p>
        </w:tc>
      </w:tr>
    </w:tbl>
    <w:p w:rsidR="002F2F41" w:rsidRPr="00D837CA" w:rsidRDefault="002F2F41" w:rsidP="005C4B13">
      <w:pPr>
        <w:autoSpaceDE w:val="0"/>
        <w:autoSpaceDN w:val="0"/>
        <w:adjustRightInd w:val="0"/>
        <w:spacing w:after="0" w:line="400" w:lineRule="atLeast"/>
        <w:jc w:val="both"/>
        <w:rPr>
          <w:rFonts w:ascii="Times New Roman" w:hAnsi="Times New Roman" w:cs="Times New Roman"/>
          <w:sz w:val="24"/>
          <w:szCs w:val="24"/>
        </w:rPr>
      </w:pPr>
    </w:p>
    <w:p w:rsidR="002F2F41" w:rsidRPr="00D837CA" w:rsidRDefault="002F2F41" w:rsidP="005C4B13">
      <w:pPr>
        <w:autoSpaceDE w:val="0"/>
        <w:autoSpaceDN w:val="0"/>
        <w:adjustRightInd w:val="0"/>
        <w:spacing w:after="0" w:line="400" w:lineRule="atLeast"/>
        <w:jc w:val="both"/>
        <w:rPr>
          <w:rFonts w:ascii="Times New Roman" w:hAnsi="Times New Roman" w:cs="Times New Roman"/>
          <w:sz w:val="24"/>
          <w:szCs w:val="24"/>
        </w:rPr>
      </w:pPr>
    </w:p>
    <w:p w:rsidR="00F17774" w:rsidRPr="00D837CA" w:rsidRDefault="00F17774" w:rsidP="005C4B13">
      <w:pPr>
        <w:autoSpaceDE w:val="0"/>
        <w:autoSpaceDN w:val="0"/>
        <w:adjustRightInd w:val="0"/>
        <w:spacing w:after="0" w:line="400" w:lineRule="atLeast"/>
        <w:jc w:val="both"/>
        <w:rPr>
          <w:rFonts w:ascii="Times New Roman" w:hAnsi="Times New Roman" w:cs="Times New Roman"/>
          <w:sz w:val="24"/>
          <w:szCs w:val="24"/>
        </w:rPr>
      </w:pPr>
    </w:p>
    <w:p w:rsidR="00F17774" w:rsidRPr="00D837CA" w:rsidRDefault="00F17774" w:rsidP="005C4B13">
      <w:pPr>
        <w:autoSpaceDE w:val="0"/>
        <w:autoSpaceDN w:val="0"/>
        <w:adjustRightInd w:val="0"/>
        <w:spacing w:after="0" w:line="400" w:lineRule="atLeast"/>
        <w:jc w:val="both"/>
        <w:rPr>
          <w:rFonts w:ascii="Times New Roman" w:hAnsi="Times New Roman" w:cs="Times New Roman"/>
          <w:sz w:val="24"/>
          <w:szCs w:val="24"/>
        </w:rPr>
      </w:pPr>
    </w:p>
    <w:p w:rsidR="002F2F41" w:rsidRPr="00316F77" w:rsidRDefault="002F2F41" w:rsidP="0021021C">
      <w:pPr>
        <w:jc w:val="center"/>
        <w:rPr>
          <w:rFonts w:ascii="Times New Roman" w:hAnsi="Times New Roman" w:cs="Times New Roman"/>
          <w:b/>
          <w:sz w:val="24"/>
          <w:szCs w:val="24"/>
        </w:rPr>
      </w:pPr>
      <w:r w:rsidRPr="00316F77">
        <w:rPr>
          <w:rFonts w:ascii="Times New Roman" w:hAnsi="Times New Roman" w:cs="Times New Roman"/>
          <w:b/>
          <w:sz w:val="24"/>
          <w:szCs w:val="24"/>
        </w:rPr>
        <w:t xml:space="preserve">Figure </w:t>
      </w:r>
      <w:r w:rsidR="00D837CA" w:rsidRPr="00316F77">
        <w:rPr>
          <w:rFonts w:ascii="Times New Roman" w:hAnsi="Times New Roman" w:cs="Times New Roman"/>
          <w:b/>
          <w:sz w:val="24"/>
          <w:szCs w:val="24"/>
        </w:rPr>
        <w:t>1</w:t>
      </w:r>
      <w:r w:rsidRPr="00316F77">
        <w:rPr>
          <w:rFonts w:ascii="Times New Roman" w:hAnsi="Times New Roman" w:cs="Times New Roman"/>
          <w:b/>
          <w:sz w:val="24"/>
          <w:szCs w:val="24"/>
        </w:rPr>
        <w:t>: Socio Economic Status</w:t>
      </w:r>
    </w:p>
    <w:p w:rsidR="002F2F41" w:rsidRPr="00D837CA" w:rsidRDefault="002F2F41" w:rsidP="005C4B13">
      <w:pPr>
        <w:jc w:val="both"/>
        <w:rPr>
          <w:rFonts w:ascii="Times New Roman" w:hAnsi="Times New Roman" w:cs="Times New Roman"/>
          <w:sz w:val="24"/>
          <w:szCs w:val="24"/>
        </w:rPr>
      </w:pPr>
    </w:p>
    <w:p w:rsidR="002F2F41" w:rsidRPr="00D837CA" w:rsidRDefault="002F2F41" w:rsidP="00316F77">
      <w:pPr>
        <w:jc w:val="center"/>
        <w:rPr>
          <w:rFonts w:ascii="Times New Roman" w:hAnsi="Times New Roman" w:cs="Times New Roman"/>
          <w:sz w:val="24"/>
          <w:szCs w:val="24"/>
        </w:rPr>
      </w:pPr>
      <w:r w:rsidRPr="00D837CA">
        <w:rPr>
          <w:rFonts w:ascii="Times New Roman" w:hAnsi="Times New Roman" w:cs="Times New Roman"/>
          <w:noProof/>
          <w:sz w:val="24"/>
          <w:szCs w:val="24"/>
          <w:lang w:val="en-US" w:eastAsia="en-US"/>
        </w:rPr>
        <w:drawing>
          <wp:inline distT="0" distB="0" distL="0" distR="0">
            <wp:extent cx="4572000" cy="2743200"/>
            <wp:effectExtent l="19050" t="0" r="19050" b="0"/>
            <wp:docPr id="14"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F2F41" w:rsidRPr="00D837CA" w:rsidRDefault="002F2F41" w:rsidP="005C4B13">
      <w:pPr>
        <w:jc w:val="both"/>
        <w:rPr>
          <w:rFonts w:ascii="Times New Roman" w:hAnsi="Times New Roman" w:cs="Times New Roman"/>
          <w:sz w:val="24"/>
          <w:szCs w:val="24"/>
        </w:rPr>
      </w:pPr>
    </w:p>
    <w:p w:rsidR="002F2F41" w:rsidRPr="00316F77" w:rsidRDefault="002F2F41" w:rsidP="0021021C">
      <w:pPr>
        <w:jc w:val="center"/>
        <w:rPr>
          <w:rFonts w:ascii="Times New Roman" w:hAnsi="Times New Roman" w:cs="Times New Roman"/>
          <w:b/>
          <w:sz w:val="24"/>
          <w:szCs w:val="24"/>
        </w:rPr>
      </w:pPr>
      <w:r w:rsidRPr="00316F77">
        <w:rPr>
          <w:rFonts w:ascii="Times New Roman" w:hAnsi="Times New Roman" w:cs="Times New Roman"/>
          <w:b/>
          <w:sz w:val="24"/>
          <w:szCs w:val="24"/>
        </w:rPr>
        <w:t xml:space="preserve">Figure </w:t>
      </w:r>
      <w:r w:rsidR="00D837CA" w:rsidRPr="00316F77">
        <w:rPr>
          <w:rFonts w:ascii="Times New Roman" w:hAnsi="Times New Roman" w:cs="Times New Roman"/>
          <w:b/>
          <w:sz w:val="24"/>
          <w:szCs w:val="24"/>
        </w:rPr>
        <w:t>2</w:t>
      </w:r>
      <w:r w:rsidRPr="00316F77">
        <w:rPr>
          <w:rFonts w:ascii="Times New Roman" w:hAnsi="Times New Roman" w:cs="Times New Roman"/>
          <w:b/>
          <w:sz w:val="24"/>
          <w:szCs w:val="24"/>
        </w:rPr>
        <w:t>: Diseases</w:t>
      </w:r>
    </w:p>
    <w:p w:rsidR="002F2F41" w:rsidRPr="00D837CA" w:rsidRDefault="002F2F41" w:rsidP="005C4B13">
      <w:pPr>
        <w:jc w:val="both"/>
        <w:rPr>
          <w:rFonts w:ascii="Times New Roman" w:hAnsi="Times New Roman" w:cs="Times New Roman"/>
          <w:sz w:val="24"/>
          <w:szCs w:val="24"/>
        </w:rPr>
      </w:pPr>
      <w:r w:rsidRPr="00D837CA">
        <w:rPr>
          <w:rFonts w:ascii="Times New Roman" w:hAnsi="Times New Roman" w:cs="Times New Roman"/>
          <w:noProof/>
          <w:sz w:val="24"/>
          <w:szCs w:val="24"/>
          <w:lang w:val="en-US" w:eastAsia="en-US"/>
        </w:rPr>
        <w:drawing>
          <wp:inline distT="0" distB="0" distL="0" distR="0">
            <wp:extent cx="6073140" cy="3067050"/>
            <wp:effectExtent l="19050" t="0" r="22860" b="0"/>
            <wp:docPr id="16"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F2F41" w:rsidRPr="00D837CA" w:rsidRDefault="002F2F41" w:rsidP="005C4B13">
      <w:pPr>
        <w:jc w:val="both"/>
        <w:rPr>
          <w:rFonts w:ascii="Times New Roman" w:hAnsi="Times New Roman" w:cs="Times New Roman"/>
          <w:sz w:val="24"/>
          <w:szCs w:val="24"/>
        </w:rPr>
      </w:pPr>
    </w:p>
    <w:p w:rsidR="002F2F41" w:rsidRPr="00D837CA" w:rsidRDefault="002F2F41" w:rsidP="005C4B13">
      <w:pPr>
        <w:ind w:left="360"/>
        <w:jc w:val="both"/>
        <w:rPr>
          <w:rFonts w:ascii="Times New Roman" w:hAnsi="Times New Roman" w:cs="Times New Roman"/>
          <w:sz w:val="24"/>
          <w:szCs w:val="24"/>
        </w:rPr>
      </w:pPr>
    </w:p>
    <w:p w:rsidR="00F17774" w:rsidRPr="00D837CA" w:rsidRDefault="00F17774" w:rsidP="005C4B13">
      <w:pPr>
        <w:ind w:left="360"/>
        <w:jc w:val="both"/>
        <w:rPr>
          <w:rFonts w:ascii="Times New Roman" w:hAnsi="Times New Roman" w:cs="Times New Roman"/>
          <w:sz w:val="24"/>
          <w:szCs w:val="24"/>
        </w:rPr>
      </w:pPr>
    </w:p>
    <w:p w:rsidR="00F17774" w:rsidRPr="00D837CA" w:rsidRDefault="00F17774" w:rsidP="005C4B13">
      <w:pPr>
        <w:ind w:left="360"/>
        <w:jc w:val="both"/>
        <w:rPr>
          <w:rFonts w:ascii="Times New Roman" w:hAnsi="Times New Roman" w:cs="Times New Roman"/>
          <w:sz w:val="24"/>
          <w:szCs w:val="24"/>
        </w:rPr>
      </w:pPr>
    </w:p>
    <w:p w:rsidR="00F17774" w:rsidRPr="00D837CA" w:rsidRDefault="00F17774" w:rsidP="005C4B13">
      <w:pPr>
        <w:ind w:left="360"/>
        <w:jc w:val="both"/>
        <w:rPr>
          <w:rFonts w:ascii="Times New Roman" w:hAnsi="Times New Roman" w:cs="Times New Roman"/>
          <w:sz w:val="24"/>
          <w:szCs w:val="24"/>
        </w:rPr>
      </w:pPr>
    </w:p>
    <w:p w:rsidR="002F2F41" w:rsidRPr="00316F77" w:rsidRDefault="002F2F41" w:rsidP="0021021C">
      <w:pPr>
        <w:ind w:left="360"/>
        <w:jc w:val="center"/>
        <w:rPr>
          <w:rFonts w:ascii="Times New Roman" w:hAnsi="Times New Roman" w:cs="Times New Roman"/>
          <w:b/>
          <w:sz w:val="24"/>
          <w:szCs w:val="24"/>
        </w:rPr>
      </w:pPr>
      <w:r w:rsidRPr="00316F77">
        <w:rPr>
          <w:rFonts w:ascii="Times New Roman" w:hAnsi="Times New Roman" w:cs="Times New Roman"/>
          <w:b/>
          <w:sz w:val="24"/>
          <w:szCs w:val="24"/>
        </w:rPr>
        <w:t>Figure</w:t>
      </w:r>
      <w:r w:rsidR="00D837CA" w:rsidRPr="00316F77">
        <w:rPr>
          <w:rFonts w:ascii="Times New Roman" w:hAnsi="Times New Roman" w:cs="Times New Roman"/>
          <w:b/>
          <w:sz w:val="24"/>
          <w:szCs w:val="24"/>
        </w:rPr>
        <w:t xml:space="preserve"> 3</w:t>
      </w:r>
      <w:r w:rsidRPr="00316F77">
        <w:rPr>
          <w:rFonts w:ascii="Times New Roman" w:hAnsi="Times New Roman" w:cs="Times New Roman"/>
          <w:b/>
          <w:sz w:val="24"/>
          <w:szCs w:val="24"/>
        </w:rPr>
        <w:t>: Presence of comorbidity in different age groups</w:t>
      </w:r>
    </w:p>
    <w:p w:rsidR="002F2F41" w:rsidRPr="00D837CA" w:rsidRDefault="002F2F41" w:rsidP="0021021C">
      <w:pPr>
        <w:jc w:val="center"/>
        <w:rPr>
          <w:rFonts w:ascii="Times New Roman" w:hAnsi="Times New Roman" w:cs="Times New Roman"/>
          <w:sz w:val="24"/>
          <w:szCs w:val="24"/>
        </w:rPr>
      </w:pPr>
      <w:r w:rsidRPr="00D837CA">
        <w:rPr>
          <w:rFonts w:ascii="Times New Roman" w:hAnsi="Times New Roman" w:cs="Times New Roman"/>
          <w:noProof/>
          <w:sz w:val="24"/>
          <w:szCs w:val="24"/>
          <w:lang w:val="en-US" w:eastAsia="en-US"/>
        </w:rPr>
        <w:drawing>
          <wp:inline distT="0" distB="0" distL="0" distR="0">
            <wp:extent cx="4572000" cy="2124075"/>
            <wp:effectExtent l="19050" t="0" r="19050" b="0"/>
            <wp:docPr id="29"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F2F41" w:rsidRPr="00D837CA" w:rsidRDefault="002F2F41" w:rsidP="005C4B13">
      <w:pPr>
        <w:jc w:val="both"/>
        <w:rPr>
          <w:rFonts w:ascii="Times New Roman" w:hAnsi="Times New Roman" w:cs="Times New Roman"/>
          <w:sz w:val="24"/>
          <w:szCs w:val="24"/>
        </w:rPr>
      </w:pPr>
    </w:p>
    <w:p w:rsidR="002F2F41" w:rsidRPr="00316F77" w:rsidRDefault="002F2F41" w:rsidP="0021021C">
      <w:pPr>
        <w:jc w:val="center"/>
        <w:rPr>
          <w:rFonts w:ascii="Times New Roman" w:hAnsi="Times New Roman" w:cs="Times New Roman"/>
          <w:b/>
          <w:sz w:val="24"/>
          <w:szCs w:val="24"/>
        </w:rPr>
      </w:pPr>
      <w:r w:rsidRPr="00316F77">
        <w:rPr>
          <w:rFonts w:ascii="Times New Roman" w:hAnsi="Times New Roman" w:cs="Times New Roman"/>
          <w:b/>
          <w:sz w:val="24"/>
          <w:szCs w:val="24"/>
        </w:rPr>
        <w:t xml:space="preserve">Table </w:t>
      </w:r>
      <w:r w:rsidR="00D837CA" w:rsidRPr="00316F77">
        <w:rPr>
          <w:rFonts w:ascii="Times New Roman" w:hAnsi="Times New Roman" w:cs="Times New Roman"/>
          <w:b/>
          <w:sz w:val="24"/>
          <w:szCs w:val="24"/>
        </w:rPr>
        <w:t>3</w:t>
      </w:r>
      <w:r w:rsidRPr="00316F77">
        <w:rPr>
          <w:rFonts w:ascii="Times New Roman" w:hAnsi="Times New Roman" w:cs="Times New Roman"/>
          <w:b/>
          <w:sz w:val="24"/>
          <w:szCs w:val="24"/>
        </w:rPr>
        <w:t>: Prevalence of surgical site infections with relation to level of albumin</w:t>
      </w:r>
    </w:p>
    <w:p w:rsidR="002F2F41" w:rsidRPr="00D837CA" w:rsidRDefault="002F2F41" w:rsidP="005C4B13">
      <w:pPr>
        <w:jc w:val="both"/>
        <w:rPr>
          <w:rFonts w:ascii="Times New Roman" w:hAnsi="Times New Roman" w:cs="Times New Roman"/>
          <w:sz w:val="24"/>
          <w:szCs w:val="24"/>
        </w:rPr>
      </w:pPr>
    </w:p>
    <w:tbl>
      <w:tblPr>
        <w:tblpPr w:leftFromText="180" w:rightFromText="180" w:vertAnchor="text" w:horzAnchor="page" w:tblpXSpec="center" w:tblpY="16"/>
        <w:tblW w:w="7338" w:type="dxa"/>
        <w:tblLook w:val="04A0"/>
      </w:tblPr>
      <w:tblGrid>
        <w:gridCol w:w="1320"/>
        <w:gridCol w:w="1480"/>
        <w:gridCol w:w="2840"/>
        <w:gridCol w:w="1698"/>
      </w:tblGrid>
      <w:tr w:rsidR="002F2F41" w:rsidRPr="00D837CA" w:rsidTr="008011E7">
        <w:trPr>
          <w:trHeight w:val="300"/>
        </w:trPr>
        <w:tc>
          <w:tcPr>
            <w:tcW w:w="1320" w:type="dxa"/>
            <w:tcBorders>
              <w:top w:val="single" w:sz="4" w:space="0" w:color="auto"/>
              <w:left w:val="single" w:sz="4" w:space="0" w:color="auto"/>
              <w:bottom w:val="single" w:sz="4" w:space="0" w:color="auto"/>
              <w:right w:val="single" w:sz="4" w:space="0" w:color="auto"/>
            </w:tcBorders>
            <w:shd w:val="clear" w:color="000000" w:fill="DBE5F1"/>
            <w:noWrap/>
            <w:vAlign w:val="bottom"/>
            <w:hideMark/>
          </w:tcPr>
          <w:p w:rsidR="002F2F41" w:rsidRPr="00D837CA" w:rsidRDefault="002F2F41" w:rsidP="005C4B13">
            <w:pPr>
              <w:spacing w:after="0" w:line="240" w:lineRule="auto"/>
              <w:jc w:val="both"/>
              <w:rPr>
                <w:rFonts w:ascii="Times New Roman" w:eastAsia="Times New Roman" w:hAnsi="Times New Roman" w:cs="Times New Roman"/>
                <w:bCs/>
                <w:color w:val="000000"/>
                <w:sz w:val="24"/>
                <w:szCs w:val="24"/>
              </w:rPr>
            </w:pPr>
            <w:r w:rsidRPr="00D837CA">
              <w:rPr>
                <w:rFonts w:ascii="Times New Roman" w:eastAsia="Times New Roman" w:hAnsi="Times New Roman" w:cs="Times New Roman"/>
                <w:bCs/>
                <w:color w:val="000000"/>
                <w:sz w:val="24"/>
                <w:szCs w:val="24"/>
              </w:rPr>
              <w:t>Albumin g/dl</w:t>
            </w:r>
          </w:p>
        </w:tc>
        <w:tc>
          <w:tcPr>
            <w:tcW w:w="1480" w:type="dxa"/>
            <w:tcBorders>
              <w:top w:val="single" w:sz="4" w:space="0" w:color="auto"/>
              <w:left w:val="nil"/>
              <w:bottom w:val="single" w:sz="4" w:space="0" w:color="auto"/>
              <w:right w:val="single" w:sz="4" w:space="0" w:color="auto"/>
            </w:tcBorders>
            <w:shd w:val="clear" w:color="000000" w:fill="DBE5F1"/>
            <w:noWrap/>
            <w:vAlign w:val="bottom"/>
            <w:hideMark/>
          </w:tcPr>
          <w:p w:rsidR="002F2F41" w:rsidRPr="00D837CA" w:rsidRDefault="002F2F41" w:rsidP="005C4B13">
            <w:pPr>
              <w:spacing w:after="0" w:line="240" w:lineRule="auto"/>
              <w:jc w:val="both"/>
              <w:rPr>
                <w:rFonts w:ascii="Times New Roman" w:eastAsia="Times New Roman" w:hAnsi="Times New Roman" w:cs="Times New Roman"/>
                <w:bCs/>
                <w:color w:val="000000"/>
                <w:sz w:val="24"/>
                <w:szCs w:val="24"/>
              </w:rPr>
            </w:pPr>
            <w:r w:rsidRPr="00D837CA">
              <w:rPr>
                <w:rFonts w:ascii="Times New Roman" w:eastAsia="Times New Roman" w:hAnsi="Times New Roman" w:cs="Times New Roman"/>
                <w:bCs/>
                <w:color w:val="000000"/>
                <w:sz w:val="24"/>
                <w:szCs w:val="24"/>
              </w:rPr>
              <w:t>Count of Cases</w:t>
            </w:r>
          </w:p>
        </w:tc>
        <w:tc>
          <w:tcPr>
            <w:tcW w:w="2840" w:type="dxa"/>
            <w:tcBorders>
              <w:top w:val="single" w:sz="4" w:space="0" w:color="auto"/>
              <w:left w:val="nil"/>
              <w:bottom w:val="single" w:sz="4" w:space="0" w:color="auto"/>
              <w:right w:val="single" w:sz="4" w:space="0" w:color="auto"/>
            </w:tcBorders>
            <w:shd w:val="clear" w:color="000000" w:fill="DBE5F1"/>
            <w:noWrap/>
            <w:vAlign w:val="bottom"/>
            <w:hideMark/>
          </w:tcPr>
          <w:p w:rsidR="002F2F41" w:rsidRPr="00D837CA" w:rsidRDefault="002F2F41" w:rsidP="005C4B13">
            <w:pPr>
              <w:spacing w:after="0" w:line="240" w:lineRule="auto"/>
              <w:jc w:val="both"/>
              <w:rPr>
                <w:rFonts w:ascii="Times New Roman" w:eastAsia="Times New Roman" w:hAnsi="Times New Roman" w:cs="Times New Roman"/>
                <w:bCs/>
                <w:color w:val="000000"/>
                <w:sz w:val="24"/>
                <w:szCs w:val="24"/>
              </w:rPr>
            </w:pPr>
            <w:r w:rsidRPr="00D837CA">
              <w:rPr>
                <w:rFonts w:ascii="Times New Roman" w:eastAsia="Times New Roman" w:hAnsi="Times New Roman" w:cs="Times New Roman"/>
                <w:bCs/>
                <w:color w:val="000000"/>
                <w:sz w:val="24"/>
                <w:szCs w:val="24"/>
              </w:rPr>
              <w:t>Surgical Site Infection</w:t>
            </w:r>
          </w:p>
        </w:tc>
        <w:tc>
          <w:tcPr>
            <w:tcW w:w="1698" w:type="dxa"/>
            <w:tcBorders>
              <w:top w:val="single" w:sz="4" w:space="0" w:color="auto"/>
              <w:left w:val="nil"/>
              <w:bottom w:val="single" w:sz="4" w:space="0" w:color="auto"/>
              <w:right w:val="single" w:sz="4" w:space="0" w:color="auto"/>
            </w:tcBorders>
            <w:shd w:val="clear" w:color="000000" w:fill="DBE5F1"/>
            <w:noWrap/>
            <w:vAlign w:val="bottom"/>
            <w:hideMark/>
          </w:tcPr>
          <w:p w:rsidR="002F2F41" w:rsidRPr="00D837CA" w:rsidRDefault="002F2F41" w:rsidP="005C4B13">
            <w:pPr>
              <w:spacing w:after="0" w:line="240" w:lineRule="auto"/>
              <w:jc w:val="both"/>
              <w:rPr>
                <w:rFonts w:ascii="Times New Roman" w:eastAsia="Times New Roman" w:hAnsi="Times New Roman" w:cs="Times New Roman"/>
                <w:bCs/>
                <w:color w:val="000000"/>
                <w:sz w:val="24"/>
                <w:szCs w:val="24"/>
              </w:rPr>
            </w:pPr>
            <w:r w:rsidRPr="00D837CA">
              <w:rPr>
                <w:rFonts w:ascii="Times New Roman" w:eastAsia="Times New Roman" w:hAnsi="Times New Roman" w:cs="Times New Roman"/>
                <w:bCs/>
                <w:color w:val="000000"/>
                <w:sz w:val="24"/>
                <w:szCs w:val="24"/>
              </w:rPr>
              <w:t>% Surgical Site Infection</w:t>
            </w:r>
          </w:p>
        </w:tc>
      </w:tr>
      <w:tr w:rsidR="002F2F41" w:rsidRPr="00D837CA" w:rsidTr="008011E7">
        <w:trPr>
          <w:trHeight w:val="300"/>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2F2F41" w:rsidRPr="00D837CA" w:rsidRDefault="002F2F41" w:rsidP="005C4B13">
            <w:pPr>
              <w:spacing w:after="0" w:line="240" w:lineRule="auto"/>
              <w:jc w:val="both"/>
              <w:rPr>
                <w:rFonts w:ascii="Times New Roman" w:eastAsia="Times New Roman" w:hAnsi="Times New Roman" w:cs="Times New Roman"/>
                <w:bCs/>
                <w:color w:val="000000"/>
                <w:sz w:val="24"/>
                <w:szCs w:val="24"/>
              </w:rPr>
            </w:pPr>
            <w:r w:rsidRPr="00D837CA">
              <w:rPr>
                <w:rFonts w:ascii="Times New Roman" w:eastAsia="Times New Roman" w:hAnsi="Times New Roman" w:cs="Times New Roman"/>
                <w:bCs/>
                <w:color w:val="000000"/>
                <w:sz w:val="24"/>
                <w:szCs w:val="24"/>
              </w:rPr>
              <w:t>1-2</w:t>
            </w:r>
          </w:p>
        </w:tc>
        <w:tc>
          <w:tcPr>
            <w:tcW w:w="1480" w:type="dxa"/>
            <w:tcBorders>
              <w:top w:val="nil"/>
              <w:left w:val="nil"/>
              <w:bottom w:val="single" w:sz="4" w:space="0" w:color="auto"/>
              <w:right w:val="single" w:sz="4" w:space="0" w:color="auto"/>
            </w:tcBorders>
            <w:shd w:val="clear" w:color="auto" w:fill="auto"/>
            <w:noWrap/>
            <w:vAlign w:val="bottom"/>
            <w:hideMark/>
          </w:tcPr>
          <w:p w:rsidR="002F2F41" w:rsidRPr="00D837CA" w:rsidRDefault="002F2F41" w:rsidP="005C4B13">
            <w:pPr>
              <w:spacing w:after="0" w:line="240" w:lineRule="auto"/>
              <w:jc w:val="both"/>
              <w:rPr>
                <w:rFonts w:ascii="Times New Roman" w:eastAsia="Times New Roman" w:hAnsi="Times New Roman" w:cs="Times New Roman"/>
                <w:bCs/>
                <w:color w:val="000000"/>
                <w:sz w:val="24"/>
                <w:szCs w:val="24"/>
              </w:rPr>
            </w:pPr>
            <w:r w:rsidRPr="00D837CA">
              <w:rPr>
                <w:rFonts w:ascii="Times New Roman" w:eastAsia="Times New Roman" w:hAnsi="Times New Roman" w:cs="Times New Roman"/>
                <w:bCs/>
                <w:color w:val="000000"/>
                <w:sz w:val="24"/>
                <w:szCs w:val="24"/>
              </w:rPr>
              <w:t>39</w:t>
            </w:r>
          </w:p>
        </w:tc>
        <w:tc>
          <w:tcPr>
            <w:tcW w:w="2840" w:type="dxa"/>
            <w:tcBorders>
              <w:top w:val="nil"/>
              <w:left w:val="nil"/>
              <w:bottom w:val="single" w:sz="4" w:space="0" w:color="auto"/>
              <w:right w:val="single" w:sz="4" w:space="0" w:color="auto"/>
            </w:tcBorders>
            <w:shd w:val="clear" w:color="auto" w:fill="auto"/>
            <w:noWrap/>
            <w:vAlign w:val="bottom"/>
            <w:hideMark/>
          </w:tcPr>
          <w:p w:rsidR="002F2F41" w:rsidRPr="00D837CA" w:rsidRDefault="002F2F41" w:rsidP="005C4B13">
            <w:pPr>
              <w:spacing w:after="0" w:line="240" w:lineRule="auto"/>
              <w:jc w:val="both"/>
              <w:rPr>
                <w:rFonts w:ascii="Times New Roman" w:eastAsia="Times New Roman" w:hAnsi="Times New Roman" w:cs="Times New Roman"/>
                <w:color w:val="000000"/>
                <w:sz w:val="24"/>
                <w:szCs w:val="24"/>
              </w:rPr>
            </w:pPr>
            <w:r w:rsidRPr="00D837CA">
              <w:rPr>
                <w:rFonts w:ascii="Times New Roman" w:eastAsia="Times New Roman" w:hAnsi="Times New Roman" w:cs="Times New Roman"/>
                <w:color w:val="000000"/>
                <w:sz w:val="24"/>
                <w:szCs w:val="24"/>
              </w:rPr>
              <w:t>22</w:t>
            </w:r>
          </w:p>
        </w:tc>
        <w:tc>
          <w:tcPr>
            <w:tcW w:w="1698" w:type="dxa"/>
            <w:tcBorders>
              <w:top w:val="nil"/>
              <w:left w:val="nil"/>
              <w:bottom w:val="single" w:sz="4" w:space="0" w:color="auto"/>
              <w:right w:val="single" w:sz="4" w:space="0" w:color="auto"/>
            </w:tcBorders>
            <w:shd w:val="clear" w:color="auto" w:fill="auto"/>
            <w:noWrap/>
            <w:vAlign w:val="bottom"/>
            <w:hideMark/>
          </w:tcPr>
          <w:p w:rsidR="002F2F41" w:rsidRPr="00D837CA" w:rsidRDefault="002F2F41" w:rsidP="005C4B13">
            <w:pPr>
              <w:spacing w:after="0" w:line="240" w:lineRule="auto"/>
              <w:jc w:val="both"/>
              <w:rPr>
                <w:rFonts w:ascii="Times New Roman" w:eastAsia="Times New Roman" w:hAnsi="Times New Roman" w:cs="Times New Roman"/>
                <w:color w:val="000000"/>
                <w:sz w:val="24"/>
                <w:szCs w:val="24"/>
              </w:rPr>
            </w:pPr>
            <w:r w:rsidRPr="00D837CA">
              <w:rPr>
                <w:rFonts w:ascii="Times New Roman" w:eastAsia="Times New Roman" w:hAnsi="Times New Roman" w:cs="Times New Roman"/>
                <w:color w:val="000000"/>
                <w:sz w:val="24"/>
                <w:szCs w:val="24"/>
              </w:rPr>
              <w:t>56.41</w:t>
            </w:r>
          </w:p>
        </w:tc>
      </w:tr>
      <w:tr w:rsidR="002F2F41" w:rsidRPr="00D837CA" w:rsidTr="008011E7">
        <w:trPr>
          <w:trHeight w:val="300"/>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2F2F41" w:rsidRPr="00D837CA" w:rsidRDefault="002F2F41" w:rsidP="005C4B13">
            <w:pPr>
              <w:spacing w:after="0" w:line="240" w:lineRule="auto"/>
              <w:jc w:val="both"/>
              <w:rPr>
                <w:rFonts w:ascii="Times New Roman" w:eastAsia="Times New Roman" w:hAnsi="Times New Roman" w:cs="Times New Roman"/>
                <w:bCs/>
                <w:color w:val="000000"/>
                <w:sz w:val="24"/>
                <w:szCs w:val="24"/>
              </w:rPr>
            </w:pPr>
            <w:r w:rsidRPr="00D837CA">
              <w:rPr>
                <w:rFonts w:ascii="Times New Roman" w:eastAsia="Times New Roman" w:hAnsi="Times New Roman" w:cs="Times New Roman"/>
                <w:bCs/>
                <w:color w:val="000000"/>
                <w:sz w:val="24"/>
                <w:szCs w:val="24"/>
              </w:rPr>
              <w:t>2-2.5</w:t>
            </w:r>
          </w:p>
        </w:tc>
        <w:tc>
          <w:tcPr>
            <w:tcW w:w="1480" w:type="dxa"/>
            <w:tcBorders>
              <w:top w:val="nil"/>
              <w:left w:val="nil"/>
              <w:bottom w:val="single" w:sz="4" w:space="0" w:color="auto"/>
              <w:right w:val="single" w:sz="4" w:space="0" w:color="auto"/>
            </w:tcBorders>
            <w:shd w:val="clear" w:color="auto" w:fill="auto"/>
            <w:noWrap/>
            <w:vAlign w:val="bottom"/>
            <w:hideMark/>
          </w:tcPr>
          <w:p w:rsidR="002F2F41" w:rsidRPr="00D837CA" w:rsidRDefault="002F2F41" w:rsidP="005C4B13">
            <w:pPr>
              <w:spacing w:after="0" w:line="240" w:lineRule="auto"/>
              <w:jc w:val="both"/>
              <w:rPr>
                <w:rFonts w:ascii="Times New Roman" w:eastAsia="Times New Roman" w:hAnsi="Times New Roman" w:cs="Times New Roman"/>
                <w:bCs/>
                <w:color w:val="000000"/>
                <w:sz w:val="24"/>
                <w:szCs w:val="24"/>
              </w:rPr>
            </w:pPr>
            <w:r w:rsidRPr="00D837CA">
              <w:rPr>
                <w:rFonts w:ascii="Times New Roman" w:eastAsia="Times New Roman" w:hAnsi="Times New Roman" w:cs="Times New Roman"/>
                <w:bCs/>
                <w:color w:val="000000"/>
                <w:sz w:val="24"/>
                <w:szCs w:val="24"/>
              </w:rPr>
              <w:t>68</w:t>
            </w:r>
          </w:p>
        </w:tc>
        <w:tc>
          <w:tcPr>
            <w:tcW w:w="2840" w:type="dxa"/>
            <w:tcBorders>
              <w:top w:val="nil"/>
              <w:left w:val="nil"/>
              <w:bottom w:val="single" w:sz="4" w:space="0" w:color="auto"/>
              <w:right w:val="single" w:sz="4" w:space="0" w:color="auto"/>
            </w:tcBorders>
            <w:shd w:val="clear" w:color="auto" w:fill="auto"/>
            <w:noWrap/>
            <w:vAlign w:val="bottom"/>
            <w:hideMark/>
          </w:tcPr>
          <w:p w:rsidR="002F2F41" w:rsidRPr="00D837CA" w:rsidRDefault="002F2F41" w:rsidP="005C4B13">
            <w:pPr>
              <w:spacing w:after="0" w:line="240" w:lineRule="auto"/>
              <w:jc w:val="both"/>
              <w:rPr>
                <w:rFonts w:ascii="Times New Roman" w:eastAsia="Times New Roman" w:hAnsi="Times New Roman" w:cs="Times New Roman"/>
                <w:color w:val="000000"/>
                <w:sz w:val="24"/>
                <w:szCs w:val="24"/>
              </w:rPr>
            </w:pPr>
            <w:r w:rsidRPr="00D837CA">
              <w:rPr>
                <w:rFonts w:ascii="Times New Roman" w:eastAsia="Times New Roman" w:hAnsi="Times New Roman" w:cs="Times New Roman"/>
                <w:color w:val="000000"/>
                <w:sz w:val="24"/>
                <w:szCs w:val="24"/>
              </w:rPr>
              <w:t>28</w:t>
            </w:r>
          </w:p>
        </w:tc>
        <w:tc>
          <w:tcPr>
            <w:tcW w:w="1698" w:type="dxa"/>
            <w:tcBorders>
              <w:top w:val="nil"/>
              <w:left w:val="nil"/>
              <w:bottom w:val="single" w:sz="4" w:space="0" w:color="auto"/>
              <w:right w:val="single" w:sz="4" w:space="0" w:color="auto"/>
            </w:tcBorders>
            <w:shd w:val="clear" w:color="auto" w:fill="auto"/>
            <w:noWrap/>
            <w:vAlign w:val="bottom"/>
            <w:hideMark/>
          </w:tcPr>
          <w:p w:rsidR="002F2F41" w:rsidRPr="00D837CA" w:rsidRDefault="002F2F41" w:rsidP="005C4B13">
            <w:pPr>
              <w:spacing w:after="0" w:line="240" w:lineRule="auto"/>
              <w:jc w:val="both"/>
              <w:rPr>
                <w:rFonts w:ascii="Times New Roman" w:eastAsia="Times New Roman" w:hAnsi="Times New Roman" w:cs="Times New Roman"/>
                <w:color w:val="000000"/>
                <w:sz w:val="24"/>
                <w:szCs w:val="24"/>
              </w:rPr>
            </w:pPr>
            <w:r w:rsidRPr="00D837CA">
              <w:rPr>
                <w:rFonts w:ascii="Times New Roman" w:eastAsia="Times New Roman" w:hAnsi="Times New Roman" w:cs="Times New Roman"/>
                <w:color w:val="000000"/>
                <w:sz w:val="24"/>
                <w:szCs w:val="24"/>
              </w:rPr>
              <w:t>41.18</w:t>
            </w:r>
          </w:p>
        </w:tc>
      </w:tr>
      <w:tr w:rsidR="002F2F41" w:rsidRPr="00D837CA" w:rsidTr="008011E7">
        <w:trPr>
          <w:trHeight w:val="300"/>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2F2F41" w:rsidRPr="00D837CA" w:rsidRDefault="002F2F41" w:rsidP="005C4B13">
            <w:pPr>
              <w:spacing w:after="0" w:line="240" w:lineRule="auto"/>
              <w:jc w:val="both"/>
              <w:rPr>
                <w:rFonts w:ascii="Times New Roman" w:eastAsia="Times New Roman" w:hAnsi="Times New Roman" w:cs="Times New Roman"/>
                <w:bCs/>
                <w:color w:val="000000"/>
                <w:sz w:val="24"/>
                <w:szCs w:val="24"/>
              </w:rPr>
            </w:pPr>
            <w:r w:rsidRPr="00D837CA">
              <w:rPr>
                <w:rFonts w:ascii="Times New Roman" w:eastAsia="Times New Roman" w:hAnsi="Times New Roman" w:cs="Times New Roman"/>
                <w:bCs/>
                <w:color w:val="000000"/>
                <w:sz w:val="24"/>
                <w:szCs w:val="24"/>
              </w:rPr>
              <w:t>2.5-3.5</w:t>
            </w:r>
          </w:p>
        </w:tc>
        <w:tc>
          <w:tcPr>
            <w:tcW w:w="1480" w:type="dxa"/>
            <w:tcBorders>
              <w:top w:val="nil"/>
              <w:left w:val="nil"/>
              <w:bottom w:val="single" w:sz="4" w:space="0" w:color="auto"/>
              <w:right w:val="single" w:sz="4" w:space="0" w:color="auto"/>
            </w:tcBorders>
            <w:shd w:val="clear" w:color="auto" w:fill="auto"/>
            <w:noWrap/>
            <w:vAlign w:val="bottom"/>
            <w:hideMark/>
          </w:tcPr>
          <w:p w:rsidR="002F2F41" w:rsidRPr="00D837CA" w:rsidRDefault="002F2F41" w:rsidP="005C4B13">
            <w:pPr>
              <w:spacing w:after="0" w:line="240" w:lineRule="auto"/>
              <w:jc w:val="both"/>
              <w:rPr>
                <w:rFonts w:ascii="Times New Roman" w:eastAsia="Times New Roman" w:hAnsi="Times New Roman" w:cs="Times New Roman"/>
                <w:bCs/>
                <w:color w:val="000000"/>
                <w:sz w:val="24"/>
                <w:szCs w:val="24"/>
              </w:rPr>
            </w:pPr>
            <w:r w:rsidRPr="00D837CA">
              <w:rPr>
                <w:rFonts w:ascii="Times New Roman" w:eastAsia="Times New Roman" w:hAnsi="Times New Roman" w:cs="Times New Roman"/>
                <w:bCs/>
                <w:color w:val="000000"/>
                <w:sz w:val="24"/>
                <w:szCs w:val="24"/>
              </w:rPr>
              <w:t>166</w:t>
            </w:r>
          </w:p>
        </w:tc>
        <w:tc>
          <w:tcPr>
            <w:tcW w:w="2840" w:type="dxa"/>
            <w:tcBorders>
              <w:top w:val="nil"/>
              <w:left w:val="nil"/>
              <w:bottom w:val="single" w:sz="4" w:space="0" w:color="auto"/>
              <w:right w:val="single" w:sz="4" w:space="0" w:color="auto"/>
            </w:tcBorders>
            <w:shd w:val="clear" w:color="auto" w:fill="auto"/>
            <w:noWrap/>
            <w:vAlign w:val="bottom"/>
            <w:hideMark/>
          </w:tcPr>
          <w:p w:rsidR="002F2F41" w:rsidRPr="00D837CA" w:rsidRDefault="002F2F41" w:rsidP="005C4B13">
            <w:pPr>
              <w:spacing w:after="0" w:line="240" w:lineRule="auto"/>
              <w:jc w:val="both"/>
              <w:rPr>
                <w:rFonts w:ascii="Times New Roman" w:eastAsia="Times New Roman" w:hAnsi="Times New Roman" w:cs="Times New Roman"/>
                <w:color w:val="000000"/>
                <w:sz w:val="24"/>
                <w:szCs w:val="24"/>
              </w:rPr>
            </w:pPr>
            <w:r w:rsidRPr="00D837CA">
              <w:rPr>
                <w:rFonts w:ascii="Times New Roman" w:eastAsia="Times New Roman" w:hAnsi="Times New Roman" w:cs="Times New Roman"/>
                <w:color w:val="000000"/>
                <w:sz w:val="24"/>
                <w:szCs w:val="24"/>
              </w:rPr>
              <w:t>10</w:t>
            </w:r>
          </w:p>
        </w:tc>
        <w:tc>
          <w:tcPr>
            <w:tcW w:w="1698" w:type="dxa"/>
            <w:tcBorders>
              <w:top w:val="nil"/>
              <w:left w:val="nil"/>
              <w:bottom w:val="single" w:sz="4" w:space="0" w:color="auto"/>
              <w:right w:val="single" w:sz="4" w:space="0" w:color="auto"/>
            </w:tcBorders>
            <w:shd w:val="clear" w:color="auto" w:fill="auto"/>
            <w:noWrap/>
            <w:vAlign w:val="bottom"/>
            <w:hideMark/>
          </w:tcPr>
          <w:p w:rsidR="002F2F41" w:rsidRPr="00D837CA" w:rsidRDefault="002F2F41" w:rsidP="005C4B13">
            <w:pPr>
              <w:spacing w:after="0" w:line="240" w:lineRule="auto"/>
              <w:jc w:val="both"/>
              <w:rPr>
                <w:rFonts w:ascii="Times New Roman" w:eastAsia="Times New Roman" w:hAnsi="Times New Roman" w:cs="Times New Roman"/>
                <w:color w:val="000000"/>
                <w:sz w:val="24"/>
                <w:szCs w:val="24"/>
              </w:rPr>
            </w:pPr>
            <w:r w:rsidRPr="00D837CA">
              <w:rPr>
                <w:rFonts w:ascii="Times New Roman" w:eastAsia="Times New Roman" w:hAnsi="Times New Roman" w:cs="Times New Roman"/>
                <w:color w:val="000000"/>
                <w:sz w:val="24"/>
                <w:szCs w:val="24"/>
              </w:rPr>
              <w:t>6.02</w:t>
            </w:r>
          </w:p>
        </w:tc>
      </w:tr>
      <w:tr w:rsidR="002F2F41" w:rsidRPr="00D837CA" w:rsidTr="008011E7">
        <w:trPr>
          <w:trHeight w:val="300"/>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2F2F41" w:rsidRPr="00D837CA" w:rsidRDefault="002F2F41" w:rsidP="005C4B13">
            <w:pPr>
              <w:spacing w:after="0" w:line="240" w:lineRule="auto"/>
              <w:jc w:val="both"/>
              <w:rPr>
                <w:rFonts w:ascii="Times New Roman" w:eastAsia="Times New Roman" w:hAnsi="Times New Roman" w:cs="Times New Roman"/>
                <w:bCs/>
                <w:color w:val="000000"/>
                <w:sz w:val="24"/>
                <w:szCs w:val="24"/>
              </w:rPr>
            </w:pPr>
            <w:r w:rsidRPr="00D837CA">
              <w:rPr>
                <w:rFonts w:ascii="Times New Roman" w:eastAsia="Times New Roman" w:hAnsi="Times New Roman" w:cs="Times New Roman"/>
                <w:bCs/>
                <w:color w:val="000000"/>
                <w:sz w:val="24"/>
                <w:szCs w:val="24"/>
              </w:rPr>
              <w:t>&gt;3.5</w:t>
            </w:r>
          </w:p>
        </w:tc>
        <w:tc>
          <w:tcPr>
            <w:tcW w:w="1480" w:type="dxa"/>
            <w:tcBorders>
              <w:top w:val="nil"/>
              <w:left w:val="nil"/>
              <w:bottom w:val="single" w:sz="4" w:space="0" w:color="auto"/>
              <w:right w:val="single" w:sz="4" w:space="0" w:color="auto"/>
            </w:tcBorders>
            <w:shd w:val="clear" w:color="auto" w:fill="auto"/>
            <w:noWrap/>
            <w:vAlign w:val="bottom"/>
            <w:hideMark/>
          </w:tcPr>
          <w:p w:rsidR="002F2F41" w:rsidRPr="00D837CA" w:rsidRDefault="002F2F41" w:rsidP="005C4B13">
            <w:pPr>
              <w:spacing w:after="0" w:line="240" w:lineRule="auto"/>
              <w:jc w:val="both"/>
              <w:rPr>
                <w:rFonts w:ascii="Times New Roman" w:eastAsia="Times New Roman" w:hAnsi="Times New Roman" w:cs="Times New Roman"/>
                <w:bCs/>
                <w:color w:val="000000"/>
                <w:sz w:val="24"/>
                <w:szCs w:val="24"/>
              </w:rPr>
            </w:pPr>
            <w:r w:rsidRPr="00D837CA">
              <w:rPr>
                <w:rFonts w:ascii="Times New Roman" w:eastAsia="Times New Roman" w:hAnsi="Times New Roman" w:cs="Times New Roman"/>
                <w:bCs/>
                <w:color w:val="000000"/>
                <w:sz w:val="24"/>
                <w:szCs w:val="24"/>
              </w:rPr>
              <w:t>36</w:t>
            </w:r>
          </w:p>
        </w:tc>
        <w:tc>
          <w:tcPr>
            <w:tcW w:w="2840" w:type="dxa"/>
            <w:tcBorders>
              <w:top w:val="nil"/>
              <w:left w:val="nil"/>
              <w:bottom w:val="single" w:sz="4" w:space="0" w:color="auto"/>
              <w:right w:val="single" w:sz="4" w:space="0" w:color="auto"/>
            </w:tcBorders>
            <w:shd w:val="clear" w:color="auto" w:fill="auto"/>
            <w:noWrap/>
            <w:vAlign w:val="bottom"/>
            <w:hideMark/>
          </w:tcPr>
          <w:p w:rsidR="002F2F41" w:rsidRPr="00D837CA" w:rsidRDefault="002F2F41" w:rsidP="005C4B13">
            <w:pPr>
              <w:spacing w:after="0" w:line="240" w:lineRule="auto"/>
              <w:jc w:val="both"/>
              <w:rPr>
                <w:rFonts w:ascii="Times New Roman" w:eastAsia="Times New Roman" w:hAnsi="Times New Roman" w:cs="Times New Roman"/>
                <w:color w:val="000000"/>
                <w:sz w:val="24"/>
                <w:szCs w:val="24"/>
              </w:rPr>
            </w:pPr>
            <w:r w:rsidRPr="00D837CA">
              <w:rPr>
                <w:rFonts w:ascii="Times New Roman" w:eastAsia="Times New Roman" w:hAnsi="Times New Roman" w:cs="Times New Roman"/>
                <w:color w:val="000000"/>
                <w:sz w:val="24"/>
                <w:szCs w:val="24"/>
              </w:rPr>
              <w:t>0</w:t>
            </w:r>
          </w:p>
        </w:tc>
        <w:tc>
          <w:tcPr>
            <w:tcW w:w="1698" w:type="dxa"/>
            <w:tcBorders>
              <w:top w:val="nil"/>
              <w:left w:val="nil"/>
              <w:bottom w:val="single" w:sz="4" w:space="0" w:color="auto"/>
              <w:right w:val="single" w:sz="4" w:space="0" w:color="auto"/>
            </w:tcBorders>
            <w:shd w:val="clear" w:color="auto" w:fill="auto"/>
            <w:noWrap/>
            <w:vAlign w:val="bottom"/>
            <w:hideMark/>
          </w:tcPr>
          <w:p w:rsidR="002F2F41" w:rsidRPr="00D837CA" w:rsidRDefault="002F2F41" w:rsidP="005C4B13">
            <w:pPr>
              <w:spacing w:after="0" w:line="240" w:lineRule="auto"/>
              <w:jc w:val="both"/>
              <w:rPr>
                <w:rFonts w:ascii="Times New Roman" w:eastAsia="Times New Roman" w:hAnsi="Times New Roman" w:cs="Times New Roman"/>
                <w:color w:val="000000"/>
                <w:sz w:val="24"/>
                <w:szCs w:val="24"/>
              </w:rPr>
            </w:pPr>
            <w:r w:rsidRPr="00D837CA">
              <w:rPr>
                <w:rFonts w:ascii="Times New Roman" w:eastAsia="Times New Roman" w:hAnsi="Times New Roman" w:cs="Times New Roman"/>
                <w:color w:val="000000"/>
                <w:sz w:val="24"/>
                <w:szCs w:val="24"/>
              </w:rPr>
              <w:t>0.00</w:t>
            </w:r>
          </w:p>
        </w:tc>
      </w:tr>
    </w:tbl>
    <w:p w:rsidR="002F2F41" w:rsidRPr="00D837CA" w:rsidRDefault="002F2F41" w:rsidP="005C4B13">
      <w:pPr>
        <w:jc w:val="both"/>
        <w:rPr>
          <w:rFonts w:ascii="Times New Roman" w:hAnsi="Times New Roman" w:cs="Times New Roman"/>
          <w:sz w:val="24"/>
          <w:szCs w:val="24"/>
        </w:rPr>
      </w:pPr>
    </w:p>
    <w:p w:rsidR="002F2F41" w:rsidRPr="00D837CA" w:rsidRDefault="002F2F41" w:rsidP="005C4B13">
      <w:pPr>
        <w:jc w:val="both"/>
        <w:rPr>
          <w:rFonts w:ascii="Times New Roman" w:hAnsi="Times New Roman" w:cs="Times New Roman"/>
          <w:sz w:val="24"/>
          <w:szCs w:val="24"/>
        </w:rPr>
      </w:pPr>
    </w:p>
    <w:p w:rsidR="002F2F41" w:rsidRPr="00D837CA" w:rsidRDefault="002F2F41" w:rsidP="005C4B13">
      <w:pPr>
        <w:jc w:val="both"/>
        <w:rPr>
          <w:rFonts w:ascii="Times New Roman" w:hAnsi="Times New Roman" w:cs="Times New Roman"/>
          <w:sz w:val="24"/>
          <w:szCs w:val="24"/>
        </w:rPr>
      </w:pPr>
    </w:p>
    <w:p w:rsidR="002F2F41" w:rsidRPr="00D837CA" w:rsidRDefault="002F2F41" w:rsidP="005C4B13">
      <w:pPr>
        <w:jc w:val="both"/>
        <w:rPr>
          <w:rFonts w:ascii="Times New Roman" w:hAnsi="Times New Roman" w:cs="Times New Roman"/>
          <w:sz w:val="24"/>
          <w:szCs w:val="24"/>
        </w:rPr>
      </w:pPr>
    </w:p>
    <w:p w:rsidR="002F2F41" w:rsidRPr="00D837CA" w:rsidRDefault="002F2F41" w:rsidP="005C4B13">
      <w:pPr>
        <w:jc w:val="both"/>
        <w:rPr>
          <w:rFonts w:ascii="Times New Roman" w:hAnsi="Times New Roman" w:cs="Times New Roman"/>
          <w:sz w:val="24"/>
          <w:szCs w:val="24"/>
        </w:rPr>
      </w:pPr>
    </w:p>
    <w:p w:rsidR="002F2F41" w:rsidRPr="00D837CA" w:rsidRDefault="002F2F41" w:rsidP="0021021C">
      <w:pPr>
        <w:jc w:val="center"/>
        <w:rPr>
          <w:rFonts w:ascii="Times New Roman" w:hAnsi="Times New Roman" w:cs="Times New Roman"/>
          <w:noProof/>
          <w:sz w:val="24"/>
          <w:szCs w:val="24"/>
        </w:rPr>
      </w:pPr>
      <w:r w:rsidRPr="00316F77">
        <w:rPr>
          <w:rFonts w:ascii="Times New Roman" w:hAnsi="Times New Roman" w:cs="Times New Roman"/>
          <w:b/>
          <w:sz w:val="24"/>
          <w:szCs w:val="24"/>
        </w:rPr>
        <w:t xml:space="preserve">Table </w:t>
      </w:r>
      <w:r w:rsidR="00D837CA" w:rsidRPr="00316F77">
        <w:rPr>
          <w:rFonts w:ascii="Times New Roman" w:hAnsi="Times New Roman" w:cs="Times New Roman"/>
          <w:b/>
          <w:sz w:val="24"/>
          <w:szCs w:val="24"/>
        </w:rPr>
        <w:t>4</w:t>
      </w:r>
      <w:r w:rsidRPr="00316F77">
        <w:rPr>
          <w:rFonts w:ascii="Times New Roman" w:hAnsi="Times New Roman" w:cs="Times New Roman"/>
          <w:b/>
          <w:sz w:val="24"/>
          <w:szCs w:val="24"/>
        </w:rPr>
        <w:t>: Intra operative complications in compared in elective comorbid cases with or without</w:t>
      </w:r>
      <w:r w:rsidRPr="00D837CA">
        <w:rPr>
          <w:rFonts w:ascii="Times New Roman" w:hAnsi="Times New Roman" w:cs="Times New Roman"/>
          <w:sz w:val="24"/>
          <w:szCs w:val="24"/>
        </w:rPr>
        <w:t xml:space="preserve"> </w:t>
      </w:r>
      <w:r w:rsidRPr="00316F77">
        <w:rPr>
          <w:rFonts w:ascii="Times New Roman" w:hAnsi="Times New Roman" w:cs="Times New Roman"/>
          <w:b/>
          <w:sz w:val="24"/>
          <w:szCs w:val="24"/>
        </w:rPr>
        <w:t>medications</w:t>
      </w:r>
    </w:p>
    <w:tbl>
      <w:tblPr>
        <w:tblW w:w="9163"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0"/>
        <w:gridCol w:w="2880"/>
        <w:gridCol w:w="2297"/>
        <w:gridCol w:w="1196"/>
      </w:tblGrid>
      <w:tr w:rsidR="002F2F41" w:rsidRPr="00D837CA" w:rsidTr="008011E7">
        <w:trPr>
          <w:trHeight w:val="300"/>
          <w:jc w:val="center"/>
        </w:trPr>
        <w:tc>
          <w:tcPr>
            <w:tcW w:w="2790" w:type="dxa"/>
            <w:shd w:val="clear" w:color="DBE5F1" w:fill="DBE5F1"/>
            <w:noWrap/>
            <w:vAlign w:val="bottom"/>
            <w:hideMark/>
          </w:tcPr>
          <w:p w:rsidR="002F2F41" w:rsidRPr="00D837CA" w:rsidRDefault="002F2F41" w:rsidP="005C4B13">
            <w:pPr>
              <w:spacing w:after="0" w:line="240" w:lineRule="auto"/>
              <w:jc w:val="both"/>
              <w:rPr>
                <w:rFonts w:ascii="Times New Roman" w:eastAsia="Times New Roman" w:hAnsi="Times New Roman" w:cs="Times New Roman"/>
                <w:bCs/>
                <w:color w:val="000000"/>
                <w:sz w:val="24"/>
                <w:szCs w:val="24"/>
              </w:rPr>
            </w:pPr>
          </w:p>
        </w:tc>
        <w:tc>
          <w:tcPr>
            <w:tcW w:w="2880" w:type="dxa"/>
            <w:shd w:val="clear" w:color="DBE5F1" w:fill="DBE5F1"/>
            <w:noWrap/>
            <w:vAlign w:val="bottom"/>
            <w:hideMark/>
          </w:tcPr>
          <w:p w:rsidR="002F2F41" w:rsidRPr="00D837CA" w:rsidRDefault="002F2F41" w:rsidP="005C4B13">
            <w:pPr>
              <w:spacing w:after="0" w:line="240" w:lineRule="auto"/>
              <w:jc w:val="both"/>
              <w:rPr>
                <w:rFonts w:ascii="Times New Roman" w:eastAsia="Times New Roman" w:hAnsi="Times New Roman" w:cs="Times New Roman"/>
                <w:bCs/>
                <w:color w:val="000000"/>
                <w:sz w:val="24"/>
                <w:szCs w:val="24"/>
              </w:rPr>
            </w:pPr>
            <w:r w:rsidRPr="00D837CA">
              <w:rPr>
                <w:rFonts w:ascii="Times New Roman" w:eastAsia="Times New Roman" w:hAnsi="Times New Roman" w:cs="Times New Roman"/>
                <w:bCs/>
                <w:color w:val="000000"/>
                <w:sz w:val="24"/>
                <w:szCs w:val="24"/>
              </w:rPr>
              <w:t>WITH INTRAOPERATIVE COMPLICATIONS</w:t>
            </w:r>
          </w:p>
        </w:tc>
        <w:tc>
          <w:tcPr>
            <w:tcW w:w="2297" w:type="dxa"/>
            <w:shd w:val="clear" w:color="DBE5F1" w:fill="DBE5F1"/>
            <w:noWrap/>
            <w:vAlign w:val="bottom"/>
            <w:hideMark/>
          </w:tcPr>
          <w:p w:rsidR="002F2F41" w:rsidRPr="00D837CA" w:rsidRDefault="002F2F41" w:rsidP="005C4B13">
            <w:pPr>
              <w:spacing w:after="0" w:line="240" w:lineRule="auto"/>
              <w:jc w:val="both"/>
              <w:rPr>
                <w:rFonts w:ascii="Times New Roman" w:eastAsia="Times New Roman" w:hAnsi="Times New Roman" w:cs="Times New Roman"/>
                <w:bCs/>
                <w:color w:val="000000"/>
                <w:sz w:val="24"/>
                <w:szCs w:val="24"/>
              </w:rPr>
            </w:pPr>
            <w:r w:rsidRPr="00D837CA">
              <w:rPr>
                <w:rFonts w:ascii="Times New Roman" w:eastAsia="Times New Roman" w:hAnsi="Times New Roman" w:cs="Times New Roman"/>
                <w:bCs/>
                <w:color w:val="000000"/>
                <w:sz w:val="24"/>
                <w:szCs w:val="24"/>
              </w:rPr>
              <w:t>WITHOUT INTRAOPRATIVE COMPLICATIONS</w:t>
            </w:r>
          </w:p>
        </w:tc>
        <w:tc>
          <w:tcPr>
            <w:tcW w:w="1196" w:type="dxa"/>
            <w:shd w:val="clear" w:color="DBE5F1" w:fill="DBE5F1"/>
            <w:vAlign w:val="bottom"/>
            <w:hideMark/>
          </w:tcPr>
          <w:p w:rsidR="002F2F41" w:rsidRPr="00D837CA" w:rsidRDefault="002F2F41" w:rsidP="005C4B13">
            <w:pPr>
              <w:spacing w:after="0" w:line="240" w:lineRule="auto"/>
              <w:jc w:val="both"/>
              <w:rPr>
                <w:rFonts w:ascii="Times New Roman" w:eastAsia="Times New Roman" w:hAnsi="Times New Roman" w:cs="Times New Roman"/>
                <w:bCs/>
                <w:color w:val="000000"/>
                <w:sz w:val="24"/>
                <w:szCs w:val="24"/>
              </w:rPr>
            </w:pPr>
            <w:r w:rsidRPr="00D837CA">
              <w:rPr>
                <w:rFonts w:ascii="Times New Roman" w:eastAsia="Times New Roman" w:hAnsi="Times New Roman" w:cs="Times New Roman"/>
                <w:bCs/>
                <w:color w:val="000000"/>
                <w:sz w:val="24"/>
                <w:szCs w:val="24"/>
              </w:rPr>
              <w:t>Grand Total</w:t>
            </w:r>
          </w:p>
        </w:tc>
      </w:tr>
      <w:tr w:rsidR="002F2F41" w:rsidRPr="00D837CA" w:rsidTr="008011E7">
        <w:trPr>
          <w:trHeight w:val="300"/>
          <w:jc w:val="center"/>
        </w:trPr>
        <w:tc>
          <w:tcPr>
            <w:tcW w:w="2790" w:type="dxa"/>
            <w:shd w:val="clear" w:color="auto" w:fill="auto"/>
            <w:noWrap/>
            <w:vAlign w:val="bottom"/>
            <w:hideMark/>
          </w:tcPr>
          <w:p w:rsidR="002F2F41" w:rsidRPr="00D837CA" w:rsidRDefault="002F2F41" w:rsidP="005C4B13">
            <w:pPr>
              <w:spacing w:after="0" w:line="240" w:lineRule="auto"/>
              <w:jc w:val="both"/>
              <w:rPr>
                <w:rFonts w:ascii="Times New Roman" w:eastAsia="Times New Roman" w:hAnsi="Times New Roman" w:cs="Times New Roman"/>
                <w:color w:val="000000"/>
                <w:sz w:val="24"/>
                <w:szCs w:val="24"/>
              </w:rPr>
            </w:pPr>
            <w:r w:rsidRPr="00D837CA">
              <w:rPr>
                <w:rFonts w:ascii="Times New Roman" w:eastAsia="Times New Roman" w:hAnsi="Times New Roman" w:cs="Times New Roman"/>
                <w:color w:val="000000"/>
                <w:sz w:val="24"/>
                <w:szCs w:val="24"/>
              </w:rPr>
              <w:t>ON MEDICATIONS</w:t>
            </w:r>
          </w:p>
        </w:tc>
        <w:tc>
          <w:tcPr>
            <w:tcW w:w="2880" w:type="dxa"/>
            <w:shd w:val="clear" w:color="auto" w:fill="auto"/>
            <w:noWrap/>
            <w:vAlign w:val="bottom"/>
            <w:hideMark/>
          </w:tcPr>
          <w:p w:rsidR="002F2F41" w:rsidRPr="00D837CA" w:rsidRDefault="002F2F41" w:rsidP="005C4B13">
            <w:pPr>
              <w:spacing w:after="0" w:line="240" w:lineRule="auto"/>
              <w:jc w:val="both"/>
              <w:rPr>
                <w:rFonts w:ascii="Times New Roman" w:eastAsia="Times New Roman" w:hAnsi="Times New Roman" w:cs="Times New Roman"/>
                <w:color w:val="000000"/>
                <w:sz w:val="24"/>
                <w:szCs w:val="24"/>
              </w:rPr>
            </w:pPr>
            <w:r w:rsidRPr="00D837CA">
              <w:rPr>
                <w:rFonts w:ascii="Times New Roman" w:eastAsia="Times New Roman" w:hAnsi="Times New Roman" w:cs="Times New Roman"/>
                <w:color w:val="000000"/>
                <w:sz w:val="24"/>
                <w:szCs w:val="24"/>
              </w:rPr>
              <w:t>9.80%</w:t>
            </w:r>
          </w:p>
        </w:tc>
        <w:tc>
          <w:tcPr>
            <w:tcW w:w="2297" w:type="dxa"/>
            <w:shd w:val="clear" w:color="auto" w:fill="auto"/>
            <w:noWrap/>
            <w:vAlign w:val="bottom"/>
            <w:hideMark/>
          </w:tcPr>
          <w:p w:rsidR="002F2F41" w:rsidRPr="00D837CA" w:rsidRDefault="002F2F41" w:rsidP="005C4B13">
            <w:pPr>
              <w:spacing w:after="0" w:line="240" w:lineRule="auto"/>
              <w:jc w:val="both"/>
              <w:rPr>
                <w:rFonts w:ascii="Times New Roman" w:eastAsia="Times New Roman" w:hAnsi="Times New Roman" w:cs="Times New Roman"/>
                <w:color w:val="000000"/>
                <w:sz w:val="24"/>
                <w:szCs w:val="24"/>
              </w:rPr>
            </w:pPr>
            <w:r w:rsidRPr="00D837CA">
              <w:rPr>
                <w:rFonts w:ascii="Times New Roman" w:eastAsia="Times New Roman" w:hAnsi="Times New Roman" w:cs="Times New Roman"/>
                <w:color w:val="000000"/>
                <w:sz w:val="24"/>
                <w:szCs w:val="24"/>
              </w:rPr>
              <w:t>90.20%</w:t>
            </w:r>
          </w:p>
        </w:tc>
        <w:tc>
          <w:tcPr>
            <w:tcW w:w="1196" w:type="dxa"/>
            <w:shd w:val="clear" w:color="auto" w:fill="auto"/>
            <w:noWrap/>
            <w:vAlign w:val="bottom"/>
            <w:hideMark/>
          </w:tcPr>
          <w:p w:rsidR="002F2F41" w:rsidRPr="00D837CA" w:rsidRDefault="002F2F41" w:rsidP="005C4B13">
            <w:pPr>
              <w:spacing w:after="0" w:line="240" w:lineRule="auto"/>
              <w:jc w:val="both"/>
              <w:rPr>
                <w:rFonts w:ascii="Times New Roman" w:eastAsia="Times New Roman" w:hAnsi="Times New Roman" w:cs="Times New Roman"/>
                <w:color w:val="000000"/>
                <w:sz w:val="24"/>
                <w:szCs w:val="24"/>
              </w:rPr>
            </w:pPr>
            <w:r w:rsidRPr="00D837CA">
              <w:rPr>
                <w:rFonts w:ascii="Times New Roman" w:eastAsia="Times New Roman" w:hAnsi="Times New Roman" w:cs="Times New Roman"/>
                <w:color w:val="000000"/>
                <w:sz w:val="24"/>
                <w:szCs w:val="24"/>
              </w:rPr>
              <w:t>100.00%</w:t>
            </w:r>
          </w:p>
        </w:tc>
      </w:tr>
      <w:tr w:rsidR="002F2F41" w:rsidRPr="00D837CA" w:rsidTr="008011E7">
        <w:trPr>
          <w:trHeight w:val="300"/>
          <w:jc w:val="center"/>
        </w:trPr>
        <w:tc>
          <w:tcPr>
            <w:tcW w:w="2790" w:type="dxa"/>
            <w:shd w:val="clear" w:color="auto" w:fill="auto"/>
            <w:noWrap/>
            <w:vAlign w:val="bottom"/>
            <w:hideMark/>
          </w:tcPr>
          <w:p w:rsidR="002F2F41" w:rsidRPr="00D837CA" w:rsidRDefault="002F2F41" w:rsidP="005C4B13">
            <w:pPr>
              <w:spacing w:after="0" w:line="240" w:lineRule="auto"/>
              <w:jc w:val="both"/>
              <w:rPr>
                <w:rFonts w:ascii="Times New Roman" w:eastAsia="Times New Roman" w:hAnsi="Times New Roman" w:cs="Times New Roman"/>
                <w:color w:val="000000"/>
                <w:sz w:val="24"/>
                <w:szCs w:val="24"/>
              </w:rPr>
            </w:pPr>
            <w:r w:rsidRPr="00D837CA">
              <w:rPr>
                <w:rFonts w:ascii="Times New Roman" w:eastAsia="Times New Roman" w:hAnsi="Times New Roman" w:cs="Times New Roman"/>
                <w:color w:val="000000"/>
                <w:sz w:val="24"/>
                <w:szCs w:val="24"/>
              </w:rPr>
              <w:t>NOT ON MEDICATIONS</w:t>
            </w:r>
          </w:p>
        </w:tc>
        <w:tc>
          <w:tcPr>
            <w:tcW w:w="2880" w:type="dxa"/>
            <w:shd w:val="clear" w:color="auto" w:fill="auto"/>
            <w:noWrap/>
            <w:vAlign w:val="bottom"/>
            <w:hideMark/>
          </w:tcPr>
          <w:p w:rsidR="002F2F41" w:rsidRPr="00D837CA" w:rsidRDefault="002F2F41" w:rsidP="005C4B13">
            <w:pPr>
              <w:spacing w:after="0" w:line="240" w:lineRule="auto"/>
              <w:jc w:val="both"/>
              <w:rPr>
                <w:rFonts w:ascii="Times New Roman" w:eastAsia="Times New Roman" w:hAnsi="Times New Roman" w:cs="Times New Roman"/>
                <w:color w:val="000000"/>
                <w:sz w:val="24"/>
                <w:szCs w:val="24"/>
              </w:rPr>
            </w:pPr>
            <w:r w:rsidRPr="00D837CA">
              <w:rPr>
                <w:rFonts w:ascii="Times New Roman" w:eastAsia="Times New Roman" w:hAnsi="Times New Roman" w:cs="Times New Roman"/>
                <w:color w:val="000000"/>
                <w:sz w:val="24"/>
                <w:szCs w:val="24"/>
              </w:rPr>
              <w:t>12.24%</w:t>
            </w:r>
          </w:p>
        </w:tc>
        <w:tc>
          <w:tcPr>
            <w:tcW w:w="2297" w:type="dxa"/>
            <w:shd w:val="clear" w:color="auto" w:fill="auto"/>
            <w:noWrap/>
            <w:vAlign w:val="bottom"/>
            <w:hideMark/>
          </w:tcPr>
          <w:p w:rsidR="002F2F41" w:rsidRPr="00D837CA" w:rsidRDefault="002F2F41" w:rsidP="005C4B13">
            <w:pPr>
              <w:spacing w:after="0" w:line="240" w:lineRule="auto"/>
              <w:jc w:val="both"/>
              <w:rPr>
                <w:rFonts w:ascii="Times New Roman" w:eastAsia="Times New Roman" w:hAnsi="Times New Roman" w:cs="Times New Roman"/>
                <w:color w:val="000000"/>
                <w:sz w:val="24"/>
                <w:szCs w:val="24"/>
              </w:rPr>
            </w:pPr>
            <w:r w:rsidRPr="00D837CA">
              <w:rPr>
                <w:rFonts w:ascii="Times New Roman" w:eastAsia="Times New Roman" w:hAnsi="Times New Roman" w:cs="Times New Roman"/>
                <w:color w:val="000000"/>
                <w:sz w:val="24"/>
                <w:szCs w:val="24"/>
              </w:rPr>
              <w:t>87.76%</w:t>
            </w:r>
          </w:p>
        </w:tc>
        <w:tc>
          <w:tcPr>
            <w:tcW w:w="1196" w:type="dxa"/>
            <w:shd w:val="clear" w:color="auto" w:fill="auto"/>
            <w:noWrap/>
            <w:vAlign w:val="bottom"/>
            <w:hideMark/>
          </w:tcPr>
          <w:p w:rsidR="002F2F41" w:rsidRPr="00D837CA" w:rsidRDefault="002F2F41" w:rsidP="005C4B13">
            <w:pPr>
              <w:spacing w:after="0" w:line="240" w:lineRule="auto"/>
              <w:jc w:val="both"/>
              <w:rPr>
                <w:rFonts w:ascii="Times New Roman" w:eastAsia="Times New Roman" w:hAnsi="Times New Roman" w:cs="Times New Roman"/>
                <w:color w:val="000000"/>
                <w:sz w:val="24"/>
                <w:szCs w:val="24"/>
              </w:rPr>
            </w:pPr>
            <w:r w:rsidRPr="00D837CA">
              <w:rPr>
                <w:rFonts w:ascii="Times New Roman" w:eastAsia="Times New Roman" w:hAnsi="Times New Roman" w:cs="Times New Roman"/>
                <w:color w:val="000000"/>
                <w:sz w:val="24"/>
                <w:szCs w:val="24"/>
              </w:rPr>
              <w:t>100.00%</w:t>
            </w:r>
          </w:p>
        </w:tc>
      </w:tr>
      <w:tr w:rsidR="002F2F41" w:rsidRPr="00D837CA" w:rsidTr="008011E7">
        <w:trPr>
          <w:trHeight w:val="300"/>
          <w:jc w:val="center"/>
        </w:trPr>
        <w:tc>
          <w:tcPr>
            <w:tcW w:w="2790" w:type="dxa"/>
            <w:shd w:val="clear" w:color="DBE5F1" w:fill="DBE5F1"/>
            <w:noWrap/>
            <w:vAlign w:val="bottom"/>
            <w:hideMark/>
          </w:tcPr>
          <w:p w:rsidR="002F2F41" w:rsidRPr="00D837CA" w:rsidRDefault="002F2F41" w:rsidP="005C4B13">
            <w:pPr>
              <w:spacing w:after="0" w:line="240" w:lineRule="auto"/>
              <w:jc w:val="both"/>
              <w:rPr>
                <w:rFonts w:ascii="Times New Roman" w:eastAsia="Times New Roman" w:hAnsi="Times New Roman" w:cs="Times New Roman"/>
                <w:bCs/>
                <w:color w:val="000000"/>
                <w:sz w:val="24"/>
                <w:szCs w:val="24"/>
              </w:rPr>
            </w:pPr>
            <w:r w:rsidRPr="00D837CA">
              <w:rPr>
                <w:rFonts w:ascii="Times New Roman" w:eastAsia="Times New Roman" w:hAnsi="Times New Roman" w:cs="Times New Roman"/>
                <w:bCs/>
                <w:color w:val="000000"/>
                <w:sz w:val="24"/>
                <w:szCs w:val="24"/>
              </w:rPr>
              <w:t>Grand Total</w:t>
            </w:r>
          </w:p>
        </w:tc>
        <w:tc>
          <w:tcPr>
            <w:tcW w:w="2880" w:type="dxa"/>
            <w:shd w:val="clear" w:color="DBE5F1" w:fill="DBE5F1"/>
            <w:noWrap/>
            <w:vAlign w:val="bottom"/>
            <w:hideMark/>
          </w:tcPr>
          <w:p w:rsidR="002F2F41" w:rsidRPr="00D837CA" w:rsidRDefault="002F2F41" w:rsidP="005C4B13">
            <w:pPr>
              <w:spacing w:after="0" w:line="240" w:lineRule="auto"/>
              <w:jc w:val="both"/>
              <w:rPr>
                <w:rFonts w:ascii="Times New Roman" w:eastAsia="Times New Roman" w:hAnsi="Times New Roman" w:cs="Times New Roman"/>
                <w:bCs/>
                <w:color w:val="000000"/>
                <w:sz w:val="24"/>
                <w:szCs w:val="24"/>
              </w:rPr>
            </w:pPr>
            <w:r w:rsidRPr="00D837CA">
              <w:rPr>
                <w:rFonts w:ascii="Times New Roman" w:eastAsia="Times New Roman" w:hAnsi="Times New Roman" w:cs="Times New Roman"/>
                <w:bCs/>
                <w:color w:val="000000"/>
                <w:sz w:val="24"/>
                <w:szCs w:val="24"/>
              </w:rPr>
              <w:t>11.00%</w:t>
            </w:r>
          </w:p>
        </w:tc>
        <w:tc>
          <w:tcPr>
            <w:tcW w:w="2297" w:type="dxa"/>
            <w:shd w:val="clear" w:color="DBE5F1" w:fill="DBE5F1"/>
            <w:noWrap/>
            <w:vAlign w:val="bottom"/>
            <w:hideMark/>
          </w:tcPr>
          <w:p w:rsidR="002F2F41" w:rsidRPr="00D837CA" w:rsidRDefault="002F2F41" w:rsidP="005C4B13">
            <w:pPr>
              <w:spacing w:after="0" w:line="240" w:lineRule="auto"/>
              <w:jc w:val="both"/>
              <w:rPr>
                <w:rFonts w:ascii="Times New Roman" w:eastAsia="Times New Roman" w:hAnsi="Times New Roman" w:cs="Times New Roman"/>
                <w:bCs/>
                <w:color w:val="000000"/>
                <w:sz w:val="24"/>
                <w:szCs w:val="24"/>
              </w:rPr>
            </w:pPr>
            <w:r w:rsidRPr="00D837CA">
              <w:rPr>
                <w:rFonts w:ascii="Times New Roman" w:eastAsia="Times New Roman" w:hAnsi="Times New Roman" w:cs="Times New Roman"/>
                <w:bCs/>
                <w:color w:val="000000"/>
                <w:sz w:val="24"/>
                <w:szCs w:val="24"/>
              </w:rPr>
              <w:t>89.00%</w:t>
            </w:r>
          </w:p>
        </w:tc>
        <w:tc>
          <w:tcPr>
            <w:tcW w:w="1196" w:type="dxa"/>
            <w:shd w:val="clear" w:color="DBE5F1" w:fill="DBE5F1"/>
            <w:noWrap/>
            <w:vAlign w:val="bottom"/>
            <w:hideMark/>
          </w:tcPr>
          <w:p w:rsidR="002F2F41" w:rsidRPr="00D837CA" w:rsidRDefault="002F2F41" w:rsidP="005C4B13">
            <w:pPr>
              <w:spacing w:after="0" w:line="240" w:lineRule="auto"/>
              <w:jc w:val="both"/>
              <w:rPr>
                <w:rFonts w:ascii="Times New Roman" w:eastAsia="Times New Roman" w:hAnsi="Times New Roman" w:cs="Times New Roman"/>
                <w:bCs/>
                <w:color w:val="000000"/>
                <w:sz w:val="24"/>
                <w:szCs w:val="24"/>
              </w:rPr>
            </w:pPr>
            <w:r w:rsidRPr="00D837CA">
              <w:rPr>
                <w:rFonts w:ascii="Times New Roman" w:eastAsia="Times New Roman" w:hAnsi="Times New Roman" w:cs="Times New Roman"/>
                <w:bCs/>
                <w:color w:val="000000"/>
                <w:sz w:val="24"/>
                <w:szCs w:val="24"/>
              </w:rPr>
              <w:t>100.00%</w:t>
            </w:r>
          </w:p>
        </w:tc>
      </w:tr>
    </w:tbl>
    <w:p w:rsidR="00C50CE3" w:rsidRPr="00C50CE3" w:rsidRDefault="00C50CE3" w:rsidP="005C4B13">
      <w:pPr>
        <w:jc w:val="both"/>
        <w:rPr>
          <w:rFonts w:ascii="Times New Roman" w:hAnsi="Times New Roman" w:cs="Times New Roman"/>
          <w:sz w:val="24"/>
          <w:szCs w:val="24"/>
          <w:lang w:val="en-US"/>
        </w:rPr>
      </w:pPr>
      <w:r w:rsidRPr="00C50CE3">
        <w:rPr>
          <w:rFonts w:ascii="Times New Roman" w:hAnsi="Times New Roman" w:cs="Times New Roman"/>
          <w:sz w:val="24"/>
          <w:szCs w:val="24"/>
          <w:lang w:val="en-US"/>
        </w:rPr>
        <w:t xml:space="preserve">The chi-square statistic is 21.6654. The p-value is &lt; .00001. The result is significant at p &lt; .05. There is significant relation between suffering from intra operative complications and being on medications or not in emergency comorbid cases. </w:t>
      </w:r>
    </w:p>
    <w:p w:rsidR="002F2F41" w:rsidRPr="00D837CA" w:rsidRDefault="002F2F41" w:rsidP="005C4B13">
      <w:pPr>
        <w:jc w:val="both"/>
        <w:rPr>
          <w:rFonts w:ascii="Times New Roman" w:hAnsi="Times New Roman" w:cs="Times New Roman"/>
          <w:sz w:val="24"/>
          <w:szCs w:val="24"/>
        </w:rPr>
      </w:pPr>
    </w:p>
    <w:p w:rsidR="002F2F41" w:rsidRDefault="002F2F41" w:rsidP="005C4B13">
      <w:pPr>
        <w:jc w:val="both"/>
        <w:rPr>
          <w:rFonts w:ascii="Times New Roman" w:hAnsi="Times New Roman" w:cs="Times New Roman"/>
          <w:sz w:val="24"/>
          <w:szCs w:val="24"/>
        </w:rPr>
      </w:pPr>
    </w:p>
    <w:p w:rsidR="00316F77" w:rsidRPr="00D837CA" w:rsidRDefault="00316F77" w:rsidP="005C4B13">
      <w:pPr>
        <w:jc w:val="both"/>
        <w:rPr>
          <w:rFonts w:ascii="Times New Roman" w:hAnsi="Times New Roman" w:cs="Times New Roman"/>
          <w:sz w:val="24"/>
          <w:szCs w:val="24"/>
        </w:rPr>
      </w:pPr>
    </w:p>
    <w:p w:rsidR="002F2F41" w:rsidRPr="00316F77" w:rsidRDefault="002F2F41" w:rsidP="0021021C">
      <w:pPr>
        <w:jc w:val="center"/>
        <w:rPr>
          <w:rFonts w:ascii="Times New Roman" w:hAnsi="Times New Roman" w:cs="Times New Roman"/>
          <w:b/>
          <w:sz w:val="24"/>
          <w:szCs w:val="24"/>
        </w:rPr>
      </w:pPr>
      <w:r w:rsidRPr="00316F77">
        <w:rPr>
          <w:rFonts w:ascii="Times New Roman" w:hAnsi="Times New Roman" w:cs="Times New Roman"/>
          <w:b/>
          <w:sz w:val="24"/>
          <w:szCs w:val="24"/>
        </w:rPr>
        <w:t xml:space="preserve">Table </w:t>
      </w:r>
      <w:r w:rsidR="00D837CA" w:rsidRPr="00316F77">
        <w:rPr>
          <w:rFonts w:ascii="Times New Roman" w:hAnsi="Times New Roman" w:cs="Times New Roman"/>
          <w:b/>
          <w:sz w:val="24"/>
          <w:szCs w:val="24"/>
        </w:rPr>
        <w:t>5</w:t>
      </w:r>
      <w:r w:rsidRPr="00316F77">
        <w:rPr>
          <w:rFonts w:ascii="Times New Roman" w:hAnsi="Times New Roman" w:cs="Times New Roman"/>
          <w:b/>
          <w:sz w:val="24"/>
          <w:szCs w:val="24"/>
        </w:rPr>
        <w:t>: Post operative complications in compared in elective comorbid cases with or without medications</w:t>
      </w:r>
    </w:p>
    <w:tbl>
      <w:tblPr>
        <w:tblW w:w="10164"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93"/>
        <w:gridCol w:w="3251"/>
        <w:gridCol w:w="2724"/>
        <w:gridCol w:w="1196"/>
      </w:tblGrid>
      <w:tr w:rsidR="002F2F41" w:rsidRPr="00D837CA" w:rsidTr="008011E7">
        <w:trPr>
          <w:trHeight w:val="300"/>
          <w:jc w:val="center"/>
        </w:trPr>
        <w:tc>
          <w:tcPr>
            <w:tcW w:w="2993" w:type="dxa"/>
            <w:shd w:val="clear" w:color="DBE5F1" w:fill="DBE5F1"/>
            <w:noWrap/>
            <w:vAlign w:val="bottom"/>
            <w:hideMark/>
          </w:tcPr>
          <w:p w:rsidR="002F2F41" w:rsidRPr="00D837CA" w:rsidRDefault="002F2F41" w:rsidP="005C4B13">
            <w:pPr>
              <w:spacing w:after="0" w:line="240" w:lineRule="auto"/>
              <w:jc w:val="both"/>
              <w:rPr>
                <w:rFonts w:ascii="Times New Roman" w:eastAsia="Times New Roman" w:hAnsi="Times New Roman" w:cs="Times New Roman"/>
                <w:bCs/>
                <w:color w:val="000000"/>
                <w:sz w:val="24"/>
                <w:szCs w:val="24"/>
              </w:rPr>
            </w:pPr>
          </w:p>
        </w:tc>
        <w:tc>
          <w:tcPr>
            <w:tcW w:w="3251" w:type="dxa"/>
            <w:shd w:val="clear" w:color="DBE5F1" w:fill="DBE5F1"/>
            <w:noWrap/>
            <w:vAlign w:val="bottom"/>
            <w:hideMark/>
          </w:tcPr>
          <w:p w:rsidR="002F2F41" w:rsidRPr="00D837CA" w:rsidRDefault="002F2F41" w:rsidP="005C4B13">
            <w:pPr>
              <w:spacing w:after="0" w:line="240" w:lineRule="auto"/>
              <w:jc w:val="both"/>
              <w:rPr>
                <w:rFonts w:ascii="Times New Roman" w:eastAsia="Times New Roman" w:hAnsi="Times New Roman" w:cs="Times New Roman"/>
                <w:bCs/>
                <w:color w:val="000000"/>
                <w:sz w:val="24"/>
                <w:szCs w:val="24"/>
              </w:rPr>
            </w:pPr>
            <w:r w:rsidRPr="00D837CA">
              <w:rPr>
                <w:rFonts w:ascii="Times New Roman" w:eastAsia="Times New Roman" w:hAnsi="Times New Roman" w:cs="Times New Roman"/>
                <w:bCs/>
                <w:color w:val="000000"/>
                <w:sz w:val="24"/>
                <w:szCs w:val="24"/>
              </w:rPr>
              <w:t>WITH POST OPERATIVE COMPLICATIONS</w:t>
            </w:r>
          </w:p>
        </w:tc>
        <w:tc>
          <w:tcPr>
            <w:tcW w:w="2724" w:type="dxa"/>
            <w:shd w:val="clear" w:color="DBE5F1" w:fill="DBE5F1"/>
            <w:noWrap/>
            <w:vAlign w:val="bottom"/>
            <w:hideMark/>
          </w:tcPr>
          <w:p w:rsidR="002F2F41" w:rsidRPr="00D837CA" w:rsidRDefault="002F2F41" w:rsidP="005C4B13">
            <w:pPr>
              <w:spacing w:after="0" w:line="240" w:lineRule="auto"/>
              <w:jc w:val="both"/>
              <w:rPr>
                <w:rFonts w:ascii="Times New Roman" w:eastAsia="Times New Roman" w:hAnsi="Times New Roman" w:cs="Times New Roman"/>
                <w:bCs/>
                <w:color w:val="000000"/>
                <w:sz w:val="24"/>
                <w:szCs w:val="24"/>
              </w:rPr>
            </w:pPr>
            <w:r w:rsidRPr="00D837CA">
              <w:rPr>
                <w:rFonts w:ascii="Times New Roman" w:eastAsia="Times New Roman" w:hAnsi="Times New Roman" w:cs="Times New Roman"/>
                <w:bCs/>
                <w:color w:val="000000"/>
                <w:sz w:val="24"/>
                <w:szCs w:val="24"/>
              </w:rPr>
              <w:t>WITHOUT POST OPERATIVE COMPLICATIONS</w:t>
            </w:r>
          </w:p>
        </w:tc>
        <w:tc>
          <w:tcPr>
            <w:tcW w:w="1196" w:type="dxa"/>
            <w:shd w:val="clear" w:color="DBE5F1" w:fill="DBE5F1"/>
            <w:vAlign w:val="bottom"/>
            <w:hideMark/>
          </w:tcPr>
          <w:p w:rsidR="002F2F41" w:rsidRPr="00D837CA" w:rsidRDefault="002F2F41" w:rsidP="005C4B13">
            <w:pPr>
              <w:spacing w:after="0" w:line="240" w:lineRule="auto"/>
              <w:jc w:val="both"/>
              <w:rPr>
                <w:rFonts w:ascii="Times New Roman" w:eastAsia="Times New Roman" w:hAnsi="Times New Roman" w:cs="Times New Roman"/>
                <w:bCs/>
                <w:color w:val="000000"/>
                <w:sz w:val="24"/>
                <w:szCs w:val="24"/>
              </w:rPr>
            </w:pPr>
            <w:r w:rsidRPr="00D837CA">
              <w:rPr>
                <w:rFonts w:ascii="Times New Roman" w:eastAsia="Times New Roman" w:hAnsi="Times New Roman" w:cs="Times New Roman"/>
                <w:bCs/>
                <w:color w:val="000000"/>
                <w:sz w:val="24"/>
                <w:szCs w:val="24"/>
              </w:rPr>
              <w:t>Grand Total</w:t>
            </w:r>
          </w:p>
        </w:tc>
      </w:tr>
      <w:tr w:rsidR="002F2F41" w:rsidRPr="00D837CA" w:rsidTr="008011E7">
        <w:trPr>
          <w:trHeight w:val="300"/>
          <w:jc w:val="center"/>
        </w:trPr>
        <w:tc>
          <w:tcPr>
            <w:tcW w:w="2993" w:type="dxa"/>
            <w:shd w:val="clear" w:color="auto" w:fill="auto"/>
            <w:noWrap/>
            <w:vAlign w:val="bottom"/>
            <w:hideMark/>
          </w:tcPr>
          <w:p w:rsidR="002F2F41" w:rsidRPr="00D837CA" w:rsidRDefault="002F2F41" w:rsidP="005C4B13">
            <w:pPr>
              <w:spacing w:after="0" w:line="240" w:lineRule="auto"/>
              <w:jc w:val="both"/>
              <w:rPr>
                <w:rFonts w:ascii="Times New Roman" w:eastAsia="Times New Roman" w:hAnsi="Times New Roman" w:cs="Times New Roman"/>
                <w:color w:val="000000"/>
                <w:sz w:val="24"/>
                <w:szCs w:val="24"/>
              </w:rPr>
            </w:pPr>
            <w:r w:rsidRPr="00D837CA">
              <w:rPr>
                <w:rFonts w:ascii="Times New Roman" w:eastAsia="Times New Roman" w:hAnsi="Times New Roman" w:cs="Times New Roman"/>
                <w:color w:val="000000"/>
                <w:sz w:val="24"/>
                <w:szCs w:val="24"/>
              </w:rPr>
              <w:t>ON MEDICATIONS</w:t>
            </w:r>
          </w:p>
        </w:tc>
        <w:tc>
          <w:tcPr>
            <w:tcW w:w="3251" w:type="dxa"/>
            <w:shd w:val="clear" w:color="auto" w:fill="auto"/>
            <w:noWrap/>
            <w:vAlign w:val="bottom"/>
            <w:hideMark/>
          </w:tcPr>
          <w:p w:rsidR="002F2F41" w:rsidRPr="00D837CA" w:rsidRDefault="002F2F41" w:rsidP="005C4B13">
            <w:pPr>
              <w:spacing w:after="0" w:line="240" w:lineRule="auto"/>
              <w:jc w:val="both"/>
              <w:rPr>
                <w:rFonts w:ascii="Times New Roman" w:eastAsia="Times New Roman" w:hAnsi="Times New Roman" w:cs="Times New Roman"/>
                <w:color w:val="000000"/>
                <w:sz w:val="24"/>
                <w:szCs w:val="24"/>
              </w:rPr>
            </w:pPr>
            <w:r w:rsidRPr="00D837CA">
              <w:rPr>
                <w:rFonts w:ascii="Times New Roman" w:eastAsia="Times New Roman" w:hAnsi="Times New Roman" w:cs="Times New Roman"/>
                <w:color w:val="000000"/>
                <w:sz w:val="24"/>
                <w:szCs w:val="24"/>
              </w:rPr>
              <w:t>25.49%</w:t>
            </w:r>
          </w:p>
        </w:tc>
        <w:tc>
          <w:tcPr>
            <w:tcW w:w="2724" w:type="dxa"/>
            <w:shd w:val="clear" w:color="auto" w:fill="auto"/>
            <w:noWrap/>
            <w:vAlign w:val="bottom"/>
            <w:hideMark/>
          </w:tcPr>
          <w:p w:rsidR="002F2F41" w:rsidRPr="00D837CA" w:rsidRDefault="002F2F41" w:rsidP="005C4B13">
            <w:pPr>
              <w:spacing w:after="0" w:line="240" w:lineRule="auto"/>
              <w:jc w:val="both"/>
              <w:rPr>
                <w:rFonts w:ascii="Times New Roman" w:eastAsia="Times New Roman" w:hAnsi="Times New Roman" w:cs="Times New Roman"/>
                <w:color w:val="000000"/>
                <w:sz w:val="24"/>
                <w:szCs w:val="24"/>
              </w:rPr>
            </w:pPr>
            <w:r w:rsidRPr="00D837CA">
              <w:rPr>
                <w:rFonts w:ascii="Times New Roman" w:eastAsia="Times New Roman" w:hAnsi="Times New Roman" w:cs="Times New Roman"/>
                <w:color w:val="000000"/>
                <w:sz w:val="24"/>
                <w:szCs w:val="24"/>
              </w:rPr>
              <w:t>74.51%</w:t>
            </w:r>
          </w:p>
        </w:tc>
        <w:tc>
          <w:tcPr>
            <w:tcW w:w="1196" w:type="dxa"/>
            <w:shd w:val="clear" w:color="auto" w:fill="auto"/>
            <w:noWrap/>
            <w:vAlign w:val="bottom"/>
            <w:hideMark/>
          </w:tcPr>
          <w:p w:rsidR="002F2F41" w:rsidRPr="00D837CA" w:rsidRDefault="002F2F41" w:rsidP="005C4B13">
            <w:pPr>
              <w:spacing w:after="0" w:line="240" w:lineRule="auto"/>
              <w:jc w:val="both"/>
              <w:rPr>
                <w:rFonts w:ascii="Times New Roman" w:eastAsia="Times New Roman" w:hAnsi="Times New Roman" w:cs="Times New Roman"/>
                <w:color w:val="000000"/>
                <w:sz w:val="24"/>
                <w:szCs w:val="24"/>
              </w:rPr>
            </w:pPr>
            <w:r w:rsidRPr="00D837CA">
              <w:rPr>
                <w:rFonts w:ascii="Times New Roman" w:eastAsia="Times New Roman" w:hAnsi="Times New Roman" w:cs="Times New Roman"/>
                <w:color w:val="000000"/>
                <w:sz w:val="24"/>
                <w:szCs w:val="24"/>
              </w:rPr>
              <w:t>100.00%</w:t>
            </w:r>
          </w:p>
        </w:tc>
      </w:tr>
      <w:tr w:rsidR="002F2F41" w:rsidRPr="00D837CA" w:rsidTr="008011E7">
        <w:trPr>
          <w:trHeight w:val="300"/>
          <w:jc w:val="center"/>
        </w:trPr>
        <w:tc>
          <w:tcPr>
            <w:tcW w:w="2993" w:type="dxa"/>
            <w:shd w:val="clear" w:color="auto" w:fill="auto"/>
            <w:noWrap/>
            <w:vAlign w:val="bottom"/>
            <w:hideMark/>
          </w:tcPr>
          <w:p w:rsidR="002F2F41" w:rsidRPr="00D837CA" w:rsidRDefault="002F2F41" w:rsidP="005C4B13">
            <w:pPr>
              <w:spacing w:after="0" w:line="240" w:lineRule="auto"/>
              <w:jc w:val="both"/>
              <w:rPr>
                <w:rFonts w:ascii="Times New Roman" w:eastAsia="Times New Roman" w:hAnsi="Times New Roman" w:cs="Times New Roman"/>
                <w:color w:val="000000"/>
                <w:sz w:val="24"/>
                <w:szCs w:val="24"/>
              </w:rPr>
            </w:pPr>
            <w:r w:rsidRPr="00D837CA">
              <w:rPr>
                <w:rFonts w:ascii="Times New Roman" w:eastAsia="Times New Roman" w:hAnsi="Times New Roman" w:cs="Times New Roman"/>
                <w:color w:val="000000"/>
                <w:sz w:val="24"/>
                <w:szCs w:val="24"/>
              </w:rPr>
              <w:t>NOT ON MEDICATIONS</w:t>
            </w:r>
          </w:p>
        </w:tc>
        <w:tc>
          <w:tcPr>
            <w:tcW w:w="3251" w:type="dxa"/>
            <w:shd w:val="clear" w:color="auto" w:fill="auto"/>
            <w:noWrap/>
            <w:vAlign w:val="bottom"/>
            <w:hideMark/>
          </w:tcPr>
          <w:p w:rsidR="002F2F41" w:rsidRPr="00D837CA" w:rsidRDefault="002F2F41" w:rsidP="005C4B13">
            <w:pPr>
              <w:spacing w:after="0" w:line="240" w:lineRule="auto"/>
              <w:jc w:val="both"/>
              <w:rPr>
                <w:rFonts w:ascii="Times New Roman" w:eastAsia="Times New Roman" w:hAnsi="Times New Roman" w:cs="Times New Roman"/>
                <w:color w:val="000000"/>
                <w:sz w:val="24"/>
                <w:szCs w:val="24"/>
              </w:rPr>
            </w:pPr>
            <w:r w:rsidRPr="00D837CA">
              <w:rPr>
                <w:rFonts w:ascii="Times New Roman" w:eastAsia="Times New Roman" w:hAnsi="Times New Roman" w:cs="Times New Roman"/>
                <w:color w:val="000000"/>
                <w:sz w:val="24"/>
                <w:szCs w:val="24"/>
              </w:rPr>
              <w:t>34.69%</w:t>
            </w:r>
          </w:p>
        </w:tc>
        <w:tc>
          <w:tcPr>
            <w:tcW w:w="2724" w:type="dxa"/>
            <w:shd w:val="clear" w:color="auto" w:fill="auto"/>
            <w:noWrap/>
            <w:vAlign w:val="bottom"/>
            <w:hideMark/>
          </w:tcPr>
          <w:p w:rsidR="002F2F41" w:rsidRPr="00D837CA" w:rsidRDefault="002F2F41" w:rsidP="005C4B13">
            <w:pPr>
              <w:spacing w:after="0" w:line="240" w:lineRule="auto"/>
              <w:jc w:val="both"/>
              <w:rPr>
                <w:rFonts w:ascii="Times New Roman" w:eastAsia="Times New Roman" w:hAnsi="Times New Roman" w:cs="Times New Roman"/>
                <w:color w:val="000000"/>
                <w:sz w:val="24"/>
                <w:szCs w:val="24"/>
              </w:rPr>
            </w:pPr>
            <w:r w:rsidRPr="00D837CA">
              <w:rPr>
                <w:rFonts w:ascii="Times New Roman" w:eastAsia="Times New Roman" w:hAnsi="Times New Roman" w:cs="Times New Roman"/>
                <w:color w:val="000000"/>
                <w:sz w:val="24"/>
                <w:szCs w:val="24"/>
              </w:rPr>
              <w:t>65.31%</w:t>
            </w:r>
          </w:p>
        </w:tc>
        <w:tc>
          <w:tcPr>
            <w:tcW w:w="1196" w:type="dxa"/>
            <w:shd w:val="clear" w:color="auto" w:fill="auto"/>
            <w:noWrap/>
            <w:vAlign w:val="bottom"/>
            <w:hideMark/>
          </w:tcPr>
          <w:p w:rsidR="002F2F41" w:rsidRPr="00D837CA" w:rsidRDefault="002F2F41" w:rsidP="005C4B13">
            <w:pPr>
              <w:spacing w:after="0" w:line="240" w:lineRule="auto"/>
              <w:jc w:val="both"/>
              <w:rPr>
                <w:rFonts w:ascii="Times New Roman" w:eastAsia="Times New Roman" w:hAnsi="Times New Roman" w:cs="Times New Roman"/>
                <w:color w:val="000000"/>
                <w:sz w:val="24"/>
                <w:szCs w:val="24"/>
              </w:rPr>
            </w:pPr>
            <w:r w:rsidRPr="00D837CA">
              <w:rPr>
                <w:rFonts w:ascii="Times New Roman" w:eastAsia="Times New Roman" w:hAnsi="Times New Roman" w:cs="Times New Roman"/>
                <w:color w:val="000000"/>
                <w:sz w:val="24"/>
                <w:szCs w:val="24"/>
              </w:rPr>
              <w:t>100.00%</w:t>
            </w:r>
          </w:p>
        </w:tc>
      </w:tr>
      <w:tr w:rsidR="002F2F41" w:rsidRPr="00D837CA" w:rsidTr="008011E7">
        <w:trPr>
          <w:trHeight w:val="300"/>
          <w:jc w:val="center"/>
        </w:trPr>
        <w:tc>
          <w:tcPr>
            <w:tcW w:w="2993" w:type="dxa"/>
            <w:shd w:val="clear" w:color="DBE5F1" w:fill="DBE5F1"/>
            <w:noWrap/>
            <w:vAlign w:val="bottom"/>
            <w:hideMark/>
          </w:tcPr>
          <w:p w:rsidR="002F2F41" w:rsidRPr="00D837CA" w:rsidRDefault="002F2F41" w:rsidP="005C4B13">
            <w:pPr>
              <w:spacing w:after="0" w:line="240" w:lineRule="auto"/>
              <w:jc w:val="both"/>
              <w:rPr>
                <w:rFonts w:ascii="Times New Roman" w:eastAsia="Times New Roman" w:hAnsi="Times New Roman" w:cs="Times New Roman"/>
                <w:bCs/>
                <w:color w:val="000000"/>
                <w:sz w:val="24"/>
                <w:szCs w:val="24"/>
              </w:rPr>
            </w:pPr>
            <w:r w:rsidRPr="00D837CA">
              <w:rPr>
                <w:rFonts w:ascii="Times New Roman" w:eastAsia="Times New Roman" w:hAnsi="Times New Roman" w:cs="Times New Roman"/>
                <w:bCs/>
                <w:color w:val="000000"/>
                <w:sz w:val="24"/>
                <w:szCs w:val="24"/>
              </w:rPr>
              <w:t>Grand Total</w:t>
            </w:r>
          </w:p>
        </w:tc>
        <w:tc>
          <w:tcPr>
            <w:tcW w:w="3251" w:type="dxa"/>
            <w:shd w:val="clear" w:color="DBE5F1" w:fill="DBE5F1"/>
            <w:noWrap/>
            <w:vAlign w:val="bottom"/>
            <w:hideMark/>
          </w:tcPr>
          <w:p w:rsidR="002F2F41" w:rsidRPr="00D837CA" w:rsidRDefault="002F2F41" w:rsidP="005C4B13">
            <w:pPr>
              <w:spacing w:after="0" w:line="240" w:lineRule="auto"/>
              <w:jc w:val="both"/>
              <w:rPr>
                <w:rFonts w:ascii="Times New Roman" w:eastAsia="Times New Roman" w:hAnsi="Times New Roman" w:cs="Times New Roman"/>
                <w:bCs/>
                <w:color w:val="000000"/>
                <w:sz w:val="24"/>
                <w:szCs w:val="24"/>
              </w:rPr>
            </w:pPr>
            <w:r w:rsidRPr="00D837CA">
              <w:rPr>
                <w:rFonts w:ascii="Times New Roman" w:eastAsia="Times New Roman" w:hAnsi="Times New Roman" w:cs="Times New Roman"/>
                <w:bCs/>
                <w:color w:val="000000"/>
                <w:sz w:val="24"/>
                <w:szCs w:val="24"/>
              </w:rPr>
              <w:t>30.00%</w:t>
            </w:r>
          </w:p>
        </w:tc>
        <w:tc>
          <w:tcPr>
            <w:tcW w:w="2724" w:type="dxa"/>
            <w:shd w:val="clear" w:color="DBE5F1" w:fill="DBE5F1"/>
            <w:noWrap/>
            <w:vAlign w:val="bottom"/>
            <w:hideMark/>
          </w:tcPr>
          <w:p w:rsidR="002F2F41" w:rsidRPr="00D837CA" w:rsidRDefault="002F2F41" w:rsidP="005C4B13">
            <w:pPr>
              <w:spacing w:after="0" w:line="240" w:lineRule="auto"/>
              <w:jc w:val="both"/>
              <w:rPr>
                <w:rFonts w:ascii="Times New Roman" w:eastAsia="Times New Roman" w:hAnsi="Times New Roman" w:cs="Times New Roman"/>
                <w:bCs/>
                <w:color w:val="000000"/>
                <w:sz w:val="24"/>
                <w:szCs w:val="24"/>
              </w:rPr>
            </w:pPr>
            <w:r w:rsidRPr="00D837CA">
              <w:rPr>
                <w:rFonts w:ascii="Times New Roman" w:eastAsia="Times New Roman" w:hAnsi="Times New Roman" w:cs="Times New Roman"/>
                <w:bCs/>
                <w:color w:val="000000"/>
                <w:sz w:val="24"/>
                <w:szCs w:val="24"/>
              </w:rPr>
              <w:t>70.00%</w:t>
            </w:r>
          </w:p>
        </w:tc>
        <w:tc>
          <w:tcPr>
            <w:tcW w:w="1196" w:type="dxa"/>
            <w:shd w:val="clear" w:color="DBE5F1" w:fill="DBE5F1"/>
            <w:noWrap/>
            <w:vAlign w:val="bottom"/>
            <w:hideMark/>
          </w:tcPr>
          <w:p w:rsidR="002F2F41" w:rsidRPr="00D837CA" w:rsidRDefault="002F2F41" w:rsidP="005C4B13">
            <w:pPr>
              <w:spacing w:after="0" w:line="240" w:lineRule="auto"/>
              <w:jc w:val="both"/>
              <w:rPr>
                <w:rFonts w:ascii="Times New Roman" w:eastAsia="Times New Roman" w:hAnsi="Times New Roman" w:cs="Times New Roman"/>
                <w:bCs/>
                <w:color w:val="000000"/>
                <w:sz w:val="24"/>
                <w:szCs w:val="24"/>
              </w:rPr>
            </w:pPr>
            <w:r w:rsidRPr="00D837CA">
              <w:rPr>
                <w:rFonts w:ascii="Times New Roman" w:eastAsia="Times New Roman" w:hAnsi="Times New Roman" w:cs="Times New Roman"/>
                <w:bCs/>
                <w:color w:val="000000"/>
                <w:sz w:val="24"/>
                <w:szCs w:val="24"/>
              </w:rPr>
              <w:t>100.00%</w:t>
            </w:r>
          </w:p>
        </w:tc>
      </w:tr>
    </w:tbl>
    <w:p w:rsidR="002F2F41" w:rsidRPr="00D837CA" w:rsidRDefault="002F2F41" w:rsidP="005C4B13">
      <w:pPr>
        <w:jc w:val="both"/>
        <w:rPr>
          <w:rFonts w:ascii="Times New Roman" w:hAnsi="Times New Roman" w:cs="Times New Roman"/>
          <w:sz w:val="24"/>
          <w:szCs w:val="24"/>
        </w:rPr>
      </w:pPr>
    </w:p>
    <w:p w:rsidR="002F2F41" w:rsidRPr="00316F77" w:rsidRDefault="002F2F41" w:rsidP="00DD3C32">
      <w:pPr>
        <w:jc w:val="center"/>
        <w:rPr>
          <w:rFonts w:ascii="Times New Roman" w:hAnsi="Times New Roman" w:cs="Times New Roman"/>
          <w:b/>
          <w:sz w:val="24"/>
          <w:szCs w:val="24"/>
        </w:rPr>
      </w:pPr>
      <w:r w:rsidRPr="00316F77">
        <w:rPr>
          <w:rFonts w:ascii="Times New Roman" w:hAnsi="Times New Roman" w:cs="Times New Roman"/>
          <w:b/>
          <w:sz w:val="24"/>
          <w:szCs w:val="24"/>
        </w:rPr>
        <w:t xml:space="preserve">Figure </w:t>
      </w:r>
      <w:r w:rsidR="00D837CA" w:rsidRPr="00316F77">
        <w:rPr>
          <w:rFonts w:ascii="Times New Roman" w:hAnsi="Times New Roman" w:cs="Times New Roman"/>
          <w:b/>
          <w:sz w:val="24"/>
          <w:szCs w:val="24"/>
        </w:rPr>
        <w:t>4</w:t>
      </w:r>
      <w:r w:rsidRPr="00316F77">
        <w:rPr>
          <w:rFonts w:ascii="Times New Roman" w:hAnsi="Times New Roman" w:cs="Times New Roman"/>
          <w:b/>
          <w:sz w:val="24"/>
          <w:szCs w:val="24"/>
        </w:rPr>
        <w:t>: Outcome compared in elective comorbid cases with or without medications</w:t>
      </w:r>
    </w:p>
    <w:p w:rsidR="002F2F41" w:rsidRPr="00D837CA" w:rsidRDefault="002F2F41" w:rsidP="00DD3C32">
      <w:pPr>
        <w:jc w:val="center"/>
        <w:rPr>
          <w:rFonts w:ascii="Times New Roman" w:hAnsi="Times New Roman" w:cs="Times New Roman"/>
          <w:sz w:val="24"/>
          <w:szCs w:val="24"/>
        </w:rPr>
      </w:pPr>
      <w:r w:rsidRPr="00D837CA">
        <w:rPr>
          <w:rFonts w:ascii="Times New Roman" w:hAnsi="Times New Roman" w:cs="Times New Roman"/>
          <w:noProof/>
          <w:sz w:val="24"/>
          <w:szCs w:val="24"/>
          <w:lang w:val="en-US" w:eastAsia="en-US"/>
        </w:rPr>
        <w:drawing>
          <wp:inline distT="0" distB="0" distL="0" distR="0">
            <wp:extent cx="4572000" cy="1738313"/>
            <wp:effectExtent l="19050" t="0" r="19050" b="0"/>
            <wp:docPr id="3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F2F41" w:rsidRPr="00D837CA" w:rsidRDefault="002F2F41" w:rsidP="005C4B13">
      <w:pPr>
        <w:jc w:val="both"/>
        <w:rPr>
          <w:rFonts w:ascii="Times New Roman" w:hAnsi="Times New Roman" w:cs="Times New Roman"/>
          <w:sz w:val="24"/>
          <w:szCs w:val="24"/>
        </w:rPr>
      </w:pPr>
    </w:p>
    <w:p w:rsidR="002F2F41" w:rsidRPr="00316F77" w:rsidRDefault="002F2F41" w:rsidP="005C4B13">
      <w:pPr>
        <w:jc w:val="both"/>
        <w:rPr>
          <w:rFonts w:ascii="Times New Roman" w:hAnsi="Times New Roman" w:cs="Times New Roman"/>
          <w:b/>
          <w:sz w:val="24"/>
          <w:szCs w:val="24"/>
        </w:rPr>
      </w:pPr>
      <w:r w:rsidRPr="00316F77">
        <w:rPr>
          <w:rFonts w:ascii="Times New Roman" w:hAnsi="Times New Roman" w:cs="Times New Roman"/>
          <w:b/>
          <w:sz w:val="24"/>
          <w:szCs w:val="24"/>
        </w:rPr>
        <w:t xml:space="preserve">Table </w:t>
      </w:r>
      <w:r w:rsidR="00D837CA" w:rsidRPr="00316F77">
        <w:rPr>
          <w:rFonts w:ascii="Times New Roman" w:hAnsi="Times New Roman" w:cs="Times New Roman"/>
          <w:b/>
          <w:sz w:val="24"/>
          <w:szCs w:val="24"/>
        </w:rPr>
        <w:t>6</w:t>
      </w:r>
      <w:r w:rsidRPr="00316F77">
        <w:rPr>
          <w:rFonts w:ascii="Times New Roman" w:hAnsi="Times New Roman" w:cs="Times New Roman"/>
          <w:b/>
          <w:sz w:val="24"/>
          <w:szCs w:val="24"/>
        </w:rPr>
        <w:t>: Requirement of ICU compared in elective comorbid cases with or without medications</w:t>
      </w:r>
    </w:p>
    <w:tbl>
      <w:tblPr>
        <w:tblW w:w="8604"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05"/>
        <w:gridCol w:w="2268"/>
        <w:gridCol w:w="1935"/>
        <w:gridCol w:w="1196"/>
      </w:tblGrid>
      <w:tr w:rsidR="002F2F41" w:rsidRPr="00D837CA" w:rsidTr="008011E7">
        <w:trPr>
          <w:trHeight w:val="300"/>
          <w:jc w:val="center"/>
        </w:trPr>
        <w:tc>
          <w:tcPr>
            <w:tcW w:w="3205" w:type="dxa"/>
            <w:shd w:val="clear" w:color="DBE5F1" w:fill="DBE5F1"/>
            <w:noWrap/>
            <w:vAlign w:val="bottom"/>
            <w:hideMark/>
          </w:tcPr>
          <w:p w:rsidR="002F2F41" w:rsidRPr="00D837CA" w:rsidRDefault="002F2F41" w:rsidP="005C4B13">
            <w:pPr>
              <w:spacing w:after="0" w:line="240" w:lineRule="auto"/>
              <w:jc w:val="both"/>
              <w:rPr>
                <w:rFonts w:ascii="Times New Roman" w:eastAsia="Times New Roman" w:hAnsi="Times New Roman" w:cs="Times New Roman"/>
                <w:bCs/>
                <w:color w:val="000000"/>
                <w:sz w:val="24"/>
                <w:szCs w:val="24"/>
              </w:rPr>
            </w:pPr>
          </w:p>
        </w:tc>
        <w:tc>
          <w:tcPr>
            <w:tcW w:w="2268" w:type="dxa"/>
            <w:shd w:val="clear" w:color="DBE5F1" w:fill="DBE5F1"/>
            <w:noWrap/>
            <w:vAlign w:val="bottom"/>
            <w:hideMark/>
          </w:tcPr>
          <w:p w:rsidR="002F2F41" w:rsidRPr="00D837CA" w:rsidRDefault="002F2F41" w:rsidP="005C4B13">
            <w:pPr>
              <w:spacing w:after="0" w:line="240" w:lineRule="auto"/>
              <w:jc w:val="both"/>
              <w:rPr>
                <w:rFonts w:ascii="Times New Roman" w:eastAsia="Times New Roman" w:hAnsi="Times New Roman" w:cs="Times New Roman"/>
                <w:bCs/>
                <w:color w:val="000000"/>
                <w:sz w:val="24"/>
                <w:szCs w:val="24"/>
              </w:rPr>
            </w:pPr>
            <w:r w:rsidRPr="00D837CA">
              <w:rPr>
                <w:rFonts w:ascii="Times New Roman" w:eastAsia="Times New Roman" w:hAnsi="Times New Roman" w:cs="Times New Roman"/>
                <w:bCs/>
                <w:color w:val="000000"/>
                <w:sz w:val="24"/>
                <w:szCs w:val="24"/>
              </w:rPr>
              <w:t>ICU NOT REQUIRED</w:t>
            </w:r>
          </w:p>
        </w:tc>
        <w:tc>
          <w:tcPr>
            <w:tcW w:w="1935" w:type="dxa"/>
            <w:shd w:val="clear" w:color="DBE5F1" w:fill="DBE5F1"/>
            <w:noWrap/>
            <w:vAlign w:val="bottom"/>
            <w:hideMark/>
          </w:tcPr>
          <w:p w:rsidR="002F2F41" w:rsidRPr="00D837CA" w:rsidRDefault="002F2F41" w:rsidP="005C4B13">
            <w:pPr>
              <w:spacing w:after="0" w:line="240" w:lineRule="auto"/>
              <w:jc w:val="both"/>
              <w:rPr>
                <w:rFonts w:ascii="Times New Roman" w:eastAsia="Times New Roman" w:hAnsi="Times New Roman" w:cs="Times New Roman"/>
                <w:bCs/>
                <w:color w:val="000000"/>
                <w:sz w:val="24"/>
                <w:szCs w:val="24"/>
              </w:rPr>
            </w:pPr>
            <w:r w:rsidRPr="00D837CA">
              <w:rPr>
                <w:rFonts w:ascii="Times New Roman" w:eastAsia="Times New Roman" w:hAnsi="Times New Roman" w:cs="Times New Roman"/>
                <w:bCs/>
                <w:color w:val="000000"/>
                <w:sz w:val="24"/>
                <w:szCs w:val="24"/>
              </w:rPr>
              <w:t>SHIFTED TO ICU</w:t>
            </w:r>
          </w:p>
        </w:tc>
        <w:tc>
          <w:tcPr>
            <w:tcW w:w="1196" w:type="dxa"/>
            <w:shd w:val="clear" w:color="DBE5F1" w:fill="DBE5F1"/>
            <w:vAlign w:val="bottom"/>
            <w:hideMark/>
          </w:tcPr>
          <w:p w:rsidR="002F2F41" w:rsidRPr="00D837CA" w:rsidRDefault="002F2F41" w:rsidP="005C4B13">
            <w:pPr>
              <w:spacing w:after="0" w:line="240" w:lineRule="auto"/>
              <w:jc w:val="both"/>
              <w:rPr>
                <w:rFonts w:ascii="Times New Roman" w:eastAsia="Times New Roman" w:hAnsi="Times New Roman" w:cs="Times New Roman"/>
                <w:bCs/>
                <w:color w:val="000000"/>
                <w:sz w:val="24"/>
                <w:szCs w:val="24"/>
              </w:rPr>
            </w:pPr>
            <w:r w:rsidRPr="00D837CA">
              <w:rPr>
                <w:rFonts w:ascii="Times New Roman" w:eastAsia="Times New Roman" w:hAnsi="Times New Roman" w:cs="Times New Roman"/>
                <w:bCs/>
                <w:color w:val="000000"/>
                <w:sz w:val="24"/>
                <w:szCs w:val="24"/>
              </w:rPr>
              <w:t>Grand Total</w:t>
            </w:r>
          </w:p>
        </w:tc>
      </w:tr>
      <w:tr w:rsidR="002F2F41" w:rsidRPr="00D837CA" w:rsidTr="008011E7">
        <w:trPr>
          <w:trHeight w:val="300"/>
          <w:jc w:val="center"/>
        </w:trPr>
        <w:tc>
          <w:tcPr>
            <w:tcW w:w="3205" w:type="dxa"/>
            <w:shd w:val="clear" w:color="auto" w:fill="auto"/>
            <w:noWrap/>
            <w:vAlign w:val="bottom"/>
            <w:hideMark/>
          </w:tcPr>
          <w:p w:rsidR="002F2F41" w:rsidRPr="00D837CA" w:rsidRDefault="002F2F41" w:rsidP="005C4B13">
            <w:pPr>
              <w:spacing w:after="0" w:line="240" w:lineRule="auto"/>
              <w:jc w:val="both"/>
              <w:rPr>
                <w:rFonts w:ascii="Times New Roman" w:eastAsia="Times New Roman" w:hAnsi="Times New Roman" w:cs="Times New Roman"/>
                <w:color w:val="000000"/>
                <w:sz w:val="24"/>
                <w:szCs w:val="24"/>
              </w:rPr>
            </w:pPr>
            <w:r w:rsidRPr="00D837CA">
              <w:rPr>
                <w:rFonts w:ascii="Times New Roman" w:eastAsia="Times New Roman" w:hAnsi="Times New Roman" w:cs="Times New Roman"/>
                <w:color w:val="000000"/>
                <w:sz w:val="24"/>
                <w:szCs w:val="24"/>
              </w:rPr>
              <w:t>ON MEDICATIONS</w:t>
            </w:r>
          </w:p>
        </w:tc>
        <w:tc>
          <w:tcPr>
            <w:tcW w:w="2268" w:type="dxa"/>
            <w:shd w:val="clear" w:color="auto" w:fill="auto"/>
            <w:noWrap/>
            <w:vAlign w:val="bottom"/>
            <w:hideMark/>
          </w:tcPr>
          <w:p w:rsidR="002F2F41" w:rsidRPr="00D837CA" w:rsidRDefault="002F2F41" w:rsidP="005C4B13">
            <w:pPr>
              <w:spacing w:after="0" w:line="240" w:lineRule="auto"/>
              <w:jc w:val="both"/>
              <w:rPr>
                <w:rFonts w:ascii="Times New Roman" w:eastAsia="Times New Roman" w:hAnsi="Times New Roman" w:cs="Times New Roman"/>
                <w:color w:val="000000"/>
                <w:sz w:val="24"/>
                <w:szCs w:val="24"/>
              </w:rPr>
            </w:pPr>
            <w:r w:rsidRPr="00D837CA">
              <w:rPr>
                <w:rFonts w:ascii="Times New Roman" w:eastAsia="Times New Roman" w:hAnsi="Times New Roman" w:cs="Times New Roman"/>
                <w:color w:val="000000"/>
                <w:sz w:val="24"/>
                <w:szCs w:val="24"/>
              </w:rPr>
              <w:t>84.31%</w:t>
            </w:r>
          </w:p>
        </w:tc>
        <w:tc>
          <w:tcPr>
            <w:tcW w:w="1935" w:type="dxa"/>
            <w:shd w:val="clear" w:color="auto" w:fill="auto"/>
            <w:noWrap/>
            <w:vAlign w:val="bottom"/>
            <w:hideMark/>
          </w:tcPr>
          <w:p w:rsidR="002F2F41" w:rsidRPr="00D837CA" w:rsidRDefault="002F2F41" w:rsidP="005C4B13">
            <w:pPr>
              <w:spacing w:after="0" w:line="240" w:lineRule="auto"/>
              <w:jc w:val="both"/>
              <w:rPr>
                <w:rFonts w:ascii="Times New Roman" w:eastAsia="Times New Roman" w:hAnsi="Times New Roman" w:cs="Times New Roman"/>
                <w:color w:val="000000"/>
                <w:sz w:val="24"/>
                <w:szCs w:val="24"/>
              </w:rPr>
            </w:pPr>
            <w:r w:rsidRPr="00D837CA">
              <w:rPr>
                <w:rFonts w:ascii="Times New Roman" w:eastAsia="Times New Roman" w:hAnsi="Times New Roman" w:cs="Times New Roman"/>
                <w:color w:val="000000"/>
                <w:sz w:val="24"/>
                <w:szCs w:val="24"/>
              </w:rPr>
              <w:t>15.69%</w:t>
            </w:r>
          </w:p>
        </w:tc>
        <w:tc>
          <w:tcPr>
            <w:tcW w:w="1196" w:type="dxa"/>
            <w:shd w:val="clear" w:color="auto" w:fill="auto"/>
            <w:noWrap/>
            <w:vAlign w:val="bottom"/>
            <w:hideMark/>
          </w:tcPr>
          <w:p w:rsidR="002F2F41" w:rsidRPr="00D837CA" w:rsidRDefault="002F2F41" w:rsidP="005C4B13">
            <w:pPr>
              <w:spacing w:after="0" w:line="240" w:lineRule="auto"/>
              <w:jc w:val="both"/>
              <w:rPr>
                <w:rFonts w:ascii="Times New Roman" w:eastAsia="Times New Roman" w:hAnsi="Times New Roman" w:cs="Times New Roman"/>
                <w:color w:val="000000"/>
                <w:sz w:val="24"/>
                <w:szCs w:val="24"/>
              </w:rPr>
            </w:pPr>
            <w:r w:rsidRPr="00D837CA">
              <w:rPr>
                <w:rFonts w:ascii="Times New Roman" w:eastAsia="Times New Roman" w:hAnsi="Times New Roman" w:cs="Times New Roman"/>
                <w:color w:val="000000"/>
                <w:sz w:val="24"/>
                <w:szCs w:val="24"/>
              </w:rPr>
              <w:t>100.00%</w:t>
            </w:r>
          </w:p>
        </w:tc>
      </w:tr>
      <w:tr w:rsidR="002F2F41" w:rsidRPr="00D837CA" w:rsidTr="008011E7">
        <w:trPr>
          <w:trHeight w:val="300"/>
          <w:jc w:val="center"/>
        </w:trPr>
        <w:tc>
          <w:tcPr>
            <w:tcW w:w="3205" w:type="dxa"/>
            <w:shd w:val="clear" w:color="auto" w:fill="auto"/>
            <w:noWrap/>
            <w:vAlign w:val="bottom"/>
            <w:hideMark/>
          </w:tcPr>
          <w:p w:rsidR="002F2F41" w:rsidRPr="00D837CA" w:rsidRDefault="002F2F41" w:rsidP="005C4B13">
            <w:pPr>
              <w:spacing w:after="0" w:line="240" w:lineRule="auto"/>
              <w:jc w:val="both"/>
              <w:rPr>
                <w:rFonts w:ascii="Times New Roman" w:eastAsia="Times New Roman" w:hAnsi="Times New Roman" w:cs="Times New Roman"/>
                <w:color w:val="000000"/>
                <w:sz w:val="24"/>
                <w:szCs w:val="24"/>
              </w:rPr>
            </w:pPr>
            <w:r w:rsidRPr="00D837CA">
              <w:rPr>
                <w:rFonts w:ascii="Times New Roman" w:eastAsia="Times New Roman" w:hAnsi="Times New Roman" w:cs="Times New Roman"/>
                <w:color w:val="000000"/>
                <w:sz w:val="24"/>
                <w:szCs w:val="24"/>
              </w:rPr>
              <w:t>NOT ON MEDICATIONS</w:t>
            </w:r>
          </w:p>
        </w:tc>
        <w:tc>
          <w:tcPr>
            <w:tcW w:w="2268" w:type="dxa"/>
            <w:shd w:val="clear" w:color="auto" w:fill="auto"/>
            <w:noWrap/>
            <w:vAlign w:val="bottom"/>
            <w:hideMark/>
          </w:tcPr>
          <w:p w:rsidR="002F2F41" w:rsidRPr="00D837CA" w:rsidRDefault="002F2F41" w:rsidP="005C4B13">
            <w:pPr>
              <w:spacing w:after="0" w:line="240" w:lineRule="auto"/>
              <w:jc w:val="both"/>
              <w:rPr>
                <w:rFonts w:ascii="Times New Roman" w:eastAsia="Times New Roman" w:hAnsi="Times New Roman" w:cs="Times New Roman"/>
                <w:color w:val="000000"/>
                <w:sz w:val="24"/>
                <w:szCs w:val="24"/>
              </w:rPr>
            </w:pPr>
            <w:r w:rsidRPr="00D837CA">
              <w:rPr>
                <w:rFonts w:ascii="Times New Roman" w:eastAsia="Times New Roman" w:hAnsi="Times New Roman" w:cs="Times New Roman"/>
                <w:color w:val="000000"/>
                <w:sz w:val="24"/>
                <w:szCs w:val="24"/>
              </w:rPr>
              <w:t>81.63%</w:t>
            </w:r>
          </w:p>
        </w:tc>
        <w:tc>
          <w:tcPr>
            <w:tcW w:w="1935" w:type="dxa"/>
            <w:shd w:val="clear" w:color="auto" w:fill="auto"/>
            <w:noWrap/>
            <w:vAlign w:val="bottom"/>
            <w:hideMark/>
          </w:tcPr>
          <w:p w:rsidR="002F2F41" w:rsidRPr="00D837CA" w:rsidRDefault="002F2F41" w:rsidP="005C4B13">
            <w:pPr>
              <w:spacing w:after="0" w:line="240" w:lineRule="auto"/>
              <w:jc w:val="both"/>
              <w:rPr>
                <w:rFonts w:ascii="Times New Roman" w:eastAsia="Times New Roman" w:hAnsi="Times New Roman" w:cs="Times New Roman"/>
                <w:color w:val="000000"/>
                <w:sz w:val="24"/>
                <w:szCs w:val="24"/>
              </w:rPr>
            </w:pPr>
            <w:r w:rsidRPr="00D837CA">
              <w:rPr>
                <w:rFonts w:ascii="Times New Roman" w:eastAsia="Times New Roman" w:hAnsi="Times New Roman" w:cs="Times New Roman"/>
                <w:color w:val="000000"/>
                <w:sz w:val="24"/>
                <w:szCs w:val="24"/>
              </w:rPr>
              <w:t>18.37%</w:t>
            </w:r>
          </w:p>
        </w:tc>
        <w:tc>
          <w:tcPr>
            <w:tcW w:w="1196" w:type="dxa"/>
            <w:shd w:val="clear" w:color="auto" w:fill="auto"/>
            <w:noWrap/>
            <w:vAlign w:val="bottom"/>
            <w:hideMark/>
          </w:tcPr>
          <w:p w:rsidR="002F2F41" w:rsidRPr="00D837CA" w:rsidRDefault="002F2F41" w:rsidP="005C4B13">
            <w:pPr>
              <w:spacing w:after="0" w:line="240" w:lineRule="auto"/>
              <w:jc w:val="both"/>
              <w:rPr>
                <w:rFonts w:ascii="Times New Roman" w:eastAsia="Times New Roman" w:hAnsi="Times New Roman" w:cs="Times New Roman"/>
                <w:color w:val="000000"/>
                <w:sz w:val="24"/>
                <w:szCs w:val="24"/>
              </w:rPr>
            </w:pPr>
            <w:r w:rsidRPr="00D837CA">
              <w:rPr>
                <w:rFonts w:ascii="Times New Roman" w:eastAsia="Times New Roman" w:hAnsi="Times New Roman" w:cs="Times New Roman"/>
                <w:color w:val="000000"/>
                <w:sz w:val="24"/>
                <w:szCs w:val="24"/>
              </w:rPr>
              <w:t>100.00%</w:t>
            </w:r>
          </w:p>
        </w:tc>
      </w:tr>
      <w:tr w:rsidR="002F2F41" w:rsidRPr="00D837CA" w:rsidTr="008011E7">
        <w:trPr>
          <w:trHeight w:val="300"/>
          <w:jc w:val="center"/>
        </w:trPr>
        <w:tc>
          <w:tcPr>
            <w:tcW w:w="3205" w:type="dxa"/>
            <w:shd w:val="clear" w:color="DBE5F1" w:fill="DBE5F1"/>
            <w:noWrap/>
            <w:vAlign w:val="bottom"/>
            <w:hideMark/>
          </w:tcPr>
          <w:p w:rsidR="002F2F41" w:rsidRPr="00D837CA" w:rsidRDefault="002F2F41" w:rsidP="005C4B13">
            <w:pPr>
              <w:spacing w:after="0" w:line="240" w:lineRule="auto"/>
              <w:jc w:val="both"/>
              <w:rPr>
                <w:rFonts w:ascii="Times New Roman" w:eastAsia="Times New Roman" w:hAnsi="Times New Roman" w:cs="Times New Roman"/>
                <w:bCs/>
                <w:color w:val="000000"/>
                <w:sz w:val="24"/>
                <w:szCs w:val="24"/>
              </w:rPr>
            </w:pPr>
            <w:r w:rsidRPr="00D837CA">
              <w:rPr>
                <w:rFonts w:ascii="Times New Roman" w:eastAsia="Times New Roman" w:hAnsi="Times New Roman" w:cs="Times New Roman"/>
                <w:bCs/>
                <w:color w:val="000000"/>
                <w:sz w:val="24"/>
                <w:szCs w:val="24"/>
              </w:rPr>
              <w:t>Grand Total</w:t>
            </w:r>
          </w:p>
        </w:tc>
        <w:tc>
          <w:tcPr>
            <w:tcW w:w="2268" w:type="dxa"/>
            <w:shd w:val="clear" w:color="DBE5F1" w:fill="DBE5F1"/>
            <w:noWrap/>
            <w:vAlign w:val="bottom"/>
            <w:hideMark/>
          </w:tcPr>
          <w:p w:rsidR="002F2F41" w:rsidRPr="00D837CA" w:rsidRDefault="002F2F41" w:rsidP="005C4B13">
            <w:pPr>
              <w:spacing w:after="0" w:line="240" w:lineRule="auto"/>
              <w:jc w:val="both"/>
              <w:rPr>
                <w:rFonts w:ascii="Times New Roman" w:eastAsia="Times New Roman" w:hAnsi="Times New Roman" w:cs="Times New Roman"/>
                <w:bCs/>
                <w:color w:val="000000"/>
                <w:sz w:val="24"/>
                <w:szCs w:val="24"/>
              </w:rPr>
            </w:pPr>
            <w:r w:rsidRPr="00D837CA">
              <w:rPr>
                <w:rFonts w:ascii="Times New Roman" w:eastAsia="Times New Roman" w:hAnsi="Times New Roman" w:cs="Times New Roman"/>
                <w:bCs/>
                <w:color w:val="000000"/>
                <w:sz w:val="24"/>
                <w:szCs w:val="24"/>
              </w:rPr>
              <w:t>83.00%</w:t>
            </w:r>
          </w:p>
        </w:tc>
        <w:tc>
          <w:tcPr>
            <w:tcW w:w="1935" w:type="dxa"/>
            <w:shd w:val="clear" w:color="DBE5F1" w:fill="DBE5F1"/>
            <w:noWrap/>
            <w:vAlign w:val="bottom"/>
            <w:hideMark/>
          </w:tcPr>
          <w:p w:rsidR="002F2F41" w:rsidRPr="00D837CA" w:rsidRDefault="002F2F41" w:rsidP="005C4B13">
            <w:pPr>
              <w:spacing w:after="0" w:line="240" w:lineRule="auto"/>
              <w:jc w:val="both"/>
              <w:rPr>
                <w:rFonts w:ascii="Times New Roman" w:eastAsia="Times New Roman" w:hAnsi="Times New Roman" w:cs="Times New Roman"/>
                <w:bCs/>
                <w:color w:val="000000"/>
                <w:sz w:val="24"/>
                <w:szCs w:val="24"/>
              </w:rPr>
            </w:pPr>
            <w:r w:rsidRPr="00D837CA">
              <w:rPr>
                <w:rFonts w:ascii="Times New Roman" w:eastAsia="Times New Roman" w:hAnsi="Times New Roman" w:cs="Times New Roman"/>
                <w:bCs/>
                <w:color w:val="000000"/>
                <w:sz w:val="24"/>
                <w:szCs w:val="24"/>
              </w:rPr>
              <w:t>17.00%</w:t>
            </w:r>
          </w:p>
        </w:tc>
        <w:tc>
          <w:tcPr>
            <w:tcW w:w="1196" w:type="dxa"/>
            <w:shd w:val="clear" w:color="DBE5F1" w:fill="DBE5F1"/>
            <w:noWrap/>
            <w:vAlign w:val="bottom"/>
            <w:hideMark/>
          </w:tcPr>
          <w:p w:rsidR="002F2F41" w:rsidRPr="00D837CA" w:rsidRDefault="002F2F41" w:rsidP="005C4B13">
            <w:pPr>
              <w:spacing w:after="0" w:line="240" w:lineRule="auto"/>
              <w:jc w:val="both"/>
              <w:rPr>
                <w:rFonts w:ascii="Times New Roman" w:eastAsia="Times New Roman" w:hAnsi="Times New Roman" w:cs="Times New Roman"/>
                <w:bCs/>
                <w:color w:val="000000"/>
                <w:sz w:val="24"/>
                <w:szCs w:val="24"/>
              </w:rPr>
            </w:pPr>
            <w:r w:rsidRPr="00D837CA">
              <w:rPr>
                <w:rFonts w:ascii="Times New Roman" w:eastAsia="Times New Roman" w:hAnsi="Times New Roman" w:cs="Times New Roman"/>
                <w:bCs/>
                <w:color w:val="000000"/>
                <w:sz w:val="24"/>
                <w:szCs w:val="24"/>
              </w:rPr>
              <w:t>100.00%</w:t>
            </w:r>
          </w:p>
        </w:tc>
      </w:tr>
    </w:tbl>
    <w:p w:rsidR="00C50CE3" w:rsidRPr="00C50CE3" w:rsidRDefault="00C50CE3" w:rsidP="00316F77">
      <w:pPr>
        <w:jc w:val="center"/>
        <w:rPr>
          <w:rFonts w:ascii="Times New Roman" w:hAnsi="Times New Roman" w:cs="Times New Roman"/>
          <w:sz w:val="24"/>
          <w:szCs w:val="24"/>
          <w:lang w:val="en-US"/>
        </w:rPr>
      </w:pPr>
      <w:r w:rsidRPr="00C50CE3">
        <w:rPr>
          <w:rFonts w:ascii="Times New Roman" w:hAnsi="Times New Roman" w:cs="Times New Roman"/>
          <w:sz w:val="24"/>
          <w:szCs w:val="24"/>
          <w:lang w:val="en-US"/>
        </w:rPr>
        <w:t>The chi-square statistic is 66.7693. The p-value is &lt; .00001. There is significant co-relation between being on medications or not and requirement of ICU in emergency comorbid cases.</w:t>
      </w:r>
    </w:p>
    <w:p w:rsidR="002F2F41" w:rsidRPr="00316F77" w:rsidRDefault="002F2F41" w:rsidP="00DD3C32">
      <w:pPr>
        <w:jc w:val="center"/>
        <w:rPr>
          <w:rFonts w:ascii="Times New Roman" w:hAnsi="Times New Roman" w:cs="Times New Roman"/>
          <w:b/>
          <w:sz w:val="24"/>
          <w:szCs w:val="24"/>
        </w:rPr>
      </w:pPr>
      <w:r w:rsidRPr="00316F77">
        <w:rPr>
          <w:rFonts w:ascii="Times New Roman" w:hAnsi="Times New Roman" w:cs="Times New Roman"/>
          <w:b/>
          <w:sz w:val="24"/>
          <w:szCs w:val="24"/>
        </w:rPr>
        <w:t xml:space="preserve">Figure </w:t>
      </w:r>
      <w:r w:rsidR="00D837CA" w:rsidRPr="00316F77">
        <w:rPr>
          <w:rFonts w:ascii="Times New Roman" w:hAnsi="Times New Roman" w:cs="Times New Roman"/>
          <w:b/>
          <w:sz w:val="24"/>
          <w:szCs w:val="24"/>
        </w:rPr>
        <w:t>5</w:t>
      </w:r>
      <w:r w:rsidRPr="00316F77">
        <w:rPr>
          <w:rFonts w:ascii="Times New Roman" w:hAnsi="Times New Roman" w:cs="Times New Roman"/>
          <w:b/>
          <w:sz w:val="24"/>
          <w:szCs w:val="24"/>
        </w:rPr>
        <w:t>: Post operative complications in compared in emergency comorbid cases with or without medications</w:t>
      </w:r>
    </w:p>
    <w:p w:rsidR="002F2F41" w:rsidRPr="00D837CA" w:rsidRDefault="002F2F41" w:rsidP="00DD3C32">
      <w:pPr>
        <w:jc w:val="center"/>
        <w:rPr>
          <w:rFonts w:ascii="Times New Roman" w:hAnsi="Times New Roman" w:cs="Times New Roman"/>
          <w:sz w:val="24"/>
          <w:szCs w:val="24"/>
        </w:rPr>
      </w:pPr>
      <w:r w:rsidRPr="00D837CA">
        <w:rPr>
          <w:rFonts w:ascii="Times New Roman" w:hAnsi="Times New Roman" w:cs="Times New Roman"/>
          <w:noProof/>
          <w:sz w:val="24"/>
          <w:szCs w:val="24"/>
          <w:lang w:val="en-US" w:eastAsia="en-US"/>
        </w:rPr>
        <w:lastRenderedPageBreak/>
        <w:drawing>
          <wp:inline distT="0" distB="0" distL="0" distR="0">
            <wp:extent cx="4572000" cy="1604963"/>
            <wp:effectExtent l="19050" t="0" r="19050" b="0"/>
            <wp:docPr id="3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F2F41" w:rsidRPr="00D837CA" w:rsidRDefault="002F2F41" w:rsidP="00DD3C32">
      <w:pPr>
        <w:jc w:val="center"/>
        <w:rPr>
          <w:rFonts w:ascii="Times New Roman" w:hAnsi="Times New Roman" w:cs="Times New Roman"/>
          <w:sz w:val="24"/>
          <w:szCs w:val="24"/>
        </w:rPr>
      </w:pPr>
    </w:p>
    <w:p w:rsidR="002F2F41" w:rsidRPr="00316F77" w:rsidRDefault="00D837CA" w:rsidP="00DD3C32">
      <w:pPr>
        <w:jc w:val="center"/>
        <w:rPr>
          <w:rFonts w:ascii="Times New Roman" w:hAnsi="Times New Roman" w:cs="Times New Roman"/>
          <w:b/>
          <w:sz w:val="24"/>
          <w:szCs w:val="24"/>
        </w:rPr>
      </w:pPr>
      <w:r w:rsidRPr="00316F77">
        <w:rPr>
          <w:rFonts w:ascii="Times New Roman" w:hAnsi="Times New Roman" w:cs="Times New Roman"/>
          <w:b/>
          <w:sz w:val="24"/>
          <w:szCs w:val="24"/>
        </w:rPr>
        <w:t>Figure 6</w:t>
      </w:r>
      <w:r w:rsidR="002F2F41" w:rsidRPr="00316F77">
        <w:rPr>
          <w:rFonts w:ascii="Times New Roman" w:hAnsi="Times New Roman" w:cs="Times New Roman"/>
          <w:b/>
          <w:sz w:val="24"/>
          <w:szCs w:val="24"/>
        </w:rPr>
        <w:t>: Outcome compared in emergency cases with or without medications</w:t>
      </w:r>
    </w:p>
    <w:p w:rsidR="002F2F41" w:rsidRPr="00D837CA" w:rsidRDefault="002F2F41" w:rsidP="00DD3C32">
      <w:pPr>
        <w:jc w:val="center"/>
        <w:rPr>
          <w:rFonts w:ascii="Times New Roman" w:hAnsi="Times New Roman" w:cs="Times New Roman"/>
          <w:sz w:val="24"/>
          <w:szCs w:val="24"/>
        </w:rPr>
      </w:pPr>
      <w:r w:rsidRPr="00D837CA">
        <w:rPr>
          <w:rFonts w:ascii="Times New Roman" w:hAnsi="Times New Roman" w:cs="Times New Roman"/>
          <w:noProof/>
          <w:sz w:val="24"/>
          <w:szCs w:val="24"/>
          <w:lang w:val="en-US" w:eastAsia="en-US"/>
        </w:rPr>
        <w:drawing>
          <wp:inline distT="0" distB="0" distL="0" distR="0">
            <wp:extent cx="4572000" cy="1990725"/>
            <wp:effectExtent l="19050" t="0" r="19050" b="0"/>
            <wp:docPr id="40"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16F77" w:rsidRDefault="00316F77" w:rsidP="00DD3C32">
      <w:pPr>
        <w:jc w:val="center"/>
        <w:rPr>
          <w:rFonts w:ascii="Times New Roman" w:hAnsi="Times New Roman" w:cs="Times New Roman"/>
          <w:b/>
          <w:sz w:val="24"/>
          <w:szCs w:val="24"/>
        </w:rPr>
      </w:pPr>
    </w:p>
    <w:p w:rsidR="002F2F41" w:rsidRPr="00316F77" w:rsidRDefault="002F2F41" w:rsidP="00DD3C32">
      <w:pPr>
        <w:jc w:val="center"/>
        <w:rPr>
          <w:rFonts w:ascii="Times New Roman" w:hAnsi="Times New Roman" w:cs="Times New Roman"/>
          <w:b/>
          <w:sz w:val="24"/>
          <w:szCs w:val="24"/>
        </w:rPr>
      </w:pPr>
      <w:r w:rsidRPr="00316F77">
        <w:rPr>
          <w:rFonts w:ascii="Times New Roman" w:hAnsi="Times New Roman" w:cs="Times New Roman"/>
          <w:b/>
          <w:sz w:val="24"/>
          <w:szCs w:val="24"/>
        </w:rPr>
        <w:t xml:space="preserve">Table </w:t>
      </w:r>
      <w:r w:rsidR="00D837CA" w:rsidRPr="00316F77">
        <w:rPr>
          <w:rFonts w:ascii="Times New Roman" w:hAnsi="Times New Roman" w:cs="Times New Roman"/>
          <w:b/>
          <w:sz w:val="24"/>
          <w:szCs w:val="24"/>
        </w:rPr>
        <w:t>7</w:t>
      </w:r>
      <w:r w:rsidRPr="00316F77">
        <w:rPr>
          <w:rFonts w:ascii="Times New Roman" w:hAnsi="Times New Roman" w:cs="Times New Roman"/>
          <w:b/>
          <w:sz w:val="24"/>
          <w:szCs w:val="24"/>
        </w:rPr>
        <w:t>: Comparison of comorbidity in elective and emergency cases</w:t>
      </w:r>
    </w:p>
    <w:tbl>
      <w:tblPr>
        <w:tblW w:w="9311" w:type="dxa"/>
        <w:jc w:val="center"/>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4576"/>
        <w:gridCol w:w="1736"/>
        <w:gridCol w:w="1803"/>
        <w:gridCol w:w="1196"/>
      </w:tblGrid>
      <w:tr w:rsidR="002F2F41" w:rsidRPr="00D837CA" w:rsidTr="008011E7">
        <w:trPr>
          <w:trHeight w:val="300"/>
          <w:jc w:val="center"/>
        </w:trPr>
        <w:tc>
          <w:tcPr>
            <w:tcW w:w="4576" w:type="dxa"/>
            <w:shd w:val="clear" w:color="DBE5F1" w:fill="DBE5F1"/>
            <w:noWrap/>
            <w:vAlign w:val="bottom"/>
            <w:hideMark/>
          </w:tcPr>
          <w:p w:rsidR="002F2F41" w:rsidRPr="00D837CA" w:rsidRDefault="002F2F41" w:rsidP="00DD3C32">
            <w:pPr>
              <w:spacing w:after="0" w:line="240" w:lineRule="auto"/>
              <w:jc w:val="center"/>
              <w:rPr>
                <w:rFonts w:ascii="Times New Roman" w:eastAsia="Times New Roman" w:hAnsi="Times New Roman" w:cs="Times New Roman"/>
                <w:bCs/>
                <w:color w:val="000000"/>
                <w:sz w:val="24"/>
                <w:szCs w:val="24"/>
              </w:rPr>
            </w:pPr>
            <w:r w:rsidRPr="00D837CA">
              <w:rPr>
                <w:rFonts w:ascii="Times New Roman" w:eastAsia="Times New Roman" w:hAnsi="Times New Roman" w:cs="Times New Roman"/>
                <w:bCs/>
                <w:color w:val="000000"/>
                <w:sz w:val="24"/>
                <w:szCs w:val="24"/>
              </w:rPr>
              <w:t>COMORBIDITY IF ANY</w:t>
            </w:r>
          </w:p>
        </w:tc>
        <w:tc>
          <w:tcPr>
            <w:tcW w:w="1736" w:type="dxa"/>
            <w:shd w:val="clear" w:color="DBE5F1" w:fill="DBE5F1"/>
            <w:noWrap/>
            <w:vAlign w:val="bottom"/>
            <w:hideMark/>
          </w:tcPr>
          <w:p w:rsidR="002F2F41" w:rsidRPr="00D837CA" w:rsidRDefault="002F2F41" w:rsidP="00DD3C32">
            <w:pPr>
              <w:spacing w:after="0" w:line="240" w:lineRule="auto"/>
              <w:jc w:val="center"/>
              <w:rPr>
                <w:rFonts w:ascii="Times New Roman" w:eastAsia="Times New Roman" w:hAnsi="Times New Roman" w:cs="Times New Roman"/>
                <w:bCs/>
                <w:color w:val="000000"/>
                <w:sz w:val="24"/>
                <w:szCs w:val="24"/>
              </w:rPr>
            </w:pPr>
            <w:r w:rsidRPr="00D837CA">
              <w:rPr>
                <w:rFonts w:ascii="Times New Roman" w:eastAsia="Times New Roman" w:hAnsi="Times New Roman" w:cs="Times New Roman"/>
                <w:bCs/>
                <w:color w:val="000000"/>
                <w:sz w:val="24"/>
                <w:szCs w:val="24"/>
              </w:rPr>
              <w:t>ELECTIVE</w:t>
            </w:r>
          </w:p>
        </w:tc>
        <w:tc>
          <w:tcPr>
            <w:tcW w:w="1803" w:type="dxa"/>
            <w:shd w:val="clear" w:color="DBE5F1" w:fill="DBE5F1"/>
            <w:noWrap/>
            <w:vAlign w:val="bottom"/>
            <w:hideMark/>
          </w:tcPr>
          <w:p w:rsidR="002F2F41" w:rsidRPr="00D837CA" w:rsidRDefault="002F2F41" w:rsidP="00DD3C32">
            <w:pPr>
              <w:spacing w:after="0" w:line="240" w:lineRule="auto"/>
              <w:jc w:val="center"/>
              <w:rPr>
                <w:rFonts w:ascii="Times New Roman" w:eastAsia="Times New Roman" w:hAnsi="Times New Roman" w:cs="Times New Roman"/>
                <w:bCs/>
                <w:color w:val="000000"/>
                <w:sz w:val="24"/>
                <w:szCs w:val="24"/>
              </w:rPr>
            </w:pPr>
            <w:r w:rsidRPr="00D837CA">
              <w:rPr>
                <w:rFonts w:ascii="Times New Roman" w:eastAsia="Times New Roman" w:hAnsi="Times New Roman" w:cs="Times New Roman"/>
                <w:bCs/>
                <w:color w:val="000000"/>
                <w:sz w:val="24"/>
                <w:szCs w:val="24"/>
              </w:rPr>
              <w:t>EMERGENCY</w:t>
            </w:r>
          </w:p>
        </w:tc>
        <w:tc>
          <w:tcPr>
            <w:tcW w:w="1196" w:type="dxa"/>
            <w:shd w:val="clear" w:color="DBE5F1" w:fill="DBE5F1"/>
            <w:noWrap/>
            <w:vAlign w:val="bottom"/>
            <w:hideMark/>
          </w:tcPr>
          <w:p w:rsidR="002F2F41" w:rsidRPr="00D837CA" w:rsidRDefault="002F2F41" w:rsidP="00DD3C32">
            <w:pPr>
              <w:spacing w:after="0" w:line="240" w:lineRule="auto"/>
              <w:jc w:val="center"/>
              <w:rPr>
                <w:rFonts w:ascii="Times New Roman" w:eastAsia="Times New Roman" w:hAnsi="Times New Roman" w:cs="Times New Roman"/>
                <w:bCs/>
                <w:color w:val="000000"/>
                <w:sz w:val="24"/>
                <w:szCs w:val="24"/>
              </w:rPr>
            </w:pPr>
            <w:r w:rsidRPr="00D837CA">
              <w:rPr>
                <w:rFonts w:ascii="Times New Roman" w:eastAsia="Times New Roman" w:hAnsi="Times New Roman" w:cs="Times New Roman"/>
                <w:bCs/>
                <w:color w:val="000000"/>
                <w:sz w:val="24"/>
                <w:szCs w:val="24"/>
              </w:rPr>
              <w:t>Grand Total</w:t>
            </w:r>
          </w:p>
        </w:tc>
      </w:tr>
      <w:tr w:rsidR="002F2F41" w:rsidRPr="00D837CA" w:rsidTr="008011E7">
        <w:trPr>
          <w:trHeight w:val="300"/>
          <w:jc w:val="center"/>
        </w:trPr>
        <w:tc>
          <w:tcPr>
            <w:tcW w:w="4576" w:type="dxa"/>
            <w:shd w:val="clear" w:color="auto" w:fill="auto"/>
            <w:noWrap/>
            <w:vAlign w:val="bottom"/>
            <w:hideMark/>
          </w:tcPr>
          <w:p w:rsidR="002F2F41" w:rsidRPr="00D837CA" w:rsidRDefault="002F2F41" w:rsidP="00DD3C32">
            <w:pPr>
              <w:spacing w:after="0" w:line="240" w:lineRule="auto"/>
              <w:jc w:val="center"/>
              <w:rPr>
                <w:rFonts w:ascii="Times New Roman" w:eastAsia="Times New Roman" w:hAnsi="Times New Roman" w:cs="Times New Roman"/>
                <w:color w:val="000000"/>
                <w:sz w:val="24"/>
                <w:szCs w:val="24"/>
              </w:rPr>
            </w:pPr>
            <w:r w:rsidRPr="00D837CA">
              <w:rPr>
                <w:rFonts w:ascii="Times New Roman" w:eastAsia="Times New Roman" w:hAnsi="Times New Roman" w:cs="Times New Roman"/>
                <w:color w:val="000000"/>
                <w:sz w:val="24"/>
                <w:szCs w:val="24"/>
              </w:rPr>
              <w:t>ANEMIA</w:t>
            </w:r>
          </w:p>
        </w:tc>
        <w:tc>
          <w:tcPr>
            <w:tcW w:w="1736" w:type="dxa"/>
            <w:shd w:val="clear" w:color="auto" w:fill="auto"/>
            <w:noWrap/>
            <w:vAlign w:val="bottom"/>
            <w:hideMark/>
          </w:tcPr>
          <w:p w:rsidR="002F2F41" w:rsidRPr="00D837CA" w:rsidRDefault="002F2F41" w:rsidP="00DD3C32">
            <w:pPr>
              <w:spacing w:after="0" w:line="240" w:lineRule="auto"/>
              <w:jc w:val="center"/>
              <w:rPr>
                <w:rFonts w:ascii="Times New Roman" w:eastAsia="Times New Roman" w:hAnsi="Times New Roman" w:cs="Times New Roman"/>
                <w:color w:val="000000"/>
                <w:sz w:val="24"/>
                <w:szCs w:val="24"/>
              </w:rPr>
            </w:pPr>
            <w:r w:rsidRPr="00D837CA">
              <w:rPr>
                <w:rFonts w:ascii="Times New Roman" w:eastAsia="Times New Roman" w:hAnsi="Times New Roman" w:cs="Times New Roman"/>
                <w:color w:val="000000"/>
                <w:sz w:val="24"/>
                <w:szCs w:val="24"/>
              </w:rPr>
              <w:t>13%</w:t>
            </w:r>
          </w:p>
        </w:tc>
        <w:tc>
          <w:tcPr>
            <w:tcW w:w="1803" w:type="dxa"/>
            <w:shd w:val="clear" w:color="auto" w:fill="auto"/>
            <w:noWrap/>
            <w:vAlign w:val="bottom"/>
            <w:hideMark/>
          </w:tcPr>
          <w:p w:rsidR="002F2F41" w:rsidRPr="00D837CA" w:rsidRDefault="002F2F41" w:rsidP="00DD3C32">
            <w:pPr>
              <w:spacing w:after="0" w:line="240" w:lineRule="auto"/>
              <w:jc w:val="center"/>
              <w:rPr>
                <w:rFonts w:ascii="Times New Roman" w:eastAsia="Times New Roman" w:hAnsi="Times New Roman" w:cs="Times New Roman"/>
                <w:color w:val="000000"/>
                <w:sz w:val="24"/>
                <w:szCs w:val="24"/>
              </w:rPr>
            </w:pPr>
            <w:r w:rsidRPr="00D837CA">
              <w:rPr>
                <w:rFonts w:ascii="Times New Roman" w:eastAsia="Times New Roman" w:hAnsi="Times New Roman" w:cs="Times New Roman"/>
                <w:color w:val="000000"/>
                <w:sz w:val="24"/>
                <w:szCs w:val="24"/>
              </w:rPr>
              <w:t>11%</w:t>
            </w:r>
          </w:p>
        </w:tc>
        <w:tc>
          <w:tcPr>
            <w:tcW w:w="1196" w:type="dxa"/>
            <w:shd w:val="clear" w:color="auto" w:fill="auto"/>
            <w:noWrap/>
            <w:vAlign w:val="bottom"/>
            <w:hideMark/>
          </w:tcPr>
          <w:p w:rsidR="002F2F41" w:rsidRPr="00D837CA" w:rsidRDefault="002F2F41" w:rsidP="00DD3C32">
            <w:pPr>
              <w:spacing w:after="0" w:line="240" w:lineRule="auto"/>
              <w:jc w:val="center"/>
              <w:rPr>
                <w:rFonts w:ascii="Times New Roman" w:eastAsia="Times New Roman" w:hAnsi="Times New Roman" w:cs="Times New Roman"/>
                <w:color w:val="000000"/>
                <w:sz w:val="24"/>
                <w:szCs w:val="24"/>
              </w:rPr>
            </w:pPr>
            <w:r w:rsidRPr="00D837CA">
              <w:rPr>
                <w:rFonts w:ascii="Times New Roman" w:eastAsia="Times New Roman" w:hAnsi="Times New Roman" w:cs="Times New Roman"/>
                <w:color w:val="000000"/>
                <w:sz w:val="24"/>
                <w:szCs w:val="24"/>
              </w:rPr>
              <w:t>12%</w:t>
            </w:r>
          </w:p>
        </w:tc>
      </w:tr>
      <w:tr w:rsidR="002F2F41" w:rsidRPr="00D837CA" w:rsidTr="008011E7">
        <w:trPr>
          <w:trHeight w:val="300"/>
          <w:jc w:val="center"/>
        </w:trPr>
        <w:tc>
          <w:tcPr>
            <w:tcW w:w="4576" w:type="dxa"/>
            <w:shd w:val="clear" w:color="auto" w:fill="auto"/>
            <w:noWrap/>
            <w:vAlign w:val="bottom"/>
            <w:hideMark/>
          </w:tcPr>
          <w:p w:rsidR="002F2F41" w:rsidRPr="00D837CA" w:rsidRDefault="002F2F41" w:rsidP="00DD3C32">
            <w:pPr>
              <w:spacing w:after="0" w:line="240" w:lineRule="auto"/>
              <w:jc w:val="center"/>
              <w:rPr>
                <w:rFonts w:ascii="Times New Roman" w:eastAsia="Times New Roman" w:hAnsi="Times New Roman" w:cs="Times New Roman"/>
                <w:color w:val="000000"/>
                <w:sz w:val="24"/>
                <w:szCs w:val="24"/>
              </w:rPr>
            </w:pPr>
            <w:r w:rsidRPr="00D837CA">
              <w:rPr>
                <w:rFonts w:ascii="Times New Roman" w:eastAsia="Times New Roman" w:hAnsi="Times New Roman" w:cs="Times New Roman"/>
                <w:color w:val="000000"/>
                <w:sz w:val="24"/>
                <w:szCs w:val="24"/>
              </w:rPr>
              <w:t>CHRONIC OBSTRUCTIVE PULMONARY DISEASE</w:t>
            </w:r>
          </w:p>
        </w:tc>
        <w:tc>
          <w:tcPr>
            <w:tcW w:w="1736" w:type="dxa"/>
            <w:shd w:val="clear" w:color="auto" w:fill="auto"/>
            <w:noWrap/>
            <w:vAlign w:val="bottom"/>
            <w:hideMark/>
          </w:tcPr>
          <w:p w:rsidR="002F2F41" w:rsidRPr="00D837CA" w:rsidRDefault="002F2F41" w:rsidP="00DD3C32">
            <w:pPr>
              <w:spacing w:after="0" w:line="240" w:lineRule="auto"/>
              <w:jc w:val="center"/>
              <w:rPr>
                <w:rFonts w:ascii="Times New Roman" w:eastAsia="Times New Roman" w:hAnsi="Times New Roman" w:cs="Times New Roman"/>
                <w:color w:val="000000"/>
                <w:sz w:val="24"/>
                <w:szCs w:val="24"/>
              </w:rPr>
            </w:pPr>
            <w:r w:rsidRPr="00D837CA">
              <w:rPr>
                <w:rFonts w:ascii="Times New Roman" w:eastAsia="Times New Roman" w:hAnsi="Times New Roman" w:cs="Times New Roman"/>
                <w:color w:val="000000"/>
                <w:sz w:val="24"/>
                <w:szCs w:val="24"/>
              </w:rPr>
              <w:t>15%</w:t>
            </w:r>
          </w:p>
        </w:tc>
        <w:tc>
          <w:tcPr>
            <w:tcW w:w="1803" w:type="dxa"/>
            <w:shd w:val="clear" w:color="auto" w:fill="auto"/>
            <w:noWrap/>
            <w:vAlign w:val="bottom"/>
            <w:hideMark/>
          </w:tcPr>
          <w:p w:rsidR="002F2F41" w:rsidRPr="00D837CA" w:rsidRDefault="002F2F41" w:rsidP="00DD3C32">
            <w:pPr>
              <w:spacing w:after="0" w:line="240" w:lineRule="auto"/>
              <w:jc w:val="center"/>
              <w:rPr>
                <w:rFonts w:ascii="Times New Roman" w:eastAsia="Times New Roman" w:hAnsi="Times New Roman" w:cs="Times New Roman"/>
                <w:color w:val="000000"/>
                <w:sz w:val="24"/>
                <w:szCs w:val="24"/>
              </w:rPr>
            </w:pPr>
            <w:r w:rsidRPr="00D837CA">
              <w:rPr>
                <w:rFonts w:ascii="Times New Roman" w:eastAsia="Times New Roman" w:hAnsi="Times New Roman" w:cs="Times New Roman"/>
                <w:color w:val="000000"/>
                <w:sz w:val="24"/>
                <w:szCs w:val="24"/>
              </w:rPr>
              <w:t>6%</w:t>
            </w:r>
          </w:p>
        </w:tc>
        <w:tc>
          <w:tcPr>
            <w:tcW w:w="1196" w:type="dxa"/>
            <w:shd w:val="clear" w:color="auto" w:fill="auto"/>
            <w:noWrap/>
            <w:vAlign w:val="bottom"/>
            <w:hideMark/>
          </w:tcPr>
          <w:p w:rsidR="002F2F41" w:rsidRPr="00D837CA" w:rsidRDefault="002F2F41" w:rsidP="00DD3C32">
            <w:pPr>
              <w:spacing w:after="0" w:line="240" w:lineRule="auto"/>
              <w:jc w:val="center"/>
              <w:rPr>
                <w:rFonts w:ascii="Times New Roman" w:eastAsia="Times New Roman" w:hAnsi="Times New Roman" w:cs="Times New Roman"/>
                <w:color w:val="000000"/>
                <w:sz w:val="24"/>
                <w:szCs w:val="24"/>
              </w:rPr>
            </w:pPr>
            <w:r w:rsidRPr="00D837CA">
              <w:rPr>
                <w:rFonts w:ascii="Times New Roman" w:eastAsia="Times New Roman" w:hAnsi="Times New Roman" w:cs="Times New Roman"/>
                <w:color w:val="000000"/>
                <w:sz w:val="24"/>
                <w:szCs w:val="24"/>
              </w:rPr>
              <w:t>10%</w:t>
            </w:r>
          </w:p>
        </w:tc>
      </w:tr>
      <w:tr w:rsidR="002F2F41" w:rsidRPr="00D837CA" w:rsidTr="008011E7">
        <w:trPr>
          <w:trHeight w:val="300"/>
          <w:jc w:val="center"/>
        </w:trPr>
        <w:tc>
          <w:tcPr>
            <w:tcW w:w="4576" w:type="dxa"/>
            <w:shd w:val="clear" w:color="auto" w:fill="auto"/>
            <w:noWrap/>
            <w:vAlign w:val="bottom"/>
            <w:hideMark/>
          </w:tcPr>
          <w:p w:rsidR="002F2F41" w:rsidRPr="00D837CA" w:rsidRDefault="002F2F41" w:rsidP="00DD3C32">
            <w:pPr>
              <w:spacing w:after="0" w:line="240" w:lineRule="auto"/>
              <w:jc w:val="center"/>
              <w:rPr>
                <w:rFonts w:ascii="Times New Roman" w:eastAsia="Times New Roman" w:hAnsi="Times New Roman" w:cs="Times New Roman"/>
                <w:color w:val="000000"/>
                <w:sz w:val="24"/>
                <w:szCs w:val="24"/>
              </w:rPr>
            </w:pPr>
            <w:r w:rsidRPr="00D837CA">
              <w:rPr>
                <w:rFonts w:ascii="Times New Roman" w:eastAsia="Times New Roman" w:hAnsi="Times New Roman" w:cs="Times New Roman"/>
                <w:color w:val="000000"/>
                <w:sz w:val="24"/>
                <w:szCs w:val="24"/>
              </w:rPr>
              <w:t>CORONARY ARTERY DISEASE</w:t>
            </w:r>
          </w:p>
        </w:tc>
        <w:tc>
          <w:tcPr>
            <w:tcW w:w="1736" w:type="dxa"/>
            <w:shd w:val="clear" w:color="auto" w:fill="auto"/>
            <w:noWrap/>
            <w:vAlign w:val="bottom"/>
            <w:hideMark/>
          </w:tcPr>
          <w:p w:rsidR="002F2F41" w:rsidRPr="00D837CA" w:rsidRDefault="002F2F41" w:rsidP="00DD3C32">
            <w:pPr>
              <w:spacing w:after="0" w:line="240" w:lineRule="auto"/>
              <w:jc w:val="center"/>
              <w:rPr>
                <w:rFonts w:ascii="Times New Roman" w:eastAsia="Times New Roman" w:hAnsi="Times New Roman" w:cs="Times New Roman"/>
                <w:color w:val="000000"/>
                <w:sz w:val="24"/>
                <w:szCs w:val="24"/>
              </w:rPr>
            </w:pPr>
            <w:r w:rsidRPr="00D837CA">
              <w:rPr>
                <w:rFonts w:ascii="Times New Roman" w:eastAsia="Times New Roman" w:hAnsi="Times New Roman" w:cs="Times New Roman"/>
                <w:color w:val="000000"/>
                <w:sz w:val="24"/>
                <w:szCs w:val="24"/>
              </w:rPr>
              <w:t>5%</w:t>
            </w:r>
          </w:p>
        </w:tc>
        <w:tc>
          <w:tcPr>
            <w:tcW w:w="1803" w:type="dxa"/>
            <w:shd w:val="clear" w:color="auto" w:fill="auto"/>
            <w:noWrap/>
            <w:vAlign w:val="bottom"/>
            <w:hideMark/>
          </w:tcPr>
          <w:p w:rsidR="002F2F41" w:rsidRPr="00D837CA" w:rsidRDefault="002F2F41" w:rsidP="00DD3C32">
            <w:pPr>
              <w:spacing w:after="0" w:line="240" w:lineRule="auto"/>
              <w:jc w:val="center"/>
              <w:rPr>
                <w:rFonts w:ascii="Times New Roman" w:eastAsia="Times New Roman" w:hAnsi="Times New Roman" w:cs="Times New Roman"/>
                <w:color w:val="000000"/>
                <w:sz w:val="24"/>
                <w:szCs w:val="24"/>
              </w:rPr>
            </w:pPr>
            <w:r w:rsidRPr="00D837CA">
              <w:rPr>
                <w:rFonts w:ascii="Times New Roman" w:eastAsia="Times New Roman" w:hAnsi="Times New Roman" w:cs="Times New Roman"/>
                <w:color w:val="000000"/>
                <w:sz w:val="24"/>
                <w:szCs w:val="24"/>
              </w:rPr>
              <w:t>0%</w:t>
            </w:r>
          </w:p>
        </w:tc>
        <w:tc>
          <w:tcPr>
            <w:tcW w:w="1196" w:type="dxa"/>
            <w:shd w:val="clear" w:color="auto" w:fill="auto"/>
            <w:noWrap/>
            <w:vAlign w:val="bottom"/>
            <w:hideMark/>
          </w:tcPr>
          <w:p w:rsidR="002F2F41" w:rsidRPr="00D837CA" w:rsidRDefault="002F2F41" w:rsidP="00DD3C32">
            <w:pPr>
              <w:spacing w:after="0" w:line="240" w:lineRule="auto"/>
              <w:jc w:val="center"/>
              <w:rPr>
                <w:rFonts w:ascii="Times New Roman" w:eastAsia="Times New Roman" w:hAnsi="Times New Roman" w:cs="Times New Roman"/>
                <w:color w:val="000000"/>
                <w:sz w:val="24"/>
                <w:szCs w:val="24"/>
              </w:rPr>
            </w:pPr>
            <w:r w:rsidRPr="00D837CA">
              <w:rPr>
                <w:rFonts w:ascii="Times New Roman" w:eastAsia="Times New Roman" w:hAnsi="Times New Roman" w:cs="Times New Roman"/>
                <w:color w:val="000000"/>
                <w:sz w:val="24"/>
                <w:szCs w:val="24"/>
              </w:rPr>
              <w:t>2%</w:t>
            </w:r>
          </w:p>
        </w:tc>
      </w:tr>
      <w:tr w:rsidR="002F2F41" w:rsidRPr="00D837CA" w:rsidTr="008011E7">
        <w:trPr>
          <w:trHeight w:val="300"/>
          <w:jc w:val="center"/>
        </w:trPr>
        <w:tc>
          <w:tcPr>
            <w:tcW w:w="4576" w:type="dxa"/>
            <w:shd w:val="clear" w:color="auto" w:fill="auto"/>
            <w:noWrap/>
            <w:vAlign w:val="bottom"/>
            <w:hideMark/>
          </w:tcPr>
          <w:p w:rsidR="002F2F41" w:rsidRPr="00D837CA" w:rsidRDefault="002F2F41" w:rsidP="00DD3C32">
            <w:pPr>
              <w:spacing w:after="0" w:line="240" w:lineRule="auto"/>
              <w:jc w:val="center"/>
              <w:rPr>
                <w:rFonts w:ascii="Times New Roman" w:eastAsia="Times New Roman" w:hAnsi="Times New Roman" w:cs="Times New Roman"/>
                <w:color w:val="000000"/>
                <w:sz w:val="24"/>
                <w:szCs w:val="24"/>
              </w:rPr>
            </w:pPr>
            <w:r w:rsidRPr="00D837CA">
              <w:rPr>
                <w:rFonts w:ascii="Times New Roman" w:eastAsia="Times New Roman" w:hAnsi="Times New Roman" w:cs="Times New Roman"/>
                <w:color w:val="000000"/>
                <w:sz w:val="24"/>
                <w:szCs w:val="24"/>
              </w:rPr>
              <w:t>CORONARY ARTERY DISEASE : POST CABG</w:t>
            </w:r>
          </w:p>
        </w:tc>
        <w:tc>
          <w:tcPr>
            <w:tcW w:w="1736" w:type="dxa"/>
            <w:shd w:val="clear" w:color="auto" w:fill="auto"/>
            <w:noWrap/>
            <w:vAlign w:val="bottom"/>
            <w:hideMark/>
          </w:tcPr>
          <w:p w:rsidR="002F2F41" w:rsidRPr="00D837CA" w:rsidRDefault="002F2F41" w:rsidP="00DD3C32">
            <w:pPr>
              <w:spacing w:after="0" w:line="240" w:lineRule="auto"/>
              <w:jc w:val="center"/>
              <w:rPr>
                <w:rFonts w:ascii="Times New Roman" w:eastAsia="Times New Roman" w:hAnsi="Times New Roman" w:cs="Times New Roman"/>
                <w:color w:val="000000"/>
                <w:sz w:val="24"/>
                <w:szCs w:val="24"/>
              </w:rPr>
            </w:pPr>
            <w:r w:rsidRPr="00D837CA">
              <w:rPr>
                <w:rFonts w:ascii="Times New Roman" w:eastAsia="Times New Roman" w:hAnsi="Times New Roman" w:cs="Times New Roman"/>
                <w:color w:val="000000"/>
                <w:sz w:val="24"/>
                <w:szCs w:val="24"/>
              </w:rPr>
              <w:t>1%</w:t>
            </w:r>
          </w:p>
        </w:tc>
        <w:tc>
          <w:tcPr>
            <w:tcW w:w="1803" w:type="dxa"/>
            <w:shd w:val="clear" w:color="auto" w:fill="auto"/>
            <w:noWrap/>
            <w:vAlign w:val="bottom"/>
            <w:hideMark/>
          </w:tcPr>
          <w:p w:rsidR="002F2F41" w:rsidRPr="00D837CA" w:rsidRDefault="002F2F41" w:rsidP="00DD3C32">
            <w:pPr>
              <w:spacing w:after="0" w:line="240" w:lineRule="auto"/>
              <w:jc w:val="center"/>
              <w:rPr>
                <w:rFonts w:ascii="Times New Roman" w:eastAsia="Times New Roman" w:hAnsi="Times New Roman" w:cs="Times New Roman"/>
                <w:color w:val="000000"/>
                <w:sz w:val="24"/>
                <w:szCs w:val="24"/>
              </w:rPr>
            </w:pPr>
            <w:r w:rsidRPr="00D837CA">
              <w:rPr>
                <w:rFonts w:ascii="Times New Roman" w:eastAsia="Times New Roman" w:hAnsi="Times New Roman" w:cs="Times New Roman"/>
                <w:color w:val="000000"/>
                <w:sz w:val="24"/>
                <w:szCs w:val="24"/>
              </w:rPr>
              <w:t>0%</w:t>
            </w:r>
          </w:p>
        </w:tc>
        <w:tc>
          <w:tcPr>
            <w:tcW w:w="1196" w:type="dxa"/>
            <w:shd w:val="clear" w:color="auto" w:fill="auto"/>
            <w:noWrap/>
            <w:vAlign w:val="bottom"/>
            <w:hideMark/>
          </w:tcPr>
          <w:p w:rsidR="002F2F41" w:rsidRPr="00D837CA" w:rsidRDefault="002F2F41" w:rsidP="00DD3C32">
            <w:pPr>
              <w:spacing w:after="0" w:line="240" w:lineRule="auto"/>
              <w:jc w:val="center"/>
              <w:rPr>
                <w:rFonts w:ascii="Times New Roman" w:eastAsia="Times New Roman" w:hAnsi="Times New Roman" w:cs="Times New Roman"/>
                <w:color w:val="000000"/>
                <w:sz w:val="24"/>
                <w:szCs w:val="24"/>
              </w:rPr>
            </w:pPr>
            <w:r w:rsidRPr="00D837CA">
              <w:rPr>
                <w:rFonts w:ascii="Times New Roman" w:eastAsia="Times New Roman" w:hAnsi="Times New Roman" w:cs="Times New Roman"/>
                <w:color w:val="000000"/>
                <w:sz w:val="24"/>
                <w:szCs w:val="24"/>
              </w:rPr>
              <w:t>1%</w:t>
            </w:r>
          </w:p>
        </w:tc>
      </w:tr>
      <w:tr w:rsidR="002F2F41" w:rsidRPr="00D837CA" w:rsidTr="008011E7">
        <w:trPr>
          <w:trHeight w:val="300"/>
          <w:jc w:val="center"/>
        </w:trPr>
        <w:tc>
          <w:tcPr>
            <w:tcW w:w="4576" w:type="dxa"/>
            <w:shd w:val="clear" w:color="auto" w:fill="auto"/>
            <w:noWrap/>
            <w:vAlign w:val="bottom"/>
            <w:hideMark/>
          </w:tcPr>
          <w:p w:rsidR="002F2F41" w:rsidRPr="00D837CA" w:rsidRDefault="002F2F41" w:rsidP="00DD3C32">
            <w:pPr>
              <w:spacing w:after="0" w:line="240" w:lineRule="auto"/>
              <w:jc w:val="center"/>
              <w:rPr>
                <w:rFonts w:ascii="Times New Roman" w:eastAsia="Times New Roman" w:hAnsi="Times New Roman" w:cs="Times New Roman"/>
                <w:color w:val="000000"/>
                <w:sz w:val="24"/>
                <w:szCs w:val="24"/>
              </w:rPr>
            </w:pPr>
            <w:r w:rsidRPr="00D837CA">
              <w:rPr>
                <w:rFonts w:ascii="Times New Roman" w:eastAsia="Times New Roman" w:hAnsi="Times New Roman" w:cs="Times New Roman"/>
                <w:color w:val="000000"/>
                <w:sz w:val="24"/>
                <w:szCs w:val="24"/>
              </w:rPr>
              <w:t>HYPERTENSION</w:t>
            </w:r>
          </w:p>
        </w:tc>
        <w:tc>
          <w:tcPr>
            <w:tcW w:w="1736" w:type="dxa"/>
            <w:shd w:val="clear" w:color="auto" w:fill="auto"/>
            <w:noWrap/>
            <w:vAlign w:val="bottom"/>
            <w:hideMark/>
          </w:tcPr>
          <w:p w:rsidR="002F2F41" w:rsidRPr="00D837CA" w:rsidRDefault="002F2F41" w:rsidP="00DD3C32">
            <w:pPr>
              <w:spacing w:after="0" w:line="240" w:lineRule="auto"/>
              <w:jc w:val="center"/>
              <w:rPr>
                <w:rFonts w:ascii="Times New Roman" w:eastAsia="Times New Roman" w:hAnsi="Times New Roman" w:cs="Times New Roman"/>
                <w:color w:val="000000"/>
                <w:sz w:val="24"/>
                <w:szCs w:val="24"/>
              </w:rPr>
            </w:pPr>
            <w:r w:rsidRPr="00D837CA">
              <w:rPr>
                <w:rFonts w:ascii="Times New Roman" w:eastAsia="Times New Roman" w:hAnsi="Times New Roman" w:cs="Times New Roman"/>
                <w:color w:val="000000"/>
                <w:sz w:val="24"/>
                <w:szCs w:val="24"/>
              </w:rPr>
              <w:t>13%</w:t>
            </w:r>
          </w:p>
        </w:tc>
        <w:tc>
          <w:tcPr>
            <w:tcW w:w="1803" w:type="dxa"/>
            <w:shd w:val="clear" w:color="auto" w:fill="auto"/>
            <w:noWrap/>
            <w:vAlign w:val="bottom"/>
            <w:hideMark/>
          </w:tcPr>
          <w:p w:rsidR="002F2F41" w:rsidRPr="00D837CA" w:rsidRDefault="002F2F41" w:rsidP="00DD3C32">
            <w:pPr>
              <w:spacing w:after="0" w:line="240" w:lineRule="auto"/>
              <w:jc w:val="center"/>
              <w:rPr>
                <w:rFonts w:ascii="Times New Roman" w:eastAsia="Times New Roman" w:hAnsi="Times New Roman" w:cs="Times New Roman"/>
                <w:color w:val="000000"/>
                <w:sz w:val="24"/>
                <w:szCs w:val="24"/>
              </w:rPr>
            </w:pPr>
            <w:r w:rsidRPr="00D837CA">
              <w:rPr>
                <w:rFonts w:ascii="Times New Roman" w:eastAsia="Times New Roman" w:hAnsi="Times New Roman" w:cs="Times New Roman"/>
                <w:color w:val="000000"/>
                <w:sz w:val="24"/>
                <w:szCs w:val="24"/>
              </w:rPr>
              <w:t>10%</w:t>
            </w:r>
          </w:p>
        </w:tc>
        <w:tc>
          <w:tcPr>
            <w:tcW w:w="1196" w:type="dxa"/>
            <w:shd w:val="clear" w:color="auto" w:fill="auto"/>
            <w:noWrap/>
            <w:vAlign w:val="bottom"/>
            <w:hideMark/>
          </w:tcPr>
          <w:p w:rsidR="002F2F41" w:rsidRPr="00D837CA" w:rsidRDefault="002F2F41" w:rsidP="00DD3C32">
            <w:pPr>
              <w:spacing w:after="0" w:line="240" w:lineRule="auto"/>
              <w:jc w:val="center"/>
              <w:rPr>
                <w:rFonts w:ascii="Times New Roman" w:eastAsia="Times New Roman" w:hAnsi="Times New Roman" w:cs="Times New Roman"/>
                <w:color w:val="000000"/>
                <w:sz w:val="24"/>
                <w:szCs w:val="24"/>
              </w:rPr>
            </w:pPr>
            <w:r w:rsidRPr="00D837CA">
              <w:rPr>
                <w:rFonts w:ascii="Times New Roman" w:eastAsia="Times New Roman" w:hAnsi="Times New Roman" w:cs="Times New Roman"/>
                <w:color w:val="000000"/>
                <w:sz w:val="24"/>
                <w:szCs w:val="24"/>
              </w:rPr>
              <w:t>12%</w:t>
            </w:r>
          </w:p>
        </w:tc>
      </w:tr>
      <w:tr w:rsidR="002F2F41" w:rsidRPr="00D837CA" w:rsidTr="008011E7">
        <w:trPr>
          <w:trHeight w:val="300"/>
          <w:jc w:val="center"/>
        </w:trPr>
        <w:tc>
          <w:tcPr>
            <w:tcW w:w="4576" w:type="dxa"/>
            <w:shd w:val="clear" w:color="auto" w:fill="auto"/>
            <w:noWrap/>
            <w:vAlign w:val="bottom"/>
            <w:hideMark/>
          </w:tcPr>
          <w:p w:rsidR="002F2F41" w:rsidRPr="00D837CA" w:rsidRDefault="002F2F41" w:rsidP="00DD3C32">
            <w:pPr>
              <w:spacing w:after="0" w:line="240" w:lineRule="auto"/>
              <w:jc w:val="center"/>
              <w:rPr>
                <w:rFonts w:ascii="Times New Roman" w:eastAsia="Times New Roman" w:hAnsi="Times New Roman" w:cs="Times New Roman"/>
                <w:color w:val="000000"/>
                <w:sz w:val="24"/>
                <w:szCs w:val="24"/>
              </w:rPr>
            </w:pPr>
            <w:r w:rsidRPr="00D837CA">
              <w:rPr>
                <w:rFonts w:ascii="Times New Roman" w:eastAsia="Times New Roman" w:hAnsi="Times New Roman" w:cs="Times New Roman"/>
                <w:color w:val="000000"/>
                <w:sz w:val="24"/>
                <w:szCs w:val="24"/>
              </w:rPr>
              <w:t>HYPERTENSION AND TYPE 2 DIABETES MELLITUS</w:t>
            </w:r>
          </w:p>
        </w:tc>
        <w:tc>
          <w:tcPr>
            <w:tcW w:w="1736" w:type="dxa"/>
            <w:shd w:val="clear" w:color="auto" w:fill="auto"/>
            <w:noWrap/>
            <w:vAlign w:val="bottom"/>
            <w:hideMark/>
          </w:tcPr>
          <w:p w:rsidR="002F2F41" w:rsidRPr="00D837CA" w:rsidRDefault="002F2F41" w:rsidP="00DD3C32">
            <w:pPr>
              <w:spacing w:after="0" w:line="240" w:lineRule="auto"/>
              <w:jc w:val="center"/>
              <w:rPr>
                <w:rFonts w:ascii="Times New Roman" w:eastAsia="Times New Roman" w:hAnsi="Times New Roman" w:cs="Times New Roman"/>
                <w:color w:val="000000"/>
                <w:sz w:val="24"/>
                <w:szCs w:val="24"/>
              </w:rPr>
            </w:pPr>
            <w:r w:rsidRPr="00D837CA">
              <w:rPr>
                <w:rFonts w:ascii="Times New Roman" w:eastAsia="Times New Roman" w:hAnsi="Times New Roman" w:cs="Times New Roman"/>
                <w:color w:val="000000"/>
                <w:sz w:val="24"/>
                <w:szCs w:val="24"/>
              </w:rPr>
              <w:t>4%</w:t>
            </w:r>
          </w:p>
        </w:tc>
        <w:tc>
          <w:tcPr>
            <w:tcW w:w="1803" w:type="dxa"/>
            <w:shd w:val="clear" w:color="auto" w:fill="auto"/>
            <w:noWrap/>
            <w:vAlign w:val="bottom"/>
            <w:hideMark/>
          </w:tcPr>
          <w:p w:rsidR="002F2F41" w:rsidRPr="00D837CA" w:rsidRDefault="002F2F41" w:rsidP="00DD3C32">
            <w:pPr>
              <w:spacing w:after="0" w:line="240" w:lineRule="auto"/>
              <w:jc w:val="center"/>
              <w:rPr>
                <w:rFonts w:ascii="Times New Roman" w:eastAsia="Times New Roman" w:hAnsi="Times New Roman" w:cs="Times New Roman"/>
                <w:color w:val="000000"/>
                <w:sz w:val="24"/>
                <w:szCs w:val="24"/>
              </w:rPr>
            </w:pPr>
            <w:r w:rsidRPr="00D837CA">
              <w:rPr>
                <w:rFonts w:ascii="Times New Roman" w:eastAsia="Times New Roman" w:hAnsi="Times New Roman" w:cs="Times New Roman"/>
                <w:color w:val="000000"/>
                <w:sz w:val="24"/>
                <w:szCs w:val="24"/>
              </w:rPr>
              <w:t>0%</w:t>
            </w:r>
          </w:p>
        </w:tc>
        <w:tc>
          <w:tcPr>
            <w:tcW w:w="1196" w:type="dxa"/>
            <w:shd w:val="clear" w:color="auto" w:fill="auto"/>
            <w:noWrap/>
            <w:vAlign w:val="bottom"/>
            <w:hideMark/>
          </w:tcPr>
          <w:p w:rsidR="002F2F41" w:rsidRPr="00D837CA" w:rsidRDefault="002F2F41" w:rsidP="00DD3C32">
            <w:pPr>
              <w:spacing w:after="0" w:line="240" w:lineRule="auto"/>
              <w:jc w:val="center"/>
              <w:rPr>
                <w:rFonts w:ascii="Times New Roman" w:eastAsia="Times New Roman" w:hAnsi="Times New Roman" w:cs="Times New Roman"/>
                <w:color w:val="000000"/>
                <w:sz w:val="24"/>
                <w:szCs w:val="24"/>
              </w:rPr>
            </w:pPr>
            <w:r w:rsidRPr="00D837CA">
              <w:rPr>
                <w:rFonts w:ascii="Times New Roman" w:eastAsia="Times New Roman" w:hAnsi="Times New Roman" w:cs="Times New Roman"/>
                <w:color w:val="000000"/>
                <w:sz w:val="24"/>
                <w:szCs w:val="24"/>
              </w:rPr>
              <w:t>2%</w:t>
            </w:r>
          </w:p>
        </w:tc>
      </w:tr>
      <w:tr w:rsidR="002F2F41" w:rsidRPr="00D837CA" w:rsidTr="008011E7">
        <w:trPr>
          <w:trHeight w:val="300"/>
          <w:jc w:val="center"/>
        </w:trPr>
        <w:tc>
          <w:tcPr>
            <w:tcW w:w="4576" w:type="dxa"/>
            <w:shd w:val="clear" w:color="auto" w:fill="auto"/>
            <w:noWrap/>
            <w:vAlign w:val="bottom"/>
            <w:hideMark/>
          </w:tcPr>
          <w:p w:rsidR="002F2F41" w:rsidRPr="00D837CA" w:rsidRDefault="002F2F41" w:rsidP="00DD3C32">
            <w:pPr>
              <w:spacing w:after="0" w:line="240" w:lineRule="auto"/>
              <w:jc w:val="center"/>
              <w:rPr>
                <w:rFonts w:ascii="Times New Roman" w:eastAsia="Times New Roman" w:hAnsi="Times New Roman" w:cs="Times New Roman"/>
                <w:color w:val="000000"/>
                <w:sz w:val="24"/>
                <w:szCs w:val="24"/>
              </w:rPr>
            </w:pPr>
            <w:r w:rsidRPr="00D837CA">
              <w:rPr>
                <w:rFonts w:ascii="Times New Roman" w:eastAsia="Times New Roman" w:hAnsi="Times New Roman" w:cs="Times New Roman"/>
                <w:color w:val="000000"/>
                <w:sz w:val="24"/>
                <w:szCs w:val="24"/>
              </w:rPr>
              <w:t>TYPE 2 DIABETES MELLITUS</w:t>
            </w:r>
          </w:p>
        </w:tc>
        <w:tc>
          <w:tcPr>
            <w:tcW w:w="1736" w:type="dxa"/>
            <w:shd w:val="clear" w:color="auto" w:fill="auto"/>
            <w:noWrap/>
            <w:vAlign w:val="bottom"/>
            <w:hideMark/>
          </w:tcPr>
          <w:p w:rsidR="002F2F41" w:rsidRPr="00D837CA" w:rsidRDefault="002F2F41" w:rsidP="00DD3C32">
            <w:pPr>
              <w:spacing w:after="0" w:line="240" w:lineRule="auto"/>
              <w:jc w:val="center"/>
              <w:rPr>
                <w:rFonts w:ascii="Times New Roman" w:eastAsia="Times New Roman" w:hAnsi="Times New Roman" w:cs="Times New Roman"/>
                <w:color w:val="000000"/>
                <w:sz w:val="24"/>
                <w:szCs w:val="24"/>
              </w:rPr>
            </w:pPr>
            <w:r w:rsidRPr="00D837CA">
              <w:rPr>
                <w:rFonts w:ascii="Times New Roman" w:eastAsia="Times New Roman" w:hAnsi="Times New Roman" w:cs="Times New Roman"/>
                <w:color w:val="000000"/>
                <w:sz w:val="24"/>
                <w:szCs w:val="24"/>
              </w:rPr>
              <w:t>16%</w:t>
            </w:r>
          </w:p>
        </w:tc>
        <w:tc>
          <w:tcPr>
            <w:tcW w:w="1803" w:type="dxa"/>
            <w:shd w:val="clear" w:color="auto" w:fill="auto"/>
            <w:noWrap/>
            <w:vAlign w:val="bottom"/>
            <w:hideMark/>
          </w:tcPr>
          <w:p w:rsidR="002F2F41" w:rsidRPr="00D837CA" w:rsidRDefault="002F2F41" w:rsidP="00DD3C32">
            <w:pPr>
              <w:spacing w:after="0" w:line="240" w:lineRule="auto"/>
              <w:jc w:val="center"/>
              <w:rPr>
                <w:rFonts w:ascii="Times New Roman" w:eastAsia="Times New Roman" w:hAnsi="Times New Roman" w:cs="Times New Roman"/>
                <w:color w:val="000000"/>
                <w:sz w:val="24"/>
                <w:szCs w:val="24"/>
              </w:rPr>
            </w:pPr>
            <w:r w:rsidRPr="00D837CA">
              <w:rPr>
                <w:rFonts w:ascii="Times New Roman" w:eastAsia="Times New Roman" w:hAnsi="Times New Roman" w:cs="Times New Roman"/>
                <w:color w:val="000000"/>
                <w:sz w:val="24"/>
                <w:szCs w:val="24"/>
              </w:rPr>
              <w:t>13%</w:t>
            </w:r>
          </w:p>
        </w:tc>
        <w:tc>
          <w:tcPr>
            <w:tcW w:w="1196" w:type="dxa"/>
            <w:shd w:val="clear" w:color="auto" w:fill="auto"/>
            <w:noWrap/>
            <w:vAlign w:val="bottom"/>
            <w:hideMark/>
          </w:tcPr>
          <w:p w:rsidR="002F2F41" w:rsidRPr="00D837CA" w:rsidRDefault="002F2F41" w:rsidP="00DD3C32">
            <w:pPr>
              <w:spacing w:after="0" w:line="240" w:lineRule="auto"/>
              <w:jc w:val="center"/>
              <w:rPr>
                <w:rFonts w:ascii="Times New Roman" w:eastAsia="Times New Roman" w:hAnsi="Times New Roman" w:cs="Times New Roman"/>
                <w:color w:val="000000"/>
                <w:sz w:val="24"/>
                <w:szCs w:val="24"/>
              </w:rPr>
            </w:pPr>
            <w:r w:rsidRPr="00D837CA">
              <w:rPr>
                <w:rFonts w:ascii="Times New Roman" w:eastAsia="Times New Roman" w:hAnsi="Times New Roman" w:cs="Times New Roman"/>
                <w:color w:val="000000"/>
                <w:sz w:val="24"/>
                <w:szCs w:val="24"/>
              </w:rPr>
              <w:t>14%</w:t>
            </w:r>
          </w:p>
        </w:tc>
      </w:tr>
      <w:tr w:rsidR="002F2F41" w:rsidRPr="00D837CA" w:rsidTr="008011E7">
        <w:trPr>
          <w:trHeight w:val="300"/>
          <w:jc w:val="center"/>
        </w:trPr>
        <w:tc>
          <w:tcPr>
            <w:tcW w:w="4576" w:type="dxa"/>
            <w:shd w:val="clear" w:color="auto" w:fill="auto"/>
            <w:noWrap/>
            <w:vAlign w:val="bottom"/>
            <w:hideMark/>
          </w:tcPr>
          <w:p w:rsidR="002F2F41" w:rsidRPr="00D837CA" w:rsidRDefault="002F2F41" w:rsidP="00DD3C32">
            <w:pPr>
              <w:spacing w:after="0" w:line="240" w:lineRule="auto"/>
              <w:jc w:val="center"/>
              <w:rPr>
                <w:rFonts w:ascii="Times New Roman" w:eastAsia="Times New Roman" w:hAnsi="Times New Roman" w:cs="Times New Roman"/>
                <w:color w:val="000000"/>
                <w:sz w:val="24"/>
                <w:szCs w:val="24"/>
              </w:rPr>
            </w:pPr>
            <w:r w:rsidRPr="00D837CA">
              <w:rPr>
                <w:rFonts w:ascii="Times New Roman" w:eastAsia="Times New Roman" w:hAnsi="Times New Roman" w:cs="Times New Roman"/>
                <w:color w:val="000000"/>
                <w:sz w:val="24"/>
                <w:szCs w:val="24"/>
              </w:rPr>
              <w:t>WITHOUT COMORBIDITY</w:t>
            </w:r>
          </w:p>
        </w:tc>
        <w:tc>
          <w:tcPr>
            <w:tcW w:w="1736" w:type="dxa"/>
            <w:shd w:val="clear" w:color="auto" w:fill="auto"/>
            <w:noWrap/>
            <w:vAlign w:val="bottom"/>
            <w:hideMark/>
          </w:tcPr>
          <w:p w:rsidR="002F2F41" w:rsidRPr="00D837CA" w:rsidRDefault="002F2F41" w:rsidP="00DD3C32">
            <w:pPr>
              <w:spacing w:after="0" w:line="240" w:lineRule="auto"/>
              <w:jc w:val="center"/>
              <w:rPr>
                <w:rFonts w:ascii="Times New Roman" w:eastAsia="Times New Roman" w:hAnsi="Times New Roman" w:cs="Times New Roman"/>
                <w:color w:val="000000"/>
                <w:sz w:val="24"/>
                <w:szCs w:val="24"/>
              </w:rPr>
            </w:pPr>
            <w:r w:rsidRPr="00D837CA">
              <w:rPr>
                <w:rFonts w:ascii="Times New Roman" w:eastAsia="Times New Roman" w:hAnsi="Times New Roman" w:cs="Times New Roman"/>
                <w:color w:val="000000"/>
                <w:sz w:val="24"/>
                <w:szCs w:val="24"/>
              </w:rPr>
              <w:t>33%</w:t>
            </w:r>
          </w:p>
        </w:tc>
        <w:tc>
          <w:tcPr>
            <w:tcW w:w="1803" w:type="dxa"/>
            <w:shd w:val="clear" w:color="auto" w:fill="auto"/>
            <w:noWrap/>
            <w:vAlign w:val="bottom"/>
            <w:hideMark/>
          </w:tcPr>
          <w:p w:rsidR="002F2F41" w:rsidRPr="00D837CA" w:rsidRDefault="002F2F41" w:rsidP="00DD3C32">
            <w:pPr>
              <w:spacing w:after="0" w:line="240" w:lineRule="auto"/>
              <w:jc w:val="center"/>
              <w:rPr>
                <w:rFonts w:ascii="Times New Roman" w:eastAsia="Times New Roman" w:hAnsi="Times New Roman" w:cs="Times New Roman"/>
                <w:color w:val="000000"/>
                <w:sz w:val="24"/>
                <w:szCs w:val="24"/>
              </w:rPr>
            </w:pPr>
            <w:r w:rsidRPr="00D837CA">
              <w:rPr>
                <w:rFonts w:ascii="Times New Roman" w:eastAsia="Times New Roman" w:hAnsi="Times New Roman" w:cs="Times New Roman"/>
                <w:color w:val="000000"/>
                <w:sz w:val="24"/>
                <w:szCs w:val="24"/>
              </w:rPr>
              <w:t>60%</w:t>
            </w:r>
          </w:p>
        </w:tc>
        <w:tc>
          <w:tcPr>
            <w:tcW w:w="1196" w:type="dxa"/>
            <w:shd w:val="clear" w:color="auto" w:fill="auto"/>
            <w:noWrap/>
            <w:vAlign w:val="bottom"/>
            <w:hideMark/>
          </w:tcPr>
          <w:p w:rsidR="002F2F41" w:rsidRPr="00D837CA" w:rsidRDefault="002F2F41" w:rsidP="00DD3C32">
            <w:pPr>
              <w:spacing w:after="0" w:line="240" w:lineRule="auto"/>
              <w:jc w:val="center"/>
              <w:rPr>
                <w:rFonts w:ascii="Times New Roman" w:eastAsia="Times New Roman" w:hAnsi="Times New Roman" w:cs="Times New Roman"/>
                <w:color w:val="000000"/>
                <w:sz w:val="24"/>
                <w:szCs w:val="24"/>
              </w:rPr>
            </w:pPr>
            <w:r w:rsidRPr="00D837CA">
              <w:rPr>
                <w:rFonts w:ascii="Times New Roman" w:eastAsia="Times New Roman" w:hAnsi="Times New Roman" w:cs="Times New Roman"/>
                <w:color w:val="000000"/>
                <w:sz w:val="24"/>
                <w:szCs w:val="24"/>
              </w:rPr>
              <w:t>47%</w:t>
            </w:r>
          </w:p>
        </w:tc>
      </w:tr>
      <w:tr w:rsidR="002F2F41" w:rsidRPr="00D837CA" w:rsidTr="008011E7">
        <w:trPr>
          <w:trHeight w:val="300"/>
          <w:jc w:val="center"/>
        </w:trPr>
        <w:tc>
          <w:tcPr>
            <w:tcW w:w="4576" w:type="dxa"/>
            <w:shd w:val="clear" w:color="DBE5F1" w:fill="DBE5F1"/>
            <w:noWrap/>
            <w:vAlign w:val="bottom"/>
            <w:hideMark/>
          </w:tcPr>
          <w:p w:rsidR="002F2F41" w:rsidRPr="00D837CA" w:rsidRDefault="002F2F41" w:rsidP="00DD3C32">
            <w:pPr>
              <w:spacing w:after="0" w:line="240" w:lineRule="auto"/>
              <w:jc w:val="center"/>
              <w:rPr>
                <w:rFonts w:ascii="Times New Roman" w:eastAsia="Times New Roman" w:hAnsi="Times New Roman" w:cs="Times New Roman"/>
                <w:bCs/>
                <w:color w:val="000000"/>
                <w:sz w:val="24"/>
                <w:szCs w:val="24"/>
              </w:rPr>
            </w:pPr>
            <w:r w:rsidRPr="00D837CA">
              <w:rPr>
                <w:rFonts w:ascii="Times New Roman" w:eastAsia="Times New Roman" w:hAnsi="Times New Roman" w:cs="Times New Roman"/>
                <w:bCs/>
                <w:color w:val="000000"/>
                <w:sz w:val="24"/>
                <w:szCs w:val="24"/>
              </w:rPr>
              <w:t>Grand Total</w:t>
            </w:r>
          </w:p>
        </w:tc>
        <w:tc>
          <w:tcPr>
            <w:tcW w:w="1736" w:type="dxa"/>
            <w:shd w:val="clear" w:color="DBE5F1" w:fill="DBE5F1"/>
            <w:noWrap/>
            <w:vAlign w:val="bottom"/>
            <w:hideMark/>
          </w:tcPr>
          <w:p w:rsidR="002F2F41" w:rsidRPr="00D837CA" w:rsidRDefault="002F2F41" w:rsidP="00DD3C32">
            <w:pPr>
              <w:spacing w:after="0" w:line="240" w:lineRule="auto"/>
              <w:jc w:val="center"/>
              <w:rPr>
                <w:rFonts w:ascii="Times New Roman" w:eastAsia="Times New Roman" w:hAnsi="Times New Roman" w:cs="Times New Roman"/>
                <w:bCs/>
                <w:color w:val="000000"/>
                <w:sz w:val="24"/>
                <w:szCs w:val="24"/>
              </w:rPr>
            </w:pPr>
            <w:r w:rsidRPr="00D837CA">
              <w:rPr>
                <w:rFonts w:ascii="Times New Roman" w:eastAsia="Times New Roman" w:hAnsi="Times New Roman" w:cs="Times New Roman"/>
                <w:bCs/>
                <w:color w:val="000000"/>
                <w:sz w:val="24"/>
                <w:szCs w:val="24"/>
              </w:rPr>
              <w:t>100%</w:t>
            </w:r>
          </w:p>
        </w:tc>
        <w:tc>
          <w:tcPr>
            <w:tcW w:w="1803" w:type="dxa"/>
            <w:shd w:val="clear" w:color="DBE5F1" w:fill="DBE5F1"/>
            <w:noWrap/>
            <w:vAlign w:val="bottom"/>
            <w:hideMark/>
          </w:tcPr>
          <w:p w:rsidR="002F2F41" w:rsidRPr="00D837CA" w:rsidRDefault="002F2F41" w:rsidP="00DD3C32">
            <w:pPr>
              <w:spacing w:after="0" w:line="240" w:lineRule="auto"/>
              <w:jc w:val="center"/>
              <w:rPr>
                <w:rFonts w:ascii="Times New Roman" w:eastAsia="Times New Roman" w:hAnsi="Times New Roman" w:cs="Times New Roman"/>
                <w:bCs/>
                <w:color w:val="000000"/>
                <w:sz w:val="24"/>
                <w:szCs w:val="24"/>
              </w:rPr>
            </w:pPr>
            <w:r w:rsidRPr="00D837CA">
              <w:rPr>
                <w:rFonts w:ascii="Times New Roman" w:eastAsia="Times New Roman" w:hAnsi="Times New Roman" w:cs="Times New Roman"/>
                <w:bCs/>
                <w:color w:val="000000"/>
                <w:sz w:val="24"/>
                <w:szCs w:val="24"/>
              </w:rPr>
              <w:t>100%</w:t>
            </w:r>
          </w:p>
        </w:tc>
        <w:tc>
          <w:tcPr>
            <w:tcW w:w="1196" w:type="dxa"/>
            <w:shd w:val="clear" w:color="DBE5F1" w:fill="DBE5F1"/>
            <w:noWrap/>
            <w:vAlign w:val="bottom"/>
            <w:hideMark/>
          </w:tcPr>
          <w:p w:rsidR="002F2F41" w:rsidRPr="00D837CA" w:rsidRDefault="002F2F41" w:rsidP="00DD3C32">
            <w:pPr>
              <w:spacing w:after="0" w:line="240" w:lineRule="auto"/>
              <w:jc w:val="center"/>
              <w:rPr>
                <w:rFonts w:ascii="Times New Roman" w:eastAsia="Times New Roman" w:hAnsi="Times New Roman" w:cs="Times New Roman"/>
                <w:bCs/>
                <w:color w:val="000000"/>
                <w:sz w:val="24"/>
                <w:szCs w:val="24"/>
              </w:rPr>
            </w:pPr>
            <w:r w:rsidRPr="00D837CA">
              <w:rPr>
                <w:rFonts w:ascii="Times New Roman" w:eastAsia="Times New Roman" w:hAnsi="Times New Roman" w:cs="Times New Roman"/>
                <w:bCs/>
                <w:color w:val="000000"/>
                <w:sz w:val="24"/>
                <w:szCs w:val="24"/>
              </w:rPr>
              <w:t>100%</w:t>
            </w:r>
          </w:p>
        </w:tc>
      </w:tr>
    </w:tbl>
    <w:p w:rsidR="00316F77" w:rsidRDefault="00316F77" w:rsidP="00DD3C32">
      <w:pPr>
        <w:jc w:val="center"/>
        <w:rPr>
          <w:rFonts w:ascii="Times New Roman" w:hAnsi="Times New Roman" w:cs="Times New Roman"/>
          <w:b/>
          <w:sz w:val="24"/>
          <w:szCs w:val="24"/>
        </w:rPr>
      </w:pPr>
    </w:p>
    <w:p w:rsidR="002F2F41" w:rsidRPr="00316F77" w:rsidRDefault="002F2F41" w:rsidP="00DD3C32">
      <w:pPr>
        <w:jc w:val="center"/>
        <w:rPr>
          <w:rFonts w:ascii="Times New Roman" w:hAnsi="Times New Roman" w:cs="Times New Roman"/>
          <w:b/>
          <w:sz w:val="24"/>
          <w:szCs w:val="24"/>
        </w:rPr>
      </w:pPr>
      <w:r w:rsidRPr="00316F77">
        <w:rPr>
          <w:rFonts w:ascii="Times New Roman" w:hAnsi="Times New Roman" w:cs="Times New Roman"/>
          <w:b/>
          <w:sz w:val="24"/>
          <w:szCs w:val="24"/>
        </w:rPr>
        <w:t xml:space="preserve">Table </w:t>
      </w:r>
      <w:r w:rsidR="00D837CA" w:rsidRPr="00316F77">
        <w:rPr>
          <w:rFonts w:ascii="Times New Roman" w:hAnsi="Times New Roman" w:cs="Times New Roman"/>
          <w:b/>
          <w:sz w:val="24"/>
          <w:szCs w:val="24"/>
        </w:rPr>
        <w:t>8</w:t>
      </w:r>
      <w:r w:rsidRPr="00316F77">
        <w:rPr>
          <w:rFonts w:ascii="Times New Roman" w:hAnsi="Times New Roman" w:cs="Times New Roman"/>
          <w:b/>
          <w:sz w:val="24"/>
          <w:szCs w:val="24"/>
        </w:rPr>
        <w:t>: Intra operative complications in relation with comorbidity</w:t>
      </w:r>
    </w:p>
    <w:tbl>
      <w:tblPr>
        <w:tblW w:w="9873"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93"/>
        <w:gridCol w:w="1887"/>
        <w:gridCol w:w="1803"/>
        <w:gridCol w:w="1190"/>
      </w:tblGrid>
      <w:tr w:rsidR="002F2F41" w:rsidRPr="00D837CA" w:rsidTr="008011E7">
        <w:trPr>
          <w:trHeight w:val="300"/>
          <w:jc w:val="center"/>
        </w:trPr>
        <w:tc>
          <w:tcPr>
            <w:tcW w:w="4993" w:type="dxa"/>
            <w:shd w:val="clear" w:color="DBE5F1" w:fill="DBE5F1"/>
            <w:noWrap/>
            <w:vAlign w:val="bottom"/>
            <w:hideMark/>
          </w:tcPr>
          <w:p w:rsidR="002F2F41" w:rsidRPr="00D837CA" w:rsidRDefault="002F2F41" w:rsidP="00DD3C32">
            <w:pPr>
              <w:spacing w:after="0" w:line="240" w:lineRule="auto"/>
              <w:jc w:val="center"/>
              <w:rPr>
                <w:rFonts w:ascii="Times New Roman" w:eastAsia="Times New Roman" w:hAnsi="Times New Roman" w:cs="Times New Roman"/>
                <w:bCs/>
                <w:color w:val="000000"/>
                <w:sz w:val="24"/>
                <w:szCs w:val="24"/>
              </w:rPr>
            </w:pPr>
          </w:p>
        </w:tc>
        <w:tc>
          <w:tcPr>
            <w:tcW w:w="1887" w:type="dxa"/>
            <w:shd w:val="clear" w:color="DBE5F1" w:fill="DBE5F1"/>
            <w:noWrap/>
            <w:vAlign w:val="bottom"/>
            <w:hideMark/>
          </w:tcPr>
          <w:p w:rsidR="002F2F41" w:rsidRPr="00D837CA" w:rsidRDefault="002F2F41" w:rsidP="00DD3C32">
            <w:pPr>
              <w:spacing w:after="0" w:line="240" w:lineRule="auto"/>
              <w:jc w:val="center"/>
              <w:rPr>
                <w:rFonts w:ascii="Times New Roman" w:eastAsia="Times New Roman" w:hAnsi="Times New Roman" w:cs="Times New Roman"/>
                <w:bCs/>
                <w:color w:val="000000"/>
                <w:sz w:val="24"/>
                <w:szCs w:val="24"/>
              </w:rPr>
            </w:pPr>
          </w:p>
        </w:tc>
        <w:tc>
          <w:tcPr>
            <w:tcW w:w="1803" w:type="dxa"/>
            <w:shd w:val="clear" w:color="DBE5F1" w:fill="DBE5F1"/>
            <w:noWrap/>
            <w:vAlign w:val="bottom"/>
            <w:hideMark/>
          </w:tcPr>
          <w:p w:rsidR="002F2F41" w:rsidRPr="00D837CA" w:rsidRDefault="002F2F41" w:rsidP="00DD3C32">
            <w:pPr>
              <w:spacing w:after="0" w:line="240" w:lineRule="auto"/>
              <w:jc w:val="center"/>
              <w:rPr>
                <w:rFonts w:ascii="Times New Roman" w:eastAsia="Times New Roman" w:hAnsi="Times New Roman" w:cs="Times New Roman"/>
                <w:bCs/>
                <w:color w:val="000000"/>
                <w:sz w:val="24"/>
                <w:szCs w:val="24"/>
              </w:rPr>
            </w:pPr>
          </w:p>
        </w:tc>
        <w:tc>
          <w:tcPr>
            <w:tcW w:w="1190" w:type="dxa"/>
            <w:shd w:val="clear" w:color="DBE5F1" w:fill="DBE5F1"/>
            <w:noWrap/>
            <w:vAlign w:val="bottom"/>
            <w:hideMark/>
          </w:tcPr>
          <w:p w:rsidR="002F2F41" w:rsidRPr="00D837CA" w:rsidRDefault="002F2F41" w:rsidP="00DD3C32">
            <w:pPr>
              <w:spacing w:after="0" w:line="240" w:lineRule="auto"/>
              <w:jc w:val="center"/>
              <w:rPr>
                <w:rFonts w:ascii="Times New Roman" w:eastAsia="Times New Roman" w:hAnsi="Times New Roman" w:cs="Times New Roman"/>
                <w:bCs/>
                <w:color w:val="000000"/>
                <w:sz w:val="24"/>
                <w:szCs w:val="24"/>
              </w:rPr>
            </w:pPr>
          </w:p>
        </w:tc>
      </w:tr>
      <w:tr w:rsidR="002F2F41" w:rsidRPr="00D837CA" w:rsidTr="008011E7">
        <w:trPr>
          <w:trHeight w:val="300"/>
          <w:jc w:val="center"/>
        </w:trPr>
        <w:tc>
          <w:tcPr>
            <w:tcW w:w="4993" w:type="dxa"/>
            <w:shd w:val="clear" w:color="DBE5F1" w:fill="DBE5F1"/>
            <w:noWrap/>
            <w:vAlign w:val="bottom"/>
            <w:hideMark/>
          </w:tcPr>
          <w:p w:rsidR="002F2F41" w:rsidRPr="00D837CA" w:rsidRDefault="002F2F41" w:rsidP="00DD3C32">
            <w:pPr>
              <w:spacing w:after="0" w:line="240" w:lineRule="auto"/>
              <w:jc w:val="center"/>
              <w:rPr>
                <w:rFonts w:ascii="Times New Roman" w:eastAsia="Times New Roman" w:hAnsi="Times New Roman" w:cs="Times New Roman"/>
                <w:bCs/>
                <w:color w:val="000000"/>
                <w:sz w:val="24"/>
                <w:szCs w:val="24"/>
              </w:rPr>
            </w:pPr>
            <w:r w:rsidRPr="00D837CA">
              <w:rPr>
                <w:rFonts w:ascii="Times New Roman" w:eastAsia="Times New Roman" w:hAnsi="Times New Roman" w:cs="Times New Roman"/>
                <w:bCs/>
                <w:color w:val="000000"/>
                <w:sz w:val="24"/>
                <w:szCs w:val="24"/>
              </w:rPr>
              <w:t xml:space="preserve">INTRA OPERATIVE COMPLICATIONS IF </w:t>
            </w:r>
            <w:r w:rsidRPr="00D837CA">
              <w:rPr>
                <w:rFonts w:ascii="Times New Roman" w:eastAsia="Times New Roman" w:hAnsi="Times New Roman" w:cs="Times New Roman"/>
                <w:bCs/>
                <w:color w:val="000000"/>
                <w:sz w:val="24"/>
                <w:szCs w:val="24"/>
              </w:rPr>
              <w:lastRenderedPageBreak/>
              <w:t>ANY</w:t>
            </w:r>
          </w:p>
        </w:tc>
        <w:tc>
          <w:tcPr>
            <w:tcW w:w="1887" w:type="dxa"/>
            <w:shd w:val="clear" w:color="DBE5F1" w:fill="DBE5F1"/>
            <w:noWrap/>
            <w:vAlign w:val="bottom"/>
            <w:hideMark/>
          </w:tcPr>
          <w:p w:rsidR="002F2F41" w:rsidRPr="00D837CA" w:rsidRDefault="002F2F41" w:rsidP="00DD3C32">
            <w:pPr>
              <w:spacing w:after="0" w:line="240" w:lineRule="auto"/>
              <w:jc w:val="center"/>
              <w:rPr>
                <w:rFonts w:ascii="Times New Roman" w:eastAsia="Times New Roman" w:hAnsi="Times New Roman" w:cs="Times New Roman"/>
                <w:bCs/>
                <w:color w:val="000000"/>
                <w:sz w:val="24"/>
                <w:szCs w:val="24"/>
              </w:rPr>
            </w:pPr>
            <w:r w:rsidRPr="00D837CA">
              <w:rPr>
                <w:rFonts w:ascii="Times New Roman" w:eastAsia="Times New Roman" w:hAnsi="Times New Roman" w:cs="Times New Roman"/>
                <w:bCs/>
                <w:color w:val="000000"/>
                <w:sz w:val="24"/>
                <w:szCs w:val="24"/>
              </w:rPr>
              <w:lastRenderedPageBreak/>
              <w:t>ELECTIVE</w:t>
            </w:r>
          </w:p>
        </w:tc>
        <w:tc>
          <w:tcPr>
            <w:tcW w:w="1803" w:type="dxa"/>
            <w:shd w:val="clear" w:color="DBE5F1" w:fill="DBE5F1"/>
            <w:noWrap/>
            <w:vAlign w:val="bottom"/>
            <w:hideMark/>
          </w:tcPr>
          <w:p w:rsidR="002F2F41" w:rsidRPr="00D837CA" w:rsidRDefault="002F2F41" w:rsidP="00DD3C32">
            <w:pPr>
              <w:spacing w:after="0" w:line="240" w:lineRule="auto"/>
              <w:jc w:val="center"/>
              <w:rPr>
                <w:rFonts w:ascii="Times New Roman" w:eastAsia="Times New Roman" w:hAnsi="Times New Roman" w:cs="Times New Roman"/>
                <w:bCs/>
                <w:color w:val="000000"/>
                <w:sz w:val="24"/>
                <w:szCs w:val="24"/>
              </w:rPr>
            </w:pPr>
            <w:r w:rsidRPr="00D837CA">
              <w:rPr>
                <w:rFonts w:ascii="Times New Roman" w:eastAsia="Times New Roman" w:hAnsi="Times New Roman" w:cs="Times New Roman"/>
                <w:bCs/>
                <w:color w:val="000000"/>
                <w:sz w:val="24"/>
                <w:szCs w:val="24"/>
              </w:rPr>
              <w:t>EMERGENCY</w:t>
            </w:r>
          </w:p>
        </w:tc>
        <w:tc>
          <w:tcPr>
            <w:tcW w:w="1190" w:type="dxa"/>
            <w:shd w:val="clear" w:color="DBE5F1" w:fill="DBE5F1"/>
            <w:noWrap/>
            <w:vAlign w:val="bottom"/>
            <w:hideMark/>
          </w:tcPr>
          <w:p w:rsidR="002F2F41" w:rsidRPr="00D837CA" w:rsidRDefault="002F2F41" w:rsidP="00DD3C32">
            <w:pPr>
              <w:spacing w:after="0" w:line="240" w:lineRule="auto"/>
              <w:jc w:val="center"/>
              <w:rPr>
                <w:rFonts w:ascii="Times New Roman" w:eastAsia="Times New Roman" w:hAnsi="Times New Roman" w:cs="Times New Roman"/>
                <w:bCs/>
                <w:color w:val="000000"/>
                <w:sz w:val="24"/>
                <w:szCs w:val="24"/>
              </w:rPr>
            </w:pPr>
            <w:r w:rsidRPr="00D837CA">
              <w:rPr>
                <w:rFonts w:ascii="Times New Roman" w:eastAsia="Times New Roman" w:hAnsi="Times New Roman" w:cs="Times New Roman"/>
                <w:bCs/>
                <w:color w:val="000000"/>
                <w:sz w:val="24"/>
                <w:szCs w:val="24"/>
              </w:rPr>
              <w:t xml:space="preserve">Grand </w:t>
            </w:r>
            <w:r w:rsidRPr="00D837CA">
              <w:rPr>
                <w:rFonts w:ascii="Times New Roman" w:eastAsia="Times New Roman" w:hAnsi="Times New Roman" w:cs="Times New Roman"/>
                <w:bCs/>
                <w:color w:val="000000"/>
                <w:sz w:val="24"/>
                <w:szCs w:val="24"/>
              </w:rPr>
              <w:lastRenderedPageBreak/>
              <w:t>Total</w:t>
            </w:r>
          </w:p>
        </w:tc>
      </w:tr>
      <w:tr w:rsidR="002F2F41" w:rsidRPr="00D837CA" w:rsidTr="008011E7">
        <w:trPr>
          <w:trHeight w:val="300"/>
          <w:jc w:val="center"/>
        </w:trPr>
        <w:tc>
          <w:tcPr>
            <w:tcW w:w="4993" w:type="dxa"/>
            <w:shd w:val="clear" w:color="auto" w:fill="auto"/>
            <w:noWrap/>
            <w:vAlign w:val="bottom"/>
            <w:hideMark/>
          </w:tcPr>
          <w:p w:rsidR="002F2F41" w:rsidRPr="00D837CA" w:rsidRDefault="002F2F41" w:rsidP="00DD3C32">
            <w:pPr>
              <w:spacing w:after="0" w:line="240" w:lineRule="auto"/>
              <w:jc w:val="center"/>
              <w:rPr>
                <w:rFonts w:ascii="Times New Roman" w:eastAsia="Times New Roman" w:hAnsi="Times New Roman" w:cs="Times New Roman"/>
                <w:bCs/>
                <w:color w:val="000000"/>
                <w:sz w:val="24"/>
                <w:szCs w:val="24"/>
              </w:rPr>
            </w:pPr>
            <w:r w:rsidRPr="00D837CA">
              <w:rPr>
                <w:rFonts w:ascii="Times New Roman" w:eastAsia="Times New Roman" w:hAnsi="Times New Roman" w:cs="Times New Roman"/>
                <w:bCs/>
                <w:color w:val="000000"/>
                <w:sz w:val="24"/>
                <w:szCs w:val="24"/>
              </w:rPr>
              <w:lastRenderedPageBreak/>
              <w:t>NON COMORBID</w:t>
            </w:r>
          </w:p>
        </w:tc>
        <w:tc>
          <w:tcPr>
            <w:tcW w:w="1887" w:type="dxa"/>
            <w:shd w:val="clear" w:color="auto" w:fill="auto"/>
            <w:noWrap/>
            <w:vAlign w:val="bottom"/>
            <w:hideMark/>
          </w:tcPr>
          <w:p w:rsidR="002F2F41" w:rsidRPr="00D837CA" w:rsidRDefault="002F2F41" w:rsidP="00DD3C32">
            <w:pPr>
              <w:spacing w:after="0" w:line="240" w:lineRule="auto"/>
              <w:jc w:val="center"/>
              <w:rPr>
                <w:rFonts w:ascii="Times New Roman" w:eastAsia="Times New Roman" w:hAnsi="Times New Roman" w:cs="Times New Roman"/>
                <w:bCs/>
                <w:color w:val="000000"/>
                <w:sz w:val="24"/>
                <w:szCs w:val="24"/>
              </w:rPr>
            </w:pPr>
            <w:r w:rsidRPr="00D837CA">
              <w:rPr>
                <w:rFonts w:ascii="Times New Roman" w:eastAsia="Times New Roman" w:hAnsi="Times New Roman" w:cs="Times New Roman"/>
                <w:bCs/>
                <w:color w:val="000000"/>
                <w:sz w:val="24"/>
                <w:szCs w:val="24"/>
              </w:rPr>
              <w:t>0.00%</w:t>
            </w:r>
          </w:p>
        </w:tc>
        <w:tc>
          <w:tcPr>
            <w:tcW w:w="1803" w:type="dxa"/>
            <w:shd w:val="clear" w:color="auto" w:fill="auto"/>
            <w:noWrap/>
            <w:vAlign w:val="bottom"/>
            <w:hideMark/>
          </w:tcPr>
          <w:p w:rsidR="002F2F41" w:rsidRPr="00D837CA" w:rsidRDefault="002F2F41" w:rsidP="00DD3C32">
            <w:pPr>
              <w:spacing w:after="0" w:line="240" w:lineRule="auto"/>
              <w:jc w:val="center"/>
              <w:rPr>
                <w:rFonts w:ascii="Times New Roman" w:eastAsia="Times New Roman" w:hAnsi="Times New Roman" w:cs="Times New Roman"/>
                <w:bCs/>
                <w:color w:val="000000"/>
                <w:sz w:val="24"/>
                <w:szCs w:val="24"/>
              </w:rPr>
            </w:pPr>
            <w:r w:rsidRPr="00D837CA">
              <w:rPr>
                <w:rFonts w:ascii="Times New Roman" w:eastAsia="Times New Roman" w:hAnsi="Times New Roman" w:cs="Times New Roman"/>
                <w:bCs/>
                <w:color w:val="000000"/>
                <w:sz w:val="24"/>
                <w:szCs w:val="24"/>
              </w:rPr>
              <w:t>27.27%</w:t>
            </w:r>
          </w:p>
        </w:tc>
        <w:tc>
          <w:tcPr>
            <w:tcW w:w="1190" w:type="dxa"/>
            <w:shd w:val="clear" w:color="auto" w:fill="auto"/>
            <w:noWrap/>
            <w:vAlign w:val="bottom"/>
            <w:hideMark/>
          </w:tcPr>
          <w:p w:rsidR="002F2F41" w:rsidRPr="00D837CA" w:rsidRDefault="002F2F41" w:rsidP="00DD3C32">
            <w:pPr>
              <w:spacing w:after="0" w:line="240" w:lineRule="auto"/>
              <w:jc w:val="center"/>
              <w:rPr>
                <w:rFonts w:ascii="Times New Roman" w:eastAsia="Times New Roman" w:hAnsi="Times New Roman" w:cs="Times New Roman"/>
                <w:bCs/>
                <w:color w:val="000000"/>
                <w:sz w:val="24"/>
                <w:szCs w:val="24"/>
              </w:rPr>
            </w:pPr>
            <w:r w:rsidRPr="00D837CA">
              <w:rPr>
                <w:rFonts w:ascii="Times New Roman" w:eastAsia="Times New Roman" w:hAnsi="Times New Roman" w:cs="Times New Roman"/>
                <w:bCs/>
                <w:color w:val="000000"/>
                <w:sz w:val="24"/>
                <w:szCs w:val="24"/>
              </w:rPr>
              <w:t>27.27%</w:t>
            </w:r>
          </w:p>
        </w:tc>
      </w:tr>
      <w:tr w:rsidR="002F2F41" w:rsidRPr="00D837CA" w:rsidTr="008011E7">
        <w:trPr>
          <w:trHeight w:val="300"/>
          <w:jc w:val="center"/>
        </w:trPr>
        <w:tc>
          <w:tcPr>
            <w:tcW w:w="4993" w:type="dxa"/>
            <w:shd w:val="clear" w:color="auto" w:fill="auto"/>
            <w:noWrap/>
            <w:vAlign w:val="bottom"/>
            <w:hideMark/>
          </w:tcPr>
          <w:p w:rsidR="002F2F41" w:rsidRPr="00D837CA" w:rsidRDefault="002F2F41" w:rsidP="00DD3C32">
            <w:pPr>
              <w:spacing w:after="0" w:line="240" w:lineRule="auto"/>
              <w:jc w:val="center"/>
              <w:rPr>
                <w:rFonts w:ascii="Times New Roman" w:eastAsia="Times New Roman" w:hAnsi="Times New Roman" w:cs="Times New Roman"/>
                <w:bCs/>
                <w:color w:val="000000"/>
                <w:sz w:val="24"/>
                <w:szCs w:val="24"/>
              </w:rPr>
            </w:pPr>
            <w:r w:rsidRPr="00D837CA">
              <w:rPr>
                <w:rFonts w:ascii="Times New Roman" w:eastAsia="Times New Roman" w:hAnsi="Times New Roman" w:cs="Times New Roman"/>
                <w:bCs/>
                <w:color w:val="000000"/>
                <w:sz w:val="24"/>
                <w:szCs w:val="24"/>
              </w:rPr>
              <w:t>COMORBID</w:t>
            </w:r>
          </w:p>
        </w:tc>
        <w:tc>
          <w:tcPr>
            <w:tcW w:w="1887" w:type="dxa"/>
            <w:shd w:val="clear" w:color="auto" w:fill="auto"/>
            <w:noWrap/>
            <w:vAlign w:val="bottom"/>
            <w:hideMark/>
          </w:tcPr>
          <w:p w:rsidR="002F2F41" w:rsidRPr="00D837CA" w:rsidRDefault="002F2F41" w:rsidP="00DD3C32">
            <w:pPr>
              <w:spacing w:after="0" w:line="240" w:lineRule="auto"/>
              <w:jc w:val="center"/>
              <w:rPr>
                <w:rFonts w:ascii="Times New Roman" w:eastAsia="Times New Roman" w:hAnsi="Times New Roman" w:cs="Times New Roman"/>
                <w:bCs/>
                <w:color w:val="000000"/>
                <w:sz w:val="24"/>
                <w:szCs w:val="24"/>
              </w:rPr>
            </w:pPr>
            <w:r w:rsidRPr="00D837CA">
              <w:rPr>
                <w:rFonts w:ascii="Times New Roman" w:eastAsia="Times New Roman" w:hAnsi="Times New Roman" w:cs="Times New Roman"/>
                <w:bCs/>
                <w:color w:val="000000"/>
                <w:sz w:val="24"/>
                <w:szCs w:val="24"/>
              </w:rPr>
              <w:t>33.33%</w:t>
            </w:r>
          </w:p>
        </w:tc>
        <w:tc>
          <w:tcPr>
            <w:tcW w:w="1803" w:type="dxa"/>
            <w:shd w:val="clear" w:color="auto" w:fill="auto"/>
            <w:noWrap/>
            <w:vAlign w:val="bottom"/>
            <w:hideMark/>
          </w:tcPr>
          <w:p w:rsidR="002F2F41" w:rsidRPr="00D837CA" w:rsidRDefault="002F2F41" w:rsidP="00DD3C32">
            <w:pPr>
              <w:spacing w:after="0" w:line="240" w:lineRule="auto"/>
              <w:jc w:val="center"/>
              <w:rPr>
                <w:rFonts w:ascii="Times New Roman" w:eastAsia="Times New Roman" w:hAnsi="Times New Roman" w:cs="Times New Roman"/>
                <w:bCs/>
                <w:color w:val="000000"/>
                <w:sz w:val="24"/>
                <w:szCs w:val="24"/>
              </w:rPr>
            </w:pPr>
            <w:r w:rsidRPr="00D837CA">
              <w:rPr>
                <w:rFonts w:ascii="Times New Roman" w:eastAsia="Times New Roman" w:hAnsi="Times New Roman" w:cs="Times New Roman"/>
                <w:bCs/>
                <w:color w:val="000000"/>
                <w:sz w:val="24"/>
                <w:szCs w:val="24"/>
              </w:rPr>
              <w:t>39.39%</w:t>
            </w:r>
          </w:p>
        </w:tc>
        <w:tc>
          <w:tcPr>
            <w:tcW w:w="1190" w:type="dxa"/>
            <w:shd w:val="clear" w:color="auto" w:fill="auto"/>
            <w:noWrap/>
            <w:vAlign w:val="bottom"/>
            <w:hideMark/>
          </w:tcPr>
          <w:p w:rsidR="002F2F41" w:rsidRPr="00D837CA" w:rsidRDefault="002F2F41" w:rsidP="00DD3C32">
            <w:pPr>
              <w:spacing w:after="0" w:line="240" w:lineRule="auto"/>
              <w:jc w:val="center"/>
              <w:rPr>
                <w:rFonts w:ascii="Times New Roman" w:eastAsia="Times New Roman" w:hAnsi="Times New Roman" w:cs="Times New Roman"/>
                <w:bCs/>
                <w:color w:val="000000"/>
                <w:sz w:val="24"/>
                <w:szCs w:val="24"/>
              </w:rPr>
            </w:pPr>
            <w:r w:rsidRPr="00D837CA">
              <w:rPr>
                <w:rFonts w:ascii="Times New Roman" w:eastAsia="Times New Roman" w:hAnsi="Times New Roman" w:cs="Times New Roman"/>
                <w:bCs/>
                <w:color w:val="000000"/>
                <w:sz w:val="24"/>
                <w:szCs w:val="24"/>
              </w:rPr>
              <w:t>72.73%</w:t>
            </w:r>
          </w:p>
        </w:tc>
      </w:tr>
      <w:tr w:rsidR="002F2F41" w:rsidRPr="00D837CA" w:rsidTr="008011E7">
        <w:trPr>
          <w:trHeight w:val="300"/>
          <w:jc w:val="center"/>
        </w:trPr>
        <w:tc>
          <w:tcPr>
            <w:tcW w:w="4993" w:type="dxa"/>
            <w:shd w:val="clear" w:color="DBE5F1" w:fill="DBE5F1"/>
            <w:noWrap/>
            <w:vAlign w:val="bottom"/>
            <w:hideMark/>
          </w:tcPr>
          <w:p w:rsidR="002F2F41" w:rsidRPr="00D837CA" w:rsidRDefault="002F2F41" w:rsidP="00DD3C32">
            <w:pPr>
              <w:spacing w:after="0" w:line="240" w:lineRule="auto"/>
              <w:jc w:val="center"/>
              <w:rPr>
                <w:rFonts w:ascii="Times New Roman" w:eastAsia="Times New Roman" w:hAnsi="Times New Roman" w:cs="Times New Roman"/>
                <w:bCs/>
                <w:color w:val="000000"/>
                <w:sz w:val="24"/>
                <w:szCs w:val="24"/>
              </w:rPr>
            </w:pPr>
            <w:r w:rsidRPr="00D837CA">
              <w:rPr>
                <w:rFonts w:ascii="Times New Roman" w:eastAsia="Times New Roman" w:hAnsi="Times New Roman" w:cs="Times New Roman"/>
                <w:bCs/>
                <w:color w:val="000000"/>
                <w:sz w:val="24"/>
                <w:szCs w:val="24"/>
              </w:rPr>
              <w:t>Grand Total</w:t>
            </w:r>
          </w:p>
        </w:tc>
        <w:tc>
          <w:tcPr>
            <w:tcW w:w="1887" w:type="dxa"/>
            <w:shd w:val="clear" w:color="DBE5F1" w:fill="DBE5F1"/>
            <w:noWrap/>
            <w:vAlign w:val="bottom"/>
            <w:hideMark/>
          </w:tcPr>
          <w:p w:rsidR="002F2F41" w:rsidRPr="00D837CA" w:rsidRDefault="002F2F41" w:rsidP="00DD3C32">
            <w:pPr>
              <w:spacing w:after="0" w:line="240" w:lineRule="auto"/>
              <w:jc w:val="center"/>
              <w:rPr>
                <w:rFonts w:ascii="Times New Roman" w:eastAsia="Times New Roman" w:hAnsi="Times New Roman" w:cs="Times New Roman"/>
                <w:bCs/>
                <w:color w:val="000000"/>
                <w:sz w:val="24"/>
                <w:szCs w:val="24"/>
              </w:rPr>
            </w:pPr>
            <w:r w:rsidRPr="00D837CA">
              <w:rPr>
                <w:rFonts w:ascii="Times New Roman" w:eastAsia="Times New Roman" w:hAnsi="Times New Roman" w:cs="Times New Roman"/>
                <w:bCs/>
                <w:color w:val="000000"/>
                <w:sz w:val="24"/>
                <w:szCs w:val="24"/>
              </w:rPr>
              <w:t>33.33%</w:t>
            </w:r>
          </w:p>
        </w:tc>
        <w:tc>
          <w:tcPr>
            <w:tcW w:w="1803" w:type="dxa"/>
            <w:shd w:val="clear" w:color="DBE5F1" w:fill="DBE5F1"/>
            <w:noWrap/>
            <w:vAlign w:val="bottom"/>
            <w:hideMark/>
          </w:tcPr>
          <w:p w:rsidR="002F2F41" w:rsidRPr="00D837CA" w:rsidRDefault="002F2F41" w:rsidP="00DD3C32">
            <w:pPr>
              <w:spacing w:after="0" w:line="240" w:lineRule="auto"/>
              <w:jc w:val="center"/>
              <w:rPr>
                <w:rFonts w:ascii="Times New Roman" w:eastAsia="Times New Roman" w:hAnsi="Times New Roman" w:cs="Times New Roman"/>
                <w:bCs/>
                <w:color w:val="000000"/>
                <w:sz w:val="24"/>
                <w:szCs w:val="24"/>
              </w:rPr>
            </w:pPr>
            <w:r w:rsidRPr="00D837CA">
              <w:rPr>
                <w:rFonts w:ascii="Times New Roman" w:eastAsia="Times New Roman" w:hAnsi="Times New Roman" w:cs="Times New Roman"/>
                <w:bCs/>
                <w:color w:val="000000"/>
                <w:sz w:val="24"/>
                <w:szCs w:val="24"/>
              </w:rPr>
              <w:t>66.67%</w:t>
            </w:r>
          </w:p>
        </w:tc>
        <w:tc>
          <w:tcPr>
            <w:tcW w:w="1190" w:type="dxa"/>
            <w:shd w:val="clear" w:color="DBE5F1" w:fill="DBE5F1"/>
            <w:noWrap/>
            <w:vAlign w:val="bottom"/>
            <w:hideMark/>
          </w:tcPr>
          <w:p w:rsidR="002F2F41" w:rsidRPr="00D837CA" w:rsidRDefault="002F2F41" w:rsidP="00DD3C32">
            <w:pPr>
              <w:spacing w:after="0" w:line="240" w:lineRule="auto"/>
              <w:jc w:val="center"/>
              <w:rPr>
                <w:rFonts w:ascii="Times New Roman" w:eastAsia="Times New Roman" w:hAnsi="Times New Roman" w:cs="Times New Roman"/>
                <w:bCs/>
                <w:color w:val="000000"/>
                <w:sz w:val="24"/>
                <w:szCs w:val="24"/>
              </w:rPr>
            </w:pPr>
            <w:r w:rsidRPr="00D837CA">
              <w:rPr>
                <w:rFonts w:ascii="Times New Roman" w:eastAsia="Times New Roman" w:hAnsi="Times New Roman" w:cs="Times New Roman"/>
                <w:bCs/>
                <w:color w:val="000000"/>
                <w:sz w:val="24"/>
                <w:szCs w:val="24"/>
              </w:rPr>
              <w:t>100.00%</w:t>
            </w:r>
          </w:p>
        </w:tc>
      </w:tr>
    </w:tbl>
    <w:p w:rsidR="00C50CE3" w:rsidRPr="00C50CE3" w:rsidRDefault="00C50CE3" w:rsidP="00DD3C32">
      <w:pPr>
        <w:jc w:val="center"/>
        <w:rPr>
          <w:rFonts w:ascii="Times New Roman" w:hAnsi="Times New Roman" w:cs="Times New Roman"/>
          <w:sz w:val="24"/>
          <w:szCs w:val="24"/>
          <w:lang w:val="en-US"/>
        </w:rPr>
      </w:pPr>
      <w:r w:rsidRPr="00C50CE3">
        <w:rPr>
          <w:rFonts w:ascii="Times New Roman" w:hAnsi="Times New Roman" w:cs="Times New Roman"/>
          <w:sz w:val="24"/>
          <w:szCs w:val="24"/>
          <w:lang w:val="en-US"/>
        </w:rPr>
        <w:t>The chi-square value is 16.046. The p-value is .000062. This shows that being a comorbid emergency case has a higher chance of suffering from intra operative complications.</w:t>
      </w:r>
    </w:p>
    <w:p w:rsidR="00316F77" w:rsidRDefault="00316F77" w:rsidP="00DD3C32">
      <w:pPr>
        <w:jc w:val="center"/>
        <w:rPr>
          <w:rFonts w:ascii="Times New Roman" w:hAnsi="Times New Roman" w:cs="Times New Roman"/>
          <w:b/>
          <w:sz w:val="24"/>
          <w:szCs w:val="24"/>
        </w:rPr>
      </w:pPr>
    </w:p>
    <w:p w:rsidR="00316F77" w:rsidRDefault="00316F77" w:rsidP="00DD3C32">
      <w:pPr>
        <w:jc w:val="center"/>
        <w:rPr>
          <w:rFonts w:ascii="Times New Roman" w:hAnsi="Times New Roman" w:cs="Times New Roman"/>
          <w:b/>
          <w:sz w:val="24"/>
          <w:szCs w:val="24"/>
        </w:rPr>
      </w:pPr>
    </w:p>
    <w:p w:rsidR="00316F77" w:rsidRDefault="00316F77" w:rsidP="00DD3C32">
      <w:pPr>
        <w:jc w:val="center"/>
        <w:rPr>
          <w:rFonts w:ascii="Times New Roman" w:hAnsi="Times New Roman" w:cs="Times New Roman"/>
          <w:b/>
          <w:sz w:val="24"/>
          <w:szCs w:val="24"/>
        </w:rPr>
      </w:pPr>
    </w:p>
    <w:p w:rsidR="002F2F41" w:rsidRPr="00316F77" w:rsidRDefault="002F2F41" w:rsidP="00DD3C32">
      <w:pPr>
        <w:jc w:val="center"/>
        <w:rPr>
          <w:rFonts w:ascii="Times New Roman" w:hAnsi="Times New Roman" w:cs="Times New Roman"/>
          <w:b/>
          <w:sz w:val="24"/>
          <w:szCs w:val="24"/>
        </w:rPr>
      </w:pPr>
      <w:r w:rsidRPr="00316F77">
        <w:rPr>
          <w:rFonts w:ascii="Times New Roman" w:hAnsi="Times New Roman" w:cs="Times New Roman"/>
          <w:b/>
          <w:sz w:val="24"/>
          <w:szCs w:val="24"/>
        </w:rPr>
        <w:t xml:space="preserve">Figure </w:t>
      </w:r>
      <w:r w:rsidR="00D837CA" w:rsidRPr="00316F77">
        <w:rPr>
          <w:rFonts w:ascii="Times New Roman" w:hAnsi="Times New Roman" w:cs="Times New Roman"/>
          <w:b/>
          <w:sz w:val="24"/>
          <w:szCs w:val="24"/>
        </w:rPr>
        <w:t>7</w:t>
      </w:r>
      <w:r w:rsidRPr="00316F77">
        <w:rPr>
          <w:rFonts w:ascii="Times New Roman" w:hAnsi="Times New Roman" w:cs="Times New Roman"/>
          <w:b/>
          <w:sz w:val="24"/>
          <w:szCs w:val="24"/>
        </w:rPr>
        <w:t>: Post operative complications in relation with como</w:t>
      </w:r>
      <w:r w:rsidR="00D837CA" w:rsidRPr="00316F77">
        <w:rPr>
          <w:rFonts w:ascii="Times New Roman" w:hAnsi="Times New Roman" w:cs="Times New Roman"/>
          <w:b/>
          <w:sz w:val="24"/>
          <w:szCs w:val="24"/>
        </w:rPr>
        <w:t>r</w:t>
      </w:r>
      <w:r w:rsidRPr="00316F77">
        <w:rPr>
          <w:rFonts w:ascii="Times New Roman" w:hAnsi="Times New Roman" w:cs="Times New Roman"/>
          <w:b/>
          <w:sz w:val="24"/>
          <w:szCs w:val="24"/>
        </w:rPr>
        <w:t>bidity</w:t>
      </w:r>
    </w:p>
    <w:p w:rsidR="002F2F41" w:rsidRDefault="002F2F41" w:rsidP="00DD3C32">
      <w:pPr>
        <w:jc w:val="center"/>
        <w:rPr>
          <w:rFonts w:ascii="Times New Roman" w:hAnsi="Times New Roman" w:cs="Times New Roman"/>
          <w:sz w:val="24"/>
          <w:szCs w:val="24"/>
        </w:rPr>
      </w:pPr>
      <w:r w:rsidRPr="00D837CA">
        <w:rPr>
          <w:rFonts w:ascii="Times New Roman" w:hAnsi="Times New Roman" w:cs="Times New Roman"/>
          <w:noProof/>
          <w:sz w:val="24"/>
          <w:szCs w:val="24"/>
          <w:lang w:val="en-US" w:eastAsia="en-US"/>
        </w:rPr>
        <w:drawing>
          <wp:inline distT="0" distB="0" distL="0" distR="0">
            <wp:extent cx="4574540" cy="2214563"/>
            <wp:effectExtent l="19050" t="0" r="16510" b="0"/>
            <wp:docPr id="48"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50CE3" w:rsidRPr="00C50CE3" w:rsidRDefault="00C50CE3" w:rsidP="00DD3C32">
      <w:pPr>
        <w:jc w:val="center"/>
        <w:rPr>
          <w:rFonts w:ascii="Times New Roman" w:hAnsi="Times New Roman" w:cs="Times New Roman"/>
          <w:sz w:val="24"/>
          <w:szCs w:val="24"/>
          <w:lang w:val="en-US"/>
        </w:rPr>
      </w:pPr>
      <w:r w:rsidRPr="00C50CE3">
        <w:rPr>
          <w:rFonts w:ascii="Times New Roman" w:hAnsi="Times New Roman" w:cs="Times New Roman"/>
          <w:sz w:val="24"/>
          <w:szCs w:val="24"/>
          <w:lang w:val="en-US"/>
        </w:rPr>
        <w:t>The chi-square statistic is 17.9444. The p-value is .000023. The result is significant at p &lt; .05.  This implies that having comorbidity in emergency is significantly related with post operative complications.</w:t>
      </w:r>
    </w:p>
    <w:p w:rsidR="002F2F41" w:rsidRPr="00316F77" w:rsidRDefault="002F2F41" w:rsidP="00DD3C32">
      <w:pPr>
        <w:jc w:val="center"/>
        <w:rPr>
          <w:rFonts w:ascii="Times New Roman" w:hAnsi="Times New Roman" w:cs="Times New Roman"/>
          <w:b/>
          <w:sz w:val="24"/>
          <w:szCs w:val="24"/>
        </w:rPr>
      </w:pPr>
      <w:r w:rsidRPr="00316F77">
        <w:rPr>
          <w:rFonts w:ascii="Times New Roman" w:hAnsi="Times New Roman" w:cs="Times New Roman"/>
          <w:b/>
          <w:sz w:val="24"/>
          <w:szCs w:val="24"/>
        </w:rPr>
        <w:t xml:space="preserve">Figure </w:t>
      </w:r>
      <w:r w:rsidR="00D837CA" w:rsidRPr="00316F77">
        <w:rPr>
          <w:rFonts w:ascii="Times New Roman" w:hAnsi="Times New Roman" w:cs="Times New Roman"/>
          <w:b/>
          <w:sz w:val="24"/>
          <w:szCs w:val="24"/>
        </w:rPr>
        <w:t>8</w:t>
      </w:r>
      <w:r w:rsidRPr="00316F77">
        <w:rPr>
          <w:rFonts w:ascii="Times New Roman" w:hAnsi="Times New Roman" w:cs="Times New Roman"/>
          <w:b/>
          <w:sz w:val="24"/>
          <w:szCs w:val="24"/>
        </w:rPr>
        <w:t>: Outcome of emergency and elective cases in relation to comorbidity</w:t>
      </w:r>
    </w:p>
    <w:p w:rsidR="002F2F41" w:rsidRPr="00D837CA" w:rsidRDefault="002F2F41" w:rsidP="00DD3C32">
      <w:pPr>
        <w:jc w:val="center"/>
        <w:rPr>
          <w:rFonts w:ascii="Times New Roman" w:hAnsi="Times New Roman" w:cs="Times New Roman"/>
          <w:sz w:val="24"/>
          <w:szCs w:val="24"/>
        </w:rPr>
      </w:pPr>
      <w:r w:rsidRPr="00D837CA">
        <w:rPr>
          <w:rFonts w:ascii="Times New Roman" w:hAnsi="Times New Roman" w:cs="Times New Roman"/>
          <w:noProof/>
          <w:sz w:val="24"/>
          <w:szCs w:val="24"/>
          <w:lang w:val="en-US" w:eastAsia="en-US"/>
        </w:rPr>
        <w:lastRenderedPageBreak/>
        <w:drawing>
          <wp:inline distT="0" distB="0" distL="0" distR="0">
            <wp:extent cx="6324600" cy="4514850"/>
            <wp:effectExtent l="19050" t="0" r="19050" b="0"/>
            <wp:docPr id="31"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2F2F41" w:rsidRPr="00D837CA" w:rsidRDefault="002F2F41" w:rsidP="00DD3C32">
      <w:pPr>
        <w:jc w:val="center"/>
        <w:rPr>
          <w:rFonts w:ascii="Times New Roman" w:hAnsi="Times New Roman" w:cs="Times New Roman"/>
          <w:sz w:val="24"/>
          <w:szCs w:val="24"/>
        </w:rPr>
        <w:sectPr w:rsidR="002F2F41" w:rsidRPr="00D837CA" w:rsidSect="008011E7">
          <w:headerReference w:type="default" r:id="rId18"/>
          <w:pgSz w:w="12240" w:h="15840"/>
          <w:pgMar w:top="810" w:right="1440" w:bottom="630" w:left="1440" w:header="720" w:footer="720" w:gutter="0"/>
          <w:cols w:space="720"/>
          <w:docGrid w:linePitch="360"/>
        </w:sectPr>
      </w:pPr>
    </w:p>
    <w:p w:rsidR="002F2F41" w:rsidRPr="00D837CA" w:rsidRDefault="002F2F41" w:rsidP="00DD3C32">
      <w:pPr>
        <w:jc w:val="center"/>
        <w:rPr>
          <w:rFonts w:ascii="Times New Roman" w:hAnsi="Times New Roman" w:cs="Times New Roman"/>
          <w:sz w:val="24"/>
          <w:szCs w:val="24"/>
        </w:rPr>
      </w:pPr>
    </w:p>
    <w:p w:rsidR="002F2F41" w:rsidRPr="00D13A8B" w:rsidRDefault="002F2F41" w:rsidP="00DD3C32">
      <w:pPr>
        <w:jc w:val="center"/>
        <w:rPr>
          <w:rFonts w:ascii="Times New Roman" w:hAnsi="Times New Roman" w:cs="Times New Roman"/>
          <w:b/>
          <w:sz w:val="24"/>
          <w:szCs w:val="24"/>
        </w:rPr>
      </w:pPr>
      <w:r w:rsidRPr="00D13A8B">
        <w:rPr>
          <w:rFonts w:ascii="Times New Roman" w:hAnsi="Times New Roman" w:cs="Times New Roman"/>
          <w:b/>
          <w:sz w:val="24"/>
          <w:szCs w:val="24"/>
        </w:rPr>
        <w:t xml:space="preserve">Figure </w:t>
      </w:r>
      <w:r w:rsidR="00D837CA" w:rsidRPr="00D13A8B">
        <w:rPr>
          <w:rFonts w:ascii="Times New Roman" w:hAnsi="Times New Roman" w:cs="Times New Roman"/>
          <w:b/>
          <w:sz w:val="24"/>
          <w:szCs w:val="24"/>
        </w:rPr>
        <w:t>9</w:t>
      </w:r>
      <w:r w:rsidRPr="00D13A8B">
        <w:rPr>
          <w:rFonts w:ascii="Times New Roman" w:hAnsi="Times New Roman" w:cs="Times New Roman"/>
          <w:b/>
          <w:sz w:val="24"/>
          <w:szCs w:val="24"/>
        </w:rPr>
        <w:t>: Readmission in relation to comorbidity</w:t>
      </w:r>
    </w:p>
    <w:p w:rsidR="002F2F41" w:rsidRPr="00D837CA" w:rsidRDefault="002F2F41" w:rsidP="00DD3C32">
      <w:pPr>
        <w:jc w:val="center"/>
        <w:rPr>
          <w:rFonts w:ascii="Times New Roman" w:hAnsi="Times New Roman" w:cs="Times New Roman"/>
          <w:sz w:val="24"/>
          <w:szCs w:val="24"/>
        </w:rPr>
      </w:pPr>
      <w:r w:rsidRPr="00D837CA">
        <w:rPr>
          <w:rFonts w:ascii="Times New Roman" w:hAnsi="Times New Roman" w:cs="Times New Roman"/>
          <w:noProof/>
          <w:sz w:val="24"/>
          <w:szCs w:val="24"/>
          <w:lang w:val="en-US" w:eastAsia="en-US"/>
        </w:rPr>
        <w:drawing>
          <wp:inline distT="0" distB="0" distL="0" distR="0">
            <wp:extent cx="4572000" cy="2133600"/>
            <wp:effectExtent l="19050" t="0" r="19050" b="0"/>
            <wp:docPr id="5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C50CE3" w:rsidRDefault="00C50CE3" w:rsidP="00DD3C32">
      <w:pPr>
        <w:jc w:val="center"/>
        <w:rPr>
          <w:rFonts w:ascii="Times New Roman" w:hAnsi="Times New Roman" w:cs="Times New Roman"/>
          <w:sz w:val="24"/>
          <w:szCs w:val="24"/>
          <w:lang w:val="en-US"/>
        </w:rPr>
      </w:pPr>
      <w:r w:rsidRPr="00C50CE3">
        <w:rPr>
          <w:rFonts w:ascii="Times New Roman" w:hAnsi="Times New Roman" w:cs="Times New Roman"/>
          <w:sz w:val="24"/>
          <w:szCs w:val="24"/>
          <w:lang w:val="en-US"/>
        </w:rPr>
        <w:t xml:space="preserve">The chi-square statistic is 38.0952. The p-value is &lt; .00001. This implies that there is a positive relation between comorbidity, elective or emergency and readmission on </w:t>
      </w:r>
      <w:r w:rsidR="00D13A8B" w:rsidRPr="00C50CE3">
        <w:rPr>
          <w:rFonts w:ascii="Times New Roman" w:hAnsi="Times New Roman" w:cs="Times New Roman"/>
          <w:sz w:val="24"/>
          <w:szCs w:val="24"/>
          <w:lang w:val="en-US"/>
        </w:rPr>
        <w:t>follow-up</w:t>
      </w:r>
      <w:r w:rsidRPr="00C50CE3">
        <w:rPr>
          <w:rFonts w:ascii="Times New Roman" w:hAnsi="Times New Roman" w:cs="Times New Roman"/>
          <w:sz w:val="24"/>
          <w:szCs w:val="24"/>
          <w:lang w:val="en-US"/>
        </w:rPr>
        <w:t>.</w:t>
      </w:r>
    </w:p>
    <w:p w:rsidR="00C50CE3" w:rsidRPr="00D13A8B" w:rsidRDefault="00C50CE3" w:rsidP="00DD3C32">
      <w:pPr>
        <w:jc w:val="center"/>
        <w:rPr>
          <w:rFonts w:ascii="Times New Roman" w:hAnsi="Times New Roman" w:cs="Times New Roman"/>
          <w:b/>
          <w:sz w:val="24"/>
          <w:szCs w:val="24"/>
        </w:rPr>
      </w:pPr>
      <w:r w:rsidRPr="00D13A8B">
        <w:rPr>
          <w:rFonts w:ascii="Times New Roman" w:hAnsi="Times New Roman" w:cs="Times New Roman"/>
          <w:b/>
          <w:sz w:val="24"/>
          <w:szCs w:val="24"/>
        </w:rPr>
        <w:t>Table 9: Average duration of hospital stay (in days) compared to elective and emergency cases</w:t>
      </w:r>
    </w:p>
    <w:tbl>
      <w:tblPr>
        <w:tblW w:w="8111"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56"/>
        <w:gridCol w:w="1487"/>
        <w:gridCol w:w="1803"/>
        <w:gridCol w:w="1024"/>
      </w:tblGrid>
      <w:tr w:rsidR="00C50CE3" w:rsidRPr="00446983" w:rsidTr="00060081">
        <w:trPr>
          <w:trHeight w:val="307"/>
          <w:jc w:val="center"/>
        </w:trPr>
        <w:tc>
          <w:tcPr>
            <w:tcW w:w="4056" w:type="dxa"/>
            <w:shd w:val="clear" w:color="DBE5F1" w:fill="DBE5F1"/>
            <w:noWrap/>
            <w:vAlign w:val="bottom"/>
            <w:hideMark/>
          </w:tcPr>
          <w:p w:rsidR="00C50CE3" w:rsidRPr="00446983" w:rsidRDefault="00C50CE3" w:rsidP="00DD3C32">
            <w:pPr>
              <w:spacing w:after="0" w:line="240" w:lineRule="auto"/>
              <w:jc w:val="center"/>
              <w:rPr>
                <w:rFonts w:ascii="Times New Roman" w:eastAsia="Times New Roman" w:hAnsi="Times New Roman" w:cs="Times New Roman"/>
                <w:b/>
                <w:bCs/>
                <w:color w:val="000000"/>
                <w:sz w:val="24"/>
                <w:szCs w:val="24"/>
              </w:rPr>
            </w:pPr>
          </w:p>
        </w:tc>
        <w:tc>
          <w:tcPr>
            <w:tcW w:w="1487" w:type="dxa"/>
            <w:shd w:val="clear" w:color="DBE5F1" w:fill="DBE5F1"/>
            <w:noWrap/>
            <w:vAlign w:val="bottom"/>
            <w:hideMark/>
          </w:tcPr>
          <w:p w:rsidR="00C50CE3" w:rsidRPr="00446983" w:rsidRDefault="00C50CE3" w:rsidP="00DD3C32">
            <w:pPr>
              <w:spacing w:after="0" w:line="240" w:lineRule="auto"/>
              <w:jc w:val="center"/>
              <w:rPr>
                <w:rFonts w:ascii="Times New Roman" w:eastAsia="Times New Roman" w:hAnsi="Times New Roman" w:cs="Times New Roman"/>
                <w:b/>
                <w:bCs/>
                <w:color w:val="000000"/>
                <w:sz w:val="24"/>
                <w:szCs w:val="24"/>
              </w:rPr>
            </w:pPr>
            <w:r w:rsidRPr="00446983">
              <w:rPr>
                <w:rFonts w:ascii="Times New Roman" w:eastAsia="Times New Roman" w:hAnsi="Times New Roman" w:cs="Times New Roman"/>
                <w:b/>
                <w:bCs/>
                <w:color w:val="000000"/>
                <w:sz w:val="24"/>
                <w:szCs w:val="24"/>
              </w:rPr>
              <w:t>ELECTIVE</w:t>
            </w:r>
          </w:p>
        </w:tc>
        <w:tc>
          <w:tcPr>
            <w:tcW w:w="1544" w:type="dxa"/>
            <w:shd w:val="clear" w:color="DBE5F1" w:fill="DBE5F1"/>
            <w:noWrap/>
            <w:vAlign w:val="bottom"/>
            <w:hideMark/>
          </w:tcPr>
          <w:p w:rsidR="00C50CE3" w:rsidRPr="00446983" w:rsidRDefault="00C50CE3" w:rsidP="00DD3C32">
            <w:pPr>
              <w:spacing w:after="0" w:line="240" w:lineRule="auto"/>
              <w:jc w:val="center"/>
              <w:rPr>
                <w:rFonts w:ascii="Times New Roman" w:eastAsia="Times New Roman" w:hAnsi="Times New Roman" w:cs="Times New Roman"/>
                <w:b/>
                <w:bCs/>
                <w:color w:val="000000"/>
                <w:sz w:val="24"/>
                <w:szCs w:val="24"/>
              </w:rPr>
            </w:pPr>
            <w:r w:rsidRPr="00446983">
              <w:rPr>
                <w:rFonts w:ascii="Times New Roman" w:eastAsia="Times New Roman" w:hAnsi="Times New Roman" w:cs="Times New Roman"/>
                <w:b/>
                <w:bCs/>
                <w:color w:val="000000"/>
                <w:sz w:val="24"/>
                <w:szCs w:val="24"/>
              </w:rPr>
              <w:t>EMERGENCY</w:t>
            </w:r>
          </w:p>
        </w:tc>
        <w:tc>
          <w:tcPr>
            <w:tcW w:w="1024" w:type="dxa"/>
            <w:shd w:val="clear" w:color="DBE5F1" w:fill="DBE5F1"/>
            <w:noWrap/>
            <w:vAlign w:val="bottom"/>
            <w:hideMark/>
          </w:tcPr>
          <w:p w:rsidR="00C50CE3" w:rsidRPr="00446983" w:rsidRDefault="00C50CE3" w:rsidP="00DD3C32">
            <w:pPr>
              <w:spacing w:after="0" w:line="240" w:lineRule="auto"/>
              <w:jc w:val="center"/>
              <w:rPr>
                <w:rFonts w:ascii="Times New Roman" w:eastAsia="Times New Roman" w:hAnsi="Times New Roman" w:cs="Times New Roman"/>
                <w:b/>
                <w:bCs/>
                <w:color w:val="000000"/>
                <w:sz w:val="24"/>
                <w:szCs w:val="24"/>
              </w:rPr>
            </w:pPr>
            <w:r w:rsidRPr="00446983">
              <w:rPr>
                <w:rFonts w:ascii="Times New Roman" w:eastAsia="Times New Roman" w:hAnsi="Times New Roman" w:cs="Times New Roman"/>
                <w:b/>
                <w:bCs/>
                <w:color w:val="000000"/>
                <w:sz w:val="24"/>
                <w:szCs w:val="24"/>
              </w:rPr>
              <w:t>Grand Total</w:t>
            </w:r>
          </w:p>
        </w:tc>
      </w:tr>
      <w:tr w:rsidR="00C50CE3" w:rsidRPr="00446983" w:rsidTr="00060081">
        <w:trPr>
          <w:trHeight w:val="307"/>
          <w:jc w:val="center"/>
        </w:trPr>
        <w:tc>
          <w:tcPr>
            <w:tcW w:w="4056" w:type="dxa"/>
            <w:shd w:val="clear" w:color="auto" w:fill="auto"/>
            <w:noWrap/>
            <w:vAlign w:val="bottom"/>
            <w:hideMark/>
          </w:tcPr>
          <w:p w:rsidR="00C50CE3" w:rsidRPr="00446983" w:rsidRDefault="00C50CE3" w:rsidP="00DD3C32">
            <w:pPr>
              <w:spacing w:after="0" w:line="240" w:lineRule="auto"/>
              <w:jc w:val="center"/>
              <w:rPr>
                <w:rFonts w:ascii="Times New Roman" w:eastAsia="Times New Roman" w:hAnsi="Times New Roman" w:cs="Times New Roman"/>
                <w:b/>
                <w:bCs/>
                <w:color w:val="000000"/>
                <w:sz w:val="24"/>
                <w:szCs w:val="24"/>
              </w:rPr>
            </w:pPr>
            <w:r w:rsidRPr="00446983">
              <w:rPr>
                <w:rFonts w:ascii="Times New Roman" w:eastAsia="Times New Roman" w:hAnsi="Times New Roman" w:cs="Times New Roman"/>
                <w:b/>
                <w:bCs/>
                <w:color w:val="000000"/>
                <w:sz w:val="24"/>
                <w:szCs w:val="24"/>
              </w:rPr>
              <w:t>COMORBID</w:t>
            </w:r>
          </w:p>
        </w:tc>
        <w:tc>
          <w:tcPr>
            <w:tcW w:w="1487" w:type="dxa"/>
            <w:shd w:val="clear" w:color="auto" w:fill="auto"/>
            <w:noWrap/>
            <w:vAlign w:val="bottom"/>
            <w:hideMark/>
          </w:tcPr>
          <w:p w:rsidR="00C50CE3" w:rsidRPr="00446983" w:rsidRDefault="00C50CE3" w:rsidP="00DD3C32">
            <w:pPr>
              <w:spacing w:after="0" w:line="240" w:lineRule="auto"/>
              <w:jc w:val="center"/>
              <w:rPr>
                <w:rFonts w:ascii="Times New Roman" w:eastAsia="Times New Roman" w:hAnsi="Times New Roman" w:cs="Times New Roman"/>
                <w:b/>
                <w:bCs/>
                <w:color w:val="000000"/>
                <w:sz w:val="24"/>
                <w:szCs w:val="24"/>
              </w:rPr>
            </w:pPr>
            <w:r w:rsidRPr="00446983">
              <w:rPr>
                <w:rFonts w:ascii="Times New Roman" w:eastAsia="Times New Roman" w:hAnsi="Times New Roman" w:cs="Times New Roman"/>
                <w:b/>
                <w:bCs/>
                <w:color w:val="000000"/>
                <w:sz w:val="24"/>
                <w:szCs w:val="24"/>
              </w:rPr>
              <w:t>11</w:t>
            </w:r>
          </w:p>
        </w:tc>
        <w:tc>
          <w:tcPr>
            <w:tcW w:w="1544" w:type="dxa"/>
            <w:shd w:val="clear" w:color="auto" w:fill="auto"/>
            <w:noWrap/>
            <w:vAlign w:val="bottom"/>
            <w:hideMark/>
          </w:tcPr>
          <w:p w:rsidR="00C50CE3" w:rsidRPr="00446983" w:rsidRDefault="00C50CE3" w:rsidP="00DD3C32">
            <w:pPr>
              <w:spacing w:after="0" w:line="240" w:lineRule="auto"/>
              <w:jc w:val="center"/>
              <w:rPr>
                <w:rFonts w:ascii="Times New Roman" w:eastAsia="Times New Roman" w:hAnsi="Times New Roman" w:cs="Times New Roman"/>
                <w:b/>
                <w:bCs/>
                <w:color w:val="000000"/>
                <w:sz w:val="24"/>
                <w:szCs w:val="24"/>
              </w:rPr>
            </w:pPr>
            <w:r w:rsidRPr="00446983">
              <w:rPr>
                <w:rFonts w:ascii="Times New Roman" w:eastAsia="Times New Roman" w:hAnsi="Times New Roman" w:cs="Times New Roman"/>
                <w:b/>
                <w:bCs/>
                <w:color w:val="000000"/>
                <w:sz w:val="24"/>
                <w:szCs w:val="24"/>
              </w:rPr>
              <w:t>14</w:t>
            </w:r>
          </w:p>
        </w:tc>
        <w:tc>
          <w:tcPr>
            <w:tcW w:w="1024" w:type="dxa"/>
            <w:shd w:val="clear" w:color="auto" w:fill="auto"/>
            <w:noWrap/>
            <w:vAlign w:val="bottom"/>
            <w:hideMark/>
          </w:tcPr>
          <w:p w:rsidR="00C50CE3" w:rsidRPr="00446983" w:rsidRDefault="00C50CE3" w:rsidP="00DD3C32">
            <w:pPr>
              <w:spacing w:after="0" w:line="240" w:lineRule="auto"/>
              <w:jc w:val="center"/>
              <w:rPr>
                <w:rFonts w:ascii="Times New Roman" w:eastAsia="Times New Roman" w:hAnsi="Times New Roman" w:cs="Times New Roman"/>
                <w:b/>
                <w:bCs/>
                <w:color w:val="000000"/>
                <w:sz w:val="24"/>
                <w:szCs w:val="24"/>
              </w:rPr>
            </w:pPr>
            <w:r w:rsidRPr="00446983">
              <w:rPr>
                <w:rFonts w:ascii="Times New Roman" w:eastAsia="Times New Roman" w:hAnsi="Times New Roman" w:cs="Times New Roman"/>
                <w:b/>
                <w:bCs/>
                <w:color w:val="000000"/>
                <w:sz w:val="24"/>
                <w:szCs w:val="24"/>
              </w:rPr>
              <w:t>12</w:t>
            </w:r>
          </w:p>
        </w:tc>
      </w:tr>
      <w:tr w:rsidR="00C50CE3" w:rsidRPr="00446983" w:rsidTr="00060081">
        <w:trPr>
          <w:trHeight w:val="307"/>
          <w:jc w:val="center"/>
        </w:trPr>
        <w:tc>
          <w:tcPr>
            <w:tcW w:w="4056" w:type="dxa"/>
            <w:shd w:val="clear" w:color="auto" w:fill="auto"/>
            <w:noWrap/>
            <w:vAlign w:val="bottom"/>
            <w:hideMark/>
          </w:tcPr>
          <w:p w:rsidR="00C50CE3" w:rsidRPr="00446983" w:rsidRDefault="00C50CE3" w:rsidP="00DD3C32">
            <w:pPr>
              <w:spacing w:after="0" w:line="240" w:lineRule="auto"/>
              <w:jc w:val="center"/>
              <w:rPr>
                <w:rFonts w:ascii="Times New Roman" w:eastAsia="Times New Roman" w:hAnsi="Times New Roman" w:cs="Times New Roman"/>
                <w:b/>
                <w:bCs/>
                <w:color w:val="000000"/>
                <w:sz w:val="24"/>
                <w:szCs w:val="24"/>
              </w:rPr>
            </w:pPr>
            <w:r w:rsidRPr="00446983">
              <w:rPr>
                <w:rFonts w:ascii="Times New Roman" w:eastAsia="Times New Roman" w:hAnsi="Times New Roman" w:cs="Times New Roman"/>
                <w:b/>
                <w:bCs/>
                <w:color w:val="000000"/>
                <w:sz w:val="24"/>
                <w:szCs w:val="24"/>
              </w:rPr>
              <w:t>NON COMORBID</w:t>
            </w:r>
          </w:p>
        </w:tc>
        <w:tc>
          <w:tcPr>
            <w:tcW w:w="1487" w:type="dxa"/>
            <w:shd w:val="clear" w:color="auto" w:fill="auto"/>
            <w:noWrap/>
            <w:vAlign w:val="bottom"/>
            <w:hideMark/>
          </w:tcPr>
          <w:p w:rsidR="00C50CE3" w:rsidRPr="00446983" w:rsidRDefault="00C50CE3" w:rsidP="00DD3C32">
            <w:pPr>
              <w:spacing w:after="0" w:line="240" w:lineRule="auto"/>
              <w:jc w:val="center"/>
              <w:rPr>
                <w:rFonts w:ascii="Times New Roman" w:eastAsia="Times New Roman" w:hAnsi="Times New Roman" w:cs="Times New Roman"/>
                <w:b/>
                <w:bCs/>
                <w:color w:val="000000"/>
                <w:sz w:val="24"/>
                <w:szCs w:val="24"/>
              </w:rPr>
            </w:pPr>
            <w:r w:rsidRPr="00446983">
              <w:rPr>
                <w:rFonts w:ascii="Times New Roman" w:eastAsia="Times New Roman" w:hAnsi="Times New Roman" w:cs="Times New Roman"/>
                <w:b/>
                <w:bCs/>
                <w:color w:val="000000"/>
                <w:sz w:val="24"/>
                <w:szCs w:val="24"/>
              </w:rPr>
              <w:t>5</w:t>
            </w:r>
          </w:p>
        </w:tc>
        <w:tc>
          <w:tcPr>
            <w:tcW w:w="1544" w:type="dxa"/>
            <w:shd w:val="clear" w:color="auto" w:fill="auto"/>
            <w:noWrap/>
            <w:vAlign w:val="bottom"/>
            <w:hideMark/>
          </w:tcPr>
          <w:p w:rsidR="00C50CE3" w:rsidRPr="00446983" w:rsidRDefault="00C50CE3" w:rsidP="00DD3C32">
            <w:pPr>
              <w:spacing w:after="0" w:line="240" w:lineRule="auto"/>
              <w:jc w:val="center"/>
              <w:rPr>
                <w:rFonts w:ascii="Times New Roman" w:eastAsia="Times New Roman" w:hAnsi="Times New Roman" w:cs="Times New Roman"/>
                <w:b/>
                <w:bCs/>
                <w:color w:val="000000"/>
                <w:sz w:val="24"/>
                <w:szCs w:val="24"/>
              </w:rPr>
            </w:pPr>
            <w:r w:rsidRPr="00446983">
              <w:rPr>
                <w:rFonts w:ascii="Times New Roman" w:eastAsia="Times New Roman" w:hAnsi="Times New Roman" w:cs="Times New Roman"/>
                <w:b/>
                <w:bCs/>
                <w:color w:val="000000"/>
                <w:sz w:val="24"/>
                <w:szCs w:val="24"/>
              </w:rPr>
              <w:t>9</w:t>
            </w:r>
          </w:p>
        </w:tc>
        <w:tc>
          <w:tcPr>
            <w:tcW w:w="1024" w:type="dxa"/>
            <w:shd w:val="clear" w:color="auto" w:fill="auto"/>
            <w:noWrap/>
            <w:vAlign w:val="bottom"/>
            <w:hideMark/>
          </w:tcPr>
          <w:p w:rsidR="00C50CE3" w:rsidRPr="00446983" w:rsidRDefault="00C50CE3" w:rsidP="00DD3C32">
            <w:pPr>
              <w:spacing w:after="0" w:line="240" w:lineRule="auto"/>
              <w:jc w:val="center"/>
              <w:rPr>
                <w:rFonts w:ascii="Times New Roman" w:eastAsia="Times New Roman" w:hAnsi="Times New Roman" w:cs="Times New Roman"/>
                <w:b/>
                <w:bCs/>
                <w:color w:val="000000"/>
                <w:sz w:val="24"/>
                <w:szCs w:val="24"/>
              </w:rPr>
            </w:pPr>
            <w:r w:rsidRPr="00446983">
              <w:rPr>
                <w:rFonts w:ascii="Times New Roman" w:eastAsia="Times New Roman" w:hAnsi="Times New Roman" w:cs="Times New Roman"/>
                <w:b/>
                <w:bCs/>
                <w:color w:val="000000"/>
                <w:sz w:val="24"/>
                <w:szCs w:val="24"/>
              </w:rPr>
              <w:t>8</w:t>
            </w:r>
          </w:p>
        </w:tc>
      </w:tr>
      <w:tr w:rsidR="00C50CE3" w:rsidRPr="00446983" w:rsidTr="00060081">
        <w:trPr>
          <w:trHeight w:val="307"/>
          <w:jc w:val="center"/>
        </w:trPr>
        <w:tc>
          <w:tcPr>
            <w:tcW w:w="4056" w:type="dxa"/>
            <w:shd w:val="clear" w:color="DBE5F1" w:fill="DBE5F1"/>
            <w:noWrap/>
            <w:vAlign w:val="bottom"/>
            <w:hideMark/>
          </w:tcPr>
          <w:p w:rsidR="00C50CE3" w:rsidRPr="00446983" w:rsidRDefault="00C50CE3" w:rsidP="00DD3C32">
            <w:pPr>
              <w:spacing w:after="0" w:line="240" w:lineRule="auto"/>
              <w:jc w:val="center"/>
              <w:rPr>
                <w:rFonts w:ascii="Times New Roman" w:eastAsia="Times New Roman" w:hAnsi="Times New Roman" w:cs="Times New Roman"/>
                <w:b/>
                <w:bCs/>
                <w:color w:val="000000"/>
                <w:sz w:val="24"/>
                <w:szCs w:val="24"/>
              </w:rPr>
            </w:pPr>
            <w:r w:rsidRPr="00446983">
              <w:rPr>
                <w:rFonts w:ascii="Times New Roman" w:eastAsia="Times New Roman" w:hAnsi="Times New Roman" w:cs="Times New Roman"/>
                <w:b/>
                <w:bCs/>
                <w:color w:val="000000"/>
                <w:sz w:val="24"/>
                <w:szCs w:val="24"/>
              </w:rPr>
              <w:t>Grand Total</w:t>
            </w:r>
          </w:p>
        </w:tc>
        <w:tc>
          <w:tcPr>
            <w:tcW w:w="1487" w:type="dxa"/>
            <w:shd w:val="clear" w:color="DBE5F1" w:fill="DBE5F1"/>
            <w:noWrap/>
            <w:vAlign w:val="bottom"/>
            <w:hideMark/>
          </w:tcPr>
          <w:p w:rsidR="00C50CE3" w:rsidRPr="00446983" w:rsidRDefault="00C50CE3" w:rsidP="00DD3C32">
            <w:pPr>
              <w:spacing w:after="0" w:line="240" w:lineRule="auto"/>
              <w:jc w:val="center"/>
              <w:rPr>
                <w:rFonts w:ascii="Times New Roman" w:eastAsia="Times New Roman" w:hAnsi="Times New Roman" w:cs="Times New Roman"/>
                <w:b/>
                <w:bCs/>
                <w:color w:val="000000"/>
                <w:sz w:val="24"/>
                <w:szCs w:val="24"/>
              </w:rPr>
            </w:pPr>
            <w:r w:rsidRPr="00446983">
              <w:rPr>
                <w:rFonts w:ascii="Times New Roman" w:eastAsia="Times New Roman" w:hAnsi="Times New Roman" w:cs="Times New Roman"/>
                <w:b/>
                <w:bCs/>
                <w:color w:val="000000"/>
                <w:sz w:val="24"/>
                <w:szCs w:val="24"/>
              </w:rPr>
              <w:t>9</w:t>
            </w:r>
          </w:p>
        </w:tc>
        <w:tc>
          <w:tcPr>
            <w:tcW w:w="1544" w:type="dxa"/>
            <w:shd w:val="clear" w:color="DBE5F1" w:fill="DBE5F1"/>
            <w:noWrap/>
            <w:vAlign w:val="bottom"/>
            <w:hideMark/>
          </w:tcPr>
          <w:p w:rsidR="00C50CE3" w:rsidRPr="00446983" w:rsidRDefault="00C50CE3" w:rsidP="00DD3C32">
            <w:pPr>
              <w:spacing w:after="0" w:line="240" w:lineRule="auto"/>
              <w:jc w:val="center"/>
              <w:rPr>
                <w:rFonts w:ascii="Times New Roman" w:eastAsia="Times New Roman" w:hAnsi="Times New Roman" w:cs="Times New Roman"/>
                <w:b/>
                <w:bCs/>
                <w:color w:val="000000"/>
                <w:sz w:val="24"/>
                <w:szCs w:val="24"/>
              </w:rPr>
            </w:pPr>
            <w:r w:rsidRPr="00446983">
              <w:rPr>
                <w:rFonts w:ascii="Times New Roman" w:eastAsia="Times New Roman" w:hAnsi="Times New Roman" w:cs="Times New Roman"/>
                <w:b/>
                <w:bCs/>
                <w:color w:val="000000"/>
                <w:sz w:val="24"/>
                <w:szCs w:val="24"/>
              </w:rPr>
              <w:t>11</w:t>
            </w:r>
          </w:p>
        </w:tc>
        <w:tc>
          <w:tcPr>
            <w:tcW w:w="1024" w:type="dxa"/>
            <w:shd w:val="clear" w:color="DBE5F1" w:fill="DBE5F1"/>
            <w:noWrap/>
            <w:vAlign w:val="bottom"/>
            <w:hideMark/>
          </w:tcPr>
          <w:p w:rsidR="00C50CE3" w:rsidRPr="00446983" w:rsidRDefault="00C50CE3" w:rsidP="00DD3C32">
            <w:pPr>
              <w:spacing w:after="0" w:line="240" w:lineRule="auto"/>
              <w:jc w:val="center"/>
              <w:rPr>
                <w:rFonts w:ascii="Times New Roman" w:eastAsia="Times New Roman" w:hAnsi="Times New Roman" w:cs="Times New Roman"/>
                <w:b/>
                <w:bCs/>
                <w:color w:val="000000"/>
                <w:sz w:val="24"/>
                <w:szCs w:val="24"/>
              </w:rPr>
            </w:pPr>
            <w:r w:rsidRPr="00446983">
              <w:rPr>
                <w:rFonts w:ascii="Times New Roman" w:eastAsia="Times New Roman" w:hAnsi="Times New Roman" w:cs="Times New Roman"/>
                <w:b/>
                <w:bCs/>
                <w:color w:val="000000"/>
                <w:sz w:val="24"/>
                <w:szCs w:val="24"/>
              </w:rPr>
              <w:t>10</w:t>
            </w:r>
          </w:p>
        </w:tc>
      </w:tr>
    </w:tbl>
    <w:p w:rsidR="00DD3C32" w:rsidRDefault="00DD3C32" w:rsidP="00DD3C32">
      <w:pPr>
        <w:jc w:val="center"/>
        <w:rPr>
          <w:rFonts w:ascii="Times New Roman" w:hAnsi="Times New Roman" w:cs="Times New Roman"/>
          <w:sz w:val="24"/>
          <w:szCs w:val="24"/>
        </w:rPr>
      </w:pPr>
    </w:p>
    <w:p w:rsidR="00C50CE3" w:rsidRPr="00446983" w:rsidRDefault="00C50CE3" w:rsidP="00DD3C32">
      <w:pPr>
        <w:jc w:val="center"/>
        <w:rPr>
          <w:rFonts w:ascii="Times New Roman" w:hAnsi="Times New Roman" w:cs="Times New Roman"/>
          <w:sz w:val="24"/>
          <w:szCs w:val="24"/>
        </w:rPr>
      </w:pPr>
      <w:r>
        <w:rPr>
          <w:rFonts w:ascii="Times New Roman" w:hAnsi="Times New Roman" w:cs="Times New Roman"/>
          <w:sz w:val="24"/>
          <w:szCs w:val="24"/>
        </w:rPr>
        <w:t xml:space="preserve">The table shows that in both comorbid and non comorbid cases the emergency cases were admitted for a longer period of time compared to elective cases. </w:t>
      </w:r>
      <w:r w:rsidRPr="00D6659E">
        <w:rPr>
          <w:rFonts w:ascii="Times New Roman" w:hAnsi="Times New Roman" w:cs="Times New Roman"/>
          <w:sz w:val="24"/>
          <w:szCs w:val="24"/>
        </w:rPr>
        <w:t xml:space="preserve">The chi-square statistic is </w:t>
      </w:r>
      <w:r w:rsidR="00D13A8B">
        <w:rPr>
          <w:rFonts w:ascii="Times New Roman" w:hAnsi="Times New Roman" w:cs="Times New Roman"/>
          <w:sz w:val="24"/>
          <w:szCs w:val="24"/>
        </w:rPr>
        <w:t>0.2547. The p-value is .613819.</w:t>
      </w:r>
    </w:p>
    <w:p w:rsidR="00BC3C1B" w:rsidRDefault="00BC3C1B" w:rsidP="00DD3C32">
      <w:pPr>
        <w:jc w:val="center"/>
        <w:rPr>
          <w:rFonts w:ascii="Times New Roman" w:hAnsi="Times New Roman" w:cs="Times New Roman"/>
          <w:b/>
          <w:sz w:val="24"/>
          <w:szCs w:val="24"/>
          <w:u w:val="single"/>
        </w:rPr>
      </w:pPr>
    </w:p>
    <w:p w:rsidR="002F2F41" w:rsidRPr="00DD3C32" w:rsidRDefault="002F2F41" w:rsidP="00BC3C1B">
      <w:pPr>
        <w:rPr>
          <w:rFonts w:ascii="Times New Roman" w:hAnsi="Times New Roman" w:cs="Times New Roman"/>
          <w:b/>
          <w:sz w:val="24"/>
          <w:szCs w:val="24"/>
          <w:u w:val="single"/>
        </w:rPr>
      </w:pPr>
      <w:r w:rsidRPr="00DD3C32">
        <w:rPr>
          <w:rFonts w:ascii="Times New Roman" w:hAnsi="Times New Roman" w:cs="Times New Roman"/>
          <w:b/>
          <w:sz w:val="24"/>
          <w:szCs w:val="24"/>
          <w:u w:val="single"/>
        </w:rPr>
        <w:t>DISCUSSION</w:t>
      </w:r>
    </w:p>
    <w:p w:rsidR="002F2F41" w:rsidRDefault="002F2F41" w:rsidP="005C4B13">
      <w:pPr>
        <w:jc w:val="both"/>
        <w:rPr>
          <w:rFonts w:ascii="Times New Roman" w:hAnsi="Times New Roman" w:cs="Times New Roman"/>
          <w:sz w:val="24"/>
          <w:szCs w:val="24"/>
        </w:rPr>
      </w:pPr>
      <w:r w:rsidRPr="00D837CA">
        <w:rPr>
          <w:rFonts w:ascii="Times New Roman" w:hAnsi="Times New Roman" w:cs="Times New Roman"/>
          <w:sz w:val="24"/>
          <w:szCs w:val="24"/>
        </w:rPr>
        <w:t xml:space="preserve">It is evident from our study that the majority of the cases (66.67 per cent) were in </w:t>
      </w:r>
      <w:r w:rsidR="006349A0" w:rsidRPr="00D837CA">
        <w:rPr>
          <w:rFonts w:ascii="Times New Roman" w:hAnsi="Times New Roman" w:cs="Times New Roman"/>
          <w:sz w:val="24"/>
          <w:szCs w:val="24"/>
        </w:rPr>
        <w:t xml:space="preserve">the age group of 20 – 49 years. </w:t>
      </w:r>
      <w:r w:rsidRPr="00D837CA">
        <w:rPr>
          <w:rFonts w:ascii="Times New Roman" w:hAnsi="Times New Roman" w:cs="Times New Roman"/>
          <w:sz w:val="24"/>
          <w:szCs w:val="24"/>
        </w:rPr>
        <w:t xml:space="preserve">Similar results were found by </w:t>
      </w:r>
      <w:hyperlink r:id="rId20" w:history="1">
        <w:r w:rsidRPr="00D837CA">
          <w:rPr>
            <w:rStyle w:val="Hyperlink"/>
            <w:rFonts w:ascii="Times New Roman" w:hAnsi="Times New Roman" w:cs="Times New Roman"/>
            <w:sz w:val="24"/>
            <w:szCs w:val="24"/>
            <w:u w:val="none"/>
          </w:rPr>
          <w:t>Jay F. Piccirillo</w:t>
        </w:r>
      </w:hyperlink>
      <w:r w:rsidRPr="00D837CA">
        <w:rPr>
          <w:rFonts w:ascii="Times New Roman" w:hAnsi="Times New Roman" w:cs="Times New Roman"/>
          <w:sz w:val="24"/>
          <w:szCs w:val="24"/>
        </w:rPr>
        <w:t xml:space="preserve"> et al in their study on t</w:t>
      </w:r>
      <w:r w:rsidRPr="00D837CA">
        <w:rPr>
          <w:rFonts w:ascii="Times New Roman" w:hAnsi="Times New Roman" w:cs="Times New Roman"/>
          <w:sz w:val="24"/>
          <w:szCs w:val="24"/>
          <w:lang w:val="en-US"/>
        </w:rPr>
        <w:t xml:space="preserve">he changing prevalence of comorbidity across the age spectrum. They found that </w:t>
      </w:r>
      <w:r w:rsidRPr="00D837CA">
        <w:rPr>
          <w:rFonts w:ascii="Times New Roman" w:hAnsi="Times New Roman" w:cs="Times New Roman"/>
          <w:sz w:val="24"/>
          <w:szCs w:val="24"/>
        </w:rPr>
        <w:t>conditions such as HIV/AIDS, obesity, and illicit drug abuse were more prevalent in younger patients, while conditions such as dementia and congestive heart failure increased in prevalence and severity across the age spectrum. [</w:t>
      </w:r>
      <w:r w:rsidR="00D405AB">
        <w:rPr>
          <w:rFonts w:ascii="Times New Roman" w:hAnsi="Times New Roman" w:cs="Times New Roman"/>
          <w:sz w:val="24"/>
          <w:szCs w:val="24"/>
        </w:rPr>
        <w:t>4</w:t>
      </w:r>
      <w:r w:rsidRPr="00D837CA">
        <w:rPr>
          <w:rFonts w:ascii="Times New Roman" w:hAnsi="Times New Roman" w:cs="Times New Roman"/>
          <w:sz w:val="24"/>
          <w:szCs w:val="24"/>
        </w:rPr>
        <w:t>]</w:t>
      </w:r>
    </w:p>
    <w:p w:rsidR="002F2F41" w:rsidRPr="00D837CA" w:rsidRDefault="002F2F41" w:rsidP="005C4B13">
      <w:pPr>
        <w:jc w:val="both"/>
        <w:rPr>
          <w:rFonts w:ascii="Times New Roman" w:hAnsi="Times New Roman" w:cs="Times New Roman"/>
          <w:sz w:val="24"/>
          <w:szCs w:val="24"/>
        </w:rPr>
      </w:pPr>
      <w:r w:rsidRPr="00D837CA">
        <w:rPr>
          <w:rFonts w:ascii="Times New Roman" w:hAnsi="Times New Roman" w:cs="Times New Roman"/>
          <w:sz w:val="24"/>
          <w:szCs w:val="24"/>
        </w:rPr>
        <w:t>Most of the cases (63.8%) belonged to the Lower Class, followed by Lower Middle Class (33%). There were on 3.2% cases that belonged to the Upper Middle Class. Low </w:t>
      </w:r>
      <w:hyperlink r:id="rId21" w:tooltip="Learn more about Socioeconomic Status from ScienceDirect's AI-generated Topic Pages" w:history="1">
        <w:r w:rsidRPr="00D837CA">
          <w:rPr>
            <w:rStyle w:val="Hyperlink"/>
            <w:rFonts w:ascii="Times New Roman" w:hAnsi="Times New Roman" w:cs="Times New Roman"/>
            <w:sz w:val="24"/>
            <w:szCs w:val="24"/>
            <w:u w:val="none"/>
          </w:rPr>
          <w:t>socioeconomic status</w:t>
        </w:r>
      </w:hyperlink>
      <w:r w:rsidRPr="00D837CA">
        <w:rPr>
          <w:rFonts w:ascii="Times New Roman" w:hAnsi="Times New Roman" w:cs="Times New Roman"/>
          <w:sz w:val="24"/>
          <w:szCs w:val="24"/>
        </w:rPr>
        <w:t xml:space="preserve"> serves as a marker for impairment and more advanced disease. W J Loumann et al in a study concluded that the prevalence of co morbidity was significantly higher with newly diagnosed cancer of lower compared with higher socio economic strata. Although both the prevalence of comorbidity and the proportional distribution of socio </w:t>
      </w:r>
      <w:r w:rsidRPr="00D837CA">
        <w:rPr>
          <w:rFonts w:ascii="Times New Roman" w:hAnsi="Times New Roman" w:cs="Times New Roman"/>
          <w:sz w:val="24"/>
          <w:szCs w:val="24"/>
        </w:rPr>
        <w:lastRenderedPageBreak/>
        <w:t>economic strata vary significantly among tumour types, the gradient of more comorbidity from high to low socio economic strata was apparent. [</w:t>
      </w:r>
      <w:r w:rsidR="00D405AB">
        <w:rPr>
          <w:rFonts w:ascii="Times New Roman" w:hAnsi="Times New Roman" w:cs="Times New Roman"/>
          <w:sz w:val="24"/>
          <w:szCs w:val="24"/>
        </w:rPr>
        <w:t>5</w:t>
      </w:r>
      <w:r w:rsidRPr="00D837CA">
        <w:rPr>
          <w:rFonts w:ascii="Times New Roman" w:hAnsi="Times New Roman" w:cs="Times New Roman"/>
          <w:sz w:val="24"/>
          <w:szCs w:val="24"/>
        </w:rPr>
        <w:t>]</w:t>
      </w:r>
    </w:p>
    <w:p w:rsidR="002F2F41" w:rsidRPr="00D837CA" w:rsidRDefault="002F2F41" w:rsidP="005C4B13">
      <w:pPr>
        <w:jc w:val="both"/>
        <w:rPr>
          <w:rFonts w:ascii="Times New Roman" w:hAnsi="Times New Roman" w:cs="Times New Roman"/>
          <w:sz w:val="24"/>
          <w:szCs w:val="24"/>
        </w:rPr>
      </w:pPr>
      <w:r w:rsidRPr="00D837CA">
        <w:rPr>
          <w:rFonts w:ascii="Times New Roman" w:hAnsi="Times New Roman" w:cs="Times New Roman"/>
          <w:sz w:val="24"/>
          <w:szCs w:val="24"/>
        </w:rPr>
        <w:t>There were 164 (53%) cases with comorbidity and 145 (47%) cases without comorbidity. The highest percentage of cases with (16%) and without comorbidity (11%) is in the age group of 31-40 years. It is followed by age groups 21-30 and 41-50.  Age group 71-80 shows least number of cases with or without comorbidity which is because of the number of cases in that age group is minimum</w:t>
      </w:r>
      <w:r w:rsidR="006349A0" w:rsidRPr="00D837CA">
        <w:rPr>
          <w:rFonts w:ascii="Times New Roman" w:hAnsi="Times New Roman" w:cs="Times New Roman"/>
          <w:sz w:val="24"/>
          <w:szCs w:val="24"/>
        </w:rPr>
        <w:t>.</w:t>
      </w:r>
      <w:r w:rsidRPr="00D837CA">
        <w:rPr>
          <w:rFonts w:ascii="Times New Roman" w:hAnsi="Times New Roman" w:cs="Times New Roman"/>
          <w:sz w:val="24"/>
          <w:szCs w:val="24"/>
        </w:rPr>
        <w:t xml:space="preserve"> Out of the co-morbid cases 17% were females and 36% were males. Among the non co-morbid cases 9% were females and 38% were males. This result cannot be assessed with other studies because of the unequal number of cases in the study. However, this finding is in stark contrast with the findings of Fransessca de Blasio et al who concluded in their study that in chronic obstructive pulmonary disease women, as compared with men, had similar distribution of disease severity and more exacerbations</w:t>
      </w:r>
      <w:r w:rsidR="00693657" w:rsidRPr="00D837CA">
        <w:rPr>
          <w:rFonts w:ascii="Times New Roman" w:hAnsi="Times New Roman" w:cs="Times New Roman"/>
          <w:sz w:val="24"/>
          <w:szCs w:val="24"/>
        </w:rPr>
        <w:t>.</w:t>
      </w:r>
      <w:r w:rsidRPr="00D837CA">
        <w:rPr>
          <w:rFonts w:ascii="Times New Roman" w:hAnsi="Times New Roman" w:cs="Times New Roman"/>
          <w:sz w:val="24"/>
          <w:szCs w:val="24"/>
        </w:rPr>
        <w:t xml:space="preserve"> [</w:t>
      </w:r>
      <w:r w:rsidR="00D405AB">
        <w:rPr>
          <w:rFonts w:ascii="Times New Roman" w:hAnsi="Times New Roman" w:cs="Times New Roman"/>
          <w:sz w:val="24"/>
          <w:szCs w:val="24"/>
        </w:rPr>
        <w:t>6</w:t>
      </w:r>
      <w:r w:rsidRPr="00D837CA">
        <w:rPr>
          <w:rFonts w:ascii="Times New Roman" w:hAnsi="Times New Roman" w:cs="Times New Roman"/>
          <w:sz w:val="24"/>
          <w:szCs w:val="24"/>
        </w:rPr>
        <w:t>]</w:t>
      </w:r>
    </w:p>
    <w:p w:rsidR="002F2F41" w:rsidRPr="00D837CA" w:rsidRDefault="002F2F41" w:rsidP="005C4B13">
      <w:pPr>
        <w:jc w:val="both"/>
        <w:rPr>
          <w:rFonts w:ascii="Times New Roman" w:hAnsi="Times New Roman" w:cs="Times New Roman"/>
          <w:sz w:val="24"/>
          <w:szCs w:val="24"/>
        </w:rPr>
      </w:pPr>
      <w:r w:rsidRPr="00D837CA">
        <w:rPr>
          <w:rFonts w:ascii="Times New Roman" w:hAnsi="Times New Roman" w:cs="Times New Roman"/>
          <w:sz w:val="24"/>
          <w:szCs w:val="24"/>
        </w:rPr>
        <w:t>Among all the 309 cases 53% were comorbid and 47% were without comorbidity, type 2 diabetes mellitus being the highest comorbidity (14%). Of all the elective cases 67% cases were comorbid and out of all the emergency cases 40% were non-comorid. This is in accordance with the findings of the study conducted by Chanhyun Park et al who found the most common comorbidity is dyslipidemia followed by type 2 diabetes mellitus. [</w:t>
      </w:r>
      <w:r w:rsidR="00D405AB">
        <w:rPr>
          <w:rFonts w:ascii="Times New Roman" w:hAnsi="Times New Roman" w:cs="Times New Roman"/>
          <w:sz w:val="24"/>
          <w:szCs w:val="24"/>
        </w:rPr>
        <w:t>7</w:t>
      </w:r>
      <w:r w:rsidRPr="00D837CA">
        <w:rPr>
          <w:rFonts w:ascii="Times New Roman" w:hAnsi="Times New Roman" w:cs="Times New Roman"/>
          <w:sz w:val="24"/>
          <w:szCs w:val="24"/>
        </w:rPr>
        <w:t>]</w:t>
      </w:r>
    </w:p>
    <w:p w:rsidR="002F2F41" w:rsidRPr="00D837CA" w:rsidRDefault="002F2F41" w:rsidP="005C4B13">
      <w:pPr>
        <w:jc w:val="both"/>
        <w:rPr>
          <w:rFonts w:ascii="Times New Roman" w:hAnsi="Times New Roman" w:cs="Times New Roman"/>
          <w:sz w:val="24"/>
          <w:szCs w:val="24"/>
        </w:rPr>
      </w:pPr>
      <w:r w:rsidRPr="00D837CA">
        <w:rPr>
          <w:rFonts w:ascii="Times New Roman" w:hAnsi="Times New Roman" w:cs="Times New Roman"/>
          <w:sz w:val="24"/>
          <w:szCs w:val="24"/>
        </w:rPr>
        <w:t>With increase in albumin level incidence of surgical site infections were decreased. 56% surgical site infections were in cases with albumin level between 1-2 g/dl while there was no incidence of surgical site infection in cases with albumin more than 3.5. Samuel Lalhruaizela , Benjamin Lalrinpuia and  Dilip Gupta in their study on ‘Pre-operative Hypoalbuminemia is an Independent Predictor for the Development of Post-operative Surgical Site Infection in Gastrointestinal Surgeries’ concluded that pre-operative hypoalbuminemia is an independent risk factor for post operative surgical site infection in gastric surgeries. [</w:t>
      </w:r>
      <w:r w:rsidR="00D405AB">
        <w:rPr>
          <w:rFonts w:ascii="Times New Roman" w:hAnsi="Times New Roman" w:cs="Times New Roman"/>
          <w:sz w:val="24"/>
          <w:szCs w:val="24"/>
        </w:rPr>
        <w:t>8</w:t>
      </w:r>
      <w:r w:rsidRPr="00D837CA">
        <w:rPr>
          <w:rFonts w:ascii="Times New Roman" w:hAnsi="Times New Roman" w:cs="Times New Roman"/>
          <w:sz w:val="24"/>
          <w:szCs w:val="24"/>
        </w:rPr>
        <w:t xml:space="preserve">] </w:t>
      </w:r>
    </w:p>
    <w:p w:rsidR="002F2F41" w:rsidRPr="00D837CA" w:rsidRDefault="002F2F41" w:rsidP="005C4B13">
      <w:pPr>
        <w:jc w:val="both"/>
        <w:rPr>
          <w:rFonts w:ascii="Times New Roman" w:hAnsi="Times New Roman" w:cs="Times New Roman"/>
          <w:sz w:val="24"/>
          <w:szCs w:val="24"/>
        </w:rPr>
      </w:pPr>
      <w:r w:rsidRPr="00D837CA">
        <w:rPr>
          <w:rFonts w:ascii="Times New Roman" w:hAnsi="Times New Roman" w:cs="Times New Roman"/>
          <w:sz w:val="24"/>
          <w:szCs w:val="24"/>
        </w:rPr>
        <w:t xml:space="preserve">Operative procedures in comorbid elective cases took longer duration (1.35 hours) compared to non comorbid cases (1.16 hours). But in emergency cases the average duration of operative procedures were almost similar.  In both comorbid and non comorbid cases the emergency cases were admitted for a longer period of time compared to elective cases. </w:t>
      </w:r>
    </w:p>
    <w:p w:rsidR="002F2F41" w:rsidRPr="00D837CA" w:rsidRDefault="002F2F41" w:rsidP="005C4B13">
      <w:pPr>
        <w:jc w:val="both"/>
        <w:rPr>
          <w:rFonts w:ascii="Times New Roman" w:hAnsi="Times New Roman" w:cs="Times New Roman"/>
          <w:sz w:val="24"/>
          <w:szCs w:val="24"/>
        </w:rPr>
      </w:pPr>
      <w:r w:rsidRPr="00D837CA">
        <w:rPr>
          <w:rFonts w:ascii="Times New Roman" w:hAnsi="Times New Roman" w:cs="Times New Roman"/>
          <w:sz w:val="24"/>
          <w:szCs w:val="24"/>
        </w:rPr>
        <w:t>With the increase of duration of operative procedure instances of intra operative complications were increased. With increase in duration of operative procedures requirement of ICU admission and post operative complications, including surgical site infection was increased. Along with these an increasing trend was noticed with instances of deaths and readmissions. Kaplan GG et al had similar findings that suggest significant increased the risk of postoperative morbidity and mortality along with increased hospital resource utilization in cases with comorbidities undergoing treatment under their health care system. [</w:t>
      </w:r>
      <w:r w:rsidR="00D405AB">
        <w:rPr>
          <w:rFonts w:ascii="Times New Roman" w:hAnsi="Times New Roman" w:cs="Times New Roman"/>
          <w:sz w:val="24"/>
          <w:szCs w:val="24"/>
        </w:rPr>
        <w:t>9</w:t>
      </w:r>
      <w:r w:rsidRPr="00D837CA">
        <w:rPr>
          <w:rFonts w:ascii="Times New Roman" w:hAnsi="Times New Roman" w:cs="Times New Roman"/>
          <w:sz w:val="24"/>
          <w:szCs w:val="24"/>
        </w:rPr>
        <w:t>]</w:t>
      </w:r>
    </w:p>
    <w:p w:rsidR="00EA14BA" w:rsidRPr="00D837CA" w:rsidRDefault="00EA14BA" w:rsidP="005C4B13">
      <w:pPr>
        <w:jc w:val="both"/>
        <w:rPr>
          <w:rFonts w:ascii="Times New Roman" w:hAnsi="Times New Roman" w:cs="Times New Roman"/>
          <w:sz w:val="24"/>
          <w:szCs w:val="24"/>
        </w:rPr>
      </w:pPr>
      <w:r w:rsidRPr="00D837CA">
        <w:rPr>
          <w:rFonts w:ascii="Times New Roman" w:hAnsi="Times New Roman" w:cs="Times New Roman"/>
          <w:sz w:val="24"/>
          <w:szCs w:val="24"/>
        </w:rPr>
        <w:t>Surgical site infection was the highest prevalent post operative complication with 20% cases while hemorrhagic stroke w</w:t>
      </w:r>
      <w:r w:rsidR="00BC3C1B">
        <w:rPr>
          <w:rFonts w:ascii="Times New Roman" w:hAnsi="Times New Roman" w:cs="Times New Roman"/>
          <w:sz w:val="24"/>
          <w:szCs w:val="24"/>
        </w:rPr>
        <w:t>as</w:t>
      </w:r>
      <w:r w:rsidRPr="00D837CA">
        <w:rPr>
          <w:rFonts w:ascii="Times New Roman" w:hAnsi="Times New Roman" w:cs="Times New Roman"/>
          <w:sz w:val="24"/>
          <w:szCs w:val="24"/>
        </w:rPr>
        <w:t xml:space="preserve"> the least prevalent complications with just 0.3% cases. Out of all the comorbid cases with post operative complications 41% were elective while 59% were emergency cases. Of all the non comorbid cases with post operative complications 14% were elective and 86% were emergency cases. The chi-square calculations implied that having comorbidity in emergency is significantly related with post operative complications. Dirk J Kuik et al found similar results in their study. They concluded that comorbidity is of great </w:t>
      </w:r>
      <w:r w:rsidRPr="00D837CA">
        <w:rPr>
          <w:rFonts w:ascii="Times New Roman" w:hAnsi="Times New Roman" w:cs="Times New Roman"/>
          <w:sz w:val="24"/>
          <w:szCs w:val="24"/>
        </w:rPr>
        <w:lastRenderedPageBreak/>
        <w:t>importance for prediction of postoperative complications in head and neck cancer patients. They concluded from these results that prevention of complications should focus on management of comorbidities. [</w:t>
      </w:r>
      <w:r w:rsidR="00D405AB">
        <w:rPr>
          <w:rFonts w:ascii="Times New Roman" w:hAnsi="Times New Roman" w:cs="Times New Roman"/>
          <w:sz w:val="24"/>
          <w:szCs w:val="24"/>
        </w:rPr>
        <w:t>10</w:t>
      </w:r>
      <w:r w:rsidRPr="00D837CA">
        <w:rPr>
          <w:rFonts w:ascii="Times New Roman" w:hAnsi="Times New Roman" w:cs="Times New Roman"/>
          <w:sz w:val="24"/>
          <w:szCs w:val="24"/>
        </w:rPr>
        <w:t>]</w:t>
      </w:r>
    </w:p>
    <w:p w:rsidR="002F2F41" w:rsidRPr="00D837CA" w:rsidRDefault="002F2F41" w:rsidP="005C4B13">
      <w:pPr>
        <w:jc w:val="both"/>
        <w:rPr>
          <w:rFonts w:ascii="Times New Roman" w:hAnsi="Times New Roman" w:cs="Times New Roman"/>
          <w:sz w:val="24"/>
          <w:szCs w:val="24"/>
        </w:rPr>
      </w:pPr>
      <w:r w:rsidRPr="00D837CA">
        <w:rPr>
          <w:rFonts w:ascii="Times New Roman" w:hAnsi="Times New Roman" w:cs="Times New Roman"/>
          <w:sz w:val="24"/>
          <w:szCs w:val="24"/>
        </w:rPr>
        <w:t xml:space="preserve">The percentage of cases that were discharged was found to be higher in emergency comorbid cases not on medications (28.33%) compared to cases that were on medications (25%). In emergency comorbid cases, notably fewer cases were readmitted (46.47%) when they were not on medications compared to those that were on medications (75%). It was found that post operative ICU was not required to any of the emergency comorbid cases that were on medications while 41.48% emergency comorbid cases that were not on medications were required ICU admission. There is significant co-relation between being on medications or not and requirement of ICU in emergency comorbid cases.  </w:t>
      </w:r>
    </w:p>
    <w:p w:rsidR="002F2F41" w:rsidRPr="00D837CA" w:rsidRDefault="002F2F41" w:rsidP="005C4B13">
      <w:pPr>
        <w:jc w:val="both"/>
        <w:rPr>
          <w:rFonts w:ascii="Times New Roman" w:hAnsi="Times New Roman" w:cs="Times New Roman"/>
          <w:sz w:val="24"/>
          <w:szCs w:val="24"/>
        </w:rPr>
      </w:pPr>
      <w:r w:rsidRPr="00D837CA">
        <w:rPr>
          <w:rFonts w:ascii="Times New Roman" w:hAnsi="Times New Roman" w:cs="Times New Roman"/>
          <w:sz w:val="24"/>
          <w:szCs w:val="24"/>
        </w:rPr>
        <w:t xml:space="preserve">We can see that more number of deaths occurred in Emergency Comorbid cases compared to Elective Comorbid cases. In case of discharge it is noticed that more number of elective comorbid cases was discharged compared to emergency cases. In emergency cases more number of non comorbid cases was discharged. In case of readmissions in both emergency and elective cases the numbers of readmissions are more in comorbid cases.  </w:t>
      </w:r>
    </w:p>
    <w:p w:rsidR="002F2F41" w:rsidRPr="00D837CA" w:rsidRDefault="002F2F41" w:rsidP="005C4B13">
      <w:pPr>
        <w:jc w:val="both"/>
        <w:rPr>
          <w:rFonts w:ascii="Times New Roman" w:hAnsi="Times New Roman" w:cs="Times New Roman"/>
          <w:sz w:val="24"/>
          <w:szCs w:val="24"/>
        </w:rPr>
      </w:pPr>
    </w:p>
    <w:p w:rsidR="002F2F41" w:rsidRPr="00D837CA" w:rsidRDefault="002F2F41" w:rsidP="005C4B13">
      <w:pPr>
        <w:jc w:val="both"/>
        <w:rPr>
          <w:rFonts w:ascii="Times New Roman" w:hAnsi="Times New Roman" w:cs="Times New Roman"/>
          <w:sz w:val="24"/>
          <w:szCs w:val="24"/>
        </w:rPr>
      </w:pPr>
      <w:r w:rsidRPr="00D837CA">
        <w:rPr>
          <w:rFonts w:ascii="Times New Roman" w:hAnsi="Times New Roman" w:cs="Times New Roman"/>
          <w:sz w:val="24"/>
          <w:szCs w:val="24"/>
        </w:rPr>
        <w:t xml:space="preserve">Of all the emergency cases, death occurred to 16.35% cases, 52.20% cases were discharged and 31.45% cases were re-admitted. Out of all the elective cases death occurred to 3.33%, 74.67% were discharged and 22.00% cases were re-admitted. Out of 63% discharged cases 44% were males while 19% were females; out of 10% deaths occurred, 2% were females and 8% were males. Out of 27% re-admitted cases 6% were females and 21 % were males. </w:t>
      </w:r>
    </w:p>
    <w:p w:rsidR="002F2F41" w:rsidRPr="00D837CA" w:rsidRDefault="002F2F41" w:rsidP="005C4B13">
      <w:pPr>
        <w:jc w:val="both"/>
        <w:rPr>
          <w:rFonts w:ascii="Times New Roman" w:hAnsi="Times New Roman" w:cs="Times New Roman"/>
          <w:sz w:val="24"/>
          <w:szCs w:val="24"/>
        </w:rPr>
      </w:pPr>
      <w:r w:rsidRPr="00D837CA">
        <w:rPr>
          <w:rFonts w:ascii="Times New Roman" w:hAnsi="Times New Roman" w:cs="Times New Roman"/>
          <w:sz w:val="24"/>
          <w:szCs w:val="24"/>
        </w:rPr>
        <w:t xml:space="preserve">The </w:t>
      </w:r>
      <w:r w:rsidR="00BC3C1B">
        <w:rPr>
          <w:rFonts w:ascii="Times New Roman" w:hAnsi="Times New Roman" w:cs="Times New Roman"/>
          <w:sz w:val="24"/>
          <w:szCs w:val="24"/>
        </w:rPr>
        <w:t>study</w:t>
      </w:r>
      <w:r w:rsidRPr="00D837CA">
        <w:rPr>
          <w:rFonts w:ascii="Times New Roman" w:hAnsi="Times New Roman" w:cs="Times New Roman"/>
          <w:sz w:val="24"/>
          <w:szCs w:val="24"/>
        </w:rPr>
        <w:t xml:space="preserve"> shows that the highest number of death (50%) occurred in emergency acute intestinal obstruction cases. </w:t>
      </w:r>
      <w:r w:rsidRPr="00D837CA">
        <w:rPr>
          <w:rFonts w:ascii="Times New Roman" w:hAnsi="Times New Roman" w:cs="Times New Roman"/>
          <w:sz w:val="24"/>
          <w:szCs w:val="24"/>
          <w:lang w:val="en-US"/>
        </w:rPr>
        <w:t xml:space="preserve">Sebastiano Biondo et al concluded in their study that </w:t>
      </w:r>
      <w:r w:rsidRPr="00D837CA">
        <w:rPr>
          <w:rFonts w:ascii="Times New Roman" w:hAnsi="Times New Roman" w:cs="Times New Roman"/>
          <w:sz w:val="24"/>
          <w:szCs w:val="24"/>
        </w:rPr>
        <w:t>large bowel obstruction still has a high of mortality rate of 18.8% in their study. An accurate preoperative evaluation of severity factors might allow stratification of patients in terms of their mortality risk and help in the decision-ma</w:t>
      </w:r>
      <w:r w:rsidR="00D405AB">
        <w:rPr>
          <w:rFonts w:ascii="Times New Roman" w:hAnsi="Times New Roman" w:cs="Times New Roman"/>
          <w:sz w:val="24"/>
          <w:szCs w:val="24"/>
        </w:rPr>
        <w:t>king process for treatment. [11</w:t>
      </w:r>
      <w:r w:rsidRPr="00D837CA">
        <w:rPr>
          <w:rFonts w:ascii="Times New Roman" w:hAnsi="Times New Roman" w:cs="Times New Roman"/>
          <w:sz w:val="24"/>
          <w:szCs w:val="24"/>
        </w:rPr>
        <w:t>]</w:t>
      </w:r>
    </w:p>
    <w:p w:rsidR="002F2F41" w:rsidRPr="00D837CA" w:rsidRDefault="002F2F41" w:rsidP="005C4B13">
      <w:pPr>
        <w:jc w:val="both"/>
        <w:rPr>
          <w:rFonts w:ascii="Times New Roman" w:hAnsi="Times New Roman" w:cs="Times New Roman"/>
          <w:sz w:val="24"/>
          <w:szCs w:val="24"/>
        </w:rPr>
      </w:pPr>
      <w:r w:rsidRPr="00D837CA">
        <w:rPr>
          <w:rFonts w:ascii="Times New Roman" w:hAnsi="Times New Roman" w:cs="Times New Roman"/>
          <w:sz w:val="24"/>
          <w:szCs w:val="24"/>
        </w:rPr>
        <w:t xml:space="preserve">Out of all the non comorbid cases that were readmitted on follow up, 9.52% were elective while 90.48% were emergency cases. But in comorbid cases the percentage of cases being readmitted was equal in both elective and emergency cases. The chi-square implies that there is a positive relation between comorbidity, elective or emergency and readmission on follow-up. Chun Shing Kwok et al in their study also concluded that comorbidity burden in patients who undergo operative intervention is associated with different rates of early unplanned readmissions and is associated with prolonged length of stay in hospital, increased hospital cost, and greater mortality </w:t>
      </w:r>
      <w:r w:rsidR="00EA14BA" w:rsidRPr="00D837CA">
        <w:rPr>
          <w:rFonts w:ascii="Times New Roman" w:hAnsi="Times New Roman" w:cs="Times New Roman"/>
          <w:sz w:val="24"/>
          <w:szCs w:val="24"/>
        </w:rPr>
        <w:t>during the readmission episode.</w:t>
      </w:r>
      <w:r w:rsidRPr="00D837CA">
        <w:rPr>
          <w:rFonts w:ascii="Times New Roman" w:hAnsi="Times New Roman" w:cs="Times New Roman"/>
          <w:sz w:val="24"/>
          <w:szCs w:val="24"/>
        </w:rPr>
        <w:t>[12]</w:t>
      </w:r>
    </w:p>
    <w:p w:rsidR="002F2F41" w:rsidRPr="00D837CA" w:rsidRDefault="002F2F41" w:rsidP="005C4B13">
      <w:pPr>
        <w:jc w:val="both"/>
        <w:rPr>
          <w:rFonts w:ascii="Times New Roman" w:hAnsi="Times New Roman" w:cs="Times New Roman"/>
          <w:sz w:val="24"/>
          <w:szCs w:val="24"/>
        </w:rPr>
      </w:pPr>
      <w:r w:rsidRPr="00D837CA">
        <w:rPr>
          <w:rFonts w:ascii="Times New Roman" w:hAnsi="Times New Roman" w:cs="Times New Roman"/>
          <w:sz w:val="24"/>
          <w:szCs w:val="24"/>
        </w:rPr>
        <w:t>Percentages of death were higher in elective comorbid cases that were not on medications (8.16%) compared to cases that were on medications (1.96%). The percentage of cases that were discharged was found to be higher in elective comorbid cases on medications (70.59%) compared to cases that were not on medications (57.14%). Also fewer cases were readmitted (27.45) when they were on medications compared to those that were not on medications (34.69%).</w:t>
      </w:r>
      <w:r w:rsidR="00EA14BA" w:rsidRPr="00D837CA">
        <w:rPr>
          <w:rFonts w:ascii="Times New Roman" w:hAnsi="Times New Roman" w:cs="Times New Roman"/>
          <w:sz w:val="24"/>
          <w:szCs w:val="24"/>
        </w:rPr>
        <w:t xml:space="preserve"> </w:t>
      </w:r>
      <w:r w:rsidRPr="00D837CA">
        <w:rPr>
          <w:rFonts w:ascii="Times New Roman" w:hAnsi="Times New Roman" w:cs="Times New Roman"/>
          <w:sz w:val="24"/>
          <w:szCs w:val="24"/>
        </w:rPr>
        <w:t xml:space="preserve"> </w:t>
      </w:r>
      <w:r w:rsidRPr="00D837CA">
        <w:rPr>
          <w:rFonts w:ascii="Times New Roman" w:hAnsi="Times New Roman" w:cs="Times New Roman"/>
          <w:sz w:val="24"/>
          <w:szCs w:val="24"/>
          <w:lang w:val="en-US"/>
        </w:rPr>
        <w:t>Yvette R. B. M. van Gestel et al also concluded in their study that c</w:t>
      </w:r>
      <w:r w:rsidRPr="00D837CA">
        <w:rPr>
          <w:rFonts w:ascii="Times New Roman" w:hAnsi="Times New Roman" w:cs="Times New Roman"/>
          <w:sz w:val="24"/>
          <w:szCs w:val="24"/>
        </w:rPr>
        <w:t xml:space="preserve">omorbidity and older age are associated with early postoperative mortality after gastrointestinal cancer </w:t>
      </w:r>
      <w:r w:rsidRPr="00D837CA">
        <w:rPr>
          <w:rFonts w:ascii="Times New Roman" w:hAnsi="Times New Roman" w:cs="Times New Roman"/>
          <w:sz w:val="24"/>
          <w:szCs w:val="24"/>
        </w:rPr>
        <w:lastRenderedPageBreak/>
        <w:t>resection. Underlying comorbidity should be identified preoperatively with attention to patients’ specific needs to optimally attenuate risk prior to surgery. A less aggressive treatment approach may well be considered in these groups. [</w:t>
      </w:r>
      <w:r w:rsidR="00D405AB">
        <w:rPr>
          <w:rFonts w:ascii="Times New Roman" w:hAnsi="Times New Roman" w:cs="Times New Roman"/>
          <w:sz w:val="24"/>
          <w:szCs w:val="24"/>
        </w:rPr>
        <w:t>13</w:t>
      </w:r>
      <w:r w:rsidRPr="00D837CA">
        <w:rPr>
          <w:rFonts w:ascii="Times New Roman" w:hAnsi="Times New Roman" w:cs="Times New Roman"/>
          <w:sz w:val="24"/>
          <w:szCs w:val="24"/>
        </w:rPr>
        <w:t>]</w:t>
      </w:r>
    </w:p>
    <w:p w:rsidR="002F2F41" w:rsidRPr="00D837CA" w:rsidRDefault="002F2F41" w:rsidP="005C4B13">
      <w:pPr>
        <w:jc w:val="both"/>
        <w:rPr>
          <w:rFonts w:ascii="Times New Roman" w:hAnsi="Times New Roman" w:cs="Times New Roman"/>
          <w:sz w:val="24"/>
          <w:szCs w:val="24"/>
        </w:rPr>
      </w:pPr>
      <w:r w:rsidRPr="00D837CA">
        <w:rPr>
          <w:rFonts w:ascii="Times New Roman" w:hAnsi="Times New Roman" w:cs="Times New Roman"/>
          <w:sz w:val="24"/>
          <w:szCs w:val="24"/>
        </w:rPr>
        <w:t>The effect of comorbid pathologies on clinical implications, diagnosis, prognosis and therapy of many diseases is polyhedral and patient-specific. The interrelation of the disease, age and drug pathomorphism greatly affect the clinical presentation and progress of the primary pathology, character and severity of the complications. It worsens the patient's life quality and limits the remedial-diagnostic process. Comorbidity affects life prognosis and increases the chances of fatality. The presence of comorbid disorders increases hospital stay, disability, hinders rehabilitation, increases the number of complications after surgical procedures, and increases the chances of decline in aged people. [</w:t>
      </w:r>
      <w:r w:rsidR="00D405AB">
        <w:rPr>
          <w:rFonts w:ascii="Times New Roman" w:hAnsi="Times New Roman" w:cs="Times New Roman"/>
          <w:sz w:val="24"/>
          <w:szCs w:val="24"/>
        </w:rPr>
        <w:t>14</w:t>
      </w:r>
      <w:r w:rsidRPr="00D837CA">
        <w:rPr>
          <w:rFonts w:ascii="Times New Roman" w:hAnsi="Times New Roman" w:cs="Times New Roman"/>
          <w:sz w:val="24"/>
          <w:szCs w:val="24"/>
        </w:rPr>
        <w:t>]</w:t>
      </w:r>
    </w:p>
    <w:p w:rsidR="002F2F41" w:rsidRPr="00D837CA" w:rsidRDefault="002F2F41" w:rsidP="005C4B13">
      <w:pPr>
        <w:jc w:val="both"/>
        <w:rPr>
          <w:rFonts w:ascii="Times New Roman" w:hAnsi="Times New Roman" w:cs="Times New Roman"/>
          <w:sz w:val="24"/>
          <w:szCs w:val="24"/>
        </w:rPr>
      </w:pPr>
    </w:p>
    <w:p w:rsidR="002F2F41" w:rsidRPr="004564AD" w:rsidRDefault="002F2F41" w:rsidP="005C4B13">
      <w:pPr>
        <w:pStyle w:val="Heading1"/>
        <w:tabs>
          <w:tab w:val="left" w:pos="941"/>
        </w:tabs>
        <w:spacing w:line="360" w:lineRule="auto"/>
        <w:jc w:val="both"/>
        <w:rPr>
          <w:u w:val="single"/>
        </w:rPr>
      </w:pPr>
      <w:r w:rsidRPr="004564AD">
        <w:rPr>
          <w:u w:val="single"/>
        </w:rPr>
        <w:t>CONCLUSION</w:t>
      </w:r>
    </w:p>
    <w:p w:rsidR="002F2F41" w:rsidRPr="00D837CA" w:rsidRDefault="002F2F41" w:rsidP="005C4B13">
      <w:pPr>
        <w:pStyle w:val="BodyText"/>
        <w:spacing w:line="360" w:lineRule="auto"/>
        <w:ind w:left="220"/>
        <w:jc w:val="both"/>
      </w:pPr>
      <w:r w:rsidRPr="00D837CA">
        <w:t>Health care increasingly needs to address the management of individuals with multiple coexisting diseases, who are now the norm rather the exception.</w:t>
      </w:r>
      <w:r w:rsidRPr="00D837CA">
        <w:rPr>
          <w:position w:val="9"/>
        </w:rPr>
        <w:t xml:space="preserve"> </w:t>
      </w:r>
      <w:r w:rsidRPr="00D837CA">
        <w:t xml:space="preserve">This realization is responsible for a growing interest on the part of practitioners and researchers in the impact of comorbidity on a range of outcomes, such as mortality, health-related quality of life, functioning, and quality of health care. </w:t>
      </w:r>
    </w:p>
    <w:p w:rsidR="002F2F41" w:rsidRPr="00D837CA" w:rsidRDefault="002F2F41" w:rsidP="005C4B13">
      <w:pPr>
        <w:pStyle w:val="BodyText"/>
        <w:spacing w:before="177" w:line="360" w:lineRule="auto"/>
        <w:ind w:left="220"/>
        <w:jc w:val="both"/>
      </w:pPr>
      <w:r w:rsidRPr="00D837CA">
        <w:t xml:space="preserve">In surgery, especially, there is a tremendous need to control co morbidities in the perioperative period for a better outcome. In elective surgeries, before operation a multi disciplinary approach is needed to prepare the case. There is a need of a smooth running communication between surgeons and anesthetists intraoperatively to tackle any complications that arises because of the prevailing co morbidity. Post opearative care in intensive care facilities is mandatory till the patient is stable. This requires surgeons to be well versed in the treatments of a wide variety of comorbid conditions that are present. It’s imperative to know the initial management in case of any complication that may arise because of the prevailing comorbid condition. In emergency setup, however, the co-morbid conditions cannot be dealt with as in elective setup. As such there is a major role of anesthetist in this regard. Perioperatively swift treatment protocols are instituted to make the case fit for surgery. </w:t>
      </w:r>
    </w:p>
    <w:p w:rsidR="002F2F41" w:rsidRPr="00D837CA" w:rsidRDefault="002F2F41" w:rsidP="005C4B13">
      <w:pPr>
        <w:pStyle w:val="BodyText"/>
        <w:spacing w:before="180" w:line="360" w:lineRule="auto"/>
        <w:jc w:val="both"/>
      </w:pPr>
      <w:r w:rsidRPr="00D837CA">
        <w:t xml:space="preserve">Our purpose is to inform thinking in the research community by reviewing how comorbidity has been conceptualized in the literature and proposing a more precise use of terminology. In doing so, we review and discuss the mechanisms that may underlie the comorbidity, and we consider the implications of its coexistence for clinical care. As little is yet known about how patients with multiple conditions view their illness or how their perspective relates to professional constructs, the meaning of comorbidity will be examined only from the </w:t>
      </w:r>
      <w:r w:rsidRPr="00D837CA">
        <w:lastRenderedPageBreak/>
        <w:t xml:space="preserve">perspective of health care professionals. </w:t>
      </w:r>
    </w:p>
    <w:p w:rsidR="002F2F41" w:rsidRPr="00D837CA" w:rsidRDefault="002F2F41" w:rsidP="005C4B13">
      <w:pPr>
        <w:pStyle w:val="BodyText"/>
        <w:spacing w:line="360" w:lineRule="auto"/>
        <w:jc w:val="both"/>
      </w:pPr>
      <w:r w:rsidRPr="00D837CA">
        <w:rPr>
          <w:lang w:val="en-IN"/>
        </w:rPr>
        <w:t xml:space="preserve">The presence of comorbidity must be taken into account when selecting the algorithm of diagnosis and treatment plans for any given disease. It is also necessary to be remembered that comorbidity leads to polypragmasy (polypharmacy), i.e. simultaneous prescription of a large number of medicines, which renders impossible the control over the effectiveness of the therapy, increases finances and therefore reduces compliance. </w:t>
      </w:r>
    </w:p>
    <w:p w:rsidR="002F2F41" w:rsidRDefault="002F2F41" w:rsidP="005C4B13">
      <w:pPr>
        <w:pStyle w:val="BodyText"/>
        <w:spacing w:before="180" w:line="360" w:lineRule="auto"/>
        <w:ind w:left="220"/>
        <w:jc w:val="both"/>
      </w:pPr>
      <w:r w:rsidRPr="00D837CA">
        <w:t>Our study highlights the prevalent coomorbid conditions in our setup, which every surgeon must know. The outcome of operation in emergency and elective surgery highlights which conditions are associated with grimmer outcome and needs special attention if present. The study also highlights how such comorbidities are controlled in day to day basis. Patients, who are being prepared for elective operations, need to be educated about their illness and their co morbidities. They are to be asked to meet with respective super specialists to work up a method of controlling the co morbidity to reduce the impact of complications in post operative period. Secondly, a multi disciplinary team of doctors is to be present to tackle such cases. It not only makes the process fast, but also makes consultations during complications effective. The time consumed in consulting doctors from other super specialities is reduced when a team of doctors from all fields of medicine are present. Thirdly, for emergency setup also, utmost care has to be given to cases with co morbid conditions and whenever possible before operation it must be controlled. Last but not the least, every surgeon must be well versed in the management of the common comorbid conditions; they should have a well greased communication and rapport with the other super specialities to tackle problems arising because of co morbidities.</w:t>
      </w:r>
    </w:p>
    <w:p w:rsidR="00DD3C32" w:rsidRPr="000F38A1" w:rsidRDefault="00DD3C32" w:rsidP="00DD3C32">
      <w:pPr>
        <w:spacing w:line="360" w:lineRule="auto"/>
        <w:jc w:val="center"/>
        <w:rPr>
          <w:rFonts w:ascii="Times New Roman" w:hAnsi="Times New Roman" w:cs="Times New Roman"/>
          <w:b/>
          <w:sz w:val="24"/>
          <w:szCs w:val="24"/>
          <w:u w:val="single"/>
        </w:rPr>
      </w:pPr>
      <w:r w:rsidRPr="000F38A1">
        <w:rPr>
          <w:rFonts w:ascii="Times New Roman" w:hAnsi="Times New Roman" w:cs="Times New Roman"/>
          <w:b/>
          <w:sz w:val="24"/>
          <w:szCs w:val="24"/>
          <w:u w:val="single"/>
        </w:rPr>
        <w:t>BIBLIOGRAPHY</w:t>
      </w:r>
    </w:p>
    <w:p w:rsidR="00DD3C32" w:rsidRPr="00D405AB" w:rsidRDefault="00DD3C32" w:rsidP="00D405AB">
      <w:pPr>
        <w:pStyle w:val="ListParagraph"/>
        <w:numPr>
          <w:ilvl w:val="0"/>
          <w:numId w:val="14"/>
        </w:numPr>
        <w:tabs>
          <w:tab w:val="left" w:pos="941"/>
        </w:tabs>
        <w:spacing w:line="360" w:lineRule="auto"/>
        <w:rPr>
          <w:sz w:val="24"/>
          <w:szCs w:val="24"/>
        </w:rPr>
      </w:pPr>
      <w:r w:rsidRPr="00D405AB">
        <w:rPr>
          <w:sz w:val="24"/>
          <w:szCs w:val="24"/>
        </w:rPr>
        <w:t xml:space="preserve">Feinstein AR. The pre-therapeutic classification of co-morbidity in chronic disease. Journal of Chronic Diseases. 1970. 23(7): 455–68. </w:t>
      </w:r>
    </w:p>
    <w:p w:rsidR="00DD3C32" w:rsidRPr="00D405AB" w:rsidRDefault="00DD3C32" w:rsidP="00D405AB">
      <w:pPr>
        <w:pStyle w:val="ListParagraph"/>
        <w:numPr>
          <w:ilvl w:val="0"/>
          <w:numId w:val="14"/>
        </w:numPr>
        <w:tabs>
          <w:tab w:val="left" w:pos="941"/>
        </w:tabs>
        <w:spacing w:line="360" w:lineRule="auto"/>
        <w:rPr>
          <w:sz w:val="24"/>
          <w:szCs w:val="24"/>
        </w:rPr>
      </w:pPr>
      <w:r w:rsidRPr="00D405AB">
        <w:rPr>
          <w:sz w:val="24"/>
          <w:szCs w:val="24"/>
        </w:rPr>
        <w:t xml:space="preserve">Valderas, Jose M, Starfield B, Sibbald B, Salisbury C, Roland M. Defining Comorbidity: Implications for Understanding Health and Health Services. Annals of Family Medicine. 2009; 7(4): 357–63. </w:t>
      </w:r>
    </w:p>
    <w:p w:rsidR="00DD3C32" w:rsidRPr="00D405AB" w:rsidRDefault="00D405AB" w:rsidP="00D405AB">
      <w:pPr>
        <w:pStyle w:val="ListParagraph"/>
        <w:numPr>
          <w:ilvl w:val="0"/>
          <w:numId w:val="14"/>
        </w:numPr>
        <w:tabs>
          <w:tab w:val="left" w:pos="941"/>
        </w:tabs>
        <w:spacing w:line="360" w:lineRule="auto"/>
        <w:rPr>
          <w:sz w:val="24"/>
          <w:szCs w:val="24"/>
        </w:rPr>
      </w:pPr>
      <w:r>
        <w:rPr>
          <w:color w:val="000000"/>
          <w:sz w:val="24"/>
          <w:szCs w:val="24"/>
          <w:shd w:val="clear" w:color="auto" w:fill="FFFFFF"/>
        </w:rPr>
        <w:t xml:space="preserve">3 </w:t>
      </w:r>
      <w:r w:rsidR="00DD3C32" w:rsidRPr="00D405AB">
        <w:rPr>
          <w:color w:val="000000"/>
          <w:sz w:val="24"/>
          <w:szCs w:val="24"/>
          <w:shd w:val="clear" w:color="auto" w:fill="FFFFFF"/>
        </w:rPr>
        <w:t>Jakovljević M, Ostojić L. Comorbidity and multimorbidity in medicine today: challenges and opportunities for bringing separated branches of medicine closer to each other. </w:t>
      </w:r>
      <w:r w:rsidR="00DD3C32" w:rsidRPr="00D405AB">
        <w:rPr>
          <w:iCs/>
          <w:color w:val="000000"/>
          <w:sz w:val="24"/>
          <w:szCs w:val="24"/>
          <w:shd w:val="clear" w:color="auto" w:fill="FFFFFF"/>
        </w:rPr>
        <w:t>Psychiatr Danub</w:t>
      </w:r>
      <w:r w:rsidR="00DD3C32" w:rsidRPr="00D405AB">
        <w:rPr>
          <w:i/>
          <w:iCs/>
          <w:color w:val="000000"/>
          <w:sz w:val="24"/>
          <w:szCs w:val="24"/>
          <w:shd w:val="clear" w:color="auto" w:fill="FFFFFF"/>
        </w:rPr>
        <w:t> </w:t>
      </w:r>
      <w:r w:rsidR="00DD3C32" w:rsidRPr="00D405AB">
        <w:rPr>
          <w:color w:val="000000"/>
          <w:sz w:val="24"/>
          <w:szCs w:val="24"/>
          <w:shd w:val="clear" w:color="auto" w:fill="FFFFFF"/>
        </w:rPr>
        <w:t xml:space="preserve">2013; 25(1): </w:t>
      </w:r>
    </w:p>
    <w:p w:rsidR="00DD3C32" w:rsidRPr="00D405AB" w:rsidRDefault="00DD3C32" w:rsidP="00D405AB">
      <w:pPr>
        <w:pStyle w:val="ListParagraph"/>
        <w:numPr>
          <w:ilvl w:val="0"/>
          <w:numId w:val="14"/>
        </w:numPr>
        <w:spacing w:line="360" w:lineRule="auto"/>
        <w:contextualSpacing/>
        <w:rPr>
          <w:sz w:val="24"/>
          <w:szCs w:val="24"/>
        </w:rPr>
      </w:pPr>
      <w:r w:rsidRPr="00D405AB">
        <w:rPr>
          <w:sz w:val="24"/>
          <w:szCs w:val="24"/>
        </w:rPr>
        <w:t>Piccirillo JF, Vlahiotis A, Barrett LB, Flood KL, Spitznagel EL, Steyerberg EW. The changing prevalence of comorbidity across the age spectrum. Critical reviews in oncology/hematology. 2008 Aug 1;67(2):124-32.</w:t>
      </w:r>
    </w:p>
    <w:p w:rsidR="00DD3C32" w:rsidRPr="00D405AB" w:rsidRDefault="00DD3C32" w:rsidP="00D405AB">
      <w:pPr>
        <w:pStyle w:val="ListParagraph"/>
        <w:numPr>
          <w:ilvl w:val="0"/>
          <w:numId w:val="14"/>
        </w:numPr>
        <w:spacing w:line="360" w:lineRule="auto"/>
        <w:contextualSpacing/>
        <w:rPr>
          <w:sz w:val="24"/>
          <w:szCs w:val="24"/>
        </w:rPr>
      </w:pPr>
      <w:r w:rsidRPr="00D405AB">
        <w:rPr>
          <w:sz w:val="24"/>
          <w:szCs w:val="24"/>
        </w:rPr>
        <w:t>Louwman WJ, Aarts MJ, Houterman S, Van Lenthe FJ, Coebergh JW, Janssen-</w:t>
      </w:r>
      <w:r w:rsidRPr="00D405AB">
        <w:rPr>
          <w:sz w:val="24"/>
          <w:szCs w:val="24"/>
        </w:rPr>
        <w:lastRenderedPageBreak/>
        <w:t>Heijnen ML. A 50% higher prevalence of life-shortening chronic conditions among cancer patients with low socioeconomic status. British journal of cancer. 2010 Nov;103(11):1742.</w:t>
      </w:r>
    </w:p>
    <w:p w:rsidR="00DD3C32" w:rsidRPr="00D405AB" w:rsidRDefault="00DD3C32" w:rsidP="00D405AB">
      <w:pPr>
        <w:pStyle w:val="ListParagraph"/>
        <w:numPr>
          <w:ilvl w:val="0"/>
          <w:numId w:val="14"/>
        </w:numPr>
        <w:spacing w:line="360" w:lineRule="auto"/>
        <w:contextualSpacing/>
        <w:rPr>
          <w:sz w:val="24"/>
          <w:szCs w:val="24"/>
        </w:rPr>
      </w:pPr>
      <w:r w:rsidRPr="00D405AB">
        <w:rPr>
          <w:sz w:val="24"/>
          <w:szCs w:val="24"/>
        </w:rPr>
        <w:t>de Blasio F, Dassetto D, Aredano I, Coni F, Ambrosanio R, Rella AM, Di Tria R, Bucca C. Sex differences in COPD comorbidities.</w:t>
      </w:r>
    </w:p>
    <w:p w:rsidR="00DD3C32" w:rsidRPr="000F38A1" w:rsidRDefault="00DD3C32" w:rsidP="00D405AB">
      <w:pPr>
        <w:pStyle w:val="ListParagraph"/>
        <w:spacing w:line="360" w:lineRule="auto"/>
        <w:ind w:left="580" w:firstLine="0"/>
        <w:rPr>
          <w:sz w:val="24"/>
          <w:szCs w:val="24"/>
        </w:rPr>
      </w:pPr>
    </w:p>
    <w:p w:rsidR="00DD3C32" w:rsidRPr="00D405AB" w:rsidRDefault="00DD3C32" w:rsidP="00D405AB">
      <w:pPr>
        <w:pStyle w:val="ListParagraph"/>
        <w:numPr>
          <w:ilvl w:val="0"/>
          <w:numId w:val="14"/>
        </w:numPr>
        <w:spacing w:line="360" w:lineRule="auto"/>
        <w:contextualSpacing/>
        <w:rPr>
          <w:sz w:val="24"/>
          <w:szCs w:val="24"/>
        </w:rPr>
      </w:pPr>
      <w:r w:rsidRPr="00D405AB">
        <w:rPr>
          <w:sz w:val="24"/>
          <w:szCs w:val="24"/>
        </w:rPr>
        <w:t>Park C, Fang J, Hawkins NA, Wang G. Comorbidity status and annual total medical expenditures in US hypertensive adults. American journal of preventive medicine. 2017 Dec 1;53(6):S172-81.</w:t>
      </w:r>
    </w:p>
    <w:p w:rsidR="00DD3C32" w:rsidRPr="00D405AB" w:rsidRDefault="00DD3C32" w:rsidP="00D405AB">
      <w:pPr>
        <w:pStyle w:val="ListParagraph"/>
        <w:numPr>
          <w:ilvl w:val="0"/>
          <w:numId w:val="14"/>
        </w:numPr>
        <w:spacing w:line="360" w:lineRule="auto"/>
        <w:contextualSpacing/>
        <w:rPr>
          <w:sz w:val="24"/>
          <w:szCs w:val="24"/>
        </w:rPr>
      </w:pPr>
      <w:r w:rsidRPr="00D405AB">
        <w:rPr>
          <w:sz w:val="24"/>
          <w:szCs w:val="24"/>
        </w:rPr>
        <w:t>Lalhruaizela S, Lalrinpuia B, Gupta D. Pre-operative Hypoalbuminemia is an Independent Predictor for the Development of Post-operative Surgical Site Infection in Gastrointestinal Surgeries: A Study in Rural Population of Central India. INTERNATIONAL JOURNAL OF SCIENTIFIC STUDY. 2017 Mar 1;4(12):103-8.</w:t>
      </w:r>
    </w:p>
    <w:p w:rsidR="00DD3C32" w:rsidRPr="00D405AB" w:rsidRDefault="00DD3C32" w:rsidP="00D405AB">
      <w:pPr>
        <w:pStyle w:val="ListParagraph"/>
        <w:numPr>
          <w:ilvl w:val="0"/>
          <w:numId w:val="14"/>
        </w:numPr>
        <w:spacing w:line="360" w:lineRule="auto"/>
        <w:contextualSpacing/>
        <w:rPr>
          <w:sz w:val="24"/>
          <w:szCs w:val="24"/>
        </w:rPr>
      </w:pPr>
      <w:r w:rsidRPr="00D405AB">
        <w:rPr>
          <w:sz w:val="24"/>
          <w:szCs w:val="24"/>
        </w:rPr>
        <w:t>Kaplan GG, Hubbard J, Panaccione R, Shaheen AA, Quan H, Nguyen GC, Dixon E, Ghosh S, Myers RP. Risk of comorbidities on postoperative outcomes in patients with inflammatory bowel disease. Archives of surgery. 2011 Aug 15;146(8):959-64.</w:t>
      </w:r>
    </w:p>
    <w:p w:rsidR="00DD3C32" w:rsidRPr="000F38A1" w:rsidRDefault="00DD3C32" w:rsidP="00D405AB">
      <w:pPr>
        <w:pStyle w:val="ListParagraph"/>
        <w:spacing w:line="360" w:lineRule="auto"/>
        <w:ind w:left="580" w:firstLine="0"/>
        <w:rPr>
          <w:sz w:val="24"/>
          <w:szCs w:val="24"/>
        </w:rPr>
      </w:pPr>
    </w:p>
    <w:p w:rsidR="00DD3C32" w:rsidRPr="00D405AB" w:rsidRDefault="00DD3C32" w:rsidP="00D405AB">
      <w:pPr>
        <w:pStyle w:val="ListParagraph"/>
        <w:numPr>
          <w:ilvl w:val="0"/>
          <w:numId w:val="14"/>
        </w:numPr>
        <w:spacing w:line="360" w:lineRule="auto"/>
        <w:contextualSpacing/>
        <w:rPr>
          <w:sz w:val="24"/>
          <w:szCs w:val="24"/>
        </w:rPr>
      </w:pPr>
      <w:r w:rsidRPr="00D405AB">
        <w:rPr>
          <w:sz w:val="24"/>
          <w:szCs w:val="24"/>
        </w:rPr>
        <w:t>Borggreven PA, Kuik DJ, Quak JJ, de Bree R, Snow GB, Leemans CR. Comorbid condition as a prognostic factor for complications in major surgery of the oral cavity and oropharynx with microvascular soft tissue reconstruction. Head &amp; Neck: Journal for the Sciences and Specialties of the Head and Neck. 2003 Oct;25(10):808-15.</w:t>
      </w:r>
    </w:p>
    <w:p w:rsidR="00DD3C32" w:rsidRPr="000F38A1" w:rsidRDefault="00DD3C32" w:rsidP="00D405AB">
      <w:pPr>
        <w:pStyle w:val="ListParagraph"/>
        <w:spacing w:line="360" w:lineRule="auto"/>
        <w:ind w:left="580" w:firstLine="0"/>
        <w:rPr>
          <w:sz w:val="24"/>
          <w:szCs w:val="24"/>
        </w:rPr>
      </w:pPr>
    </w:p>
    <w:p w:rsidR="00DD3C32" w:rsidRPr="00D405AB" w:rsidRDefault="00DD3C32" w:rsidP="00D405AB">
      <w:pPr>
        <w:pStyle w:val="ListParagraph"/>
        <w:numPr>
          <w:ilvl w:val="0"/>
          <w:numId w:val="14"/>
        </w:numPr>
        <w:spacing w:line="360" w:lineRule="auto"/>
        <w:contextualSpacing/>
        <w:rPr>
          <w:sz w:val="24"/>
          <w:szCs w:val="24"/>
        </w:rPr>
      </w:pPr>
      <w:r w:rsidRPr="00D405AB">
        <w:rPr>
          <w:sz w:val="24"/>
          <w:szCs w:val="24"/>
        </w:rPr>
        <w:t>Biondo S, Parés D, Frago R, Martí-Ragué J, Kreisler E, De Oca J, Jaurrieta E. Large bowel obstruction: predictive factors for postoperative mortality. Diseases of the colon &amp; rectum. 2004 Nov 1;47(11):1889-97.</w:t>
      </w:r>
    </w:p>
    <w:p w:rsidR="00DD3C32" w:rsidRPr="00D405AB" w:rsidRDefault="00DD3C32" w:rsidP="00D405AB">
      <w:pPr>
        <w:pStyle w:val="ListParagraph"/>
        <w:numPr>
          <w:ilvl w:val="0"/>
          <w:numId w:val="14"/>
        </w:numPr>
        <w:spacing w:line="360" w:lineRule="auto"/>
        <w:contextualSpacing/>
        <w:rPr>
          <w:sz w:val="24"/>
          <w:szCs w:val="24"/>
        </w:rPr>
      </w:pPr>
      <w:r w:rsidRPr="00D405AB">
        <w:rPr>
          <w:sz w:val="24"/>
          <w:szCs w:val="24"/>
        </w:rPr>
        <w:t>Kwok CS, Martinez SC, Pancholy S, Ahmed W, Al-Shaibi K, Potts J, Mohamed M, Kontopantelis E, Curzen N, Mamas MA. Effect of comorbidity on unplanned readmissions after percutaneous coronary intervention (From the Nationwide Readmission Database). Scientific reports. 2018;8.</w:t>
      </w:r>
    </w:p>
    <w:p w:rsidR="00DD3C32" w:rsidRPr="000F38A1" w:rsidRDefault="00DD3C32" w:rsidP="00D405AB">
      <w:pPr>
        <w:pStyle w:val="ListParagraph"/>
        <w:spacing w:line="360" w:lineRule="auto"/>
        <w:ind w:left="580" w:firstLine="0"/>
        <w:rPr>
          <w:sz w:val="24"/>
          <w:szCs w:val="24"/>
        </w:rPr>
      </w:pPr>
    </w:p>
    <w:p w:rsidR="00DD3C32" w:rsidRPr="00D405AB" w:rsidRDefault="00DD3C32" w:rsidP="00D405AB">
      <w:pPr>
        <w:pStyle w:val="ListParagraph"/>
        <w:numPr>
          <w:ilvl w:val="0"/>
          <w:numId w:val="14"/>
        </w:numPr>
        <w:spacing w:line="360" w:lineRule="auto"/>
        <w:contextualSpacing/>
        <w:rPr>
          <w:sz w:val="24"/>
          <w:szCs w:val="24"/>
        </w:rPr>
      </w:pPr>
      <w:r w:rsidRPr="00D405AB">
        <w:rPr>
          <w:sz w:val="24"/>
          <w:szCs w:val="24"/>
        </w:rPr>
        <w:t>van Gestel YR, Lemmens VE, de Hingh IH, Steevens J, Rutten HJ, Nieuwenhuijzen GA, van Dam RM, Siersema PD. Influence of comorbidity and age on 1-, 2-, and 3-month postoperative mortality rates in gastrointestinal cancer patients. Annals of surgical oncology. 2013 Feb 1;20(2):371-80.</w:t>
      </w:r>
    </w:p>
    <w:p w:rsidR="00DD3C32" w:rsidRPr="00D405AB" w:rsidRDefault="00DD3C32" w:rsidP="00D405AB">
      <w:pPr>
        <w:pStyle w:val="ListParagraph"/>
        <w:numPr>
          <w:ilvl w:val="0"/>
          <w:numId w:val="14"/>
        </w:numPr>
        <w:spacing w:before="1" w:line="360" w:lineRule="auto"/>
        <w:ind w:left="786" w:firstLine="0"/>
        <w:contextualSpacing/>
        <w:rPr>
          <w:sz w:val="24"/>
          <w:szCs w:val="24"/>
        </w:rPr>
      </w:pPr>
      <w:r w:rsidRPr="00D405AB">
        <w:rPr>
          <w:sz w:val="24"/>
          <w:szCs w:val="24"/>
        </w:rPr>
        <w:t>Munoz E, Rosner F, Friedman R, Sterman H, Goldstein J, Wise L. Financial risk, hospital cost, and complications and comorbidities in medical non-</w:t>
      </w:r>
      <w:r w:rsidRPr="00D405AB">
        <w:rPr>
          <w:sz w:val="24"/>
          <w:szCs w:val="24"/>
        </w:rPr>
        <w:lastRenderedPageBreak/>
        <w:t>complications and comorbidity-stratified diagnosis-related groups. The American journal of medicine. 1988 May 1;84(5):933-9.</w:t>
      </w:r>
    </w:p>
    <w:p w:rsidR="00DD3C32" w:rsidRPr="00D837CA" w:rsidRDefault="00DD3C32" w:rsidP="00D405AB">
      <w:pPr>
        <w:pStyle w:val="BodyText"/>
        <w:spacing w:before="180" w:line="360" w:lineRule="auto"/>
        <w:ind w:left="220"/>
        <w:jc w:val="both"/>
      </w:pPr>
    </w:p>
    <w:p w:rsidR="002F2F41" w:rsidRPr="00D837CA" w:rsidRDefault="002F2F41" w:rsidP="00D405AB">
      <w:pPr>
        <w:jc w:val="both"/>
        <w:rPr>
          <w:rFonts w:ascii="Times New Roman" w:hAnsi="Times New Roman" w:cs="Times New Roman"/>
          <w:sz w:val="24"/>
          <w:szCs w:val="24"/>
        </w:rPr>
      </w:pPr>
    </w:p>
    <w:p w:rsidR="002F2F41" w:rsidRPr="00D837CA" w:rsidRDefault="002F2F41" w:rsidP="00D405AB">
      <w:pPr>
        <w:jc w:val="both"/>
        <w:rPr>
          <w:rFonts w:ascii="Times New Roman" w:hAnsi="Times New Roman" w:cs="Times New Roman"/>
          <w:sz w:val="24"/>
          <w:szCs w:val="24"/>
        </w:rPr>
      </w:pPr>
    </w:p>
    <w:p w:rsidR="002F2F41" w:rsidRPr="00D837CA" w:rsidRDefault="002F2F41" w:rsidP="00D405AB">
      <w:pPr>
        <w:jc w:val="both"/>
        <w:rPr>
          <w:rFonts w:ascii="Times New Roman" w:hAnsi="Times New Roman" w:cs="Times New Roman"/>
          <w:sz w:val="24"/>
          <w:szCs w:val="24"/>
        </w:rPr>
      </w:pPr>
    </w:p>
    <w:p w:rsidR="002F2F41" w:rsidRPr="00D837CA" w:rsidRDefault="002F2F41" w:rsidP="00D405AB">
      <w:pPr>
        <w:jc w:val="both"/>
        <w:rPr>
          <w:rFonts w:ascii="Times New Roman" w:hAnsi="Times New Roman" w:cs="Times New Roman"/>
          <w:sz w:val="24"/>
          <w:szCs w:val="24"/>
        </w:rPr>
      </w:pPr>
    </w:p>
    <w:p w:rsidR="002F2F41" w:rsidRPr="00D837CA" w:rsidRDefault="002F2F41" w:rsidP="00D405AB">
      <w:pPr>
        <w:widowControl w:val="0"/>
        <w:autoSpaceDE w:val="0"/>
        <w:autoSpaceDN w:val="0"/>
        <w:spacing w:after="0" w:line="360" w:lineRule="auto"/>
        <w:ind w:left="242" w:right="239"/>
        <w:jc w:val="both"/>
        <w:rPr>
          <w:rFonts w:ascii="Times New Roman" w:eastAsia="Times New Roman" w:hAnsi="Times New Roman" w:cs="Times New Roman"/>
          <w:sz w:val="24"/>
          <w:szCs w:val="24"/>
          <w:lang w:val="en-US" w:eastAsia="en-US" w:bidi="en-US"/>
        </w:rPr>
      </w:pPr>
    </w:p>
    <w:p w:rsidR="002F2F41" w:rsidRPr="00D837CA" w:rsidRDefault="002F2F41" w:rsidP="00D405AB">
      <w:pPr>
        <w:widowControl w:val="0"/>
        <w:autoSpaceDE w:val="0"/>
        <w:autoSpaceDN w:val="0"/>
        <w:spacing w:after="0" w:line="360" w:lineRule="auto"/>
        <w:ind w:left="242" w:right="239"/>
        <w:jc w:val="both"/>
        <w:rPr>
          <w:rFonts w:ascii="Times New Roman" w:eastAsia="Times New Roman" w:hAnsi="Times New Roman" w:cs="Times New Roman"/>
          <w:sz w:val="24"/>
          <w:szCs w:val="24"/>
          <w:lang w:val="en-US" w:eastAsia="en-US" w:bidi="en-US"/>
        </w:rPr>
      </w:pPr>
    </w:p>
    <w:p w:rsidR="002F2F41" w:rsidRPr="00D837CA" w:rsidRDefault="002F2F41" w:rsidP="00D405AB">
      <w:pPr>
        <w:spacing w:line="360" w:lineRule="auto"/>
        <w:jc w:val="both"/>
        <w:rPr>
          <w:rFonts w:ascii="Times New Roman" w:eastAsia="Times New Roman" w:hAnsi="Times New Roman" w:cs="Times New Roman"/>
          <w:sz w:val="24"/>
          <w:szCs w:val="24"/>
          <w:lang w:val="en-US" w:eastAsia="en-US" w:bidi="en-US"/>
        </w:rPr>
      </w:pPr>
    </w:p>
    <w:p w:rsidR="002F2F41" w:rsidRPr="00D837CA" w:rsidRDefault="002F2F41" w:rsidP="00D405AB">
      <w:pPr>
        <w:spacing w:line="360" w:lineRule="auto"/>
        <w:jc w:val="both"/>
        <w:rPr>
          <w:rFonts w:ascii="Times New Roman" w:eastAsia="Times New Roman" w:hAnsi="Times New Roman" w:cs="Times New Roman"/>
          <w:sz w:val="24"/>
          <w:szCs w:val="24"/>
          <w:lang w:val="en-US" w:eastAsia="en-US" w:bidi="en-US"/>
        </w:rPr>
      </w:pPr>
    </w:p>
    <w:p w:rsidR="002F2F41" w:rsidRPr="00D837CA" w:rsidRDefault="002F2F41" w:rsidP="00D405AB">
      <w:pPr>
        <w:spacing w:line="360" w:lineRule="auto"/>
        <w:jc w:val="both"/>
        <w:rPr>
          <w:rFonts w:ascii="Times New Roman" w:eastAsia="Times New Roman" w:hAnsi="Times New Roman" w:cs="Times New Roman"/>
          <w:sz w:val="24"/>
          <w:szCs w:val="24"/>
          <w:lang w:val="en-US" w:eastAsia="en-US" w:bidi="en-US"/>
        </w:rPr>
      </w:pPr>
    </w:p>
    <w:p w:rsidR="002F2F41" w:rsidRPr="00D837CA" w:rsidRDefault="002F2F41" w:rsidP="00D405AB">
      <w:pPr>
        <w:spacing w:line="360" w:lineRule="auto"/>
        <w:jc w:val="both"/>
        <w:rPr>
          <w:rFonts w:ascii="Times New Roman" w:eastAsia="Times New Roman" w:hAnsi="Times New Roman" w:cs="Times New Roman"/>
          <w:sz w:val="24"/>
          <w:szCs w:val="24"/>
          <w:lang w:val="en-US" w:eastAsia="en-US" w:bidi="en-US"/>
        </w:rPr>
      </w:pPr>
    </w:p>
    <w:p w:rsidR="002F2F41" w:rsidRPr="00D837CA" w:rsidRDefault="002F2F41" w:rsidP="00D405AB">
      <w:pPr>
        <w:spacing w:line="360" w:lineRule="auto"/>
        <w:jc w:val="both"/>
        <w:rPr>
          <w:rFonts w:ascii="Times New Roman" w:eastAsia="Times New Roman" w:hAnsi="Times New Roman" w:cs="Times New Roman"/>
          <w:sz w:val="24"/>
          <w:szCs w:val="24"/>
          <w:lang w:val="en-US" w:eastAsia="en-US" w:bidi="en-US"/>
        </w:rPr>
      </w:pPr>
    </w:p>
    <w:p w:rsidR="002F2F41" w:rsidRPr="00D837CA" w:rsidRDefault="002F2F41" w:rsidP="00D405AB">
      <w:pPr>
        <w:spacing w:line="360" w:lineRule="auto"/>
        <w:jc w:val="both"/>
        <w:rPr>
          <w:rFonts w:ascii="Times New Roman" w:eastAsia="Times New Roman" w:hAnsi="Times New Roman" w:cs="Times New Roman"/>
          <w:sz w:val="24"/>
          <w:szCs w:val="24"/>
          <w:lang w:val="en-US" w:eastAsia="en-US" w:bidi="en-US"/>
        </w:rPr>
      </w:pPr>
    </w:p>
    <w:p w:rsidR="007A085C" w:rsidRPr="00D837CA" w:rsidRDefault="007A085C" w:rsidP="005C4B13">
      <w:pPr>
        <w:jc w:val="both"/>
        <w:rPr>
          <w:rFonts w:ascii="Times New Roman" w:hAnsi="Times New Roman" w:cs="Times New Roman"/>
          <w:sz w:val="24"/>
          <w:szCs w:val="24"/>
        </w:rPr>
      </w:pPr>
    </w:p>
    <w:sectPr w:rsidR="007A085C" w:rsidRPr="00D837CA" w:rsidSect="008011E7">
      <w:headerReference w:type="default" r:id="rId22"/>
      <w:pgSz w:w="11910" w:h="16840"/>
      <w:pgMar w:top="270" w:right="1460" w:bottom="810" w:left="146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377F" w:rsidRDefault="00D6377F" w:rsidP="00D67900">
      <w:pPr>
        <w:spacing w:after="0" w:line="240" w:lineRule="auto"/>
      </w:pPr>
      <w:r>
        <w:separator/>
      </w:r>
    </w:p>
  </w:endnote>
  <w:endnote w:type="continuationSeparator" w:id="1">
    <w:p w:rsidR="00D6377F" w:rsidRDefault="00D6377F" w:rsidP="00D679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377F" w:rsidRDefault="00D6377F" w:rsidP="00D67900">
      <w:pPr>
        <w:spacing w:after="0" w:line="240" w:lineRule="auto"/>
      </w:pPr>
      <w:r>
        <w:separator/>
      </w:r>
    </w:p>
  </w:footnote>
  <w:footnote w:type="continuationSeparator" w:id="1">
    <w:p w:rsidR="00D6377F" w:rsidRDefault="00D6377F" w:rsidP="00D6790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1E7" w:rsidRDefault="008011E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761254"/>
      <w:docPartObj>
        <w:docPartGallery w:val="Page Numbers (Top of Page)"/>
        <w:docPartUnique/>
      </w:docPartObj>
    </w:sdtPr>
    <w:sdtContent>
      <w:p w:rsidR="008011E7" w:rsidRDefault="008011E7">
        <w:pPr>
          <w:pStyle w:val="Header"/>
          <w:jc w:val="right"/>
        </w:pPr>
        <w:fldSimple w:instr=" PAGE   \* MERGEFORMAT ">
          <w:r w:rsidR="009F682E">
            <w:rPr>
              <w:noProof/>
            </w:rPr>
            <w:t>16</w:t>
          </w:r>
        </w:fldSimple>
      </w:p>
    </w:sdtContent>
  </w:sdt>
  <w:p w:rsidR="008011E7" w:rsidRDefault="008011E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47BCF"/>
    <w:multiLevelType w:val="hybridMultilevel"/>
    <w:tmpl w:val="1A0ED16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DA548C"/>
    <w:multiLevelType w:val="hybridMultilevel"/>
    <w:tmpl w:val="8D187034"/>
    <w:lvl w:ilvl="0" w:tplc="06380F30">
      <w:start w:val="1"/>
      <w:numFmt w:val="decimal"/>
      <w:lvlText w:val="%1."/>
      <w:lvlJc w:val="left"/>
      <w:pPr>
        <w:ind w:left="1010" w:hanging="312"/>
      </w:pPr>
      <w:rPr>
        <w:rFonts w:ascii="Times New Roman" w:eastAsia="Times New Roman" w:hAnsi="Times New Roman" w:cs="Times New Roman" w:hint="default"/>
        <w:spacing w:val="-2"/>
        <w:w w:val="99"/>
        <w:sz w:val="24"/>
        <w:szCs w:val="24"/>
        <w:lang w:val="en-US" w:eastAsia="en-US" w:bidi="en-US"/>
      </w:rPr>
    </w:lvl>
    <w:lvl w:ilvl="1" w:tplc="284A1FE0">
      <w:numFmt w:val="bullet"/>
      <w:lvlText w:val="•"/>
      <w:lvlJc w:val="left"/>
      <w:pPr>
        <w:ind w:left="1816" w:hanging="312"/>
      </w:pPr>
      <w:rPr>
        <w:rFonts w:hint="default"/>
        <w:lang w:val="en-US" w:eastAsia="en-US" w:bidi="en-US"/>
      </w:rPr>
    </w:lvl>
    <w:lvl w:ilvl="2" w:tplc="33B867B2">
      <w:numFmt w:val="bullet"/>
      <w:lvlText w:val="•"/>
      <w:lvlJc w:val="left"/>
      <w:pPr>
        <w:ind w:left="2613" w:hanging="312"/>
      </w:pPr>
      <w:rPr>
        <w:rFonts w:hint="default"/>
        <w:lang w:val="en-US" w:eastAsia="en-US" w:bidi="en-US"/>
      </w:rPr>
    </w:lvl>
    <w:lvl w:ilvl="3" w:tplc="9976D5C6">
      <w:numFmt w:val="bullet"/>
      <w:lvlText w:val="•"/>
      <w:lvlJc w:val="left"/>
      <w:pPr>
        <w:ind w:left="3409" w:hanging="312"/>
      </w:pPr>
      <w:rPr>
        <w:rFonts w:hint="default"/>
        <w:lang w:val="en-US" w:eastAsia="en-US" w:bidi="en-US"/>
      </w:rPr>
    </w:lvl>
    <w:lvl w:ilvl="4" w:tplc="94D8B1DE">
      <w:numFmt w:val="bullet"/>
      <w:lvlText w:val="•"/>
      <w:lvlJc w:val="left"/>
      <w:pPr>
        <w:ind w:left="4206" w:hanging="312"/>
      </w:pPr>
      <w:rPr>
        <w:rFonts w:hint="default"/>
        <w:lang w:val="en-US" w:eastAsia="en-US" w:bidi="en-US"/>
      </w:rPr>
    </w:lvl>
    <w:lvl w:ilvl="5" w:tplc="2FC87352">
      <w:numFmt w:val="bullet"/>
      <w:lvlText w:val="•"/>
      <w:lvlJc w:val="left"/>
      <w:pPr>
        <w:ind w:left="5003" w:hanging="312"/>
      </w:pPr>
      <w:rPr>
        <w:rFonts w:hint="default"/>
        <w:lang w:val="en-US" w:eastAsia="en-US" w:bidi="en-US"/>
      </w:rPr>
    </w:lvl>
    <w:lvl w:ilvl="6" w:tplc="A8426B96">
      <w:numFmt w:val="bullet"/>
      <w:lvlText w:val="•"/>
      <w:lvlJc w:val="left"/>
      <w:pPr>
        <w:ind w:left="5799" w:hanging="312"/>
      </w:pPr>
      <w:rPr>
        <w:rFonts w:hint="default"/>
        <w:lang w:val="en-US" w:eastAsia="en-US" w:bidi="en-US"/>
      </w:rPr>
    </w:lvl>
    <w:lvl w:ilvl="7" w:tplc="C97AF068">
      <w:numFmt w:val="bullet"/>
      <w:lvlText w:val="•"/>
      <w:lvlJc w:val="left"/>
      <w:pPr>
        <w:ind w:left="6596" w:hanging="312"/>
      </w:pPr>
      <w:rPr>
        <w:rFonts w:hint="default"/>
        <w:lang w:val="en-US" w:eastAsia="en-US" w:bidi="en-US"/>
      </w:rPr>
    </w:lvl>
    <w:lvl w:ilvl="8" w:tplc="8CA07D28">
      <w:numFmt w:val="bullet"/>
      <w:lvlText w:val="•"/>
      <w:lvlJc w:val="left"/>
      <w:pPr>
        <w:ind w:left="7393" w:hanging="312"/>
      </w:pPr>
      <w:rPr>
        <w:rFonts w:hint="default"/>
        <w:lang w:val="en-US" w:eastAsia="en-US" w:bidi="en-US"/>
      </w:rPr>
    </w:lvl>
  </w:abstractNum>
  <w:abstractNum w:abstractNumId="2">
    <w:nsid w:val="05DF5D62"/>
    <w:multiLevelType w:val="hybridMultilevel"/>
    <w:tmpl w:val="7F50A0C6"/>
    <w:lvl w:ilvl="0" w:tplc="5FCA4B14">
      <w:start w:val="1"/>
      <w:numFmt w:val="decimal"/>
      <w:lvlText w:val="%1."/>
      <w:lvlJc w:val="left"/>
      <w:pPr>
        <w:ind w:left="482" w:hanging="240"/>
      </w:pPr>
      <w:rPr>
        <w:rFonts w:ascii="Times New Roman" w:eastAsia="Times New Roman" w:hAnsi="Times New Roman" w:cs="Times New Roman" w:hint="default"/>
        <w:spacing w:val="-2"/>
        <w:w w:val="99"/>
        <w:sz w:val="24"/>
        <w:szCs w:val="24"/>
        <w:lang w:val="en-US" w:eastAsia="en-US" w:bidi="en-US"/>
      </w:rPr>
    </w:lvl>
    <w:lvl w:ilvl="1" w:tplc="A202CA60">
      <w:numFmt w:val="bullet"/>
      <w:lvlText w:val="•"/>
      <w:lvlJc w:val="left"/>
      <w:pPr>
        <w:ind w:left="1330" w:hanging="240"/>
      </w:pPr>
      <w:rPr>
        <w:rFonts w:hint="default"/>
        <w:lang w:val="en-US" w:eastAsia="en-US" w:bidi="en-US"/>
      </w:rPr>
    </w:lvl>
    <w:lvl w:ilvl="2" w:tplc="485ED17E">
      <w:numFmt w:val="bullet"/>
      <w:lvlText w:val="•"/>
      <w:lvlJc w:val="left"/>
      <w:pPr>
        <w:ind w:left="2181" w:hanging="240"/>
      </w:pPr>
      <w:rPr>
        <w:rFonts w:hint="default"/>
        <w:lang w:val="en-US" w:eastAsia="en-US" w:bidi="en-US"/>
      </w:rPr>
    </w:lvl>
    <w:lvl w:ilvl="3" w:tplc="85CEAF74">
      <w:numFmt w:val="bullet"/>
      <w:lvlText w:val="•"/>
      <w:lvlJc w:val="left"/>
      <w:pPr>
        <w:ind w:left="3031" w:hanging="240"/>
      </w:pPr>
      <w:rPr>
        <w:rFonts w:hint="default"/>
        <w:lang w:val="en-US" w:eastAsia="en-US" w:bidi="en-US"/>
      </w:rPr>
    </w:lvl>
    <w:lvl w:ilvl="4" w:tplc="9D08CD14">
      <w:numFmt w:val="bullet"/>
      <w:lvlText w:val="•"/>
      <w:lvlJc w:val="left"/>
      <w:pPr>
        <w:ind w:left="3882" w:hanging="240"/>
      </w:pPr>
      <w:rPr>
        <w:rFonts w:hint="default"/>
        <w:lang w:val="en-US" w:eastAsia="en-US" w:bidi="en-US"/>
      </w:rPr>
    </w:lvl>
    <w:lvl w:ilvl="5" w:tplc="ED103D16">
      <w:numFmt w:val="bullet"/>
      <w:lvlText w:val="•"/>
      <w:lvlJc w:val="left"/>
      <w:pPr>
        <w:ind w:left="4733" w:hanging="240"/>
      </w:pPr>
      <w:rPr>
        <w:rFonts w:hint="default"/>
        <w:lang w:val="en-US" w:eastAsia="en-US" w:bidi="en-US"/>
      </w:rPr>
    </w:lvl>
    <w:lvl w:ilvl="6" w:tplc="D6369566">
      <w:numFmt w:val="bullet"/>
      <w:lvlText w:val="•"/>
      <w:lvlJc w:val="left"/>
      <w:pPr>
        <w:ind w:left="5583" w:hanging="240"/>
      </w:pPr>
      <w:rPr>
        <w:rFonts w:hint="default"/>
        <w:lang w:val="en-US" w:eastAsia="en-US" w:bidi="en-US"/>
      </w:rPr>
    </w:lvl>
    <w:lvl w:ilvl="7" w:tplc="130AAB28">
      <w:numFmt w:val="bullet"/>
      <w:lvlText w:val="•"/>
      <w:lvlJc w:val="left"/>
      <w:pPr>
        <w:ind w:left="6434" w:hanging="240"/>
      </w:pPr>
      <w:rPr>
        <w:rFonts w:hint="default"/>
        <w:lang w:val="en-US" w:eastAsia="en-US" w:bidi="en-US"/>
      </w:rPr>
    </w:lvl>
    <w:lvl w:ilvl="8" w:tplc="A2701474">
      <w:numFmt w:val="bullet"/>
      <w:lvlText w:val="•"/>
      <w:lvlJc w:val="left"/>
      <w:pPr>
        <w:ind w:left="7285" w:hanging="240"/>
      </w:pPr>
      <w:rPr>
        <w:rFonts w:hint="default"/>
        <w:lang w:val="en-US" w:eastAsia="en-US" w:bidi="en-US"/>
      </w:rPr>
    </w:lvl>
  </w:abstractNum>
  <w:abstractNum w:abstractNumId="3">
    <w:nsid w:val="1411026A"/>
    <w:multiLevelType w:val="hybridMultilevel"/>
    <w:tmpl w:val="AF06E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D624FB"/>
    <w:multiLevelType w:val="hybridMultilevel"/>
    <w:tmpl w:val="352C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172B34"/>
    <w:multiLevelType w:val="hybridMultilevel"/>
    <w:tmpl w:val="5BB83D34"/>
    <w:lvl w:ilvl="0" w:tplc="FD4881A8">
      <w:start w:val="1"/>
      <w:numFmt w:val="decimal"/>
      <w:lvlText w:val="%1."/>
      <w:lvlJc w:val="left"/>
      <w:pPr>
        <w:ind w:left="940" w:hanging="360"/>
      </w:pPr>
      <w:rPr>
        <w:rFonts w:ascii="Times New Roman" w:eastAsia="Times New Roman" w:hAnsi="Times New Roman" w:cs="Times New Roman" w:hint="default"/>
        <w:spacing w:val="-6"/>
        <w:w w:val="99"/>
        <w:sz w:val="24"/>
        <w:szCs w:val="24"/>
        <w:lang w:val="en-US" w:eastAsia="en-US" w:bidi="en-US"/>
      </w:rPr>
    </w:lvl>
    <w:lvl w:ilvl="1" w:tplc="7922B3E0">
      <w:numFmt w:val="bullet"/>
      <w:lvlText w:val="•"/>
      <w:lvlJc w:val="left"/>
      <w:pPr>
        <w:ind w:left="1300" w:hanging="360"/>
      </w:pPr>
      <w:rPr>
        <w:rFonts w:hint="default"/>
        <w:lang w:val="en-US" w:eastAsia="en-US" w:bidi="en-US"/>
      </w:rPr>
    </w:lvl>
    <w:lvl w:ilvl="2" w:tplc="2C38E77C">
      <w:numFmt w:val="bullet"/>
      <w:lvlText w:val="•"/>
      <w:lvlJc w:val="left"/>
      <w:pPr>
        <w:ind w:left="2342" w:hanging="360"/>
      </w:pPr>
      <w:rPr>
        <w:rFonts w:hint="default"/>
        <w:lang w:val="en-US" w:eastAsia="en-US" w:bidi="en-US"/>
      </w:rPr>
    </w:lvl>
    <w:lvl w:ilvl="3" w:tplc="1B90E2D4">
      <w:numFmt w:val="bullet"/>
      <w:lvlText w:val="•"/>
      <w:lvlJc w:val="left"/>
      <w:pPr>
        <w:ind w:left="3385" w:hanging="360"/>
      </w:pPr>
      <w:rPr>
        <w:rFonts w:hint="default"/>
        <w:lang w:val="en-US" w:eastAsia="en-US" w:bidi="en-US"/>
      </w:rPr>
    </w:lvl>
    <w:lvl w:ilvl="4" w:tplc="7A1AC6C6">
      <w:numFmt w:val="bullet"/>
      <w:lvlText w:val="•"/>
      <w:lvlJc w:val="left"/>
      <w:pPr>
        <w:ind w:left="4428" w:hanging="360"/>
      </w:pPr>
      <w:rPr>
        <w:rFonts w:hint="default"/>
        <w:lang w:val="en-US" w:eastAsia="en-US" w:bidi="en-US"/>
      </w:rPr>
    </w:lvl>
    <w:lvl w:ilvl="5" w:tplc="1DF48A9C">
      <w:numFmt w:val="bullet"/>
      <w:lvlText w:val="•"/>
      <w:lvlJc w:val="left"/>
      <w:pPr>
        <w:ind w:left="5471" w:hanging="360"/>
      </w:pPr>
      <w:rPr>
        <w:rFonts w:hint="default"/>
        <w:lang w:val="en-US" w:eastAsia="en-US" w:bidi="en-US"/>
      </w:rPr>
    </w:lvl>
    <w:lvl w:ilvl="6" w:tplc="1F4A9DF2">
      <w:numFmt w:val="bullet"/>
      <w:lvlText w:val="•"/>
      <w:lvlJc w:val="left"/>
      <w:pPr>
        <w:ind w:left="6514" w:hanging="360"/>
      </w:pPr>
      <w:rPr>
        <w:rFonts w:hint="default"/>
        <w:lang w:val="en-US" w:eastAsia="en-US" w:bidi="en-US"/>
      </w:rPr>
    </w:lvl>
    <w:lvl w:ilvl="7" w:tplc="B5E47772">
      <w:numFmt w:val="bullet"/>
      <w:lvlText w:val="•"/>
      <w:lvlJc w:val="left"/>
      <w:pPr>
        <w:ind w:left="7557" w:hanging="360"/>
      </w:pPr>
      <w:rPr>
        <w:rFonts w:hint="default"/>
        <w:lang w:val="en-US" w:eastAsia="en-US" w:bidi="en-US"/>
      </w:rPr>
    </w:lvl>
    <w:lvl w:ilvl="8" w:tplc="B70AA5D6">
      <w:numFmt w:val="bullet"/>
      <w:lvlText w:val="•"/>
      <w:lvlJc w:val="left"/>
      <w:pPr>
        <w:ind w:left="8600" w:hanging="360"/>
      </w:pPr>
      <w:rPr>
        <w:rFonts w:hint="default"/>
        <w:lang w:val="en-US" w:eastAsia="en-US" w:bidi="en-US"/>
      </w:rPr>
    </w:lvl>
  </w:abstractNum>
  <w:abstractNum w:abstractNumId="6">
    <w:nsid w:val="257F38C3"/>
    <w:multiLevelType w:val="hybridMultilevel"/>
    <w:tmpl w:val="8ED4E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16569A"/>
    <w:multiLevelType w:val="hybridMultilevel"/>
    <w:tmpl w:val="547C8E5A"/>
    <w:lvl w:ilvl="0" w:tplc="A3BCFA70">
      <w:start w:val="1"/>
      <w:numFmt w:val="decimal"/>
      <w:lvlText w:val="%1."/>
      <w:lvlJc w:val="left"/>
      <w:pPr>
        <w:ind w:left="482" w:hanging="240"/>
      </w:pPr>
      <w:rPr>
        <w:rFonts w:ascii="Times New Roman" w:eastAsia="Times New Roman" w:hAnsi="Times New Roman" w:cs="Times New Roman" w:hint="default"/>
        <w:spacing w:val="-2"/>
        <w:w w:val="99"/>
        <w:sz w:val="24"/>
        <w:szCs w:val="24"/>
        <w:lang w:val="en-US" w:eastAsia="en-US" w:bidi="en-US"/>
      </w:rPr>
    </w:lvl>
    <w:lvl w:ilvl="1" w:tplc="4182AD66">
      <w:start w:val="5"/>
      <w:numFmt w:val="decimal"/>
      <w:lvlText w:val="%2."/>
      <w:lvlJc w:val="left"/>
      <w:pPr>
        <w:ind w:left="4305" w:hanging="360"/>
        <w:jc w:val="right"/>
      </w:pPr>
      <w:rPr>
        <w:rFonts w:ascii="Times New Roman" w:eastAsia="Times New Roman" w:hAnsi="Times New Roman" w:cs="Times New Roman" w:hint="default"/>
        <w:b/>
        <w:bCs/>
        <w:w w:val="99"/>
        <w:sz w:val="24"/>
        <w:szCs w:val="24"/>
        <w:lang w:val="en-US" w:eastAsia="en-US" w:bidi="en-US"/>
      </w:rPr>
    </w:lvl>
    <w:lvl w:ilvl="2" w:tplc="B358DA58">
      <w:numFmt w:val="bullet"/>
      <w:lvlText w:val="•"/>
      <w:lvlJc w:val="left"/>
      <w:pPr>
        <w:ind w:left="4820" w:hanging="360"/>
      </w:pPr>
      <w:rPr>
        <w:rFonts w:hint="default"/>
        <w:lang w:val="en-US" w:eastAsia="en-US" w:bidi="en-US"/>
      </w:rPr>
    </w:lvl>
    <w:lvl w:ilvl="3" w:tplc="0840F600">
      <w:numFmt w:val="bullet"/>
      <w:lvlText w:val="•"/>
      <w:lvlJc w:val="left"/>
      <w:pPr>
        <w:ind w:left="5341" w:hanging="360"/>
      </w:pPr>
      <w:rPr>
        <w:rFonts w:hint="default"/>
        <w:lang w:val="en-US" w:eastAsia="en-US" w:bidi="en-US"/>
      </w:rPr>
    </w:lvl>
    <w:lvl w:ilvl="4" w:tplc="04A0C84E">
      <w:numFmt w:val="bullet"/>
      <w:lvlText w:val="•"/>
      <w:lvlJc w:val="left"/>
      <w:pPr>
        <w:ind w:left="5862" w:hanging="360"/>
      </w:pPr>
      <w:rPr>
        <w:rFonts w:hint="default"/>
        <w:lang w:val="en-US" w:eastAsia="en-US" w:bidi="en-US"/>
      </w:rPr>
    </w:lvl>
    <w:lvl w:ilvl="5" w:tplc="D4BA5D96">
      <w:numFmt w:val="bullet"/>
      <w:lvlText w:val="•"/>
      <w:lvlJc w:val="left"/>
      <w:pPr>
        <w:ind w:left="6382" w:hanging="360"/>
      </w:pPr>
      <w:rPr>
        <w:rFonts w:hint="default"/>
        <w:lang w:val="en-US" w:eastAsia="en-US" w:bidi="en-US"/>
      </w:rPr>
    </w:lvl>
    <w:lvl w:ilvl="6" w:tplc="A17CBC3A">
      <w:numFmt w:val="bullet"/>
      <w:lvlText w:val="•"/>
      <w:lvlJc w:val="left"/>
      <w:pPr>
        <w:ind w:left="6903" w:hanging="360"/>
      </w:pPr>
      <w:rPr>
        <w:rFonts w:hint="default"/>
        <w:lang w:val="en-US" w:eastAsia="en-US" w:bidi="en-US"/>
      </w:rPr>
    </w:lvl>
    <w:lvl w:ilvl="7" w:tplc="853815EC">
      <w:numFmt w:val="bullet"/>
      <w:lvlText w:val="•"/>
      <w:lvlJc w:val="left"/>
      <w:pPr>
        <w:ind w:left="7424" w:hanging="360"/>
      </w:pPr>
      <w:rPr>
        <w:rFonts w:hint="default"/>
        <w:lang w:val="en-US" w:eastAsia="en-US" w:bidi="en-US"/>
      </w:rPr>
    </w:lvl>
    <w:lvl w:ilvl="8" w:tplc="81E48C04">
      <w:numFmt w:val="bullet"/>
      <w:lvlText w:val="•"/>
      <w:lvlJc w:val="left"/>
      <w:pPr>
        <w:ind w:left="7944" w:hanging="360"/>
      </w:pPr>
      <w:rPr>
        <w:rFonts w:hint="default"/>
        <w:lang w:val="en-US" w:eastAsia="en-US" w:bidi="en-US"/>
      </w:rPr>
    </w:lvl>
  </w:abstractNum>
  <w:abstractNum w:abstractNumId="8">
    <w:nsid w:val="62C5636A"/>
    <w:multiLevelType w:val="hybridMultilevel"/>
    <w:tmpl w:val="6C184D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1D703F"/>
    <w:multiLevelType w:val="hybridMultilevel"/>
    <w:tmpl w:val="B066D4A0"/>
    <w:lvl w:ilvl="0" w:tplc="8A0A0E56">
      <w:numFmt w:val="bullet"/>
      <w:lvlText w:val=""/>
      <w:lvlJc w:val="left"/>
      <w:pPr>
        <w:ind w:left="626" w:hanging="360"/>
      </w:pPr>
      <w:rPr>
        <w:rFonts w:ascii="Symbol" w:eastAsia="Symbol" w:hAnsi="Symbol" w:cs="Symbol" w:hint="default"/>
        <w:w w:val="99"/>
        <w:sz w:val="20"/>
        <w:szCs w:val="20"/>
        <w:lang w:val="en-US" w:eastAsia="en-US" w:bidi="en-US"/>
      </w:rPr>
    </w:lvl>
    <w:lvl w:ilvl="1" w:tplc="4118CA58">
      <w:numFmt w:val="bullet"/>
      <w:lvlText w:val=""/>
      <w:lvlJc w:val="left"/>
      <w:pPr>
        <w:ind w:left="962" w:hanging="360"/>
      </w:pPr>
      <w:rPr>
        <w:rFonts w:ascii="Symbol" w:eastAsia="Symbol" w:hAnsi="Symbol" w:cs="Symbol" w:hint="default"/>
        <w:w w:val="100"/>
        <w:sz w:val="24"/>
        <w:szCs w:val="24"/>
        <w:lang w:val="en-US" w:eastAsia="en-US" w:bidi="en-US"/>
      </w:rPr>
    </w:lvl>
    <w:lvl w:ilvl="2" w:tplc="46A806AC">
      <w:numFmt w:val="bullet"/>
      <w:lvlText w:val="•"/>
      <w:lvlJc w:val="left"/>
      <w:pPr>
        <w:ind w:left="1851" w:hanging="360"/>
      </w:pPr>
      <w:rPr>
        <w:rFonts w:hint="default"/>
        <w:lang w:val="en-US" w:eastAsia="en-US" w:bidi="en-US"/>
      </w:rPr>
    </w:lvl>
    <w:lvl w:ilvl="3" w:tplc="4F82B3D4">
      <w:numFmt w:val="bullet"/>
      <w:lvlText w:val="•"/>
      <w:lvlJc w:val="left"/>
      <w:pPr>
        <w:ind w:left="2743" w:hanging="360"/>
      </w:pPr>
      <w:rPr>
        <w:rFonts w:hint="default"/>
        <w:lang w:val="en-US" w:eastAsia="en-US" w:bidi="en-US"/>
      </w:rPr>
    </w:lvl>
    <w:lvl w:ilvl="4" w:tplc="46D24992">
      <w:numFmt w:val="bullet"/>
      <w:lvlText w:val="•"/>
      <w:lvlJc w:val="left"/>
      <w:pPr>
        <w:ind w:left="3635" w:hanging="360"/>
      </w:pPr>
      <w:rPr>
        <w:rFonts w:hint="default"/>
        <w:lang w:val="en-US" w:eastAsia="en-US" w:bidi="en-US"/>
      </w:rPr>
    </w:lvl>
    <w:lvl w:ilvl="5" w:tplc="EE1E91A0">
      <w:numFmt w:val="bullet"/>
      <w:lvlText w:val="•"/>
      <w:lvlJc w:val="left"/>
      <w:pPr>
        <w:ind w:left="4527" w:hanging="360"/>
      </w:pPr>
      <w:rPr>
        <w:rFonts w:hint="default"/>
        <w:lang w:val="en-US" w:eastAsia="en-US" w:bidi="en-US"/>
      </w:rPr>
    </w:lvl>
    <w:lvl w:ilvl="6" w:tplc="2E920F06">
      <w:numFmt w:val="bullet"/>
      <w:lvlText w:val="•"/>
      <w:lvlJc w:val="left"/>
      <w:pPr>
        <w:ind w:left="5419" w:hanging="360"/>
      </w:pPr>
      <w:rPr>
        <w:rFonts w:hint="default"/>
        <w:lang w:val="en-US" w:eastAsia="en-US" w:bidi="en-US"/>
      </w:rPr>
    </w:lvl>
    <w:lvl w:ilvl="7" w:tplc="A7A2A458">
      <w:numFmt w:val="bullet"/>
      <w:lvlText w:val="•"/>
      <w:lvlJc w:val="left"/>
      <w:pPr>
        <w:ind w:left="6310" w:hanging="360"/>
      </w:pPr>
      <w:rPr>
        <w:rFonts w:hint="default"/>
        <w:lang w:val="en-US" w:eastAsia="en-US" w:bidi="en-US"/>
      </w:rPr>
    </w:lvl>
    <w:lvl w:ilvl="8" w:tplc="3E22F3D8">
      <w:numFmt w:val="bullet"/>
      <w:lvlText w:val="•"/>
      <w:lvlJc w:val="left"/>
      <w:pPr>
        <w:ind w:left="7202" w:hanging="360"/>
      </w:pPr>
      <w:rPr>
        <w:rFonts w:hint="default"/>
        <w:lang w:val="en-US" w:eastAsia="en-US" w:bidi="en-US"/>
      </w:rPr>
    </w:lvl>
  </w:abstractNum>
  <w:abstractNum w:abstractNumId="10">
    <w:nsid w:val="75C268DB"/>
    <w:multiLevelType w:val="hybridMultilevel"/>
    <w:tmpl w:val="D93EB316"/>
    <w:lvl w:ilvl="0" w:tplc="04090011">
      <w:start w:val="1"/>
      <w:numFmt w:val="decimal"/>
      <w:lvlText w:val="%1)"/>
      <w:lvlJc w:val="left"/>
      <w:pPr>
        <w:ind w:left="626" w:hanging="360"/>
      </w:pPr>
      <w:rPr>
        <w:rFonts w:hint="default"/>
        <w:w w:val="99"/>
        <w:sz w:val="20"/>
        <w:szCs w:val="20"/>
        <w:lang w:val="en-US" w:eastAsia="en-US" w:bidi="en-US"/>
      </w:rPr>
    </w:lvl>
    <w:lvl w:ilvl="1" w:tplc="4118CA58">
      <w:numFmt w:val="bullet"/>
      <w:lvlText w:val=""/>
      <w:lvlJc w:val="left"/>
      <w:pPr>
        <w:ind w:left="962" w:hanging="360"/>
      </w:pPr>
      <w:rPr>
        <w:rFonts w:ascii="Symbol" w:eastAsia="Symbol" w:hAnsi="Symbol" w:cs="Symbol" w:hint="default"/>
        <w:w w:val="100"/>
        <w:sz w:val="24"/>
        <w:szCs w:val="24"/>
        <w:lang w:val="en-US" w:eastAsia="en-US" w:bidi="en-US"/>
      </w:rPr>
    </w:lvl>
    <w:lvl w:ilvl="2" w:tplc="46A806AC">
      <w:numFmt w:val="bullet"/>
      <w:lvlText w:val="•"/>
      <w:lvlJc w:val="left"/>
      <w:pPr>
        <w:ind w:left="1851" w:hanging="360"/>
      </w:pPr>
      <w:rPr>
        <w:rFonts w:hint="default"/>
        <w:lang w:val="en-US" w:eastAsia="en-US" w:bidi="en-US"/>
      </w:rPr>
    </w:lvl>
    <w:lvl w:ilvl="3" w:tplc="4F82B3D4">
      <w:numFmt w:val="bullet"/>
      <w:lvlText w:val="•"/>
      <w:lvlJc w:val="left"/>
      <w:pPr>
        <w:ind w:left="2743" w:hanging="360"/>
      </w:pPr>
      <w:rPr>
        <w:rFonts w:hint="default"/>
        <w:lang w:val="en-US" w:eastAsia="en-US" w:bidi="en-US"/>
      </w:rPr>
    </w:lvl>
    <w:lvl w:ilvl="4" w:tplc="46D24992">
      <w:numFmt w:val="bullet"/>
      <w:lvlText w:val="•"/>
      <w:lvlJc w:val="left"/>
      <w:pPr>
        <w:ind w:left="3635" w:hanging="360"/>
      </w:pPr>
      <w:rPr>
        <w:rFonts w:hint="default"/>
        <w:lang w:val="en-US" w:eastAsia="en-US" w:bidi="en-US"/>
      </w:rPr>
    </w:lvl>
    <w:lvl w:ilvl="5" w:tplc="EE1E91A0">
      <w:numFmt w:val="bullet"/>
      <w:lvlText w:val="•"/>
      <w:lvlJc w:val="left"/>
      <w:pPr>
        <w:ind w:left="4527" w:hanging="360"/>
      </w:pPr>
      <w:rPr>
        <w:rFonts w:hint="default"/>
        <w:lang w:val="en-US" w:eastAsia="en-US" w:bidi="en-US"/>
      </w:rPr>
    </w:lvl>
    <w:lvl w:ilvl="6" w:tplc="2E920F06">
      <w:numFmt w:val="bullet"/>
      <w:lvlText w:val="•"/>
      <w:lvlJc w:val="left"/>
      <w:pPr>
        <w:ind w:left="5419" w:hanging="360"/>
      </w:pPr>
      <w:rPr>
        <w:rFonts w:hint="default"/>
        <w:lang w:val="en-US" w:eastAsia="en-US" w:bidi="en-US"/>
      </w:rPr>
    </w:lvl>
    <w:lvl w:ilvl="7" w:tplc="A7A2A458">
      <w:numFmt w:val="bullet"/>
      <w:lvlText w:val="•"/>
      <w:lvlJc w:val="left"/>
      <w:pPr>
        <w:ind w:left="6310" w:hanging="360"/>
      </w:pPr>
      <w:rPr>
        <w:rFonts w:hint="default"/>
        <w:lang w:val="en-US" w:eastAsia="en-US" w:bidi="en-US"/>
      </w:rPr>
    </w:lvl>
    <w:lvl w:ilvl="8" w:tplc="3E22F3D8">
      <w:numFmt w:val="bullet"/>
      <w:lvlText w:val="•"/>
      <w:lvlJc w:val="left"/>
      <w:pPr>
        <w:ind w:left="7202" w:hanging="360"/>
      </w:pPr>
      <w:rPr>
        <w:rFonts w:hint="default"/>
        <w:lang w:val="en-US" w:eastAsia="en-US" w:bidi="en-US"/>
      </w:rPr>
    </w:lvl>
  </w:abstractNum>
  <w:abstractNum w:abstractNumId="11">
    <w:nsid w:val="76EE6D46"/>
    <w:multiLevelType w:val="hybridMultilevel"/>
    <w:tmpl w:val="B15C866A"/>
    <w:lvl w:ilvl="0" w:tplc="0F52343E">
      <w:start w:val="1"/>
      <w:numFmt w:val="decimal"/>
      <w:lvlText w:val="%1."/>
      <w:lvlJc w:val="left"/>
      <w:pPr>
        <w:ind w:left="242" w:hanging="291"/>
      </w:pPr>
      <w:rPr>
        <w:rFonts w:ascii="Times New Roman" w:eastAsia="Times New Roman" w:hAnsi="Times New Roman" w:cs="Times New Roman" w:hint="default"/>
        <w:spacing w:val="-13"/>
        <w:w w:val="99"/>
        <w:sz w:val="24"/>
        <w:szCs w:val="24"/>
        <w:lang w:val="en-US" w:eastAsia="en-US" w:bidi="en-US"/>
      </w:rPr>
    </w:lvl>
    <w:lvl w:ilvl="1" w:tplc="858E288A">
      <w:numFmt w:val="bullet"/>
      <w:lvlText w:val="•"/>
      <w:lvlJc w:val="left"/>
      <w:pPr>
        <w:ind w:left="1114" w:hanging="291"/>
      </w:pPr>
      <w:rPr>
        <w:rFonts w:hint="default"/>
        <w:lang w:val="en-US" w:eastAsia="en-US" w:bidi="en-US"/>
      </w:rPr>
    </w:lvl>
    <w:lvl w:ilvl="2" w:tplc="8AA2FF5E">
      <w:numFmt w:val="bullet"/>
      <w:lvlText w:val="•"/>
      <w:lvlJc w:val="left"/>
      <w:pPr>
        <w:ind w:left="1989" w:hanging="291"/>
      </w:pPr>
      <w:rPr>
        <w:rFonts w:hint="default"/>
        <w:lang w:val="en-US" w:eastAsia="en-US" w:bidi="en-US"/>
      </w:rPr>
    </w:lvl>
    <w:lvl w:ilvl="3" w:tplc="4CEEB5E2">
      <w:numFmt w:val="bullet"/>
      <w:lvlText w:val="•"/>
      <w:lvlJc w:val="left"/>
      <w:pPr>
        <w:ind w:left="2863" w:hanging="291"/>
      </w:pPr>
      <w:rPr>
        <w:rFonts w:hint="default"/>
        <w:lang w:val="en-US" w:eastAsia="en-US" w:bidi="en-US"/>
      </w:rPr>
    </w:lvl>
    <w:lvl w:ilvl="4" w:tplc="380EBB3E">
      <w:numFmt w:val="bullet"/>
      <w:lvlText w:val="•"/>
      <w:lvlJc w:val="left"/>
      <w:pPr>
        <w:ind w:left="3738" w:hanging="291"/>
      </w:pPr>
      <w:rPr>
        <w:rFonts w:hint="default"/>
        <w:lang w:val="en-US" w:eastAsia="en-US" w:bidi="en-US"/>
      </w:rPr>
    </w:lvl>
    <w:lvl w:ilvl="5" w:tplc="D0E44114">
      <w:numFmt w:val="bullet"/>
      <w:lvlText w:val="•"/>
      <w:lvlJc w:val="left"/>
      <w:pPr>
        <w:ind w:left="4613" w:hanging="291"/>
      </w:pPr>
      <w:rPr>
        <w:rFonts w:hint="default"/>
        <w:lang w:val="en-US" w:eastAsia="en-US" w:bidi="en-US"/>
      </w:rPr>
    </w:lvl>
    <w:lvl w:ilvl="6" w:tplc="2264CBD8">
      <w:numFmt w:val="bullet"/>
      <w:lvlText w:val="•"/>
      <w:lvlJc w:val="left"/>
      <w:pPr>
        <w:ind w:left="5487" w:hanging="291"/>
      </w:pPr>
      <w:rPr>
        <w:rFonts w:hint="default"/>
        <w:lang w:val="en-US" w:eastAsia="en-US" w:bidi="en-US"/>
      </w:rPr>
    </w:lvl>
    <w:lvl w:ilvl="7" w:tplc="C22212FE">
      <w:numFmt w:val="bullet"/>
      <w:lvlText w:val="•"/>
      <w:lvlJc w:val="left"/>
      <w:pPr>
        <w:ind w:left="6362" w:hanging="291"/>
      </w:pPr>
      <w:rPr>
        <w:rFonts w:hint="default"/>
        <w:lang w:val="en-US" w:eastAsia="en-US" w:bidi="en-US"/>
      </w:rPr>
    </w:lvl>
    <w:lvl w:ilvl="8" w:tplc="1F08DBBA">
      <w:numFmt w:val="bullet"/>
      <w:lvlText w:val="•"/>
      <w:lvlJc w:val="left"/>
      <w:pPr>
        <w:ind w:left="7237" w:hanging="291"/>
      </w:pPr>
      <w:rPr>
        <w:rFonts w:hint="default"/>
        <w:lang w:val="en-US" w:eastAsia="en-US" w:bidi="en-US"/>
      </w:rPr>
    </w:lvl>
  </w:abstractNum>
  <w:abstractNum w:abstractNumId="12">
    <w:nsid w:val="7AE87B0B"/>
    <w:multiLevelType w:val="hybridMultilevel"/>
    <w:tmpl w:val="E7EE4040"/>
    <w:lvl w:ilvl="0" w:tplc="0409000B">
      <w:start w:val="1"/>
      <w:numFmt w:val="bullet"/>
      <w:lvlText w:val=""/>
      <w:lvlJc w:val="left"/>
      <w:pPr>
        <w:ind w:left="626" w:hanging="360"/>
      </w:pPr>
      <w:rPr>
        <w:rFonts w:ascii="Wingdings" w:hAnsi="Wingdings" w:hint="default"/>
        <w:w w:val="99"/>
        <w:sz w:val="20"/>
        <w:szCs w:val="20"/>
        <w:lang w:val="en-US" w:eastAsia="en-US" w:bidi="en-US"/>
      </w:rPr>
    </w:lvl>
    <w:lvl w:ilvl="1" w:tplc="4118CA58">
      <w:numFmt w:val="bullet"/>
      <w:lvlText w:val=""/>
      <w:lvlJc w:val="left"/>
      <w:pPr>
        <w:ind w:left="962" w:hanging="360"/>
      </w:pPr>
      <w:rPr>
        <w:rFonts w:ascii="Symbol" w:eastAsia="Symbol" w:hAnsi="Symbol" w:cs="Symbol" w:hint="default"/>
        <w:w w:val="100"/>
        <w:sz w:val="24"/>
        <w:szCs w:val="24"/>
        <w:lang w:val="en-US" w:eastAsia="en-US" w:bidi="en-US"/>
      </w:rPr>
    </w:lvl>
    <w:lvl w:ilvl="2" w:tplc="46A806AC">
      <w:numFmt w:val="bullet"/>
      <w:lvlText w:val="•"/>
      <w:lvlJc w:val="left"/>
      <w:pPr>
        <w:ind w:left="1851" w:hanging="360"/>
      </w:pPr>
      <w:rPr>
        <w:rFonts w:hint="default"/>
        <w:lang w:val="en-US" w:eastAsia="en-US" w:bidi="en-US"/>
      </w:rPr>
    </w:lvl>
    <w:lvl w:ilvl="3" w:tplc="4F82B3D4">
      <w:numFmt w:val="bullet"/>
      <w:lvlText w:val="•"/>
      <w:lvlJc w:val="left"/>
      <w:pPr>
        <w:ind w:left="2743" w:hanging="360"/>
      </w:pPr>
      <w:rPr>
        <w:rFonts w:hint="default"/>
        <w:lang w:val="en-US" w:eastAsia="en-US" w:bidi="en-US"/>
      </w:rPr>
    </w:lvl>
    <w:lvl w:ilvl="4" w:tplc="46D24992">
      <w:numFmt w:val="bullet"/>
      <w:lvlText w:val="•"/>
      <w:lvlJc w:val="left"/>
      <w:pPr>
        <w:ind w:left="3635" w:hanging="360"/>
      </w:pPr>
      <w:rPr>
        <w:rFonts w:hint="default"/>
        <w:lang w:val="en-US" w:eastAsia="en-US" w:bidi="en-US"/>
      </w:rPr>
    </w:lvl>
    <w:lvl w:ilvl="5" w:tplc="EE1E91A0">
      <w:numFmt w:val="bullet"/>
      <w:lvlText w:val="•"/>
      <w:lvlJc w:val="left"/>
      <w:pPr>
        <w:ind w:left="4527" w:hanging="360"/>
      </w:pPr>
      <w:rPr>
        <w:rFonts w:hint="default"/>
        <w:lang w:val="en-US" w:eastAsia="en-US" w:bidi="en-US"/>
      </w:rPr>
    </w:lvl>
    <w:lvl w:ilvl="6" w:tplc="2E920F06">
      <w:numFmt w:val="bullet"/>
      <w:lvlText w:val="•"/>
      <w:lvlJc w:val="left"/>
      <w:pPr>
        <w:ind w:left="5419" w:hanging="360"/>
      </w:pPr>
      <w:rPr>
        <w:rFonts w:hint="default"/>
        <w:lang w:val="en-US" w:eastAsia="en-US" w:bidi="en-US"/>
      </w:rPr>
    </w:lvl>
    <w:lvl w:ilvl="7" w:tplc="A7A2A458">
      <w:numFmt w:val="bullet"/>
      <w:lvlText w:val="•"/>
      <w:lvlJc w:val="left"/>
      <w:pPr>
        <w:ind w:left="6310" w:hanging="360"/>
      </w:pPr>
      <w:rPr>
        <w:rFonts w:hint="default"/>
        <w:lang w:val="en-US" w:eastAsia="en-US" w:bidi="en-US"/>
      </w:rPr>
    </w:lvl>
    <w:lvl w:ilvl="8" w:tplc="3E22F3D8">
      <w:numFmt w:val="bullet"/>
      <w:lvlText w:val="•"/>
      <w:lvlJc w:val="left"/>
      <w:pPr>
        <w:ind w:left="7202" w:hanging="360"/>
      </w:pPr>
      <w:rPr>
        <w:rFonts w:hint="default"/>
        <w:lang w:val="en-US" w:eastAsia="en-US" w:bidi="en-US"/>
      </w:rPr>
    </w:lvl>
  </w:abstractNum>
  <w:abstractNum w:abstractNumId="13">
    <w:nsid w:val="7AEA2ACC"/>
    <w:multiLevelType w:val="hybridMultilevel"/>
    <w:tmpl w:val="221E2E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13"/>
  </w:num>
  <w:num w:numId="4">
    <w:abstractNumId w:val="12"/>
  </w:num>
  <w:num w:numId="5">
    <w:abstractNumId w:val="0"/>
  </w:num>
  <w:num w:numId="6">
    <w:abstractNumId w:val="10"/>
  </w:num>
  <w:num w:numId="7">
    <w:abstractNumId w:val="8"/>
  </w:num>
  <w:num w:numId="8">
    <w:abstractNumId w:val="7"/>
  </w:num>
  <w:num w:numId="9">
    <w:abstractNumId w:val="11"/>
  </w:num>
  <w:num w:numId="10">
    <w:abstractNumId w:val="2"/>
  </w:num>
  <w:num w:numId="11">
    <w:abstractNumId w:val="4"/>
  </w:num>
  <w:num w:numId="12">
    <w:abstractNumId w:val="5"/>
  </w:num>
  <w:num w:numId="13">
    <w:abstractNumId w:val="3"/>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characterSpacingControl w:val="doNotCompress"/>
  <w:footnotePr>
    <w:footnote w:id="0"/>
    <w:footnote w:id="1"/>
  </w:footnotePr>
  <w:endnotePr>
    <w:endnote w:id="0"/>
    <w:endnote w:id="1"/>
  </w:endnotePr>
  <w:compat/>
  <w:rsids>
    <w:rsidRoot w:val="002F2F41"/>
    <w:rsid w:val="00192A0F"/>
    <w:rsid w:val="0021021C"/>
    <w:rsid w:val="002558D1"/>
    <w:rsid w:val="00265DC7"/>
    <w:rsid w:val="002F2F41"/>
    <w:rsid w:val="00316F77"/>
    <w:rsid w:val="004176DE"/>
    <w:rsid w:val="004564AD"/>
    <w:rsid w:val="005C4B13"/>
    <w:rsid w:val="006349A0"/>
    <w:rsid w:val="00693657"/>
    <w:rsid w:val="00713FB5"/>
    <w:rsid w:val="007A085C"/>
    <w:rsid w:val="008011E7"/>
    <w:rsid w:val="00996734"/>
    <w:rsid w:val="009F682E"/>
    <w:rsid w:val="00BC3C1B"/>
    <w:rsid w:val="00C15B67"/>
    <w:rsid w:val="00C50CE3"/>
    <w:rsid w:val="00D13A8B"/>
    <w:rsid w:val="00D405AB"/>
    <w:rsid w:val="00D6377F"/>
    <w:rsid w:val="00D67900"/>
    <w:rsid w:val="00D837CA"/>
    <w:rsid w:val="00DD3C32"/>
    <w:rsid w:val="00EA14BA"/>
    <w:rsid w:val="00F177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F41"/>
    <w:rPr>
      <w:rFonts w:eastAsiaTheme="minorEastAsia"/>
      <w:lang w:val="en-IN" w:eastAsia="en-IN"/>
    </w:rPr>
  </w:style>
  <w:style w:type="paragraph" w:styleId="Heading1">
    <w:name w:val="heading 1"/>
    <w:basedOn w:val="Normal"/>
    <w:link w:val="Heading1Char"/>
    <w:uiPriority w:val="1"/>
    <w:qFormat/>
    <w:rsid w:val="002F2F41"/>
    <w:pPr>
      <w:widowControl w:val="0"/>
      <w:autoSpaceDE w:val="0"/>
      <w:autoSpaceDN w:val="0"/>
      <w:spacing w:before="72" w:after="0" w:line="240" w:lineRule="auto"/>
      <w:ind w:left="220"/>
      <w:outlineLvl w:val="0"/>
    </w:pPr>
    <w:rPr>
      <w:rFonts w:ascii="Times New Roman" w:eastAsia="Times New Roman" w:hAnsi="Times New Roman" w:cs="Times New Roman"/>
      <w:b/>
      <w:bCs/>
      <w:sz w:val="24"/>
      <w:szCs w:val="24"/>
      <w:lang w:val="en-US" w:eastAsia="en-US" w:bidi="en-US"/>
    </w:rPr>
  </w:style>
  <w:style w:type="paragraph" w:styleId="Heading7">
    <w:name w:val="heading 7"/>
    <w:basedOn w:val="Normal"/>
    <w:next w:val="Normal"/>
    <w:link w:val="Heading7Char"/>
    <w:uiPriority w:val="9"/>
    <w:semiHidden/>
    <w:unhideWhenUsed/>
    <w:qFormat/>
    <w:rsid w:val="002F2F41"/>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F41"/>
    <w:pPr>
      <w:widowControl w:val="0"/>
      <w:autoSpaceDE w:val="0"/>
      <w:autoSpaceDN w:val="0"/>
      <w:spacing w:after="0" w:line="240" w:lineRule="auto"/>
      <w:ind w:left="940" w:hanging="360"/>
      <w:jc w:val="both"/>
    </w:pPr>
    <w:rPr>
      <w:rFonts w:ascii="Times New Roman" w:eastAsia="Times New Roman" w:hAnsi="Times New Roman" w:cs="Times New Roman"/>
      <w:lang w:val="en-US" w:eastAsia="en-US" w:bidi="en-US"/>
    </w:rPr>
  </w:style>
  <w:style w:type="character" w:styleId="Hyperlink">
    <w:name w:val="Hyperlink"/>
    <w:basedOn w:val="DefaultParagraphFont"/>
    <w:uiPriority w:val="99"/>
    <w:unhideWhenUsed/>
    <w:rsid w:val="002F2F41"/>
    <w:rPr>
      <w:color w:val="0000FF"/>
      <w:u w:val="single"/>
    </w:rPr>
  </w:style>
  <w:style w:type="paragraph" w:styleId="Header">
    <w:name w:val="header"/>
    <w:basedOn w:val="Normal"/>
    <w:link w:val="HeaderChar"/>
    <w:uiPriority w:val="99"/>
    <w:unhideWhenUsed/>
    <w:rsid w:val="002F2F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1"/>
    <w:rPr>
      <w:rFonts w:eastAsiaTheme="minorEastAsia"/>
      <w:lang w:val="en-IN" w:eastAsia="en-IN"/>
    </w:rPr>
  </w:style>
  <w:style w:type="character" w:customStyle="1" w:styleId="Heading1Char">
    <w:name w:val="Heading 1 Char"/>
    <w:basedOn w:val="DefaultParagraphFont"/>
    <w:link w:val="Heading1"/>
    <w:uiPriority w:val="1"/>
    <w:rsid w:val="002F2F41"/>
    <w:rPr>
      <w:rFonts w:ascii="Times New Roman" w:eastAsia="Times New Roman" w:hAnsi="Times New Roman" w:cs="Times New Roman"/>
      <w:b/>
      <w:bCs/>
      <w:sz w:val="24"/>
      <w:szCs w:val="24"/>
      <w:lang w:bidi="en-US"/>
    </w:rPr>
  </w:style>
  <w:style w:type="paragraph" w:styleId="BodyText">
    <w:name w:val="Body Text"/>
    <w:basedOn w:val="Normal"/>
    <w:link w:val="BodyTextChar"/>
    <w:uiPriority w:val="1"/>
    <w:qFormat/>
    <w:rsid w:val="002F2F41"/>
    <w:pPr>
      <w:widowControl w:val="0"/>
      <w:autoSpaceDE w:val="0"/>
      <w:autoSpaceDN w:val="0"/>
      <w:spacing w:after="0" w:line="240" w:lineRule="auto"/>
    </w:pPr>
    <w:rPr>
      <w:rFonts w:ascii="Times New Roman" w:eastAsia="Times New Roman" w:hAnsi="Times New Roman" w:cs="Times New Roman"/>
      <w:sz w:val="24"/>
      <w:szCs w:val="24"/>
      <w:lang w:val="en-US" w:eastAsia="en-US" w:bidi="en-US"/>
    </w:rPr>
  </w:style>
  <w:style w:type="character" w:customStyle="1" w:styleId="BodyTextChar">
    <w:name w:val="Body Text Char"/>
    <w:basedOn w:val="DefaultParagraphFont"/>
    <w:link w:val="BodyText"/>
    <w:uiPriority w:val="1"/>
    <w:rsid w:val="002F2F41"/>
    <w:rPr>
      <w:rFonts w:ascii="Times New Roman" w:eastAsia="Times New Roman" w:hAnsi="Times New Roman" w:cs="Times New Roman"/>
      <w:sz w:val="24"/>
      <w:szCs w:val="24"/>
      <w:lang w:bidi="en-US"/>
    </w:rPr>
  </w:style>
  <w:style w:type="character" w:customStyle="1" w:styleId="Heading7Char">
    <w:name w:val="Heading 7 Char"/>
    <w:basedOn w:val="DefaultParagraphFont"/>
    <w:link w:val="Heading7"/>
    <w:uiPriority w:val="9"/>
    <w:semiHidden/>
    <w:rsid w:val="002F2F41"/>
    <w:rPr>
      <w:rFonts w:asciiTheme="majorHAnsi" w:eastAsiaTheme="majorEastAsia" w:hAnsiTheme="majorHAnsi" w:cstheme="majorBidi"/>
      <w:i/>
      <w:iCs/>
      <w:color w:val="404040" w:themeColor="text1" w:themeTint="BF"/>
      <w:lang w:val="en-IN" w:eastAsia="en-IN"/>
    </w:rPr>
  </w:style>
  <w:style w:type="table" w:styleId="TableGrid">
    <w:name w:val="Table Grid"/>
    <w:basedOn w:val="TableNormal"/>
    <w:uiPriority w:val="59"/>
    <w:rsid w:val="002F2F41"/>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F2F41"/>
    <w:pPr>
      <w:spacing w:after="0" w:line="240" w:lineRule="auto"/>
    </w:pPr>
    <w:rPr>
      <w:rFonts w:ascii="Tahoma" w:hAnsi="Tahoma" w:cs="Tahoma"/>
      <w:sz w:val="16"/>
      <w:szCs w:val="16"/>
      <w:lang w:val="en-US" w:eastAsia="en-US"/>
    </w:rPr>
  </w:style>
  <w:style w:type="character" w:customStyle="1" w:styleId="BalloonTextChar">
    <w:name w:val="Balloon Text Char"/>
    <w:basedOn w:val="DefaultParagraphFont"/>
    <w:link w:val="BalloonText"/>
    <w:uiPriority w:val="99"/>
    <w:semiHidden/>
    <w:rsid w:val="002F2F41"/>
    <w:rPr>
      <w:rFonts w:ascii="Tahoma" w:eastAsiaTheme="minorEastAsia" w:hAnsi="Tahoma" w:cs="Tahoma"/>
      <w:sz w:val="16"/>
      <w:szCs w:val="16"/>
    </w:rPr>
  </w:style>
  <w:style w:type="paragraph" w:styleId="Footer">
    <w:name w:val="footer"/>
    <w:basedOn w:val="Normal"/>
    <w:link w:val="FooterChar"/>
    <w:uiPriority w:val="99"/>
    <w:semiHidden/>
    <w:unhideWhenUsed/>
    <w:rsid w:val="002F2F41"/>
    <w:pPr>
      <w:tabs>
        <w:tab w:val="center" w:pos="4680"/>
        <w:tab w:val="right" w:pos="9360"/>
      </w:tabs>
      <w:spacing w:after="0" w:line="240" w:lineRule="auto"/>
    </w:pPr>
    <w:rPr>
      <w:lang w:val="en-US" w:eastAsia="en-US"/>
    </w:rPr>
  </w:style>
  <w:style w:type="character" w:customStyle="1" w:styleId="FooterChar">
    <w:name w:val="Footer Char"/>
    <w:basedOn w:val="DefaultParagraphFont"/>
    <w:link w:val="Footer"/>
    <w:uiPriority w:val="99"/>
    <w:semiHidden/>
    <w:rsid w:val="002F2F41"/>
    <w:rPr>
      <w:rFonts w:eastAsiaTheme="minorEastAsia"/>
    </w:rPr>
  </w:style>
  <w:style w:type="paragraph" w:styleId="HTMLPreformatted">
    <w:name w:val="HTML Preformatted"/>
    <w:basedOn w:val="Normal"/>
    <w:link w:val="HTMLPreformattedChar"/>
    <w:uiPriority w:val="99"/>
    <w:unhideWhenUsed/>
    <w:rsid w:val="00DD3C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D3C32"/>
    <w:rPr>
      <w:rFonts w:ascii="Courier New" w:eastAsia="Times New Roman" w:hAnsi="Courier New" w:cs="Courier New"/>
      <w:sz w:val="20"/>
      <w:szCs w:val="20"/>
      <w:lang w:val="en-IN" w:eastAsia="en-IN"/>
    </w:rPr>
  </w:style>
  <w:style w:type="character" w:customStyle="1" w:styleId="element-citation">
    <w:name w:val="element-citation"/>
    <w:basedOn w:val="DefaultParagraphFont"/>
    <w:rsid w:val="00DD3C32"/>
  </w:style>
  <w:style w:type="character" w:customStyle="1" w:styleId="ref-journal">
    <w:name w:val="ref-journal"/>
    <w:basedOn w:val="DefaultParagraphFont"/>
    <w:rsid w:val="00DD3C32"/>
  </w:style>
  <w:style w:type="character" w:customStyle="1" w:styleId="ref-vol">
    <w:name w:val="ref-vol"/>
    <w:basedOn w:val="DefaultParagraphFont"/>
    <w:rsid w:val="00DD3C32"/>
  </w:style>
  <w:style w:type="character" w:customStyle="1" w:styleId="nowrap">
    <w:name w:val="nowrap"/>
    <w:basedOn w:val="DefaultParagraphFont"/>
    <w:rsid w:val="00DD3C3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Alvan_Feinstein" TargetMode="External"/><Relationship Id="rId13" Type="http://schemas.openxmlformats.org/officeDocument/2006/relationships/chart" Target="charts/chart4.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sciencedirect.com/topics/medicine-and-dentistry/socioeconomic-status" TargetMode="Externa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hyperlink" Target="https://www.ncbi.nlm.nih.gov/pubmed/?term=Piccirillo%20JF%5BAuthor%5D&amp;cauthor=true&amp;cauthor_uid=1837514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chart" Target="charts/chart9.xml"/><Relationship Id="rId4" Type="http://schemas.openxmlformats.org/officeDocument/2006/relationships/settings" Target="settings.xml"/><Relationship Id="rId9" Type="http://schemas.openxmlformats.org/officeDocument/2006/relationships/hyperlink" Target="https://en.wikipedia.org/wiki/Comorbidity" TargetMode="External"/><Relationship Id="rId14" Type="http://schemas.openxmlformats.org/officeDocument/2006/relationships/chart" Target="charts/chart5.xml"/><Relationship Id="rId22"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ell\Desktop\Book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SURUJI1\Desktop\final%20mc%20(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MY%20BUSINESS\Research%20Accelerate\Mitrajit\Latest\final%20mc%20(1)%20(Autosaved).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MY%20BUSINESS\Research%20Accelerate\Mitrajit\Latest\final%20mc%20(1)%20(Autosaved).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SURUJI1\Desktop\final%20mc%20(1).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SURUJI1\Desktop\final%20mc%2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MY%20BUSINESS\Research%20Accelerate\Mitrajit\Latest\final%20mc%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en-IN"/>
            </a:pPr>
            <a:r>
              <a:rPr lang="en-US" sz="1800" b="1" i="0" u="none" strike="noStrike" baseline="0"/>
              <a:t>Socio Economic Status</a:t>
            </a:r>
            <a:endParaRPr lang="en-IN"/>
          </a:p>
        </c:rich>
      </c:tx>
    </c:title>
    <c:view3D>
      <c:rotX val="30"/>
      <c:perspective val="30"/>
    </c:view3D>
    <c:plotArea>
      <c:layout/>
      <c:pie3DChart>
        <c:varyColors val="1"/>
        <c:ser>
          <c:idx val="0"/>
          <c:order val="0"/>
          <c:dLbls>
            <c:txPr>
              <a:bodyPr/>
              <a:lstStyle/>
              <a:p>
                <a:pPr>
                  <a:defRPr lang="en-IN"/>
                </a:pPr>
                <a:endParaRPr lang="en-US"/>
              </a:p>
            </c:txPr>
            <c:showPercent val="1"/>
          </c:dLbls>
          <c:cat>
            <c:strRef>
              <c:f>Sheet4!$B$2:$B$4</c:f>
              <c:strCache>
                <c:ptCount val="3"/>
                <c:pt idx="0">
                  <c:v>LOWER CLASS</c:v>
                </c:pt>
                <c:pt idx="1">
                  <c:v>LOWER MIDDLE CLASS</c:v>
                </c:pt>
                <c:pt idx="2">
                  <c:v>UPPER MIDDLE CLASS</c:v>
                </c:pt>
              </c:strCache>
            </c:strRef>
          </c:cat>
          <c:val>
            <c:numRef>
              <c:f>Sheet4!$C$2:$C$4</c:f>
              <c:numCache>
                <c:formatCode>General</c:formatCode>
                <c:ptCount val="3"/>
                <c:pt idx="0">
                  <c:v>197</c:v>
                </c:pt>
                <c:pt idx="1">
                  <c:v>102</c:v>
                </c:pt>
                <c:pt idx="2">
                  <c:v>10</c:v>
                </c:pt>
              </c:numCache>
            </c:numRef>
          </c:val>
        </c:ser>
        <c:ser>
          <c:idx val="1"/>
          <c:order val="1"/>
          <c:dLbls>
            <c:txPr>
              <a:bodyPr/>
              <a:lstStyle/>
              <a:p>
                <a:pPr>
                  <a:defRPr lang="en-IN"/>
                </a:pPr>
                <a:endParaRPr lang="en-US"/>
              </a:p>
            </c:txPr>
            <c:showPercent val="1"/>
          </c:dLbls>
          <c:cat>
            <c:strRef>
              <c:f>Sheet4!$B$2:$B$4</c:f>
              <c:strCache>
                <c:ptCount val="3"/>
                <c:pt idx="0">
                  <c:v>LOWER CLASS</c:v>
                </c:pt>
                <c:pt idx="1">
                  <c:v>LOWER MIDDLE CLASS</c:v>
                </c:pt>
                <c:pt idx="2">
                  <c:v>UPPER MIDDLE CLASS</c:v>
                </c:pt>
              </c:strCache>
            </c:strRef>
          </c:cat>
          <c:val>
            <c:numRef>
              <c:f>Sheet4!$D$2:$D$4</c:f>
              <c:numCache>
                <c:formatCode>General</c:formatCode>
                <c:ptCount val="3"/>
              </c:numCache>
            </c:numRef>
          </c:val>
        </c:ser>
        <c:dLbls>
          <c:showPercent val="1"/>
        </c:dLbls>
      </c:pie3DChart>
    </c:plotArea>
    <c:legend>
      <c:legendPos val="t"/>
      <c:txPr>
        <a:bodyPr/>
        <a:lstStyle/>
        <a:p>
          <a:pPr>
            <a:defRPr lang="en-IN"/>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en-IN"/>
            </a:pPr>
            <a:r>
              <a:rPr lang="en-IN"/>
              <a:t>Diseases</a:t>
            </a:r>
          </a:p>
        </c:rich>
      </c:tx>
    </c:title>
    <c:view3D>
      <c:rotX val="30"/>
      <c:perspective val="30"/>
    </c:view3D>
    <c:plotArea>
      <c:layout/>
      <c:pie3DChart>
        <c:varyColors val="1"/>
        <c:ser>
          <c:idx val="0"/>
          <c:order val="0"/>
          <c:dLbls>
            <c:txPr>
              <a:bodyPr/>
              <a:lstStyle/>
              <a:p>
                <a:pPr>
                  <a:defRPr lang="en-IN"/>
                </a:pPr>
                <a:endParaRPr lang="en-US"/>
              </a:p>
            </c:txPr>
            <c:showPercent val="1"/>
          </c:dLbls>
          <c:cat>
            <c:strRef>
              <c:f>Sheet3!$A$1:$A$7</c:f>
              <c:strCache>
                <c:ptCount val="7"/>
                <c:pt idx="0">
                  <c:v>ACUTE APPENDICITIS</c:v>
                </c:pt>
                <c:pt idx="1">
                  <c:v>ACUTE INTESTINAL OBSTRUCTION</c:v>
                </c:pt>
                <c:pt idx="2">
                  <c:v>CHRONIC CALCULOUS CHOLECYSTITIS</c:v>
                </c:pt>
                <c:pt idx="3">
                  <c:v>HOLLOW VISCUS PERFORATION</c:v>
                </c:pt>
                <c:pt idx="4">
                  <c:v>OBSTRUCTED INGUINAL HERNIA</c:v>
                </c:pt>
                <c:pt idx="5">
                  <c:v>RECURRENT APPENDICITIS</c:v>
                </c:pt>
                <c:pt idx="6">
                  <c:v>UNILATERAL INGUINAL HERNIA</c:v>
                </c:pt>
              </c:strCache>
            </c:strRef>
          </c:cat>
          <c:val>
            <c:numRef>
              <c:f>Sheet3!$B$1:$B$7</c:f>
              <c:numCache>
                <c:formatCode>General</c:formatCode>
                <c:ptCount val="7"/>
                <c:pt idx="0">
                  <c:v>12</c:v>
                </c:pt>
                <c:pt idx="1">
                  <c:v>45</c:v>
                </c:pt>
                <c:pt idx="2">
                  <c:v>80</c:v>
                </c:pt>
                <c:pt idx="3">
                  <c:v>80</c:v>
                </c:pt>
                <c:pt idx="4">
                  <c:v>22</c:v>
                </c:pt>
                <c:pt idx="5">
                  <c:v>18</c:v>
                </c:pt>
                <c:pt idx="6">
                  <c:v>52</c:v>
                </c:pt>
              </c:numCache>
            </c:numRef>
          </c:val>
        </c:ser>
        <c:dLbls>
          <c:showPercent val="1"/>
        </c:dLbls>
      </c:pie3DChart>
    </c:plotArea>
    <c:legend>
      <c:legendPos val="r"/>
      <c:layout>
        <c:manualLayout>
          <c:xMode val="edge"/>
          <c:yMode val="edge"/>
          <c:x val="0.62514999832671458"/>
          <c:y val="0.19665685728677837"/>
          <c:w val="0.36027805267510959"/>
          <c:h val="0.71097908216018912"/>
        </c:manualLayout>
      </c:layout>
      <c:txPr>
        <a:bodyPr/>
        <a:lstStyle/>
        <a:p>
          <a:pPr>
            <a:defRPr lang="en-IN"/>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en-US"/>
            </a:pPr>
            <a:r>
              <a:rPr lang="en-US" sz="1800" b="1" i="0" u="none" strike="noStrike" baseline="0"/>
              <a:t>Comorbidity in different age groups</a:t>
            </a:r>
            <a:endParaRPr/>
          </a:p>
        </c:rich>
      </c:tx>
    </c:title>
    <c:plotArea>
      <c:layout/>
      <c:barChart>
        <c:barDir val="col"/>
        <c:grouping val="clustered"/>
        <c:ser>
          <c:idx val="0"/>
          <c:order val="0"/>
          <c:tx>
            <c:strRef>
              <c:f>Sheet1!$B$1</c:f>
              <c:strCache>
                <c:ptCount val="1"/>
                <c:pt idx="0">
                  <c:v>% WITH COMORBIDITY</c:v>
                </c:pt>
              </c:strCache>
            </c:strRef>
          </c:tx>
          <c:dLbls>
            <c:txPr>
              <a:bodyPr/>
              <a:lstStyle/>
              <a:p>
                <a:pPr>
                  <a:defRPr lang="en-US"/>
                </a:pPr>
                <a:endParaRPr lang="en-US"/>
              </a:p>
            </c:txPr>
            <c:showVal val="1"/>
          </c:dLbls>
          <c:cat>
            <c:strRef>
              <c:f>Sheet1!$A$2:$A$8</c:f>
              <c:strCache>
                <c:ptCount val="7"/>
                <c:pt idx="0">
                  <c:v>11-20</c:v>
                </c:pt>
                <c:pt idx="1">
                  <c:v>21-30</c:v>
                </c:pt>
                <c:pt idx="2">
                  <c:v>31-40</c:v>
                </c:pt>
                <c:pt idx="3">
                  <c:v>41-50</c:v>
                </c:pt>
                <c:pt idx="4">
                  <c:v>51-60</c:v>
                </c:pt>
                <c:pt idx="5">
                  <c:v>61-70</c:v>
                </c:pt>
                <c:pt idx="6">
                  <c:v>71-80</c:v>
                </c:pt>
              </c:strCache>
            </c:strRef>
          </c:cat>
          <c:val>
            <c:numRef>
              <c:f>Sheet1!$B$2:$B$8</c:f>
              <c:numCache>
                <c:formatCode>General</c:formatCode>
                <c:ptCount val="7"/>
                <c:pt idx="0">
                  <c:v>4</c:v>
                </c:pt>
                <c:pt idx="1">
                  <c:v>13</c:v>
                </c:pt>
                <c:pt idx="2">
                  <c:v>16</c:v>
                </c:pt>
                <c:pt idx="3">
                  <c:v>10</c:v>
                </c:pt>
                <c:pt idx="4">
                  <c:v>8</c:v>
                </c:pt>
                <c:pt idx="5">
                  <c:v>2</c:v>
                </c:pt>
                <c:pt idx="6">
                  <c:v>0</c:v>
                </c:pt>
              </c:numCache>
            </c:numRef>
          </c:val>
        </c:ser>
        <c:ser>
          <c:idx val="1"/>
          <c:order val="1"/>
          <c:tx>
            <c:strRef>
              <c:f>Sheet1!$C$1</c:f>
              <c:strCache>
                <c:ptCount val="1"/>
                <c:pt idx="0">
                  <c:v>% WITHOUT COMORBIDITY</c:v>
                </c:pt>
              </c:strCache>
            </c:strRef>
          </c:tx>
          <c:dLbls>
            <c:txPr>
              <a:bodyPr/>
              <a:lstStyle/>
              <a:p>
                <a:pPr>
                  <a:defRPr lang="en-US"/>
                </a:pPr>
                <a:endParaRPr lang="en-US"/>
              </a:p>
            </c:txPr>
            <c:showVal val="1"/>
          </c:dLbls>
          <c:cat>
            <c:strRef>
              <c:f>Sheet1!$A$2:$A$8</c:f>
              <c:strCache>
                <c:ptCount val="7"/>
                <c:pt idx="0">
                  <c:v>11-20</c:v>
                </c:pt>
                <c:pt idx="1">
                  <c:v>21-30</c:v>
                </c:pt>
                <c:pt idx="2">
                  <c:v>31-40</c:v>
                </c:pt>
                <c:pt idx="3">
                  <c:v>41-50</c:v>
                </c:pt>
                <c:pt idx="4">
                  <c:v>51-60</c:v>
                </c:pt>
                <c:pt idx="5">
                  <c:v>61-70</c:v>
                </c:pt>
                <c:pt idx="6">
                  <c:v>71-80</c:v>
                </c:pt>
              </c:strCache>
            </c:strRef>
          </c:cat>
          <c:val>
            <c:numRef>
              <c:f>Sheet1!$C$2:$C$8</c:f>
              <c:numCache>
                <c:formatCode>General</c:formatCode>
                <c:ptCount val="7"/>
                <c:pt idx="0">
                  <c:v>3</c:v>
                </c:pt>
                <c:pt idx="1">
                  <c:v>9</c:v>
                </c:pt>
                <c:pt idx="2">
                  <c:v>11</c:v>
                </c:pt>
                <c:pt idx="3">
                  <c:v>9</c:v>
                </c:pt>
                <c:pt idx="4">
                  <c:v>10</c:v>
                </c:pt>
                <c:pt idx="5">
                  <c:v>4</c:v>
                </c:pt>
                <c:pt idx="6">
                  <c:v>1</c:v>
                </c:pt>
              </c:numCache>
            </c:numRef>
          </c:val>
        </c:ser>
        <c:dLbls>
          <c:showVal val="1"/>
        </c:dLbls>
        <c:overlap val="-25"/>
        <c:axId val="89834624"/>
        <c:axId val="96546816"/>
      </c:barChart>
      <c:catAx>
        <c:axId val="89834624"/>
        <c:scaling>
          <c:orientation val="minMax"/>
        </c:scaling>
        <c:axPos val="b"/>
        <c:majorTickMark val="none"/>
        <c:tickLblPos val="nextTo"/>
        <c:txPr>
          <a:bodyPr/>
          <a:lstStyle/>
          <a:p>
            <a:pPr>
              <a:defRPr lang="en-US"/>
            </a:pPr>
            <a:endParaRPr lang="en-US"/>
          </a:p>
        </c:txPr>
        <c:crossAx val="96546816"/>
        <c:crosses val="autoZero"/>
        <c:auto val="1"/>
        <c:lblAlgn val="ctr"/>
        <c:lblOffset val="100"/>
      </c:catAx>
      <c:valAx>
        <c:axId val="96546816"/>
        <c:scaling>
          <c:orientation val="minMax"/>
        </c:scaling>
        <c:delete val="1"/>
        <c:axPos val="l"/>
        <c:numFmt formatCode="General" sourceLinked="1"/>
        <c:tickLblPos val="nextTo"/>
        <c:crossAx val="89834624"/>
        <c:crosses val="autoZero"/>
        <c:crossBetween val="between"/>
      </c:valAx>
    </c:plotArea>
    <c:legend>
      <c:legendPos val="t"/>
      <c:txPr>
        <a:bodyPr/>
        <a:lstStyle/>
        <a:p>
          <a:pPr>
            <a:defRPr lang="en-US"/>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pivotSource>
    <c:name>[final mc (1).xlsx]EL ON MED OUTCOME!PivotTable2</c:name>
    <c:fmtId val="-1"/>
  </c:pivotSource>
  <c:chart>
    <c:autoTitleDeleted val="1"/>
    <c:pivotFmts>
      <c:pivotFmt>
        <c:idx val="0"/>
        <c:marker>
          <c:symbol val="none"/>
        </c:marker>
        <c:dLbl>
          <c:idx val="0"/>
          <c:spPr/>
          <c:txPr>
            <a:bodyPr/>
            <a:lstStyle/>
            <a:p>
              <a:pPr>
                <a:defRPr/>
              </a:pPr>
              <a:endParaRPr lang="en-US"/>
            </a:p>
          </c:txPr>
          <c:showVal val="1"/>
        </c:dLbl>
      </c:pivotFmt>
      <c:pivotFmt>
        <c:idx val="1"/>
        <c:marker>
          <c:symbol val="none"/>
        </c:marker>
        <c:dLbl>
          <c:idx val="0"/>
          <c:spPr/>
          <c:txPr>
            <a:bodyPr/>
            <a:lstStyle/>
            <a:p>
              <a:pPr>
                <a:defRPr/>
              </a:pPr>
              <a:endParaRPr lang="en-US"/>
            </a:p>
          </c:txPr>
          <c:showVal val="1"/>
        </c:dLbl>
      </c:pivotFmt>
      <c:pivotFmt>
        <c:idx val="2"/>
        <c:marker>
          <c:symbol val="none"/>
        </c:marker>
        <c:dLbl>
          <c:idx val="0"/>
          <c:spPr/>
          <c:txPr>
            <a:bodyPr/>
            <a:lstStyle/>
            <a:p>
              <a:pPr>
                <a:defRPr/>
              </a:pPr>
              <a:endParaRPr lang="en-US"/>
            </a:p>
          </c:txPr>
          <c:showVal val="1"/>
        </c:dLbl>
      </c:pivotFmt>
      <c:pivotFmt>
        <c:idx val="3"/>
        <c:marker>
          <c:symbol val="none"/>
        </c:marker>
        <c:dLbl>
          <c:idx val="0"/>
          <c:spPr/>
          <c:txPr>
            <a:bodyPr/>
            <a:lstStyle/>
            <a:p>
              <a:pPr>
                <a:defRPr/>
              </a:pPr>
              <a:endParaRPr lang="en-US"/>
            </a:p>
          </c:txPr>
          <c:showVal val="1"/>
        </c:dLbl>
      </c:pivotFmt>
      <c:pivotFmt>
        <c:idx val="4"/>
        <c:marker>
          <c:symbol val="none"/>
        </c:marker>
        <c:dLbl>
          <c:idx val="0"/>
          <c:spPr/>
          <c:txPr>
            <a:bodyPr/>
            <a:lstStyle/>
            <a:p>
              <a:pPr>
                <a:defRPr/>
              </a:pPr>
              <a:endParaRPr lang="en-US"/>
            </a:p>
          </c:txPr>
          <c:showVal val="1"/>
        </c:dLbl>
      </c:pivotFmt>
      <c:pivotFmt>
        <c:idx val="5"/>
        <c:marker>
          <c:symbol val="none"/>
        </c:marker>
        <c:dLbl>
          <c:idx val="0"/>
          <c:spPr/>
          <c:txPr>
            <a:bodyPr/>
            <a:lstStyle/>
            <a:p>
              <a:pPr>
                <a:defRPr/>
              </a:pPr>
              <a:endParaRPr lang="en-US"/>
            </a:p>
          </c:txPr>
          <c:showVal val="1"/>
        </c:dLbl>
      </c:pivotFmt>
    </c:pivotFmts>
    <c:plotArea>
      <c:layout/>
      <c:barChart>
        <c:barDir val="col"/>
        <c:grouping val="clustered"/>
        <c:ser>
          <c:idx val="0"/>
          <c:order val="0"/>
          <c:tx>
            <c:strRef>
              <c:f>'EL ON MED OUTCOME'!$B$4:$B$5</c:f>
              <c:strCache>
                <c:ptCount val="1"/>
                <c:pt idx="0">
                  <c:v>DEATH</c:v>
                </c:pt>
              </c:strCache>
            </c:strRef>
          </c:tx>
          <c:dLbls>
            <c:txPr>
              <a:bodyPr/>
              <a:lstStyle/>
              <a:p>
                <a:pPr>
                  <a:defRPr lang="en-US"/>
                </a:pPr>
                <a:endParaRPr lang="en-US"/>
              </a:p>
            </c:txPr>
            <c:showVal val="1"/>
          </c:dLbls>
          <c:cat>
            <c:strRef>
              <c:f>'EL ON MED OUTCOME'!$A$6:$A$8</c:f>
              <c:strCache>
                <c:ptCount val="2"/>
                <c:pt idx="0">
                  <c:v>ON MEDICATIONS</c:v>
                </c:pt>
                <c:pt idx="1">
                  <c:v>NOT ON MEDICATIONS</c:v>
                </c:pt>
              </c:strCache>
            </c:strRef>
          </c:cat>
          <c:val>
            <c:numRef>
              <c:f>'EL ON MED OUTCOME'!$B$6:$B$8</c:f>
              <c:numCache>
                <c:formatCode>0.00%</c:formatCode>
                <c:ptCount val="2"/>
                <c:pt idx="0">
                  <c:v>1.9607843137254902E-2</c:v>
                </c:pt>
                <c:pt idx="1">
                  <c:v>8.1632653061224497E-2</c:v>
                </c:pt>
              </c:numCache>
            </c:numRef>
          </c:val>
        </c:ser>
        <c:ser>
          <c:idx val="1"/>
          <c:order val="1"/>
          <c:tx>
            <c:strRef>
              <c:f>'EL ON MED OUTCOME'!$C$4:$C$5</c:f>
              <c:strCache>
                <c:ptCount val="1"/>
                <c:pt idx="0">
                  <c:v>DISCHARGED</c:v>
                </c:pt>
              </c:strCache>
            </c:strRef>
          </c:tx>
          <c:dLbls>
            <c:txPr>
              <a:bodyPr/>
              <a:lstStyle/>
              <a:p>
                <a:pPr>
                  <a:defRPr lang="en-US"/>
                </a:pPr>
                <a:endParaRPr lang="en-US"/>
              </a:p>
            </c:txPr>
            <c:showVal val="1"/>
          </c:dLbls>
          <c:cat>
            <c:strRef>
              <c:f>'EL ON MED OUTCOME'!$A$6:$A$8</c:f>
              <c:strCache>
                <c:ptCount val="2"/>
                <c:pt idx="0">
                  <c:v>ON MEDICATIONS</c:v>
                </c:pt>
                <c:pt idx="1">
                  <c:v>NOT ON MEDICATIONS</c:v>
                </c:pt>
              </c:strCache>
            </c:strRef>
          </c:cat>
          <c:val>
            <c:numRef>
              <c:f>'EL ON MED OUTCOME'!$C$6:$C$8</c:f>
              <c:numCache>
                <c:formatCode>0.00%</c:formatCode>
                <c:ptCount val="2"/>
                <c:pt idx="0">
                  <c:v>0.70588235294117663</c:v>
                </c:pt>
                <c:pt idx="1">
                  <c:v>0.57142857142857995</c:v>
                </c:pt>
              </c:numCache>
            </c:numRef>
          </c:val>
        </c:ser>
        <c:ser>
          <c:idx val="2"/>
          <c:order val="2"/>
          <c:tx>
            <c:strRef>
              <c:f>'EL ON MED OUTCOME'!$D$4:$D$5</c:f>
              <c:strCache>
                <c:ptCount val="1"/>
                <c:pt idx="0">
                  <c:v>READMISSION</c:v>
                </c:pt>
              </c:strCache>
            </c:strRef>
          </c:tx>
          <c:dLbls>
            <c:txPr>
              <a:bodyPr/>
              <a:lstStyle/>
              <a:p>
                <a:pPr>
                  <a:defRPr lang="en-US"/>
                </a:pPr>
                <a:endParaRPr lang="en-US"/>
              </a:p>
            </c:txPr>
            <c:showVal val="1"/>
          </c:dLbls>
          <c:cat>
            <c:strRef>
              <c:f>'EL ON MED OUTCOME'!$A$6:$A$8</c:f>
              <c:strCache>
                <c:ptCount val="2"/>
                <c:pt idx="0">
                  <c:v>ON MEDICATIONS</c:v>
                </c:pt>
                <c:pt idx="1">
                  <c:v>NOT ON MEDICATIONS</c:v>
                </c:pt>
              </c:strCache>
            </c:strRef>
          </c:cat>
          <c:val>
            <c:numRef>
              <c:f>'EL ON MED OUTCOME'!$D$6:$D$8</c:f>
              <c:numCache>
                <c:formatCode>0.00%</c:formatCode>
                <c:ptCount val="2"/>
                <c:pt idx="0">
                  <c:v>0.27450980392156882</c:v>
                </c:pt>
                <c:pt idx="1">
                  <c:v>0.34693877551020785</c:v>
                </c:pt>
              </c:numCache>
            </c:numRef>
          </c:val>
        </c:ser>
        <c:dLbls>
          <c:showVal val="1"/>
        </c:dLbls>
        <c:overlap val="-25"/>
        <c:axId val="97432320"/>
        <c:axId val="110889216"/>
      </c:barChart>
      <c:catAx>
        <c:axId val="97432320"/>
        <c:scaling>
          <c:orientation val="minMax"/>
        </c:scaling>
        <c:axPos val="b"/>
        <c:majorTickMark val="none"/>
        <c:tickLblPos val="nextTo"/>
        <c:txPr>
          <a:bodyPr/>
          <a:lstStyle/>
          <a:p>
            <a:pPr>
              <a:defRPr lang="en-US"/>
            </a:pPr>
            <a:endParaRPr lang="en-US"/>
          </a:p>
        </c:txPr>
        <c:crossAx val="110889216"/>
        <c:crosses val="autoZero"/>
        <c:auto val="1"/>
        <c:lblAlgn val="ctr"/>
        <c:lblOffset val="100"/>
      </c:catAx>
      <c:valAx>
        <c:axId val="110889216"/>
        <c:scaling>
          <c:orientation val="minMax"/>
        </c:scaling>
        <c:delete val="1"/>
        <c:axPos val="l"/>
        <c:numFmt formatCode="0.00%" sourceLinked="1"/>
        <c:tickLblPos val="nextTo"/>
        <c:crossAx val="97432320"/>
        <c:crosses val="autoZero"/>
        <c:crossBetween val="between"/>
      </c:valAx>
    </c:plotArea>
    <c:legend>
      <c:legendPos val="t"/>
      <c:txPr>
        <a:bodyPr/>
        <a:lstStyle/>
        <a:p>
          <a:pPr>
            <a:defRPr lang="en-US"/>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pivotSource>
    <c:name>[final mc (1) (Autosaved).xlsx]Sheet5!PivotTable1</c:name>
    <c:fmtId val="-1"/>
  </c:pivotSource>
  <c:chart>
    <c:autoTitleDeleted val="1"/>
    <c:pivotFmts>
      <c:pivotFmt>
        <c:idx val="0"/>
        <c:marker>
          <c:symbol val="none"/>
        </c:marker>
        <c:dLbl>
          <c:idx val="0"/>
          <c:spPr/>
          <c:txPr>
            <a:bodyPr/>
            <a:lstStyle/>
            <a:p>
              <a:pPr>
                <a:defRPr/>
              </a:pPr>
              <a:endParaRPr lang="en-US"/>
            </a:p>
          </c:txPr>
          <c:showVal val="1"/>
        </c:dLbl>
      </c:pivotFmt>
      <c:pivotFmt>
        <c:idx val="1"/>
        <c:marker>
          <c:symbol val="none"/>
        </c:marker>
        <c:dLbl>
          <c:idx val="0"/>
          <c:spPr/>
          <c:txPr>
            <a:bodyPr/>
            <a:lstStyle/>
            <a:p>
              <a:pPr>
                <a:defRPr/>
              </a:pPr>
              <a:endParaRPr lang="en-US"/>
            </a:p>
          </c:txPr>
          <c:showVal val="1"/>
        </c:dLbl>
      </c:pivotFmt>
      <c:pivotFmt>
        <c:idx val="2"/>
        <c:marker>
          <c:symbol val="none"/>
        </c:marker>
        <c:dLbl>
          <c:idx val="0"/>
          <c:spPr/>
          <c:txPr>
            <a:bodyPr/>
            <a:lstStyle/>
            <a:p>
              <a:pPr>
                <a:defRPr/>
              </a:pPr>
              <a:endParaRPr lang="en-US"/>
            </a:p>
          </c:txPr>
          <c:showVal val="1"/>
        </c:dLbl>
      </c:pivotFmt>
      <c:pivotFmt>
        <c:idx val="3"/>
        <c:marker>
          <c:symbol val="none"/>
        </c:marker>
        <c:dLbl>
          <c:idx val="0"/>
          <c:spPr/>
          <c:txPr>
            <a:bodyPr/>
            <a:lstStyle/>
            <a:p>
              <a:pPr>
                <a:defRPr/>
              </a:pPr>
              <a:endParaRPr lang="en-US"/>
            </a:p>
          </c:txPr>
          <c:showVal val="1"/>
        </c:dLbl>
      </c:pivotFmt>
    </c:pivotFmts>
    <c:plotArea>
      <c:layout/>
      <c:barChart>
        <c:barDir val="col"/>
        <c:grouping val="clustered"/>
        <c:ser>
          <c:idx val="0"/>
          <c:order val="0"/>
          <c:tx>
            <c:strRef>
              <c:f>Sheet5!$B$4:$B$6</c:f>
              <c:strCache>
                <c:ptCount val="1"/>
                <c:pt idx="0">
                  <c:v>WITH POST OPEARTIVE COMPLICATIONS</c:v>
                </c:pt>
              </c:strCache>
            </c:strRef>
          </c:tx>
          <c:dLbls>
            <c:txPr>
              <a:bodyPr/>
              <a:lstStyle/>
              <a:p>
                <a:pPr>
                  <a:defRPr lang="en-IN"/>
                </a:pPr>
                <a:endParaRPr lang="en-US"/>
              </a:p>
            </c:txPr>
            <c:showVal val="1"/>
          </c:dLbls>
          <c:cat>
            <c:strRef>
              <c:f>Sheet5!$A$7:$A$9</c:f>
              <c:strCache>
                <c:ptCount val="2"/>
                <c:pt idx="0">
                  <c:v>ON MEDICATIONS</c:v>
                </c:pt>
                <c:pt idx="1">
                  <c:v>NOT ON MEDICATIONS</c:v>
                </c:pt>
              </c:strCache>
            </c:strRef>
          </c:cat>
          <c:val>
            <c:numRef>
              <c:f>Sheet5!$B$7:$B$9</c:f>
              <c:numCache>
                <c:formatCode>0.00%</c:formatCode>
                <c:ptCount val="2"/>
                <c:pt idx="0">
                  <c:v>0.75000000000000355</c:v>
                </c:pt>
                <c:pt idx="1">
                  <c:v>0.7454545454545457</c:v>
                </c:pt>
              </c:numCache>
            </c:numRef>
          </c:val>
        </c:ser>
        <c:ser>
          <c:idx val="1"/>
          <c:order val="1"/>
          <c:tx>
            <c:strRef>
              <c:f>Sheet5!$C$4:$C$6</c:f>
              <c:strCache>
                <c:ptCount val="1"/>
                <c:pt idx="0">
                  <c:v>WITHOUT POST OPERATIVE COMPLICATIONS</c:v>
                </c:pt>
              </c:strCache>
            </c:strRef>
          </c:tx>
          <c:dLbls>
            <c:txPr>
              <a:bodyPr/>
              <a:lstStyle/>
              <a:p>
                <a:pPr>
                  <a:defRPr lang="en-IN"/>
                </a:pPr>
                <a:endParaRPr lang="en-US"/>
              </a:p>
            </c:txPr>
            <c:showVal val="1"/>
          </c:dLbls>
          <c:cat>
            <c:strRef>
              <c:f>Sheet5!$A$7:$A$9</c:f>
              <c:strCache>
                <c:ptCount val="2"/>
                <c:pt idx="0">
                  <c:v>ON MEDICATIONS</c:v>
                </c:pt>
                <c:pt idx="1">
                  <c:v>NOT ON MEDICATIONS</c:v>
                </c:pt>
              </c:strCache>
            </c:strRef>
          </c:cat>
          <c:val>
            <c:numRef>
              <c:f>Sheet5!$C$7:$C$9</c:f>
              <c:numCache>
                <c:formatCode>0.00%</c:formatCode>
                <c:ptCount val="2"/>
                <c:pt idx="0">
                  <c:v>0.25</c:v>
                </c:pt>
                <c:pt idx="1">
                  <c:v>0.25454545454545424</c:v>
                </c:pt>
              </c:numCache>
            </c:numRef>
          </c:val>
        </c:ser>
        <c:dLbls>
          <c:showVal val="1"/>
        </c:dLbls>
        <c:overlap val="-25"/>
        <c:axId val="119854976"/>
        <c:axId val="131667456"/>
      </c:barChart>
      <c:catAx>
        <c:axId val="119854976"/>
        <c:scaling>
          <c:orientation val="minMax"/>
        </c:scaling>
        <c:axPos val="b"/>
        <c:majorTickMark val="none"/>
        <c:tickLblPos val="nextTo"/>
        <c:txPr>
          <a:bodyPr/>
          <a:lstStyle/>
          <a:p>
            <a:pPr>
              <a:defRPr lang="en-IN"/>
            </a:pPr>
            <a:endParaRPr lang="en-US"/>
          </a:p>
        </c:txPr>
        <c:crossAx val="131667456"/>
        <c:crosses val="autoZero"/>
        <c:auto val="1"/>
        <c:lblAlgn val="ctr"/>
        <c:lblOffset val="100"/>
      </c:catAx>
      <c:valAx>
        <c:axId val="131667456"/>
        <c:scaling>
          <c:orientation val="minMax"/>
        </c:scaling>
        <c:delete val="1"/>
        <c:axPos val="l"/>
        <c:numFmt formatCode="0.00%" sourceLinked="1"/>
        <c:tickLblPos val="nextTo"/>
        <c:crossAx val="119854976"/>
        <c:crosses val="autoZero"/>
        <c:crossBetween val="between"/>
      </c:valAx>
    </c:plotArea>
    <c:legend>
      <c:legendPos val="t"/>
      <c:txPr>
        <a:bodyPr/>
        <a:lstStyle/>
        <a:p>
          <a:pPr>
            <a:defRPr lang="en-IN"/>
          </a:pPr>
          <a:endParaRPr lang="en-US"/>
        </a:p>
      </c:txPr>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pivotSource>
    <c:name>[final mc (1) (Autosaved).xlsx]Sheet7!PivotTable2</c:name>
    <c:fmtId val="-1"/>
  </c:pivotSource>
  <c:chart>
    <c:autoTitleDeleted val="1"/>
    <c:pivotFmts>
      <c:pivotFmt>
        <c:idx val="0"/>
        <c:marker>
          <c:symbol val="none"/>
        </c:marker>
        <c:dLbl>
          <c:idx val="0"/>
          <c:spPr/>
          <c:txPr>
            <a:bodyPr/>
            <a:lstStyle/>
            <a:p>
              <a:pPr>
                <a:defRPr/>
              </a:pPr>
              <a:endParaRPr lang="en-US"/>
            </a:p>
          </c:txPr>
          <c:showVal val="1"/>
        </c:dLbl>
      </c:pivotFmt>
      <c:pivotFmt>
        <c:idx val="1"/>
        <c:marker>
          <c:symbol val="none"/>
        </c:marker>
        <c:dLbl>
          <c:idx val="0"/>
          <c:spPr/>
          <c:txPr>
            <a:bodyPr/>
            <a:lstStyle/>
            <a:p>
              <a:pPr>
                <a:defRPr/>
              </a:pPr>
              <a:endParaRPr lang="en-US"/>
            </a:p>
          </c:txPr>
          <c:showVal val="1"/>
        </c:dLbl>
      </c:pivotFmt>
      <c:pivotFmt>
        <c:idx val="2"/>
        <c:marker>
          <c:symbol val="none"/>
        </c:marker>
        <c:dLbl>
          <c:idx val="0"/>
          <c:spPr/>
          <c:txPr>
            <a:bodyPr/>
            <a:lstStyle/>
            <a:p>
              <a:pPr>
                <a:defRPr/>
              </a:pPr>
              <a:endParaRPr lang="en-US"/>
            </a:p>
          </c:txPr>
          <c:showVal val="1"/>
        </c:dLbl>
      </c:pivotFmt>
      <c:pivotFmt>
        <c:idx val="3"/>
        <c:marker>
          <c:symbol val="none"/>
        </c:marker>
        <c:dLbl>
          <c:idx val="0"/>
          <c:spPr/>
          <c:txPr>
            <a:bodyPr/>
            <a:lstStyle/>
            <a:p>
              <a:pPr>
                <a:defRPr/>
              </a:pPr>
              <a:endParaRPr lang="en-US"/>
            </a:p>
          </c:txPr>
          <c:showVal val="1"/>
        </c:dLbl>
      </c:pivotFmt>
      <c:pivotFmt>
        <c:idx val="4"/>
        <c:marker>
          <c:symbol val="none"/>
        </c:marker>
        <c:dLbl>
          <c:idx val="0"/>
          <c:spPr/>
          <c:txPr>
            <a:bodyPr/>
            <a:lstStyle/>
            <a:p>
              <a:pPr>
                <a:defRPr/>
              </a:pPr>
              <a:endParaRPr lang="en-US"/>
            </a:p>
          </c:txPr>
          <c:showVal val="1"/>
        </c:dLbl>
      </c:pivotFmt>
      <c:pivotFmt>
        <c:idx val="5"/>
        <c:marker>
          <c:symbol val="none"/>
        </c:marker>
        <c:dLbl>
          <c:idx val="0"/>
          <c:spPr/>
          <c:txPr>
            <a:bodyPr/>
            <a:lstStyle/>
            <a:p>
              <a:pPr>
                <a:defRPr/>
              </a:pPr>
              <a:endParaRPr lang="en-US"/>
            </a:p>
          </c:txPr>
          <c:showVal val="1"/>
        </c:dLbl>
      </c:pivotFmt>
    </c:pivotFmts>
    <c:plotArea>
      <c:layout/>
      <c:barChart>
        <c:barDir val="col"/>
        <c:grouping val="clustered"/>
        <c:ser>
          <c:idx val="0"/>
          <c:order val="0"/>
          <c:tx>
            <c:strRef>
              <c:f>Sheet7!$B$4:$B$5</c:f>
              <c:strCache>
                <c:ptCount val="1"/>
                <c:pt idx="0">
                  <c:v>DEATH</c:v>
                </c:pt>
              </c:strCache>
            </c:strRef>
          </c:tx>
          <c:dLbls>
            <c:txPr>
              <a:bodyPr/>
              <a:lstStyle/>
              <a:p>
                <a:pPr>
                  <a:defRPr lang="en-IN"/>
                </a:pPr>
                <a:endParaRPr lang="en-US"/>
              </a:p>
            </c:txPr>
            <c:showVal val="1"/>
          </c:dLbls>
          <c:cat>
            <c:strRef>
              <c:f>Sheet7!$A$6:$A$8</c:f>
              <c:strCache>
                <c:ptCount val="2"/>
                <c:pt idx="0">
                  <c:v>ON MEDICATIONS</c:v>
                </c:pt>
                <c:pt idx="1">
                  <c:v>NOT ON MEDICATIONS</c:v>
                </c:pt>
              </c:strCache>
            </c:strRef>
          </c:cat>
          <c:val>
            <c:numRef>
              <c:f>Sheet7!$B$6:$B$8</c:f>
              <c:numCache>
                <c:formatCode>0.00%</c:formatCode>
                <c:ptCount val="2"/>
                <c:pt idx="0">
                  <c:v>0</c:v>
                </c:pt>
                <c:pt idx="1">
                  <c:v>0.25</c:v>
                </c:pt>
              </c:numCache>
            </c:numRef>
          </c:val>
        </c:ser>
        <c:ser>
          <c:idx val="1"/>
          <c:order val="1"/>
          <c:tx>
            <c:strRef>
              <c:f>Sheet7!$C$4:$C$5</c:f>
              <c:strCache>
                <c:ptCount val="1"/>
                <c:pt idx="0">
                  <c:v>DISCHARGED</c:v>
                </c:pt>
              </c:strCache>
            </c:strRef>
          </c:tx>
          <c:dLbls>
            <c:txPr>
              <a:bodyPr/>
              <a:lstStyle/>
              <a:p>
                <a:pPr>
                  <a:defRPr lang="en-IN"/>
                </a:pPr>
                <a:endParaRPr lang="en-US"/>
              </a:p>
            </c:txPr>
            <c:showVal val="1"/>
          </c:dLbls>
          <c:cat>
            <c:strRef>
              <c:f>Sheet7!$A$6:$A$8</c:f>
              <c:strCache>
                <c:ptCount val="2"/>
                <c:pt idx="0">
                  <c:v>ON MEDICATIONS</c:v>
                </c:pt>
                <c:pt idx="1">
                  <c:v>NOT ON MEDICATIONS</c:v>
                </c:pt>
              </c:strCache>
            </c:strRef>
          </c:cat>
          <c:val>
            <c:numRef>
              <c:f>Sheet7!$C$6:$C$8</c:f>
              <c:numCache>
                <c:formatCode>0.00%</c:formatCode>
                <c:ptCount val="2"/>
                <c:pt idx="0">
                  <c:v>0.25</c:v>
                </c:pt>
                <c:pt idx="1">
                  <c:v>0.28333333333333333</c:v>
                </c:pt>
              </c:numCache>
            </c:numRef>
          </c:val>
        </c:ser>
        <c:ser>
          <c:idx val="2"/>
          <c:order val="2"/>
          <c:tx>
            <c:strRef>
              <c:f>Sheet7!$D$4:$D$5</c:f>
              <c:strCache>
                <c:ptCount val="1"/>
                <c:pt idx="0">
                  <c:v>READMISSION</c:v>
                </c:pt>
              </c:strCache>
            </c:strRef>
          </c:tx>
          <c:dLbls>
            <c:txPr>
              <a:bodyPr/>
              <a:lstStyle/>
              <a:p>
                <a:pPr>
                  <a:defRPr lang="en-IN"/>
                </a:pPr>
                <a:endParaRPr lang="en-US"/>
              </a:p>
            </c:txPr>
            <c:showVal val="1"/>
          </c:dLbls>
          <c:cat>
            <c:strRef>
              <c:f>Sheet7!$A$6:$A$8</c:f>
              <c:strCache>
                <c:ptCount val="2"/>
                <c:pt idx="0">
                  <c:v>ON MEDICATIONS</c:v>
                </c:pt>
                <c:pt idx="1">
                  <c:v>NOT ON MEDICATIONS</c:v>
                </c:pt>
              </c:strCache>
            </c:strRef>
          </c:cat>
          <c:val>
            <c:numRef>
              <c:f>Sheet7!$D$6:$D$8</c:f>
              <c:numCache>
                <c:formatCode>0.00%</c:formatCode>
                <c:ptCount val="2"/>
                <c:pt idx="0">
                  <c:v>0.75000000000000355</c:v>
                </c:pt>
                <c:pt idx="1">
                  <c:v>0.46666666666666862</c:v>
                </c:pt>
              </c:numCache>
            </c:numRef>
          </c:val>
        </c:ser>
        <c:dLbls>
          <c:showVal val="1"/>
        </c:dLbls>
        <c:overlap val="-25"/>
        <c:axId val="131922944"/>
        <c:axId val="132064000"/>
      </c:barChart>
      <c:catAx>
        <c:axId val="131922944"/>
        <c:scaling>
          <c:orientation val="minMax"/>
        </c:scaling>
        <c:axPos val="b"/>
        <c:majorTickMark val="none"/>
        <c:tickLblPos val="nextTo"/>
        <c:txPr>
          <a:bodyPr/>
          <a:lstStyle/>
          <a:p>
            <a:pPr>
              <a:defRPr lang="en-IN"/>
            </a:pPr>
            <a:endParaRPr lang="en-US"/>
          </a:p>
        </c:txPr>
        <c:crossAx val="132064000"/>
        <c:crosses val="autoZero"/>
        <c:auto val="1"/>
        <c:lblAlgn val="ctr"/>
        <c:lblOffset val="100"/>
      </c:catAx>
      <c:valAx>
        <c:axId val="132064000"/>
        <c:scaling>
          <c:orientation val="minMax"/>
        </c:scaling>
        <c:delete val="1"/>
        <c:axPos val="l"/>
        <c:numFmt formatCode="0.00%" sourceLinked="1"/>
        <c:tickLblPos val="nextTo"/>
        <c:crossAx val="131922944"/>
        <c:crosses val="autoZero"/>
        <c:crossBetween val="between"/>
      </c:valAx>
    </c:plotArea>
    <c:legend>
      <c:legendPos val="t"/>
      <c:txPr>
        <a:bodyPr/>
        <a:lstStyle/>
        <a:p>
          <a:pPr>
            <a:defRPr lang="en-IN"/>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pivotSource>
    <c:name>[final mc (1).xlsx]POC EL EM!PivotTable12</c:name>
    <c:fmtId val="-1"/>
  </c:pivotSource>
  <c:chart>
    <c:title>
      <c:tx>
        <c:rich>
          <a:bodyPr/>
          <a:lstStyle/>
          <a:p>
            <a:pPr>
              <a:defRPr lang="en-US"/>
            </a:pPr>
            <a:r>
              <a:rPr lang="en-US" sz="1200" b="1" i="0" u="none" strike="noStrike" baseline="0"/>
              <a:t>Post operative complications in relation with comorbidity</a:t>
            </a:r>
            <a:endParaRPr sz="1200"/>
          </a:p>
        </c:rich>
      </c:tx>
    </c:title>
    <c:pivotFmts>
      <c:pivotFmt>
        <c:idx val="0"/>
        <c:marker>
          <c:symbol val="none"/>
        </c:marker>
        <c:dLbl>
          <c:idx val="0"/>
          <c:spPr/>
          <c:txPr>
            <a:bodyPr/>
            <a:lstStyle/>
            <a:p>
              <a:pPr>
                <a:defRPr/>
              </a:pPr>
              <a:endParaRPr lang="en-US"/>
            </a:p>
          </c:txPr>
          <c:showVal val="1"/>
        </c:dLbl>
      </c:pivotFmt>
      <c:pivotFmt>
        <c:idx val="1"/>
        <c:marker>
          <c:symbol val="none"/>
        </c:marker>
        <c:dLbl>
          <c:idx val="0"/>
          <c:spPr/>
          <c:txPr>
            <a:bodyPr/>
            <a:lstStyle/>
            <a:p>
              <a:pPr>
                <a:defRPr/>
              </a:pPr>
              <a:endParaRPr lang="en-US"/>
            </a:p>
          </c:txPr>
          <c:showVal val="1"/>
        </c:dLbl>
      </c:pivotFmt>
      <c:pivotFmt>
        <c:idx val="2"/>
        <c:marker>
          <c:symbol val="none"/>
        </c:marker>
        <c:dLbl>
          <c:idx val="0"/>
          <c:spPr/>
          <c:txPr>
            <a:bodyPr/>
            <a:lstStyle/>
            <a:p>
              <a:pPr>
                <a:defRPr/>
              </a:pPr>
              <a:endParaRPr lang="en-US"/>
            </a:p>
          </c:txPr>
          <c:showVal val="1"/>
        </c:dLbl>
      </c:pivotFmt>
      <c:pivotFmt>
        <c:idx val="3"/>
        <c:marker>
          <c:symbol val="none"/>
        </c:marker>
        <c:dLbl>
          <c:idx val="0"/>
          <c:spPr/>
          <c:txPr>
            <a:bodyPr/>
            <a:lstStyle/>
            <a:p>
              <a:pPr>
                <a:defRPr/>
              </a:pPr>
              <a:endParaRPr lang="en-US"/>
            </a:p>
          </c:txPr>
          <c:showVal val="1"/>
        </c:dLbl>
      </c:pivotFmt>
    </c:pivotFmts>
    <c:plotArea>
      <c:layout/>
      <c:barChart>
        <c:barDir val="col"/>
        <c:grouping val="clustered"/>
        <c:ser>
          <c:idx val="0"/>
          <c:order val="0"/>
          <c:tx>
            <c:strRef>
              <c:f>'POC EL EM'!$B$3:$B$4</c:f>
              <c:strCache>
                <c:ptCount val="1"/>
                <c:pt idx="0">
                  <c:v>ELECTIVE</c:v>
                </c:pt>
              </c:strCache>
            </c:strRef>
          </c:tx>
          <c:dLbls>
            <c:txPr>
              <a:bodyPr/>
              <a:lstStyle/>
              <a:p>
                <a:pPr>
                  <a:defRPr lang="en-US"/>
                </a:pPr>
                <a:endParaRPr lang="en-US"/>
              </a:p>
            </c:txPr>
            <c:showVal val="1"/>
          </c:dLbls>
          <c:cat>
            <c:strRef>
              <c:f>'POC EL EM'!$A$5:$A$7</c:f>
              <c:strCache>
                <c:ptCount val="2"/>
                <c:pt idx="0">
                  <c:v>COMORBID</c:v>
                </c:pt>
                <c:pt idx="1">
                  <c:v>NON COMORBID</c:v>
                </c:pt>
              </c:strCache>
            </c:strRef>
          </c:cat>
          <c:val>
            <c:numRef>
              <c:f>'POC EL EM'!$B$5:$B$7</c:f>
              <c:numCache>
                <c:formatCode>0.00%</c:formatCode>
                <c:ptCount val="2"/>
                <c:pt idx="0">
                  <c:v>0.40540540540540548</c:v>
                </c:pt>
                <c:pt idx="1">
                  <c:v>0.14285714285714513</c:v>
                </c:pt>
              </c:numCache>
            </c:numRef>
          </c:val>
        </c:ser>
        <c:ser>
          <c:idx val="1"/>
          <c:order val="1"/>
          <c:tx>
            <c:strRef>
              <c:f>'POC EL EM'!$C$3:$C$4</c:f>
              <c:strCache>
                <c:ptCount val="1"/>
                <c:pt idx="0">
                  <c:v>EMERGENCY</c:v>
                </c:pt>
              </c:strCache>
            </c:strRef>
          </c:tx>
          <c:dLbls>
            <c:txPr>
              <a:bodyPr/>
              <a:lstStyle/>
              <a:p>
                <a:pPr>
                  <a:defRPr lang="en-US"/>
                </a:pPr>
                <a:endParaRPr lang="en-US"/>
              </a:p>
            </c:txPr>
            <c:showVal val="1"/>
          </c:dLbls>
          <c:cat>
            <c:strRef>
              <c:f>'POC EL EM'!$A$5:$A$7</c:f>
              <c:strCache>
                <c:ptCount val="2"/>
                <c:pt idx="0">
                  <c:v>COMORBID</c:v>
                </c:pt>
                <c:pt idx="1">
                  <c:v>NON COMORBID</c:v>
                </c:pt>
              </c:strCache>
            </c:strRef>
          </c:cat>
          <c:val>
            <c:numRef>
              <c:f>'POC EL EM'!$C$5:$C$7</c:f>
              <c:numCache>
                <c:formatCode>0.00%</c:formatCode>
                <c:ptCount val="2"/>
                <c:pt idx="0">
                  <c:v>0.59459459459459463</c:v>
                </c:pt>
                <c:pt idx="1">
                  <c:v>0.85714285714285765</c:v>
                </c:pt>
              </c:numCache>
            </c:numRef>
          </c:val>
        </c:ser>
        <c:dLbls>
          <c:showVal val="1"/>
        </c:dLbls>
        <c:overlap val="-25"/>
        <c:axId val="132443520"/>
        <c:axId val="132474368"/>
      </c:barChart>
      <c:catAx>
        <c:axId val="132443520"/>
        <c:scaling>
          <c:orientation val="minMax"/>
        </c:scaling>
        <c:axPos val="b"/>
        <c:majorTickMark val="none"/>
        <c:tickLblPos val="nextTo"/>
        <c:txPr>
          <a:bodyPr/>
          <a:lstStyle/>
          <a:p>
            <a:pPr>
              <a:defRPr lang="en-US"/>
            </a:pPr>
            <a:endParaRPr lang="en-US"/>
          </a:p>
        </c:txPr>
        <c:crossAx val="132474368"/>
        <c:crosses val="autoZero"/>
        <c:auto val="1"/>
        <c:lblAlgn val="ctr"/>
        <c:lblOffset val="100"/>
      </c:catAx>
      <c:valAx>
        <c:axId val="132474368"/>
        <c:scaling>
          <c:orientation val="minMax"/>
        </c:scaling>
        <c:delete val="1"/>
        <c:axPos val="l"/>
        <c:numFmt formatCode="0.00%" sourceLinked="1"/>
        <c:tickLblPos val="nextTo"/>
        <c:crossAx val="132443520"/>
        <c:crosses val="autoZero"/>
        <c:crossBetween val="between"/>
      </c:valAx>
    </c:plotArea>
    <c:legend>
      <c:legendPos val="t"/>
      <c:txPr>
        <a:bodyPr/>
        <a:lstStyle/>
        <a:p>
          <a:pPr>
            <a:defRPr lang="en-US"/>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pivotSource>
    <c:name>[final mc (1).xlsx]EL EM DI!PivotTable5</c:name>
    <c:fmtId val="-1"/>
  </c:pivotSource>
  <c:chart>
    <c:title>
      <c:tx>
        <c:rich>
          <a:bodyPr/>
          <a:lstStyle/>
          <a:p>
            <a:pPr>
              <a:defRPr lang="en-US"/>
            </a:pPr>
            <a:r>
              <a:rPr lang="en-US" sz="1800" b="1" i="0" u="none" strike="noStrike" baseline="0"/>
              <a:t>Outcome of emergency and elective cases</a:t>
            </a:r>
            <a:endParaRPr sz="1600"/>
          </a:p>
        </c:rich>
      </c:tx>
    </c:title>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
        <c:idx val="9"/>
        <c:marker>
          <c:symbol val="none"/>
        </c:marker>
      </c:pivotFmt>
      <c:pivotFmt>
        <c:idx val="10"/>
        <c:marker>
          <c:symbol val="none"/>
        </c:marker>
        <c:dLbl>
          <c:idx val="0"/>
          <c:spPr/>
          <c:txPr>
            <a:bodyPr/>
            <a:lstStyle/>
            <a:p>
              <a:pPr>
                <a:defRPr/>
              </a:pPr>
              <a:endParaRPr lang="en-US"/>
            </a:p>
          </c:txPr>
          <c:showVal val="1"/>
        </c:dLbl>
      </c:pivotFmt>
      <c:pivotFmt>
        <c:idx val="11"/>
        <c:marker>
          <c:symbol val="none"/>
        </c:marker>
        <c:dLbl>
          <c:idx val="0"/>
          <c:spPr/>
          <c:txPr>
            <a:bodyPr/>
            <a:lstStyle/>
            <a:p>
              <a:pPr>
                <a:defRPr/>
              </a:pPr>
              <a:endParaRPr lang="en-US"/>
            </a:p>
          </c:txPr>
          <c:showVal val="1"/>
        </c:dLbl>
      </c:pivotFmt>
      <c:pivotFmt>
        <c:idx val="12"/>
        <c:marker>
          <c:symbol val="none"/>
        </c:marker>
        <c:dLbl>
          <c:idx val="0"/>
          <c:spPr/>
          <c:txPr>
            <a:bodyPr/>
            <a:lstStyle/>
            <a:p>
              <a:pPr>
                <a:defRPr/>
              </a:pPr>
              <a:endParaRPr lang="en-US"/>
            </a:p>
          </c:txPr>
          <c:showVal val="1"/>
        </c:dLbl>
      </c:pivotFmt>
      <c:pivotFmt>
        <c:idx val="13"/>
        <c:marker>
          <c:symbol val="none"/>
        </c:marker>
        <c:dLbl>
          <c:idx val="0"/>
          <c:spPr/>
          <c:txPr>
            <a:bodyPr/>
            <a:lstStyle/>
            <a:p>
              <a:pPr>
                <a:defRPr/>
              </a:pPr>
              <a:endParaRPr lang="en-US"/>
            </a:p>
          </c:txPr>
          <c:showVal val="1"/>
        </c:dLbl>
      </c:pivotFmt>
      <c:pivotFmt>
        <c:idx val="14"/>
        <c:marker>
          <c:symbol val="none"/>
        </c:marker>
        <c:dLbl>
          <c:idx val="0"/>
          <c:spPr/>
          <c:txPr>
            <a:bodyPr/>
            <a:lstStyle/>
            <a:p>
              <a:pPr>
                <a:defRPr/>
              </a:pPr>
              <a:endParaRPr lang="en-US"/>
            </a:p>
          </c:txPr>
          <c:showVal val="1"/>
        </c:dLbl>
      </c:pivotFmt>
      <c:pivotFmt>
        <c:idx val="15"/>
        <c:marker>
          <c:symbol val="none"/>
        </c:marker>
        <c:dLbl>
          <c:idx val="0"/>
          <c:spPr/>
          <c:txPr>
            <a:bodyPr/>
            <a:lstStyle/>
            <a:p>
              <a:pPr>
                <a:defRPr/>
              </a:pPr>
              <a:endParaRPr lang="en-US"/>
            </a:p>
          </c:txPr>
          <c:showVal val="1"/>
        </c:dLbl>
      </c:pivotFmt>
    </c:pivotFmts>
    <c:plotArea>
      <c:layout>
        <c:manualLayout>
          <c:layoutTarget val="inner"/>
          <c:xMode val="edge"/>
          <c:yMode val="edge"/>
          <c:x val="2.2090103270046849E-2"/>
          <c:y val="9.5611858332041277E-2"/>
          <c:w val="0.95581979345990664"/>
          <c:h val="0.667528980692212"/>
        </c:manualLayout>
      </c:layout>
      <c:barChart>
        <c:barDir val="col"/>
        <c:grouping val="stacked"/>
        <c:ser>
          <c:idx val="0"/>
          <c:order val="0"/>
          <c:tx>
            <c:strRef>
              <c:f>'EL EM DI'!$B$4:$B$5</c:f>
              <c:strCache>
                <c:ptCount val="1"/>
                <c:pt idx="0">
                  <c:v>DEATH</c:v>
                </c:pt>
              </c:strCache>
            </c:strRef>
          </c:tx>
          <c:dLbls>
            <c:dLbl>
              <c:idx val="5"/>
              <c:layout>
                <c:manualLayout>
                  <c:x val="4.0160642570281095E-3"/>
                  <c:y val="-4.5007032348804404E-2"/>
                </c:manualLayout>
              </c:layout>
              <c:showVal val="1"/>
            </c:dLbl>
            <c:txPr>
              <a:bodyPr/>
              <a:lstStyle/>
              <a:p>
                <a:pPr>
                  <a:defRPr lang="en-US"/>
                </a:pPr>
                <a:endParaRPr lang="en-US"/>
              </a:p>
            </c:txPr>
            <c:showVal val="1"/>
          </c:dLbls>
          <c:cat>
            <c:multiLvlStrRef>
              <c:f>'EL EM DI'!$A$6:$A$15</c:f>
              <c:multiLvlStrCache>
                <c:ptCount val="7"/>
                <c:lvl>
                  <c:pt idx="0">
                    <c:v>ACUTE APPENDICITIS</c:v>
                  </c:pt>
                  <c:pt idx="1">
                    <c:v>ACUTE INTESTINAL OBSTRUCTION</c:v>
                  </c:pt>
                  <c:pt idx="2">
                    <c:v>HOLLOW VISCUS PERFORATION</c:v>
                  </c:pt>
                  <c:pt idx="3">
                    <c:v>OBSTRUCTED INGUINAL HERNIA</c:v>
                  </c:pt>
                  <c:pt idx="4">
                    <c:v>CHRONIC CALCULOUS CHOLECYSTITIS</c:v>
                  </c:pt>
                  <c:pt idx="5">
                    <c:v>RECURRENT APPENDICITIS</c:v>
                  </c:pt>
                  <c:pt idx="6">
                    <c:v>UNILATERAL INGUINAL HERNIA</c:v>
                  </c:pt>
                </c:lvl>
                <c:lvl>
                  <c:pt idx="0">
                    <c:v>EMERGENCY</c:v>
                  </c:pt>
                  <c:pt idx="4">
                    <c:v>ELECTIVE</c:v>
                  </c:pt>
                </c:lvl>
              </c:multiLvlStrCache>
            </c:multiLvlStrRef>
          </c:cat>
          <c:val>
            <c:numRef>
              <c:f>'EL EM DI'!$B$6:$B$15</c:f>
              <c:numCache>
                <c:formatCode>0.00%</c:formatCode>
                <c:ptCount val="7"/>
                <c:pt idx="0">
                  <c:v>0</c:v>
                </c:pt>
                <c:pt idx="1">
                  <c:v>0.17777777777777778</c:v>
                </c:pt>
                <c:pt idx="2">
                  <c:v>0.21250000000000024</c:v>
                </c:pt>
                <c:pt idx="3">
                  <c:v>4.5454545454545463E-2</c:v>
                </c:pt>
                <c:pt idx="4">
                  <c:v>6.25E-2</c:v>
                </c:pt>
                <c:pt idx="5">
                  <c:v>0</c:v>
                </c:pt>
                <c:pt idx="6">
                  <c:v>0</c:v>
                </c:pt>
              </c:numCache>
            </c:numRef>
          </c:val>
        </c:ser>
        <c:ser>
          <c:idx val="1"/>
          <c:order val="1"/>
          <c:tx>
            <c:strRef>
              <c:f>'EL EM DI'!$C$4:$C$5</c:f>
              <c:strCache>
                <c:ptCount val="1"/>
                <c:pt idx="0">
                  <c:v>DISCHARGED</c:v>
                </c:pt>
              </c:strCache>
            </c:strRef>
          </c:tx>
          <c:dLbls>
            <c:txPr>
              <a:bodyPr/>
              <a:lstStyle/>
              <a:p>
                <a:pPr>
                  <a:defRPr lang="en-US"/>
                </a:pPr>
                <a:endParaRPr lang="en-US"/>
              </a:p>
            </c:txPr>
            <c:showVal val="1"/>
          </c:dLbls>
          <c:cat>
            <c:multiLvlStrRef>
              <c:f>'EL EM DI'!$A$6:$A$15</c:f>
              <c:multiLvlStrCache>
                <c:ptCount val="7"/>
                <c:lvl>
                  <c:pt idx="0">
                    <c:v>ACUTE APPENDICITIS</c:v>
                  </c:pt>
                  <c:pt idx="1">
                    <c:v>ACUTE INTESTINAL OBSTRUCTION</c:v>
                  </c:pt>
                  <c:pt idx="2">
                    <c:v>HOLLOW VISCUS PERFORATION</c:v>
                  </c:pt>
                  <c:pt idx="3">
                    <c:v>OBSTRUCTED INGUINAL HERNIA</c:v>
                  </c:pt>
                  <c:pt idx="4">
                    <c:v>CHRONIC CALCULOUS CHOLECYSTITIS</c:v>
                  </c:pt>
                  <c:pt idx="5">
                    <c:v>RECURRENT APPENDICITIS</c:v>
                  </c:pt>
                  <c:pt idx="6">
                    <c:v>UNILATERAL INGUINAL HERNIA</c:v>
                  </c:pt>
                </c:lvl>
                <c:lvl>
                  <c:pt idx="0">
                    <c:v>EMERGENCY</c:v>
                  </c:pt>
                  <c:pt idx="4">
                    <c:v>ELECTIVE</c:v>
                  </c:pt>
                </c:lvl>
              </c:multiLvlStrCache>
            </c:multiLvlStrRef>
          </c:cat>
          <c:val>
            <c:numRef>
              <c:f>'EL EM DI'!$C$6:$C$15</c:f>
              <c:numCache>
                <c:formatCode>0.00%</c:formatCode>
                <c:ptCount val="7"/>
                <c:pt idx="0">
                  <c:v>0.5</c:v>
                </c:pt>
                <c:pt idx="1">
                  <c:v>0.57777777777777772</c:v>
                </c:pt>
                <c:pt idx="2">
                  <c:v>0.45</c:v>
                </c:pt>
                <c:pt idx="3">
                  <c:v>0.68181818181818177</c:v>
                </c:pt>
                <c:pt idx="4">
                  <c:v>0.70000000000000062</c:v>
                </c:pt>
                <c:pt idx="5">
                  <c:v>0.88888888888888884</c:v>
                </c:pt>
                <c:pt idx="6">
                  <c:v>0.76923076923076927</c:v>
                </c:pt>
              </c:numCache>
            </c:numRef>
          </c:val>
        </c:ser>
        <c:ser>
          <c:idx val="2"/>
          <c:order val="2"/>
          <c:tx>
            <c:strRef>
              <c:f>'EL EM DI'!$D$4:$D$5</c:f>
              <c:strCache>
                <c:ptCount val="1"/>
                <c:pt idx="0">
                  <c:v>READMISSION</c:v>
                </c:pt>
              </c:strCache>
            </c:strRef>
          </c:tx>
          <c:dLbls>
            <c:txPr>
              <a:bodyPr/>
              <a:lstStyle/>
              <a:p>
                <a:pPr>
                  <a:defRPr lang="en-US"/>
                </a:pPr>
                <a:endParaRPr lang="en-US"/>
              </a:p>
            </c:txPr>
            <c:showVal val="1"/>
          </c:dLbls>
          <c:cat>
            <c:multiLvlStrRef>
              <c:f>'EL EM DI'!$A$6:$A$15</c:f>
              <c:multiLvlStrCache>
                <c:ptCount val="7"/>
                <c:lvl>
                  <c:pt idx="0">
                    <c:v>ACUTE APPENDICITIS</c:v>
                  </c:pt>
                  <c:pt idx="1">
                    <c:v>ACUTE INTESTINAL OBSTRUCTION</c:v>
                  </c:pt>
                  <c:pt idx="2">
                    <c:v>HOLLOW VISCUS PERFORATION</c:v>
                  </c:pt>
                  <c:pt idx="3">
                    <c:v>OBSTRUCTED INGUINAL HERNIA</c:v>
                  </c:pt>
                  <c:pt idx="4">
                    <c:v>CHRONIC CALCULOUS CHOLECYSTITIS</c:v>
                  </c:pt>
                  <c:pt idx="5">
                    <c:v>RECURRENT APPENDICITIS</c:v>
                  </c:pt>
                  <c:pt idx="6">
                    <c:v>UNILATERAL INGUINAL HERNIA</c:v>
                  </c:pt>
                </c:lvl>
                <c:lvl>
                  <c:pt idx="0">
                    <c:v>EMERGENCY</c:v>
                  </c:pt>
                  <c:pt idx="4">
                    <c:v>ELECTIVE</c:v>
                  </c:pt>
                </c:lvl>
              </c:multiLvlStrCache>
            </c:multiLvlStrRef>
          </c:cat>
          <c:val>
            <c:numRef>
              <c:f>'EL EM DI'!$D$6:$D$15</c:f>
              <c:numCache>
                <c:formatCode>0.00%</c:formatCode>
                <c:ptCount val="7"/>
                <c:pt idx="0">
                  <c:v>0.5</c:v>
                </c:pt>
                <c:pt idx="1">
                  <c:v>0.24444444444444735</c:v>
                </c:pt>
                <c:pt idx="2">
                  <c:v>0.33750000000000296</c:v>
                </c:pt>
                <c:pt idx="3">
                  <c:v>0.27272727272727282</c:v>
                </c:pt>
                <c:pt idx="4">
                  <c:v>0.23750000000000004</c:v>
                </c:pt>
                <c:pt idx="5">
                  <c:v>0.1111111111111111</c:v>
                </c:pt>
                <c:pt idx="6">
                  <c:v>0.23076923076923309</c:v>
                </c:pt>
              </c:numCache>
            </c:numRef>
          </c:val>
        </c:ser>
        <c:dLbls>
          <c:showVal val="1"/>
        </c:dLbls>
        <c:gapWidth val="95"/>
        <c:overlap val="100"/>
        <c:axId val="132790144"/>
        <c:axId val="132791680"/>
      </c:barChart>
      <c:catAx>
        <c:axId val="132790144"/>
        <c:scaling>
          <c:orientation val="minMax"/>
        </c:scaling>
        <c:axPos val="b"/>
        <c:majorTickMark val="none"/>
        <c:tickLblPos val="nextTo"/>
        <c:txPr>
          <a:bodyPr/>
          <a:lstStyle/>
          <a:p>
            <a:pPr>
              <a:defRPr lang="en-US"/>
            </a:pPr>
            <a:endParaRPr lang="en-US"/>
          </a:p>
        </c:txPr>
        <c:crossAx val="132791680"/>
        <c:crosses val="autoZero"/>
        <c:auto val="1"/>
        <c:lblAlgn val="ctr"/>
        <c:lblOffset val="100"/>
      </c:catAx>
      <c:valAx>
        <c:axId val="132791680"/>
        <c:scaling>
          <c:orientation val="minMax"/>
        </c:scaling>
        <c:delete val="1"/>
        <c:axPos val="l"/>
        <c:numFmt formatCode="0.00%" sourceLinked="1"/>
        <c:majorTickMark val="none"/>
        <c:tickLblPos val="nextTo"/>
        <c:crossAx val="132790144"/>
        <c:crosses val="autoZero"/>
        <c:crossBetween val="between"/>
      </c:valAx>
    </c:plotArea>
    <c:legend>
      <c:legendPos val="t"/>
      <c:txPr>
        <a:bodyPr/>
        <a:lstStyle/>
        <a:p>
          <a:pPr>
            <a:defRPr lang="en-US"/>
          </a:pPr>
          <a:endParaRPr lang="en-US"/>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pivotSource>
    <c:name>[final mc (1).xlsx]FOLLOWUP!PivotTable1</c:name>
    <c:fmtId val="-1"/>
  </c:pivotSource>
  <c:chart>
    <c:title>
      <c:tx>
        <c:rich>
          <a:bodyPr/>
          <a:lstStyle/>
          <a:p>
            <a:pPr>
              <a:defRPr lang="en-US"/>
            </a:pPr>
            <a:r>
              <a:rPr lang="en-US" sz="1600" b="1" i="0" u="none" strike="noStrike" baseline="0"/>
              <a:t>Readmission in relation to comorbidity</a:t>
            </a:r>
            <a:endParaRPr sz="1600"/>
          </a:p>
        </c:rich>
      </c:tx>
    </c:title>
    <c:pivotFmts>
      <c:pivotFmt>
        <c:idx val="0"/>
        <c:marker>
          <c:symbol val="none"/>
        </c:marker>
        <c:dLbl>
          <c:idx val="0"/>
          <c:spPr/>
          <c:txPr>
            <a:bodyPr/>
            <a:lstStyle/>
            <a:p>
              <a:pPr>
                <a:defRPr lang="en-US"/>
              </a:pPr>
              <a:endParaRPr lang="en-US"/>
            </a:p>
          </c:txPr>
          <c:showVal val="1"/>
        </c:dLbl>
      </c:pivotFmt>
      <c:pivotFmt>
        <c:idx val="1"/>
        <c:marker>
          <c:symbol val="none"/>
        </c:marker>
        <c:dLbl>
          <c:idx val="0"/>
          <c:spPr/>
          <c:txPr>
            <a:bodyPr/>
            <a:lstStyle/>
            <a:p>
              <a:pPr>
                <a:defRPr lang="en-US"/>
              </a:pPr>
              <a:endParaRPr lang="en-US"/>
            </a:p>
          </c:txPr>
          <c:showVal val="1"/>
        </c:dLbl>
      </c:pivotFmt>
      <c:pivotFmt>
        <c:idx val="2"/>
        <c:marker>
          <c:symbol val="none"/>
        </c:marker>
        <c:dLbl>
          <c:idx val="0"/>
          <c:spPr/>
          <c:txPr>
            <a:bodyPr/>
            <a:lstStyle/>
            <a:p>
              <a:pPr>
                <a:defRPr lang="en-US"/>
              </a:pPr>
              <a:endParaRPr lang="en-US"/>
            </a:p>
          </c:txPr>
          <c:showVal val="1"/>
        </c:dLbl>
      </c:pivotFmt>
      <c:pivotFmt>
        <c:idx val="3"/>
        <c:marker>
          <c:symbol val="none"/>
        </c:marker>
        <c:dLbl>
          <c:idx val="0"/>
          <c:spPr/>
          <c:txPr>
            <a:bodyPr/>
            <a:lstStyle/>
            <a:p>
              <a:pPr>
                <a:defRPr lang="en-US"/>
              </a:pPr>
              <a:endParaRPr lang="en-US"/>
            </a:p>
          </c:txPr>
          <c:showVal val="1"/>
        </c:dLbl>
      </c:pivotFmt>
    </c:pivotFmts>
    <c:plotArea>
      <c:layout/>
      <c:barChart>
        <c:barDir val="col"/>
        <c:grouping val="clustered"/>
        <c:ser>
          <c:idx val="0"/>
          <c:order val="0"/>
          <c:tx>
            <c:strRef>
              <c:f>FOLLOWUP!$B$3:$B$4</c:f>
              <c:strCache>
                <c:ptCount val="1"/>
                <c:pt idx="0">
                  <c:v>ELECTIVE</c:v>
                </c:pt>
              </c:strCache>
            </c:strRef>
          </c:tx>
          <c:dLbls>
            <c:txPr>
              <a:bodyPr/>
              <a:lstStyle/>
              <a:p>
                <a:pPr>
                  <a:defRPr lang="en-US"/>
                </a:pPr>
                <a:endParaRPr lang="en-US"/>
              </a:p>
            </c:txPr>
            <c:showVal val="1"/>
          </c:dLbls>
          <c:cat>
            <c:strRef>
              <c:f>FOLLOWUP!$A$5:$A$7</c:f>
              <c:strCache>
                <c:ptCount val="2"/>
                <c:pt idx="0">
                  <c:v>COMORBID</c:v>
                </c:pt>
                <c:pt idx="1">
                  <c:v>NON COMORBID</c:v>
                </c:pt>
              </c:strCache>
            </c:strRef>
          </c:cat>
          <c:val>
            <c:numRef>
              <c:f>FOLLOWUP!$B$5:$B$7</c:f>
              <c:numCache>
                <c:formatCode>0.00%</c:formatCode>
                <c:ptCount val="2"/>
                <c:pt idx="0">
                  <c:v>0.5</c:v>
                </c:pt>
                <c:pt idx="1">
                  <c:v>9.5238095238095247E-2</c:v>
                </c:pt>
              </c:numCache>
            </c:numRef>
          </c:val>
        </c:ser>
        <c:ser>
          <c:idx val="1"/>
          <c:order val="1"/>
          <c:tx>
            <c:strRef>
              <c:f>FOLLOWUP!$C$3:$C$4</c:f>
              <c:strCache>
                <c:ptCount val="1"/>
                <c:pt idx="0">
                  <c:v>EMERGENCY</c:v>
                </c:pt>
              </c:strCache>
            </c:strRef>
          </c:tx>
          <c:dLbls>
            <c:txPr>
              <a:bodyPr/>
              <a:lstStyle/>
              <a:p>
                <a:pPr>
                  <a:defRPr lang="en-US"/>
                </a:pPr>
                <a:endParaRPr lang="en-US"/>
              </a:p>
            </c:txPr>
            <c:showVal val="1"/>
          </c:dLbls>
          <c:cat>
            <c:strRef>
              <c:f>FOLLOWUP!$A$5:$A$7</c:f>
              <c:strCache>
                <c:ptCount val="2"/>
                <c:pt idx="0">
                  <c:v>COMORBID</c:v>
                </c:pt>
                <c:pt idx="1">
                  <c:v>NON COMORBID</c:v>
                </c:pt>
              </c:strCache>
            </c:strRef>
          </c:cat>
          <c:val>
            <c:numRef>
              <c:f>FOLLOWUP!$C$5:$C$7</c:f>
              <c:numCache>
                <c:formatCode>0.00%</c:formatCode>
                <c:ptCount val="2"/>
                <c:pt idx="0">
                  <c:v>0.5</c:v>
                </c:pt>
                <c:pt idx="1">
                  <c:v>0.90476190476190133</c:v>
                </c:pt>
              </c:numCache>
            </c:numRef>
          </c:val>
        </c:ser>
        <c:dLbls>
          <c:showVal val="1"/>
        </c:dLbls>
        <c:overlap val="-25"/>
        <c:axId val="162192384"/>
        <c:axId val="191964672"/>
      </c:barChart>
      <c:catAx>
        <c:axId val="162192384"/>
        <c:scaling>
          <c:orientation val="minMax"/>
        </c:scaling>
        <c:axPos val="b"/>
        <c:majorTickMark val="none"/>
        <c:tickLblPos val="nextTo"/>
        <c:txPr>
          <a:bodyPr/>
          <a:lstStyle/>
          <a:p>
            <a:pPr>
              <a:defRPr lang="en-US"/>
            </a:pPr>
            <a:endParaRPr lang="en-US"/>
          </a:p>
        </c:txPr>
        <c:crossAx val="191964672"/>
        <c:crosses val="autoZero"/>
        <c:auto val="1"/>
        <c:lblAlgn val="ctr"/>
        <c:lblOffset val="100"/>
      </c:catAx>
      <c:valAx>
        <c:axId val="191964672"/>
        <c:scaling>
          <c:orientation val="minMax"/>
        </c:scaling>
        <c:delete val="1"/>
        <c:axPos val="l"/>
        <c:numFmt formatCode="0.00%" sourceLinked="1"/>
        <c:tickLblPos val="nextTo"/>
        <c:crossAx val="162192384"/>
        <c:crosses val="autoZero"/>
        <c:crossBetween val="between"/>
      </c:valAx>
    </c:plotArea>
    <c:legend>
      <c:legendPos val="t"/>
      <c:txPr>
        <a:bodyPr/>
        <a:lstStyle/>
        <a:p>
          <a:pPr>
            <a:defRPr lang="en-US"/>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84FF0-5907-418D-80D1-9B875EF4B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16</Pages>
  <Words>3641</Words>
  <Characters>20760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17</cp:revision>
  <dcterms:created xsi:type="dcterms:W3CDTF">2020-09-16T09:17:00Z</dcterms:created>
  <dcterms:modified xsi:type="dcterms:W3CDTF">2020-09-16T19:00:00Z</dcterms:modified>
</cp:coreProperties>
</file>