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D6" w:rsidRDefault="000378D6" w:rsidP="000378D6">
      <w:pPr>
        <w:pStyle w:val="NormalWeb"/>
        <w:tabs>
          <w:tab w:val="left" w:pos="0"/>
          <w:tab w:val="left" w:pos="720"/>
        </w:tabs>
        <w:spacing w:before="6" w:after="0" w:line="480" w:lineRule="auto"/>
        <w:rPr>
          <w:b/>
          <w:color w:val="000000" w:themeColor="text1"/>
          <w:sz w:val="28"/>
          <w:szCs w:val="28"/>
          <w:u w:val="single"/>
          <w:lang w:val="en-US"/>
        </w:rPr>
      </w:pPr>
      <w:r w:rsidRPr="000378D6">
        <w:rPr>
          <w:b/>
          <w:color w:val="000000" w:themeColor="text1"/>
          <w:sz w:val="28"/>
          <w:szCs w:val="28"/>
          <w:u w:val="single"/>
        </w:rPr>
        <w:t>A CLINICAL STUDY OF</w:t>
      </w:r>
      <w:r>
        <w:rPr>
          <w:b/>
          <w:color w:val="000000" w:themeColor="text1"/>
          <w:sz w:val="28"/>
          <w:szCs w:val="28"/>
          <w:u w:val="single"/>
        </w:rPr>
        <w:t xml:space="preserve"> </w:t>
      </w:r>
      <w:r w:rsidRPr="000378D6">
        <w:rPr>
          <w:b/>
          <w:color w:val="000000" w:themeColor="text1"/>
          <w:sz w:val="28"/>
          <w:szCs w:val="28"/>
          <w:u w:val="single"/>
          <w:lang w:val="en-US"/>
        </w:rPr>
        <w:t>FISTULA IN ANO AND ITS MANAGEMENT</w:t>
      </w:r>
    </w:p>
    <w:p w:rsidR="000378D6" w:rsidRDefault="000378D6" w:rsidP="000378D6">
      <w:pPr>
        <w:pStyle w:val="NormalWeb"/>
        <w:tabs>
          <w:tab w:val="left" w:pos="0"/>
          <w:tab w:val="left" w:pos="720"/>
        </w:tabs>
        <w:spacing w:before="6" w:after="0" w:line="480" w:lineRule="auto"/>
        <w:rPr>
          <w:i/>
          <w:color w:val="000000" w:themeColor="text1"/>
          <w:sz w:val="22"/>
          <w:szCs w:val="22"/>
          <w:u w:val="single"/>
          <w:lang w:val="en-US"/>
        </w:rPr>
      </w:pPr>
      <w:r w:rsidRPr="000378D6">
        <w:rPr>
          <w:i/>
          <w:color w:val="000000" w:themeColor="text1"/>
          <w:sz w:val="22"/>
          <w:szCs w:val="22"/>
          <w:u w:val="single"/>
          <w:lang w:val="en-US"/>
        </w:rPr>
        <w:t>Running title: perineal pathology and its management</w:t>
      </w:r>
    </w:p>
    <w:p w:rsidR="000378D6" w:rsidRPr="000378D6" w:rsidRDefault="000378D6" w:rsidP="000378D6">
      <w:pPr>
        <w:pStyle w:val="NormalWeb"/>
        <w:tabs>
          <w:tab w:val="left" w:pos="0"/>
          <w:tab w:val="left" w:pos="720"/>
        </w:tabs>
        <w:spacing w:before="6" w:after="0" w:line="480" w:lineRule="auto"/>
        <w:rPr>
          <w:i/>
          <w:color w:val="000000" w:themeColor="text1"/>
          <w:sz w:val="22"/>
          <w:szCs w:val="22"/>
          <w:u w:val="single"/>
          <w:lang w:val="en-US"/>
        </w:rPr>
      </w:pPr>
    </w:p>
    <w:p w:rsidR="00770575" w:rsidRPr="00770575" w:rsidRDefault="00770575" w:rsidP="00770575">
      <w:pPr>
        <w:pStyle w:val="NormalWeb"/>
        <w:tabs>
          <w:tab w:val="left" w:pos="0"/>
          <w:tab w:val="left" w:pos="720"/>
        </w:tabs>
        <w:spacing w:before="6" w:after="0" w:line="480" w:lineRule="auto"/>
        <w:rPr>
          <w:i/>
          <w:color w:val="000000" w:themeColor="text1"/>
          <w:sz w:val="18"/>
          <w:szCs w:val="18"/>
          <w:vertAlign w:val="superscript"/>
          <w:lang w:val="en-US"/>
        </w:rPr>
      </w:pPr>
      <w:r w:rsidRPr="00770575">
        <w:rPr>
          <w:i/>
          <w:color w:val="000000" w:themeColor="text1"/>
          <w:sz w:val="18"/>
          <w:szCs w:val="18"/>
          <w:lang w:val="en-US"/>
        </w:rPr>
        <w:t>Dr. Jaydeep Malakar</w:t>
      </w:r>
      <w:r w:rsidRPr="00770575">
        <w:rPr>
          <w:i/>
          <w:color w:val="000000" w:themeColor="text1"/>
          <w:sz w:val="18"/>
          <w:szCs w:val="18"/>
          <w:vertAlign w:val="superscript"/>
          <w:lang w:val="en-US"/>
        </w:rPr>
        <w:t>1</w:t>
      </w:r>
      <w:r w:rsidR="004145DA" w:rsidRPr="00770575">
        <w:rPr>
          <w:i/>
          <w:color w:val="000000" w:themeColor="text1"/>
          <w:sz w:val="18"/>
          <w:szCs w:val="18"/>
          <w:lang w:val="en-US"/>
        </w:rPr>
        <w:t>,</w:t>
      </w:r>
      <w:r w:rsidR="004145DA">
        <w:rPr>
          <w:i/>
          <w:color w:val="000000" w:themeColor="text1"/>
          <w:sz w:val="18"/>
          <w:szCs w:val="18"/>
          <w:lang w:val="en-US"/>
        </w:rPr>
        <w:t xml:space="preserve"> Dr</w:t>
      </w:r>
      <w:r>
        <w:rPr>
          <w:i/>
          <w:color w:val="000000" w:themeColor="text1"/>
          <w:sz w:val="18"/>
          <w:szCs w:val="18"/>
          <w:lang w:val="en-US"/>
        </w:rPr>
        <w:t xml:space="preserve"> Jamal</w:t>
      </w:r>
      <w:r w:rsidR="00F851FE">
        <w:rPr>
          <w:i/>
          <w:color w:val="000000" w:themeColor="text1"/>
          <w:sz w:val="18"/>
          <w:szCs w:val="18"/>
          <w:lang w:val="en-US"/>
        </w:rPr>
        <w:t xml:space="preserve"> U</w:t>
      </w:r>
      <w:r>
        <w:rPr>
          <w:i/>
          <w:color w:val="000000" w:themeColor="text1"/>
          <w:sz w:val="18"/>
          <w:szCs w:val="18"/>
          <w:lang w:val="en-US"/>
        </w:rPr>
        <w:t>ddin Ahmed</w:t>
      </w:r>
      <w:r w:rsidRPr="00770575">
        <w:rPr>
          <w:i/>
          <w:color w:val="000000" w:themeColor="text1"/>
          <w:sz w:val="18"/>
          <w:szCs w:val="18"/>
          <w:vertAlign w:val="superscript"/>
          <w:lang w:val="en-US"/>
        </w:rPr>
        <w:t>2</w:t>
      </w:r>
      <w:r>
        <w:rPr>
          <w:i/>
          <w:color w:val="000000" w:themeColor="text1"/>
          <w:sz w:val="18"/>
          <w:szCs w:val="18"/>
          <w:lang w:val="en-US"/>
        </w:rPr>
        <w:t xml:space="preserve">, </w:t>
      </w:r>
      <w:r w:rsidRPr="00770575">
        <w:rPr>
          <w:i/>
          <w:color w:val="000000" w:themeColor="text1"/>
          <w:sz w:val="18"/>
          <w:szCs w:val="18"/>
          <w:lang w:val="en-US"/>
        </w:rPr>
        <w:t>Dr. Mitrajit Sharma</w:t>
      </w:r>
      <w:r>
        <w:rPr>
          <w:i/>
          <w:color w:val="000000" w:themeColor="text1"/>
          <w:sz w:val="18"/>
          <w:szCs w:val="18"/>
          <w:vertAlign w:val="superscript"/>
          <w:lang w:val="en-US"/>
        </w:rPr>
        <w:t>3</w:t>
      </w:r>
      <w:r w:rsidRPr="00770575">
        <w:rPr>
          <w:i/>
          <w:color w:val="000000" w:themeColor="text1"/>
          <w:sz w:val="18"/>
          <w:szCs w:val="18"/>
          <w:vertAlign w:val="superscript"/>
          <w:lang w:val="en-US"/>
        </w:rPr>
        <w:t>*</w:t>
      </w:r>
      <w:r w:rsidRPr="00770575">
        <w:rPr>
          <w:i/>
          <w:color w:val="000000" w:themeColor="text1"/>
          <w:sz w:val="18"/>
          <w:szCs w:val="18"/>
          <w:lang w:val="en-US"/>
        </w:rPr>
        <w:t>.</w:t>
      </w:r>
    </w:p>
    <w:p w:rsidR="00770575" w:rsidRP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vertAlign w:val="superscript"/>
          <w:lang w:val="en-US"/>
        </w:rPr>
        <w:t>1</w:t>
      </w:r>
      <w:r>
        <w:rPr>
          <w:i/>
          <w:color w:val="000000" w:themeColor="text1"/>
          <w:sz w:val="18"/>
          <w:szCs w:val="18"/>
          <w:vertAlign w:val="superscript"/>
          <w:lang w:val="en-US"/>
        </w:rPr>
        <w:t xml:space="preserve">23: </w:t>
      </w:r>
      <w:r w:rsidRPr="00770575">
        <w:rPr>
          <w:i/>
          <w:color w:val="000000" w:themeColor="text1"/>
          <w:sz w:val="18"/>
          <w:szCs w:val="18"/>
          <w:lang w:val="en-US"/>
        </w:rPr>
        <w:t>Department of General Surgery, Gauhati Medical College and Hospital, Guwahati, Assam, India.</w:t>
      </w:r>
    </w:p>
    <w:p w:rsid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 Correspond</w:t>
      </w:r>
      <w:r w:rsidR="004145DA">
        <w:rPr>
          <w:i/>
          <w:color w:val="000000" w:themeColor="text1"/>
          <w:sz w:val="18"/>
          <w:szCs w:val="18"/>
          <w:lang w:val="en-US"/>
        </w:rPr>
        <w:t>ence</w:t>
      </w:r>
      <w:r w:rsidRPr="00770575">
        <w:rPr>
          <w:i/>
          <w:color w:val="000000" w:themeColor="text1"/>
          <w:sz w:val="18"/>
          <w:szCs w:val="18"/>
          <w:lang w:val="en-US"/>
        </w:rPr>
        <w:t>:</w:t>
      </w:r>
    </w:p>
    <w:p w:rsidR="004145DA" w:rsidRPr="004145DA" w:rsidRDefault="004145DA" w:rsidP="004145DA">
      <w:pPr>
        <w:pStyle w:val="NormalWeb"/>
        <w:rPr>
          <w:i/>
          <w:color w:val="000000" w:themeColor="text1"/>
          <w:sz w:val="18"/>
          <w:szCs w:val="18"/>
        </w:rPr>
      </w:pPr>
      <w:r w:rsidRPr="004145DA">
        <w:rPr>
          <w:i/>
          <w:color w:val="000000" w:themeColor="text1"/>
          <w:sz w:val="18"/>
          <w:szCs w:val="18"/>
        </w:rPr>
        <w:t>Dr Jaydeep Malakar</w:t>
      </w:r>
    </w:p>
    <w:p w:rsidR="004145DA" w:rsidRPr="004145DA" w:rsidRDefault="004145DA" w:rsidP="004145DA">
      <w:pPr>
        <w:pStyle w:val="NormalWeb"/>
        <w:tabs>
          <w:tab w:val="left" w:pos="0"/>
          <w:tab w:val="left" w:pos="720"/>
        </w:tabs>
        <w:spacing w:before="6" w:after="0" w:line="480" w:lineRule="auto"/>
        <w:rPr>
          <w:i/>
          <w:color w:val="000000" w:themeColor="text1"/>
          <w:sz w:val="18"/>
          <w:szCs w:val="18"/>
        </w:rPr>
      </w:pPr>
      <w:r w:rsidRPr="004145DA">
        <w:rPr>
          <w:i/>
          <w:color w:val="000000" w:themeColor="text1"/>
          <w:sz w:val="18"/>
          <w:szCs w:val="18"/>
        </w:rPr>
        <w:t>Senior Resident</w:t>
      </w:r>
    </w:p>
    <w:p w:rsidR="004145DA" w:rsidRPr="004145DA" w:rsidRDefault="004145DA" w:rsidP="004145DA">
      <w:pPr>
        <w:pStyle w:val="NormalWeb"/>
        <w:tabs>
          <w:tab w:val="left" w:pos="0"/>
          <w:tab w:val="left" w:pos="720"/>
        </w:tabs>
        <w:spacing w:before="6" w:after="0" w:line="480" w:lineRule="auto"/>
        <w:rPr>
          <w:i/>
          <w:color w:val="000000" w:themeColor="text1"/>
          <w:sz w:val="18"/>
          <w:szCs w:val="18"/>
        </w:rPr>
      </w:pPr>
      <w:r w:rsidRPr="004145DA">
        <w:rPr>
          <w:i/>
          <w:color w:val="000000" w:themeColor="text1"/>
          <w:sz w:val="18"/>
          <w:szCs w:val="18"/>
        </w:rPr>
        <w:t xml:space="preserve"> Department of General Surgery,</w:t>
      </w:r>
    </w:p>
    <w:p w:rsidR="004145DA" w:rsidRPr="004145DA" w:rsidRDefault="004145DA" w:rsidP="004145DA">
      <w:pPr>
        <w:pStyle w:val="NormalWeb"/>
        <w:tabs>
          <w:tab w:val="left" w:pos="0"/>
          <w:tab w:val="left" w:pos="720"/>
        </w:tabs>
        <w:spacing w:before="6" w:after="0" w:line="480" w:lineRule="auto"/>
        <w:rPr>
          <w:i/>
          <w:color w:val="000000" w:themeColor="text1"/>
          <w:sz w:val="18"/>
          <w:szCs w:val="18"/>
        </w:rPr>
      </w:pPr>
      <w:r w:rsidRPr="004145DA">
        <w:rPr>
          <w:i/>
          <w:color w:val="000000" w:themeColor="text1"/>
          <w:sz w:val="18"/>
          <w:szCs w:val="18"/>
        </w:rPr>
        <w:t xml:space="preserve"> Gauhati Medical College and Hospital, Guwahati, Assam,</w:t>
      </w:r>
    </w:p>
    <w:p w:rsidR="004145DA" w:rsidRPr="004145DA" w:rsidRDefault="004145DA" w:rsidP="004145DA">
      <w:pPr>
        <w:pStyle w:val="NormalWeb"/>
        <w:tabs>
          <w:tab w:val="left" w:pos="0"/>
          <w:tab w:val="left" w:pos="720"/>
        </w:tabs>
        <w:spacing w:before="6" w:after="0" w:line="480" w:lineRule="auto"/>
        <w:rPr>
          <w:i/>
          <w:color w:val="000000" w:themeColor="text1"/>
          <w:sz w:val="18"/>
          <w:szCs w:val="18"/>
        </w:rPr>
      </w:pPr>
      <w:r w:rsidRPr="004145DA">
        <w:rPr>
          <w:i/>
          <w:color w:val="000000" w:themeColor="text1"/>
          <w:sz w:val="18"/>
          <w:szCs w:val="18"/>
        </w:rPr>
        <w:t xml:space="preserve"> Tel: 08135840614</w:t>
      </w:r>
    </w:p>
    <w:p w:rsidR="004145DA" w:rsidRPr="004145DA" w:rsidRDefault="004145DA" w:rsidP="004145DA">
      <w:pPr>
        <w:pStyle w:val="NormalWeb"/>
        <w:tabs>
          <w:tab w:val="left" w:pos="0"/>
          <w:tab w:val="left" w:pos="720"/>
        </w:tabs>
        <w:spacing w:before="6" w:after="0" w:line="480" w:lineRule="auto"/>
        <w:rPr>
          <w:i/>
          <w:color w:val="000000" w:themeColor="text1"/>
          <w:sz w:val="18"/>
          <w:szCs w:val="18"/>
        </w:rPr>
      </w:pPr>
      <w:r w:rsidRPr="004145DA">
        <w:rPr>
          <w:i/>
          <w:color w:val="000000" w:themeColor="text1"/>
          <w:sz w:val="18"/>
          <w:szCs w:val="18"/>
        </w:rPr>
        <w:t>Email id: jmala4@gmail.com</w:t>
      </w:r>
    </w:p>
    <w:p w:rsidR="004145DA" w:rsidRDefault="004145DA" w:rsidP="00770575">
      <w:pPr>
        <w:pStyle w:val="NormalWeb"/>
        <w:tabs>
          <w:tab w:val="left" w:pos="0"/>
          <w:tab w:val="left" w:pos="720"/>
        </w:tabs>
        <w:spacing w:before="6" w:after="0" w:line="480" w:lineRule="auto"/>
        <w:rPr>
          <w:i/>
          <w:color w:val="000000" w:themeColor="text1"/>
          <w:sz w:val="18"/>
          <w:szCs w:val="18"/>
          <w:lang w:val="en-US"/>
        </w:rPr>
      </w:pPr>
    </w:p>
    <w:p w:rsidR="004145DA" w:rsidRDefault="004145DA" w:rsidP="00770575">
      <w:pPr>
        <w:pStyle w:val="NormalWeb"/>
        <w:tabs>
          <w:tab w:val="left" w:pos="0"/>
          <w:tab w:val="left" w:pos="720"/>
        </w:tabs>
        <w:spacing w:before="6" w:after="0" w:line="480" w:lineRule="auto"/>
        <w:rPr>
          <w:i/>
          <w:color w:val="000000" w:themeColor="text1"/>
          <w:sz w:val="18"/>
          <w:szCs w:val="18"/>
          <w:lang w:val="en-US"/>
        </w:rPr>
      </w:pPr>
      <w:r>
        <w:rPr>
          <w:i/>
          <w:color w:val="000000" w:themeColor="text1"/>
          <w:sz w:val="18"/>
          <w:szCs w:val="18"/>
          <w:lang w:val="en-US"/>
        </w:rPr>
        <w:t>Dr Jamal</w:t>
      </w:r>
      <w:r w:rsidR="00F851FE">
        <w:rPr>
          <w:i/>
          <w:color w:val="000000" w:themeColor="text1"/>
          <w:sz w:val="18"/>
          <w:szCs w:val="18"/>
          <w:lang w:val="en-US"/>
        </w:rPr>
        <w:t xml:space="preserve"> U</w:t>
      </w:r>
      <w:r>
        <w:rPr>
          <w:i/>
          <w:color w:val="000000" w:themeColor="text1"/>
          <w:sz w:val="18"/>
          <w:szCs w:val="18"/>
          <w:lang w:val="en-US"/>
        </w:rPr>
        <w:t>ddin Ahmed</w:t>
      </w:r>
    </w:p>
    <w:p w:rsidR="004145DA" w:rsidRDefault="004145DA" w:rsidP="00770575">
      <w:pPr>
        <w:pStyle w:val="NormalWeb"/>
        <w:tabs>
          <w:tab w:val="left" w:pos="0"/>
          <w:tab w:val="left" w:pos="720"/>
        </w:tabs>
        <w:spacing w:before="6" w:after="0" w:line="480" w:lineRule="auto"/>
        <w:rPr>
          <w:i/>
          <w:color w:val="000000" w:themeColor="text1"/>
          <w:sz w:val="18"/>
          <w:szCs w:val="18"/>
          <w:lang w:val="en-US"/>
        </w:rPr>
      </w:pPr>
      <w:r>
        <w:rPr>
          <w:i/>
          <w:color w:val="000000" w:themeColor="text1"/>
          <w:sz w:val="18"/>
          <w:szCs w:val="18"/>
          <w:lang w:val="en-US"/>
        </w:rPr>
        <w:t>Assistant Professor</w:t>
      </w:r>
    </w:p>
    <w:p w:rsidR="004145DA" w:rsidRPr="004145DA" w:rsidRDefault="004145DA" w:rsidP="004145DA">
      <w:pPr>
        <w:pStyle w:val="NormalWeb"/>
        <w:rPr>
          <w:i/>
          <w:color w:val="000000" w:themeColor="text1"/>
          <w:sz w:val="18"/>
          <w:szCs w:val="18"/>
        </w:rPr>
      </w:pPr>
      <w:r w:rsidRPr="004145DA">
        <w:rPr>
          <w:i/>
          <w:color w:val="000000" w:themeColor="text1"/>
          <w:sz w:val="18"/>
          <w:szCs w:val="18"/>
        </w:rPr>
        <w:t>Department of General Surgery,</w:t>
      </w:r>
    </w:p>
    <w:p w:rsidR="004145DA" w:rsidRPr="004145DA" w:rsidRDefault="004145DA" w:rsidP="004145DA">
      <w:pPr>
        <w:pStyle w:val="NormalWeb"/>
        <w:rPr>
          <w:i/>
          <w:color w:val="000000" w:themeColor="text1"/>
          <w:sz w:val="18"/>
          <w:szCs w:val="18"/>
        </w:rPr>
      </w:pPr>
      <w:r w:rsidRPr="004145DA">
        <w:rPr>
          <w:i/>
          <w:color w:val="000000" w:themeColor="text1"/>
          <w:sz w:val="18"/>
          <w:szCs w:val="18"/>
        </w:rPr>
        <w:t xml:space="preserve"> Gauhati Medical College and Hospital, Guwahati, Assam,</w:t>
      </w:r>
    </w:p>
    <w:p w:rsidR="004145DA" w:rsidRDefault="004145DA" w:rsidP="00770575">
      <w:pPr>
        <w:pStyle w:val="NormalWeb"/>
        <w:tabs>
          <w:tab w:val="left" w:pos="0"/>
          <w:tab w:val="left" w:pos="720"/>
        </w:tabs>
        <w:spacing w:before="6" w:after="0" w:line="480" w:lineRule="auto"/>
        <w:rPr>
          <w:i/>
          <w:color w:val="000000" w:themeColor="text1"/>
          <w:sz w:val="18"/>
          <w:szCs w:val="18"/>
          <w:lang w:val="en-US"/>
        </w:rPr>
      </w:pPr>
    </w:p>
    <w:p w:rsid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Dr Mitrajit Sharma</w:t>
      </w:r>
    </w:p>
    <w:p w:rsidR="00770575" w:rsidRPr="00770575" w:rsidRDefault="00770575" w:rsidP="00770575">
      <w:pPr>
        <w:pStyle w:val="NormalWeb"/>
        <w:tabs>
          <w:tab w:val="left" w:pos="0"/>
          <w:tab w:val="left" w:pos="720"/>
        </w:tabs>
        <w:spacing w:before="6" w:after="0" w:line="480" w:lineRule="auto"/>
        <w:rPr>
          <w:i/>
          <w:color w:val="000000" w:themeColor="text1"/>
          <w:sz w:val="18"/>
          <w:szCs w:val="18"/>
          <w:lang w:val="en-US"/>
        </w:rPr>
      </w:pPr>
      <w:r>
        <w:rPr>
          <w:i/>
          <w:color w:val="000000" w:themeColor="text1"/>
          <w:sz w:val="18"/>
          <w:szCs w:val="18"/>
          <w:lang w:val="en-US"/>
        </w:rPr>
        <w:t>Senior Resident</w:t>
      </w:r>
    </w:p>
    <w:p w:rsidR="00770575" w:rsidRP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 xml:space="preserve"> Department of General Surgery,</w:t>
      </w:r>
    </w:p>
    <w:p w:rsidR="00770575" w:rsidRP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 xml:space="preserve"> Gauhati Medical College and Hospital, Guwahati, Assam,</w:t>
      </w:r>
    </w:p>
    <w:p w:rsidR="00770575" w:rsidRP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 xml:space="preserve"> Tel: 09706582392</w:t>
      </w:r>
    </w:p>
    <w:p w:rsidR="00770575" w:rsidRDefault="00770575" w:rsidP="00770575">
      <w:pPr>
        <w:pStyle w:val="NormalWeb"/>
        <w:tabs>
          <w:tab w:val="left" w:pos="0"/>
          <w:tab w:val="left" w:pos="720"/>
        </w:tabs>
        <w:spacing w:before="6" w:after="0" w:line="480" w:lineRule="auto"/>
        <w:rPr>
          <w:i/>
          <w:color w:val="000000" w:themeColor="text1"/>
          <w:sz w:val="18"/>
          <w:szCs w:val="18"/>
          <w:lang w:val="en-US"/>
        </w:rPr>
      </w:pPr>
      <w:r w:rsidRPr="00770575">
        <w:rPr>
          <w:i/>
          <w:color w:val="000000" w:themeColor="text1"/>
          <w:sz w:val="18"/>
          <w:szCs w:val="18"/>
          <w:lang w:val="en-US"/>
        </w:rPr>
        <w:t xml:space="preserve">Email id: </w:t>
      </w:r>
      <w:hyperlink r:id="rId8" w:history="1">
        <w:r w:rsidRPr="00F96B76">
          <w:rPr>
            <w:rStyle w:val="Hyperlink"/>
            <w:i/>
            <w:sz w:val="18"/>
            <w:szCs w:val="18"/>
            <w:lang w:val="en-US"/>
          </w:rPr>
          <w:t>mitrajitsurgery@gmail.com</w:t>
        </w:r>
      </w:hyperlink>
    </w:p>
    <w:p w:rsidR="00770575" w:rsidRDefault="00770575" w:rsidP="00770575">
      <w:pPr>
        <w:pStyle w:val="NormalWeb"/>
        <w:tabs>
          <w:tab w:val="left" w:pos="0"/>
          <w:tab w:val="left" w:pos="720"/>
        </w:tabs>
        <w:spacing w:before="6" w:after="0" w:line="480" w:lineRule="auto"/>
        <w:rPr>
          <w:i/>
          <w:color w:val="000000" w:themeColor="text1"/>
          <w:sz w:val="18"/>
          <w:szCs w:val="18"/>
          <w:lang w:val="en-US"/>
        </w:rPr>
      </w:pPr>
    </w:p>
    <w:p w:rsidR="008045EA" w:rsidRPr="008045EA" w:rsidRDefault="008045EA" w:rsidP="008045EA">
      <w:pPr>
        <w:pStyle w:val="NormalWeb"/>
        <w:tabs>
          <w:tab w:val="left" w:pos="0"/>
          <w:tab w:val="left" w:pos="720"/>
        </w:tabs>
        <w:spacing w:before="6" w:after="0" w:line="480" w:lineRule="auto"/>
        <w:jc w:val="both"/>
        <w:rPr>
          <w:b/>
          <w:color w:val="000000" w:themeColor="text1"/>
          <w:u w:val="single"/>
        </w:rPr>
      </w:pPr>
      <w:r w:rsidRPr="008045EA">
        <w:rPr>
          <w:b/>
          <w:color w:val="000000" w:themeColor="text1"/>
          <w:u w:val="single"/>
        </w:rPr>
        <w:t>INTRODUCTION</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bookmarkStart w:id="0" w:name="22"/>
      <w:bookmarkEnd w:id="0"/>
      <w:r w:rsidRPr="008045EA">
        <w:rPr>
          <w:rFonts w:ascii="Times New Roman" w:hAnsi="Times New Roman" w:cs="Times New Roman"/>
          <w:sz w:val="24"/>
          <w:szCs w:val="24"/>
        </w:rPr>
        <w:t xml:space="preserve">Fistula in ano forms a good majority of treatable benign lesions of the rectum and anal canal. Around 90% of these cases are considered as the end result of crypto glandular infection. Anal fistulas are considered to be one of the commonest causes for a persistent seropurulent discharge that irritates the skin in the neighborhood and causes discomfort. </w:t>
      </w:r>
    </w:p>
    <w:p w:rsidR="008045EA" w:rsidRPr="008045EA" w:rsidRDefault="008045EA" w:rsidP="008045EA">
      <w:pPr>
        <w:autoSpaceDE w:val="0"/>
        <w:autoSpaceDN w:val="0"/>
        <w:adjustRightInd w:val="0"/>
        <w:spacing w:before="6" w:after="0" w:line="480" w:lineRule="auto"/>
        <w:jc w:val="both"/>
        <w:rPr>
          <w:rFonts w:ascii="Times New Roman" w:eastAsia="Times New Roman" w:hAnsi="Times New Roman" w:cs="Times New Roman"/>
          <w:color w:val="000000"/>
          <w:sz w:val="24"/>
          <w:szCs w:val="24"/>
        </w:rPr>
      </w:pPr>
      <w:r w:rsidRPr="008045EA">
        <w:rPr>
          <w:rFonts w:ascii="Times New Roman" w:hAnsi="Times New Roman" w:cs="Times New Roman"/>
          <w:sz w:val="24"/>
          <w:szCs w:val="24"/>
        </w:rPr>
        <w:t xml:space="preserve">An anal fistula is essentially a painless condition, though discharge ceases temporarily and pus accumulates to form recurrent abscesses. Pain is experienced till the abscess ruptures </w:t>
      </w:r>
      <w:r w:rsidRPr="008045EA">
        <w:rPr>
          <w:rFonts w:ascii="Times New Roman" w:hAnsi="Times New Roman" w:cs="Times New Roman"/>
          <w:sz w:val="24"/>
          <w:szCs w:val="24"/>
        </w:rPr>
        <w:lastRenderedPageBreak/>
        <w:t xml:space="preserve">which gives immediate relief. </w:t>
      </w:r>
      <w:r w:rsidRPr="008045EA">
        <w:rPr>
          <w:rFonts w:ascii="Times New Roman" w:eastAsia="Times New Roman" w:hAnsi="Times New Roman" w:cs="Times New Roman"/>
          <w:color w:val="000000"/>
          <w:sz w:val="24"/>
          <w:szCs w:val="24"/>
        </w:rPr>
        <w:t xml:space="preserve">Most of these fistulae are easy to diagnose with a good source of light, a proctoscope, and a meticulous digital rectal examination. Despite the ease of diagnosis, establishing a cure is problematic on two accounts. </w:t>
      </w:r>
    </w:p>
    <w:p w:rsidR="008045EA" w:rsidRPr="008045EA" w:rsidRDefault="008045EA" w:rsidP="008045EA">
      <w:pPr>
        <w:autoSpaceDE w:val="0"/>
        <w:autoSpaceDN w:val="0"/>
        <w:adjustRightInd w:val="0"/>
        <w:spacing w:before="6" w:after="0" w:line="480" w:lineRule="auto"/>
        <w:jc w:val="both"/>
        <w:rPr>
          <w:rFonts w:ascii="Times New Roman" w:eastAsia="Times New Roman" w:hAnsi="Times New Roman" w:cs="Times New Roman"/>
          <w:color w:val="000000"/>
          <w:sz w:val="24"/>
          <w:szCs w:val="24"/>
        </w:rPr>
      </w:pPr>
      <w:r w:rsidRPr="008045EA">
        <w:rPr>
          <w:rFonts w:ascii="Times New Roman" w:eastAsia="Times New Roman" w:hAnsi="Times New Roman" w:cs="Times New Roman"/>
          <w:color w:val="000000"/>
          <w:sz w:val="24"/>
          <w:szCs w:val="24"/>
        </w:rPr>
        <w:t xml:space="preserve">Firstly, many patients tend to let their ailment nag them rather than being subject to examination, mostly owing to the site of affection of the disease. </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eastAsia="Times New Roman" w:hAnsi="Times New Roman" w:cs="Times New Roman"/>
          <w:color w:val="000000"/>
          <w:sz w:val="24"/>
          <w:szCs w:val="24"/>
        </w:rPr>
        <w:t>The more important second</w:t>
      </w:r>
      <w:r w:rsidRPr="008045EA">
        <w:rPr>
          <w:rFonts w:ascii="Times New Roman" w:eastAsia="Times New Roman" w:hAnsi="Times New Roman" w:cs="Times New Roman"/>
          <w:b/>
          <w:bCs/>
          <w:color w:val="000000"/>
          <w:sz w:val="24"/>
          <w:szCs w:val="24"/>
        </w:rPr>
        <w:t> </w:t>
      </w:r>
      <w:r w:rsidRPr="008045EA">
        <w:rPr>
          <w:rFonts w:ascii="Times New Roman" w:eastAsia="Times New Roman" w:hAnsi="Times New Roman" w:cs="Times New Roman"/>
          <w:color w:val="000000"/>
          <w:sz w:val="24"/>
          <w:szCs w:val="24"/>
        </w:rPr>
        <w:t>factor is that a significant percent of these diseases persist or recur when the right modality of surgery is not adopted or when the post-operative care is inadequate. So these conditions affect the young and middle aged persons most often, thereby causing a loss of valuable productive man hours. </w:t>
      </w:r>
      <w:r w:rsidRPr="008045EA">
        <w:rPr>
          <w:rFonts w:ascii="Times New Roman" w:eastAsia="Times New Roman" w:hAnsi="Times New Roman" w:cs="Times New Roman"/>
          <w:color w:val="000000"/>
          <w:sz w:val="24"/>
          <w:szCs w:val="24"/>
        </w:rPr>
        <w:br/>
      </w:r>
      <w:r w:rsidRPr="008045EA">
        <w:rPr>
          <w:rFonts w:ascii="Times New Roman" w:hAnsi="Times New Roman" w:cs="Times New Roman"/>
          <w:sz w:val="24"/>
          <w:szCs w:val="24"/>
        </w:rPr>
        <w:t xml:space="preserve">It has been said that more surgeons’ reputation has been impugned because of the consequences of fistula operations than from any other operative procedures. </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Complications of fistula surgery are myriad and include fecal soiling, mucus discharge, varying degrees of incontinence and recurrent abscess and fistula. Clearly the surgeon who is fortunate enough to have the first opportunity to treat the patient is the one most likely to affect a cure, to limit morbidity and to minimize disability.</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This study is an attempt to understand the presenting symptoms, the findings on clinical examination, various investigational modalities and post operative outcomes of Fistula in Ano.</w:t>
      </w:r>
    </w:p>
    <w:p w:rsidR="00531236" w:rsidRDefault="00531236" w:rsidP="008045EA">
      <w:pPr>
        <w:autoSpaceDE w:val="0"/>
        <w:autoSpaceDN w:val="0"/>
        <w:adjustRightInd w:val="0"/>
        <w:spacing w:before="6" w:after="0" w:line="480" w:lineRule="auto"/>
        <w:jc w:val="both"/>
        <w:rPr>
          <w:rFonts w:ascii="Times New Roman" w:hAnsi="Times New Roman" w:cs="Times New Roman"/>
          <w:b/>
          <w:bCs/>
          <w:sz w:val="24"/>
          <w:szCs w:val="24"/>
          <w:u w:val="single"/>
        </w:rPr>
      </w:pP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b/>
          <w:bCs/>
          <w:sz w:val="24"/>
          <w:szCs w:val="24"/>
          <w:u w:val="single"/>
        </w:rPr>
      </w:pPr>
      <w:r w:rsidRPr="008045EA">
        <w:rPr>
          <w:rFonts w:ascii="Times New Roman" w:hAnsi="Times New Roman" w:cs="Times New Roman"/>
          <w:b/>
          <w:bCs/>
          <w:sz w:val="24"/>
          <w:szCs w:val="24"/>
          <w:u w:val="single"/>
        </w:rPr>
        <w:t>AIMS AND OBJECTIVES</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The purpose of the study is to</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1. To study the different modes of clinical presentations of fistula in ano.</w:t>
      </w:r>
    </w:p>
    <w:p w:rsidR="008045EA" w:rsidRPr="008045EA" w:rsidRDefault="008045EA" w:rsidP="00531236">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2. To determine the predictive accuracy of Goodsall’s rule in relation to type of fistula treated.</w:t>
      </w:r>
    </w:p>
    <w:p w:rsidR="008045EA" w:rsidRPr="008045EA" w:rsidRDefault="008045EA" w:rsidP="008045EA">
      <w:pPr>
        <w:autoSpaceDE w:val="0"/>
        <w:autoSpaceDN w:val="0"/>
        <w:adjustRightInd w:val="0"/>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3. To study the various methods of investigations of fistula inano.</w:t>
      </w:r>
    </w:p>
    <w:p w:rsidR="008045EA" w:rsidRDefault="008045EA" w:rsidP="008045EA">
      <w:pPr>
        <w:spacing w:before="6" w:after="0" w:line="480" w:lineRule="auto"/>
        <w:jc w:val="both"/>
        <w:rPr>
          <w:rFonts w:ascii="Times New Roman" w:hAnsi="Times New Roman" w:cs="Times New Roman"/>
          <w:sz w:val="24"/>
          <w:szCs w:val="24"/>
        </w:rPr>
      </w:pPr>
      <w:r w:rsidRPr="008045EA">
        <w:rPr>
          <w:rFonts w:ascii="Times New Roman" w:hAnsi="Times New Roman" w:cs="Times New Roman"/>
          <w:sz w:val="24"/>
          <w:szCs w:val="24"/>
        </w:rPr>
        <w:t>4. To study the post-operative outcomes and</w:t>
      </w:r>
      <w:bookmarkStart w:id="1" w:name="_GoBack"/>
      <w:bookmarkEnd w:id="1"/>
      <w:r w:rsidRPr="008045EA">
        <w:rPr>
          <w:rFonts w:ascii="Times New Roman" w:hAnsi="Times New Roman" w:cs="Times New Roman"/>
          <w:sz w:val="24"/>
          <w:szCs w:val="24"/>
        </w:rPr>
        <w:t>short term complications if any.</w:t>
      </w:r>
    </w:p>
    <w:p w:rsidR="008045EA" w:rsidRDefault="008045EA" w:rsidP="008045EA">
      <w:pPr>
        <w:spacing w:before="6" w:after="0" w:line="480" w:lineRule="auto"/>
        <w:jc w:val="both"/>
        <w:rPr>
          <w:rFonts w:ascii="Times New Roman" w:hAnsi="Times New Roman" w:cs="Times New Roman"/>
          <w:sz w:val="24"/>
          <w:szCs w:val="24"/>
        </w:rPr>
      </w:pPr>
    </w:p>
    <w:p w:rsidR="008045EA" w:rsidRPr="008045EA" w:rsidRDefault="008045EA" w:rsidP="008045EA">
      <w:pPr>
        <w:spacing w:before="6" w:after="0" w:line="480" w:lineRule="auto"/>
        <w:jc w:val="both"/>
        <w:rPr>
          <w:rFonts w:ascii="Times New Roman" w:hAnsi="Times New Roman" w:cs="Times New Roman"/>
          <w:b/>
          <w:color w:val="000000" w:themeColor="text1"/>
          <w:u w:val="single"/>
        </w:rPr>
      </w:pPr>
      <w:r w:rsidRPr="008045EA">
        <w:rPr>
          <w:rFonts w:ascii="Times New Roman" w:hAnsi="Times New Roman" w:cs="Times New Roman"/>
          <w:b/>
          <w:color w:val="000000" w:themeColor="text1"/>
          <w:u w:val="single"/>
        </w:rPr>
        <w:t>MATERIALS AND METHODS:</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
          <w:bCs/>
          <w:color w:val="000000" w:themeColor="text1"/>
        </w:rPr>
        <w:t>TYPE OF STUDY</w:t>
      </w:r>
      <w:r w:rsidRPr="008045EA">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Pr="008045EA">
        <w:rPr>
          <w:rFonts w:ascii="Times New Roman" w:hAnsi="Times New Roman" w:cs="Times New Roman"/>
          <w:color w:val="000000" w:themeColor="text1"/>
        </w:rPr>
        <w:t xml:space="preserve">Prospective and Observational Study undertaken in </w:t>
      </w:r>
      <w:r w:rsidRPr="008045EA">
        <w:rPr>
          <w:rFonts w:ascii="Times New Roman" w:hAnsi="Times New Roman" w:cs="Times New Roman"/>
          <w:bCs/>
          <w:color w:val="000000" w:themeColor="text1"/>
        </w:rPr>
        <w:t>Gauhati Medical College and Hospital, Guwahati from 1</w:t>
      </w:r>
      <w:r w:rsidRPr="008045EA">
        <w:rPr>
          <w:rFonts w:ascii="Times New Roman" w:hAnsi="Times New Roman" w:cs="Times New Roman"/>
          <w:bCs/>
          <w:color w:val="000000" w:themeColor="text1"/>
          <w:vertAlign w:val="superscript"/>
        </w:rPr>
        <w:t>st</w:t>
      </w:r>
      <w:r w:rsidRPr="008045EA">
        <w:rPr>
          <w:rFonts w:ascii="Times New Roman" w:hAnsi="Times New Roman" w:cs="Times New Roman"/>
          <w:bCs/>
          <w:color w:val="000000" w:themeColor="text1"/>
        </w:rPr>
        <w:t xml:space="preserve"> July, 2018 to 30</w:t>
      </w:r>
      <w:r w:rsidRPr="008045EA">
        <w:rPr>
          <w:rFonts w:ascii="Times New Roman" w:hAnsi="Times New Roman" w:cs="Times New Roman"/>
          <w:bCs/>
          <w:color w:val="000000" w:themeColor="text1"/>
          <w:vertAlign w:val="superscript"/>
        </w:rPr>
        <w:t>th</w:t>
      </w:r>
      <w:r w:rsidRPr="008045EA">
        <w:rPr>
          <w:rFonts w:ascii="Times New Roman" w:hAnsi="Times New Roman" w:cs="Times New Roman"/>
          <w:bCs/>
          <w:color w:val="000000" w:themeColor="text1"/>
        </w:rPr>
        <w:t xml:space="preserve"> June, 2019.</w:t>
      </w:r>
    </w:p>
    <w:p w:rsid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
          <w:bCs/>
          <w:color w:val="000000" w:themeColor="text1"/>
        </w:rPr>
        <w:t>SAMPLING METHOD</w:t>
      </w:r>
      <w:r w:rsidRPr="008045EA">
        <w:rPr>
          <w:rFonts w:ascii="Times New Roman" w:hAnsi="Times New Roman" w:cs="Times New Roman"/>
          <w:bCs/>
          <w:color w:val="000000" w:themeColor="text1"/>
        </w:rPr>
        <w:t xml:space="preserve">: </w:t>
      </w:r>
      <w:r w:rsidRPr="008045EA">
        <w:rPr>
          <w:rFonts w:ascii="Times New Roman" w:hAnsi="Times New Roman" w:cs="Times New Roman"/>
          <w:color w:val="000000" w:themeColor="text1"/>
        </w:rPr>
        <w:t>Purposive or Deliberate Sampling</w:t>
      </w:r>
      <w:r w:rsidRPr="008045EA">
        <w:rPr>
          <w:rFonts w:ascii="Times New Roman" w:hAnsi="Times New Roman" w:cs="Times New Roman"/>
          <w:bCs/>
          <w:color w:val="000000" w:themeColor="text1"/>
        </w:rPr>
        <w:t>.</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
          <w:bCs/>
          <w:color w:val="000000" w:themeColor="text1"/>
        </w:rPr>
        <w:t>INCLUSION CRITERIA</w:t>
      </w:r>
      <w:r w:rsidRPr="008045EA">
        <w:rPr>
          <w:rFonts w:ascii="Times New Roman" w:hAnsi="Times New Roman" w:cs="Times New Roman"/>
          <w:bCs/>
          <w:color w:val="000000" w:themeColor="text1"/>
        </w:rPr>
        <w:t xml:space="preserve">: </w:t>
      </w:r>
      <w:r w:rsidRPr="008045EA">
        <w:rPr>
          <w:rFonts w:ascii="Times New Roman" w:hAnsi="Times New Roman" w:cs="Times New Roman"/>
          <w:color w:val="000000" w:themeColor="text1"/>
        </w:rPr>
        <w:t>All cases of clinically or radiologically diagnosed cases of Fistula in ano occurring in the ano rectal region.</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
          <w:bCs/>
          <w:color w:val="000000" w:themeColor="text1"/>
        </w:rPr>
        <w:t>EXCLUSION CRITERIA</w:t>
      </w:r>
      <w:r w:rsidRPr="008045EA">
        <w:rPr>
          <w:rFonts w:ascii="Times New Roman" w:hAnsi="Times New Roman" w:cs="Times New Roman"/>
          <w:bCs/>
          <w:color w:val="000000" w:themeColor="text1"/>
        </w:rPr>
        <w:t>:</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Cs/>
          <w:color w:val="000000" w:themeColor="text1"/>
        </w:rPr>
        <w:t>1. Age of patients less than 12 years.</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Cs/>
          <w:color w:val="000000" w:themeColor="text1"/>
        </w:rPr>
        <w:t>2. Fissure in ano, Peri anal Sinus.</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Cs/>
          <w:color w:val="000000" w:themeColor="text1"/>
        </w:rPr>
        <w:t>3. Recurrent cases of Fistula in Ano.</w:t>
      </w:r>
    </w:p>
    <w:p w:rsidR="008045EA" w:rsidRPr="008045EA" w:rsidRDefault="008045EA" w:rsidP="008045EA">
      <w:pPr>
        <w:spacing w:before="6" w:after="0" w:line="480" w:lineRule="auto"/>
        <w:jc w:val="both"/>
        <w:rPr>
          <w:rFonts w:ascii="Times New Roman" w:hAnsi="Times New Roman" w:cs="Times New Roman"/>
          <w:bCs/>
          <w:color w:val="000000" w:themeColor="text1"/>
        </w:rPr>
      </w:pPr>
      <w:r w:rsidRPr="008045EA">
        <w:rPr>
          <w:rFonts w:ascii="Times New Roman" w:hAnsi="Times New Roman" w:cs="Times New Roman"/>
          <w:b/>
          <w:bCs/>
          <w:color w:val="000000" w:themeColor="text1"/>
          <w:u w:val="single"/>
        </w:rPr>
        <w:t>STUDY PROCEDURE</w:t>
      </w:r>
      <w:r w:rsidRPr="008045EA">
        <w:rPr>
          <w:rFonts w:ascii="Times New Roman" w:hAnsi="Times New Roman" w:cs="Times New Roman"/>
          <w:bCs/>
          <w:color w:val="000000" w:themeColor="text1"/>
        </w:rPr>
        <w:t>:</w:t>
      </w:r>
    </w:p>
    <w:p w:rsidR="008045EA" w:rsidRDefault="008045EA" w:rsidP="008045EA">
      <w:pPr>
        <w:spacing w:before="6" w:after="0" w:line="480" w:lineRule="auto"/>
        <w:jc w:val="both"/>
        <w:rPr>
          <w:rFonts w:ascii="Times New Roman" w:hAnsi="Times New Roman" w:cs="Times New Roman"/>
          <w:color w:val="000000" w:themeColor="text1"/>
        </w:rPr>
      </w:pPr>
      <w:r w:rsidRPr="008045EA">
        <w:rPr>
          <w:rFonts w:ascii="Times New Roman" w:hAnsi="Times New Roman" w:cs="Times New Roman"/>
          <w:color w:val="000000" w:themeColor="text1"/>
        </w:rPr>
        <w:t xml:space="preserve">Method of sampling was non-random, purposive. After admission a short history was taken and a physical examination was conducted on each admitted patient with features of perianal fistula. Patients were then explained about their diseases process and the possible line of management. All the necessary information regarding the study was explained to the patients or their valid guardian. Informed written consent was taken from the patients or their guardian willing to participate in the study. Detailed history was then obtained from the study group to establish proper diagnosis. Thorough physical examination was done in each case. Baseline investigations, as routinely required, were done followed by imaging studies. After proper evaluation and preparation, patients were taken up for surgery. Strict aseptic precautions were followed during the operation. </w:t>
      </w:r>
    </w:p>
    <w:p w:rsidR="008045EA" w:rsidRPr="008045EA" w:rsidRDefault="008045EA" w:rsidP="008045EA">
      <w:pPr>
        <w:spacing w:before="6" w:after="0" w:line="480" w:lineRule="auto"/>
        <w:jc w:val="both"/>
        <w:rPr>
          <w:rFonts w:ascii="Times New Roman" w:hAnsi="Times New Roman" w:cs="Times New Roman"/>
          <w:b/>
          <w:color w:val="000000" w:themeColor="text1"/>
          <w:u w:val="single"/>
        </w:rPr>
      </w:pPr>
      <w:r w:rsidRPr="008045EA">
        <w:rPr>
          <w:rFonts w:ascii="Times New Roman" w:hAnsi="Times New Roman" w:cs="Times New Roman"/>
          <w:b/>
          <w:color w:val="000000" w:themeColor="text1"/>
          <w:u w:val="single"/>
        </w:rPr>
        <w:t>FISTULECTOMY TECHNIQUE</w:t>
      </w:r>
    </w:p>
    <w:p w:rsidR="008045EA" w:rsidRDefault="008045EA" w:rsidP="008045EA">
      <w:pPr>
        <w:spacing w:before="6" w:after="0" w:line="480" w:lineRule="auto"/>
        <w:jc w:val="both"/>
        <w:rPr>
          <w:rFonts w:ascii="Times New Roman" w:hAnsi="Times New Roman" w:cs="Times New Roman"/>
          <w:color w:val="000000" w:themeColor="text1"/>
        </w:rPr>
      </w:pPr>
      <w:r w:rsidRPr="008045EA">
        <w:rPr>
          <w:rFonts w:ascii="Times New Roman" w:hAnsi="Times New Roman" w:cs="Times New Roman"/>
          <w:color w:val="000000" w:themeColor="text1"/>
        </w:rPr>
        <w:t xml:space="preserve">Under spinal anesthesia, the patient was positioned in a lithotomy position, inspection and identification of the site of external opening was performed, and proctoscopy was applied for detection of the internal opening and the fistula tract. Diluted methylene blue was injected in the external opening to identify the presence and site of internal opening. A probe was passed in the external opening to define the direction of the fistula tract to the internal opening. Coring out the primary track reduces the risk of missing secondary tracks, which were seen as transected granulation tissue, which may be followed by the same technique. Once the track had been cored out from the </w:t>
      </w:r>
      <w:r w:rsidRPr="008045EA">
        <w:rPr>
          <w:rFonts w:ascii="Times New Roman" w:hAnsi="Times New Roman" w:cs="Times New Roman"/>
          <w:color w:val="000000" w:themeColor="text1"/>
        </w:rPr>
        <w:lastRenderedPageBreak/>
        <w:t>external toward the internal opening, either with scissors or with cautery dissection, simple anatomical closure of the cored-out tunnel with mucosal closure of the defect with interrupted absorbable sutures was performed. The wound outside the sphincters was packed.</w:t>
      </w:r>
    </w:p>
    <w:p w:rsidR="0078378A" w:rsidRPr="008045EA" w:rsidRDefault="0078378A" w:rsidP="008045EA">
      <w:pPr>
        <w:spacing w:before="6" w:after="0" w:line="480" w:lineRule="auto"/>
        <w:jc w:val="both"/>
        <w:rPr>
          <w:rFonts w:ascii="Times New Roman" w:hAnsi="Times New Roman" w:cs="Times New Roman"/>
          <w:color w:val="000000" w:themeColor="text1"/>
        </w:rPr>
      </w:pPr>
    </w:p>
    <w:p w:rsidR="008045EA" w:rsidRPr="008045EA" w:rsidRDefault="008045EA" w:rsidP="008045EA">
      <w:pPr>
        <w:spacing w:before="6" w:after="0" w:line="480" w:lineRule="auto"/>
        <w:jc w:val="both"/>
        <w:rPr>
          <w:rFonts w:ascii="Times New Roman" w:hAnsi="Times New Roman" w:cs="Times New Roman"/>
          <w:b/>
          <w:color w:val="000000" w:themeColor="text1"/>
          <w:u w:val="single"/>
        </w:rPr>
      </w:pPr>
      <w:r w:rsidRPr="008045EA">
        <w:rPr>
          <w:rFonts w:ascii="Times New Roman" w:hAnsi="Times New Roman" w:cs="Times New Roman"/>
          <w:b/>
          <w:color w:val="000000" w:themeColor="text1"/>
          <w:u w:val="single"/>
        </w:rPr>
        <w:t>FISTULOTOMY TECHNIQUE</w:t>
      </w:r>
    </w:p>
    <w:p w:rsidR="0078378A" w:rsidRDefault="008045EA" w:rsidP="008045EA">
      <w:pPr>
        <w:spacing w:before="6" w:after="0" w:line="480" w:lineRule="auto"/>
        <w:jc w:val="both"/>
        <w:rPr>
          <w:rFonts w:ascii="Times New Roman" w:hAnsi="Times New Roman" w:cs="Times New Roman"/>
          <w:color w:val="000000" w:themeColor="text1"/>
        </w:rPr>
      </w:pPr>
      <w:r w:rsidRPr="008045EA">
        <w:rPr>
          <w:rFonts w:ascii="Times New Roman" w:hAnsi="Times New Roman" w:cs="Times New Roman"/>
          <w:color w:val="000000" w:themeColor="text1"/>
        </w:rPr>
        <w:t>Fistulotomy was performed under spinal anesthesia, after positioning and probing of the fistulous tract. Probing not only provides the identification of the course of the fistula tracts but also facilitates fistulotomy over the probe. Probing should be gentle; otherwise, it results in the creation of a false route, which further complicates the operative procedure. By the use of diathermy, the perianal skin and anal epithelium were divided. The internal sphincter, if it was encountered, was identified and partially divided. If a high blind track was encountered, it was loosely curetted and adequately drained through the fistulotomy incision. Any bleeding from the edges was secured by cautery and a gauze dressing was applied.</w:t>
      </w:r>
    </w:p>
    <w:p w:rsidR="00531236" w:rsidRDefault="00531236" w:rsidP="008045EA">
      <w:pPr>
        <w:spacing w:before="6" w:after="0" w:line="480" w:lineRule="auto"/>
        <w:jc w:val="both"/>
        <w:rPr>
          <w:rFonts w:ascii="Times New Roman" w:hAnsi="Times New Roman" w:cs="Times New Roman"/>
          <w:b/>
          <w:bCs/>
          <w:color w:val="000000" w:themeColor="text1"/>
          <w:u w:val="single"/>
        </w:rPr>
      </w:pPr>
    </w:p>
    <w:p w:rsidR="008045EA" w:rsidRDefault="008045EA" w:rsidP="008045EA">
      <w:pPr>
        <w:spacing w:before="6" w:after="0" w:line="480" w:lineRule="auto"/>
        <w:jc w:val="both"/>
        <w:rPr>
          <w:rFonts w:ascii="Times New Roman" w:hAnsi="Times New Roman" w:cs="Times New Roman"/>
          <w:b/>
          <w:bCs/>
          <w:color w:val="000000" w:themeColor="text1"/>
          <w:u w:val="single"/>
        </w:rPr>
      </w:pPr>
      <w:r w:rsidRPr="008045EA">
        <w:rPr>
          <w:rFonts w:ascii="Times New Roman" w:hAnsi="Times New Roman" w:cs="Times New Roman"/>
          <w:b/>
          <w:bCs/>
          <w:color w:val="000000" w:themeColor="text1"/>
          <w:u w:val="single"/>
        </w:rPr>
        <w:t>DATA ANALYSIS</w:t>
      </w:r>
    </w:p>
    <w:p w:rsidR="008045EA" w:rsidRDefault="008045EA" w:rsidP="008045EA">
      <w:pPr>
        <w:spacing w:before="6" w:after="0" w:line="480" w:lineRule="auto"/>
        <w:jc w:val="both"/>
        <w:rPr>
          <w:rFonts w:ascii="Times New Roman" w:hAnsi="Times New Roman" w:cs="Times New Roman"/>
          <w:color w:val="000000" w:themeColor="text1"/>
        </w:rPr>
      </w:pPr>
      <w:r w:rsidRPr="008045EA">
        <w:rPr>
          <w:rFonts w:ascii="Times New Roman" w:hAnsi="Times New Roman" w:cs="Times New Roman"/>
          <w:color w:val="000000" w:themeColor="text1"/>
        </w:rPr>
        <w:t xml:space="preserve">Data analysis was done both manually and by using Spreadsheet applications eg, Microsoft ® Excel. Calculated data were arranged in systemic manner, presented in various table and figures and statistical analysis was made using statistical softwareseg,  EpiInfo and Graph Pad InStat Version 3. </w:t>
      </w:r>
    </w:p>
    <w:p w:rsidR="00531236" w:rsidRDefault="00531236" w:rsidP="008045EA">
      <w:pPr>
        <w:spacing w:before="6" w:after="0" w:line="480" w:lineRule="auto"/>
        <w:jc w:val="both"/>
        <w:rPr>
          <w:rFonts w:ascii="Times New Roman" w:hAnsi="Times New Roman" w:cs="Times New Roman"/>
          <w:color w:val="000000" w:themeColor="text1"/>
        </w:rPr>
      </w:pPr>
    </w:p>
    <w:p w:rsidR="00531236" w:rsidRDefault="00531236" w:rsidP="008045EA">
      <w:pPr>
        <w:spacing w:before="6" w:after="0" w:line="480" w:lineRule="auto"/>
        <w:jc w:val="both"/>
        <w:rPr>
          <w:rFonts w:ascii="Times New Roman" w:hAnsi="Times New Roman" w:cs="Times New Roman"/>
          <w:color w:val="000000" w:themeColor="text1"/>
        </w:rPr>
      </w:pPr>
    </w:p>
    <w:p w:rsidR="00770575" w:rsidRPr="008045EA" w:rsidRDefault="00770575" w:rsidP="008045EA">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b/>
          <w:color w:val="000000" w:themeColor="text1"/>
          <w:u w:val="single"/>
        </w:rPr>
      </w:pPr>
      <w:r w:rsidRPr="00D84779">
        <w:rPr>
          <w:rFonts w:ascii="Times New Roman" w:hAnsi="Times New Roman" w:cs="Times New Roman"/>
          <w:b/>
          <w:color w:val="000000" w:themeColor="text1"/>
          <w:u w:val="single"/>
        </w:rPr>
        <w:t xml:space="preserve">RESULTS </w:t>
      </w:r>
    </w:p>
    <w:p w:rsidR="00D84779" w:rsidRPr="00D84779" w:rsidRDefault="00D84779" w:rsidP="00D84779">
      <w:pPr>
        <w:spacing w:before="6" w:after="0" w:line="480" w:lineRule="auto"/>
        <w:jc w:val="both"/>
        <w:rPr>
          <w:rFonts w:ascii="Times New Roman" w:hAnsi="Times New Roman" w:cs="Times New Roman"/>
          <w:b/>
          <w:color w:val="000000" w:themeColor="text1"/>
          <w:u w:val="single"/>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t>Table 1: Age and gender distribution of patients</w:t>
      </w:r>
    </w:p>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5"/>
        <w:gridCol w:w="1800"/>
        <w:gridCol w:w="1710"/>
        <w:gridCol w:w="1800"/>
        <w:gridCol w:w="1980"/>
      </w:tblGrid>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AGE RANGE</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MALE</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FEMALE</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TOTAL</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19-28</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9</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11</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18%</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29-38</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17</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7</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24</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40%</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39-48</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10</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14</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23%</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lastRenderedPageBreak/>
              <w:t>49-59</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7</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12%</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&gt;59</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0</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7%</w:t>
            </w:r>
          </w:p>
        </w:tc>
      </w:tr>
      <w:tr w:rsidR="00D84779" w:rsidRPr="00D84779" w:rsidTr="006C7508">
        <w:trPr>
          <w:trHeight w:val="300"/>
        </w:trPr>
        <w:tc>
          <w:tcPr>
            <w:tcW w:w="235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TOTAL</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45</w:t>
            </w:r>
          </w:p>
        </w:tc>
        <w:tc>
          <w:tcPr>
            <w:tcW w:w="171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15</w:t>
            </w:r>
          </w:p>
        </w:tc>
        <w:tc>
          <w:tcPr>
            <w:tcW w:w="180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60</w:t>
            </w:r>
          </w:p>
        </w:tc>
        <w:tc>
          <w:tcPr>
            <w:tcW w:w="198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100%</w:t>
            </w:r>
          </w:p>
        </w:tc>
      </w:tr>
    </w:tbl>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 xml:space="preserve">The above table shows the distribution of the age and gender of the patients. Males were more commonly affected than females in a ratio of 3:1 and the most common age group affected was 29-38 years. </w:t>
      </w:r>
    </w:p>
    <w:p w:rsidR="00D84779" w:rsidRPr="00D84779" w:rsidRDefault="00D84779" w:rsidP="00D84779">
      <w:pPr>
        <w:spacing w:before="6" w:after="0" w:line="480" w:lineRule="auto"/>
        <w:jc w:val="both"/>
        <w:rPr>
          <w:rFonts w:ascii="Times New Roman" w:hAnsi="Times New Roman" w:cs="Times New Roman"/>
          <w:b/>
          <w:color w:val="000000" w:themeColor="text1"/>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t>Table 2: Prevalence of comorbid factors in patients.</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5"/>
        <w:gridCol w:w="3060"/>
        <w:gridCol w:w="2790"/>
      </w:tblGrid>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COMORBID FACTOR</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NO. OF PATIENTS</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CAD</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1.67%</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DM</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7</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11.67%</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DM+HTN</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3</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HTN</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6.67%</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HYPOTHYROIDISM</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1.67%</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NONE</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44</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73.33%</w:t>
            </w:r>
          </w:p>
        </w:tc>
      </w:tr>
      <w:tr w:rsidR="00D84779" w:rsidRPr="00D84779" w:rsidTr="006C7508">
        <w:trPr>
          <w:trHeight w:val="300"/>
        </w:trPr>
        <w:tc>
          <w:tcPr>
            <w:tcW w:w="361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TOTAL</w:t>
            </w:r>
          </w:p>
        </w:tc>
        <w:tc>
          <w:tcPr>
            <w:tcW w:w="306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60</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100%</w:t>
            </w:r>
          </w:p>
        </w:tc>
      </w:tr>
    </w:tbl>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most common comorbid condition was Diabetes Mellitus followed by Hypertension</w:t>
      </w: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t>Table 3: Distribution of symptoms among patient group.</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2790"/>
        <w:gridCol w:w="2970"/>
      </w:tblGrid>
      <w:tr w:rsidR="00D84779" w:rsidRPr="00D84779" w:rsidTr="006C7508">
        <w:trPr>
          <w:trHeight w:val="300"/>
        </w:trPr>
        <w:tc>
          <w:tcPr>
            <w:tcW w:w="379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SYMPTOMS</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NO. OF PATIENTS</w:t>
            </w:r>
          </w:p>
        </w:tc>
        <w:tc>
          <w:tcPr>
            <w:tcW w:w="297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300"/>
        </w:trPr>
        <w:tc>
          <w:tcPr>
            <w:tcW w:w="379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PERINEAL IRRITATION</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60</w:t>
            </w:r>
          </w:p>
        </w:tc>
        <w:tc>
          <w:tcPr>
            <w:tcW w:w="297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100%</w:t>
            </w:r>
          </w:p>
        </w:tc>
      </w:tr>
      <w:tr w:rsidR="00D84779" w:rsidRPr="00D84779" w:rsidTr="006C7508">
        <w:trPr>
          <w:trHeight w:val="300"/>
        </w:trPr>
        <w:tc>
          <w:tcPr>
            <w:tcW w:w="379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PERINEAL DISCHARGE</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34</w:t>
            </w:r>
          </w:p>
        </w:tc>
        <w:tc>
          <w:tcPr>
            <w:tcW w:w="297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56.67%</w:t>
            </w:r>
          </w:p>
        </w:tc>
      </w:tr>
      <w:tr w:rsidR="00D84779" w:rsidRPr="00D84779" w:rsidTr="006C7508">
        <w:trPr>
          <w:trHeight w:val="300"/>
        </w:trPr>
        <w:tc>
          <w:tcPr>
            <w:tcW w:w="379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PERINEAL ITCHING</w:t>
            </w:r>
          </w:p>
        </w:tc>
        <w:tc>
          <w:tcPr>
            <w:tcW w:w="279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19</w:t>
            </w:r>
          </w:p>
        </w:tc>
        <w:tc>
          <w:tcPr>
            <w:tcW w:w="297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31.67%</w:t>
            </w:r>
          </w:p>
        </w:tc>
      </w:tr>
    </w:tbl>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lastRenderedPageBreak/>
        <w:t>Table 4 : Number of external openings.</w:t>
      </w: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7"/>
        <w:gridCol w:w="2347"/>
        <w:gridCol w:w="3250"/>
      </w:tblGrid>
      <w:tr w:rsidR="00D84779" w:rsidRPr="00D84779" w:rsidTr="006C7508">
        <w:trPr>
          <w:trHeight w:val="232"/>
        </w:trPr>
        <w:tc>
          <w:tcPr>
            <w:tcW w:w="398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NO. OF EXTERNAL OPENINGS</w:t>
            </w:r>
          </w:p>
        </w:tc>
        <w:tc>
          <w:tcPr>
            <w:tcW w:w="234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NO. OF PATIENTS</w:t>
            </w:r>
          </w:p>
        </w:tc>
        <w:tc>
          <w:tcPr>
            <w:tcW w:w="3250"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232"/>
        </w:trPr>
        <w:tc>
          <w:tcPr>
            <w:tcW w:w="398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w:t>
            </w:r>
          </w:p>
        </w:tc>
        <w:tc>
          <w:tcPr>
            <w:tcW w:w="234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49</w:t>
            </w:r>
          </w:p>
        </w:tc>
        <w:tc>
          <w:tcPr>
            <w:tcW w:w="3250"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81.67%</w:t>
            </w:r>
          </w:p>
        </w:tc>
      </w:tr>
      <w:tr w:rsidR="00D84779" w:rsidRPr="00D84779" w:rsidTr="006C7508">
        <w:trPr>
          <w:trHeight w:val="232"/>
        </w:trPr>
        <w:tc>
          <w:tcPr>
            <w:tcW w:w="398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w:t>
            </w:r>
          </w:p>
        </w:tc>
        <w:tc>
          <w:tcPr>
            <w:tcW w:w="234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6</w:t>
            </w:r>
          </w:p>
        </w:tc>
        <w:tc>
          <w:tcPr>
            <w:tcW w:w="3250"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10%</w:t>
            </w:r>
          </w:p>
        </w:tc>
      </w:tr>
      <w:tr w:rsidR="00D84779" w:rsidRPr="00D84779" w:rsidTr="006C7508">
        <w:trPr>
          <w:trHeight w:val="232"/>
        </w:trPr>
        <w:tc>
          <w:tcPr>
            <w:tcW w:w="398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&gt;2</w:t>
            </w:r>
          </w:p>
        </w:tc>
        <w:tc>
          <w:tcPr>
            <w:tcW w:w="234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w:t>
            </w:r>
          </w:p>
        </w:tc>
        <w:tc>
          <w:tcPr>
            <w:tcW w:w="3250"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8.33%</w:t>
            </w:r>
          </w:p>
        </w:tc>
      </w:tr>
      <w:tr w:rsidR="00D84779" w:rsidRPr="00D84779" w:rsidTr="006C7508">
        <w:trPr>
          <w:trHeight w:val="232"/>
        </w:trPr>
        <w:tc>
          <w:tcPr>
            <w:tcW w:w="398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TOTAL</w:t>
            </w:r>
          </w:p>
        </w:tc>
        <w:tc>
          <w:tcPr>
            <w:tcW w:w="2347"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bCs/>
                <w:color w:val="000000" w:themeColor="text1"/>
              </w:rPr>
            </w:pPr>
            <w:r w:rsidRPr="00D84779">
              <w:rPr>
                <w:rFonts w:ascii="Times New Roman" w:hAnsi="Times New Roman" w:cs="Times New Roman"/>
                <w:b/>
                <w:bCs/>
                <w:color w:val="000000" w:themeColor="text1"/>
              </w:rPr>
              <w:t>60</w:t>
            </w:r>
          </w:p>
        </w:tc>
        <w:tc>
          <w:tcPr>
            <w:tcW w:w="3250" w:type="dxa"/>
            <w:shd w:val="clear" w:color="auto" w:fill="auto"/>
            <w:noWrap/>
            <w:vAlign w:val="center"/>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100%</w:t>
            </w:r>
          </w:p>
        </w:tc>
      </w:tr>
    </w:tbl>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above table highlights patients with external openings. 81.67% of the patients had a single external opening. 10% had 2 and 8.33% of the patients had multiple external openings.</w:t>
      </w: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 xml:space="preserve">. </w:t>
      </w:r>
      <w:r w:rsidRPr="00D84779">
        <w:rPr>
          <w:rFonts w:ascii="Times New Roman" w:hAnsi="Times New Roman" w:cs="Times New Roman"/>
          <w:color w:val="000000" w:themeColor="text1"/>
        </w:rPr>
        <w:drawing>
          <wp:inline distT="0" distB="0" distL="0" distR="0">
            <wp:extent cx="6084570" cy="2701290"/>
            <wp:effectExtent l="19050" t="0" r="11430" b="381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above chart shows that internal opening was present in 25 out of 60 patients and absent in 35 out of 60 patients.</w:t>
      </w: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lastRenderedPageBreak/>
        <w:drawing>
          <wp:inline distT="0" distB="0" distL="0" distR="0">
            <wp:extent cx="5861050" cy="2534920"/>
            <wp:effectExtent l="19050" t="0" r="2540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above chart shows the findings on MR Fistulogram where 35 patients showed an intersphincteric fistula, 24 had a transsphincteric fistula and 1 patient had a suprasphincteric fistula.</w:t>
      </w:r>
    </w:p>
    <w:p w:rsidR="00D84779" w:rsidRDefault="00D84779" w:rsidP="00D84779">
      <w:pPr>
        <w:spacing w:before="6" w:after="0" w:line="480" w:lineRule="auto"/>
        <w:jc w:val="both"/>
        <w:rPr>
          <w:rFonts w:ascii="Times New Roman" w:hAnsi="Times New Roman" w:cs="Times New Roman"/>
          <w:i/>
          <w:color w:val="000000" w:themeColor="text1"/>
        </w:rPr>
      </w:pPr>
    </w:p>
    <w:p w:rsidR="00D84779" w:rsidRPr="00D84779" w:rsidRDefault="00D84779" w:rsidP="00D84779">
      <w:pPr>
        <w:spacing w:before="6" w:after="0" w:line="480" w:lineRule="auto"/>
        <w:jc w:val="both"/>
        <w:rPr>
          <w:rFonts w:ascii="Times New Roman" w:hAnsi="Times New Roman" w:cs="Times New Roman"/>
          <w:i/>
          <w:color w:val="000000" w:themeColor="text1"/>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t>Table 5: Level of the fistulas among patients.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5"/>
        <w:gridCol w:w="2340"/>
        <w:gridCol w:w="3240"/>
      </w:tblGrid>
      <w:tr w:rsidR="00D84779" w:rsidRPr="00D84779" w:rsidTr="006C7508">
        <w:trPr>
          <w:trHeight w:val="300"/>
        </w:trPr>
        <w:tc>
          <w:tcPr>
            <w:tcW w:w="397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FISTULA LEVEL</w:t>
            </w:r>
          </w:p>
        </w:tc>
        <w:tc>
          <w:tcPr>
            <w:tcW w:w="23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NO. OF PATIENTS</w:t>
            </w:r>
          </w:p>
        </w:tc>
        <w:tc>
          <w:tcPr>
            <w:tcW w:w="32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300"/>
        </w:trPr>
        <w:tc>
          <w:tcPr>
            <w:tcW w:w="397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 xml:space="preserve">LOW </w:t>
            </w:r>
          </w:p>
        </w:tc>
        <w:tc>
          <w:tcPr>
            <w:tcW w:w="23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55</w:t>
            </w:r>
          </w:p>
        </w:tc>
        <w:tc>
          <w:tcPr>
            <w:tcW w:w="32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91.67%</w:t>
            </w:r>
          </w:p>
        </w:tc>
      </w:tr>
      <w:tr w:rsidR="00D84779" w:rsidRPr="00D84779" w:rsidTr="006C7508">
        <w:trPr>
          <w:trHeight w:val="300"/>
        </w:trPr>
        <w:tc>
          <w:tcPr>
            <w:tcW w:w="397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HIGH</w:t>
            </w:r>
          </w:p>
        </w:tc>
        <w:tc>
          <w:tcPr>
            <w:tcW w:w="23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5</w:t>
            </w:r>
          </w:p>
        </w:tc>
        <w:tc>
          <w:tcPr>
            <w:tcW w:w="32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8.33%</w:t>
            </w:r>
          </w:p>
        </w:tc>
      </w:tr>
      <w:tr w:rsidR="00D84779" w:rsidRPr="00D84779" w:rsidTr="006C7508">
        <w:trPr>
          <w:trHeight w:val="300"/>
        </w:trPr>
        <w:tc>
          <w:tcPr>
            <w:tcW w:w="3975"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TOTAL</w:t>
            </w:r>
          </w:p>
        </w:tc>
        <w:tc>
          <w:tcPr>
            <w:tcW w:w="23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60</w:t>
            </w:r>
          </w:p>
        </w:tc>
        <w:tc>
          <w:tcPr>
            <w:tcW w:w="324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100%</w:t>
            </w:r>
          </w:p>
        </w:tc>
      </w:tr>
    </w:tbl>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In our study, 91.67% of the fistulas were low level fistula with an internal opening below the anal sphincter and 8.33% of the fistulas were high level.</w:t>
      </w: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center"/>
        <w:rPr>
          <w:rFonts w:ascii="Times New Roman" w:hAnsi="Times New Roman" w:cs="Times New Roman"/>
          <w:i/>
          <w:color w:val="000000" w:themeColor="text1"/>
        </w:rPr>
      </w:pPr>
      <w:r w:rsidRPr="00D84779">
        <w:rPr>
          <w:rFonts w:ascii="Times New Roman" w:hAnsi="Times New Roman" w:cs="Times New Roman"/>
          <w:i/>
          <w:color w:val="000000" w:themeColor="text1"/>
        </w:rPr>
        <w:lastRenderedPageBreak/>
        <w:t>Table 6: Distribution of the procedure undergone with respect to the type of fistula.</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0"/>
        <w:gridCol w:w="1488"/>
        <w:gridCol w:w="1358"/>
        <w:gridCol w:w="1537"/>
        <w:gridCol w:w="1358"/>
        <w:gridCol w:w="826"/>
        <w:gridCol w:w="1418"/>
      </w:tblGrid>
      <w:tr w:rsidR="00D84779" w:rsidRPr="00D84779" w:rsidTr="006C7508">
        <w:trPr>
          <w:trHeight w:val="370"/>
        </w:trPr>
        <w:tc>
          <w:tcPr>
            <w:tcW w:w="1750" w:type="dxa"/>
            <w:vMerge w:val="restart"/>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TYPE OF FISTULA</w:t>
            </w:r>
          </w:p>
        </w:tc>
        <w:tc>
          <w:tcPr>
            <w:tcW w:w="5741" w:type="dxa"/>
            <w:gridSpan w:val="4"/>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PROCEDURE</w:t>
            </w:r>
          </w:p>
        </w:tc>
        <w:tc>
          <w:tcPr>
            <w:tcW w:w="826" w:type="dxa"/>
            <w:vMerge w:val="restart"/>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p>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TOTAL</w:t>
            </w:r>
          </w:p>
        </w:tc>
        <w:tc>
          <w:tcPr>
            <w:tcW w:w="1418" w:type="dxa"/>
            <w:vMerge w:val="restart"/>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p>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r>
      <w:tr w:rsidR="00D84779" w:rsidRPr="00D84779" w:rsidTr="006C7508">
        <w:trPr>
          <w:trHeight w:val="370"/>
        </w:trPr>
        <w:tc>
          <w:tcPr>
            <w:tcW w:w="1750" w:type="dxa"/>
            <w:vMerge/>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p>
        </w:tc>
        <w:tc>
          <w:tcPr>
            <w:tcW w:w="1488"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FISTULOTOMY</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c>
          <w:tcPr>
            <w:tcW w:w="1537"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FISTULECTOMY</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PERCENTAGE</w:t>
            </w:r>
          </w:p>
        </w:tc>
        <w:tc>
          <w:tcPr>
            <w:tcW w:w="826" w:type="dxa"/>
            <w:vMerge/>
          </w:tcPr>
          <w:p w:rsidR="00D84779" w:rsidRPr="00D84779" w:rsidRDefault="00D84779" w:rsidP="00D84779">
            <w:pPr>
              <w:spacing w:before="6" w:after="0" w:line="480" w:lineRule="auto"/>
              <w:jc w:val="both"/>
              <w:rPr>
                <w:rFonts w:ascii="Times New Roman" w:hAnsi="Times New Roman" w:cs="Times New Roman"/>
                <w:b/>
                <w:color w:val="000000" w:themeColor="text1"/>
              </w:rPr>
            </w:pPr>
          </w:p>
        </w:tc>
        <w:tc>
          <w:tcPr>
            <w:tcW w:w="1418" w:type="dxa"/>
            <w:vMerge/>
          </w:tcPr>
          <w:p w:rsidR="00D84779" w:rsidRPr="00D84779" w:rsidRDefault="00D84779" w:rsidP="00D84779">
            <w:pPr>
              <w:spacing w:before="6" w:after="0" w:line="480" w:lineRule="auto"/>
              <w:jc w:val="both"/>
              <w:rPr>
                <w:rFonts w:ascii="Times New Roman" w:hAnsi="Times New Roman" w:cs="Times New Roman"/>
                <w:b/>
                <w:color w:val="000000" w:themeColor="text1"/>
              </w:rPr>
            </w:pPr>
          </w:p>
        </w:tc>
      </w:tr>
      <w:tr w:rsidR="00D84779" w:rsidRPr="00D84779" w:rsidTr="006C7508">
        <w:trPr>
          <w:trHeight w:val="370"/>
        </w:trPr>
        <w:tc>
          <w:tcPr>
            <w:tcW w:w="175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INTER SPHINCTERIC</w:t>
            </w:r>
          </w:p>
        </w:tc>
        <w:tc>
          <w:tcPr>
            <w:tcW w:w="1488"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24</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55.81%</w:t>
            </w:r>
          </w:p>
        </w:tc>
        <w:tc>
          <w:tcPr>
            <w:tcW w:w="1537"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11</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64.70%</w:t>
            </w:r>
          </w:p>
        </w:tc>
        <w:tc>
          <w:tcPr>
            <w:tcW w:w="826" w:type="dxa"/>
            <w:vAlign w:val="bottom"/>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35</w:t>
            </w:r>
          </w:p>
        </w:tc>
        <w:tc>
          <w:tcPr>
            <w:tcW w:w="1418" w:type="dxa"/>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58.33%</w:t>
            </w:r>
          </w:p>
        </w:tc>
      </w:tr>
      <w:tr w:rsidR="00D84779" w:rsidRPr="00D84779" w:rsidTr="006C7508">
        <w:trPr>
          <w:trHeight w:val="370"/>
        </w:trPr>
        <w:tc>
          <w:tcPr>
            <w:tcW w:w="175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TRANS SPHINCTERIC</w:t>
            </w:r>
          </w:p>
        </w:tc>
        <w:tc>
          <w:tcPr>
            <w:tcW w:w="1488"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18</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41.86%</w:t>
            </w:r>
          </w:p>
        </w:tc>
        <w:tc>
          <w:tcPr>
            <w:tcW w:w="1537"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6</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35.29%</w:t>
            </w:r>
          </w:p>
        </w:tc>
        <w:tc>
          <w:tcPr>
            <w:tcW w:w="826" w:type="dxa"/>
            <w:vAlign w:val="bottom"/>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24</w:t>
            </w:r>
          </w:p>
        </w:tc>
        <w:tc>
          <w:tcPr>
            <w:tcW w:w="1418" w:type="dxa"/>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40%</w:t>
            </w:r>
          </w:p>
        </w:tc>
      </w:tr>
      <w:tr w:rsidR="00D84779" w:rsidRPr="00D84779" w:rsidTr="006C7508">
        <w:trPr>
          <w:trHeight w:val="370"/>
        </w:trPr>
        <w:tc>
          <w:tcPr>
            <w:tcW w:w="175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SUPRA SPHINCTERIC</w:t>
            </w:r>
          </w:p>
        </w:tc>
        <w:tc>
          <w:tcPr>
            <w:tcW w:w="1488"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2.32%</w:t>
            </w:r>
          </w:p>
        </w:tc>
        <w:tc>
          <w:tcPr>
            <w:tcW w:w="1537"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0</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0.00</w:t>
            </w:r>
          </w:p>
        </w:tc>
        <w:tc>
          <w:tcPr>
            <w:tcW w:w="826" w:type="dxa"/>
            <w:vAlign w:val="bottom"/>
          </w:tcPr>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1</w:t>
            </w:r>
          </w:p>
        </w:tc>
        <w:tc>
          <w:tcPr>
            <w:tcW w:w="1418" w:type="dxa"/>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1.67%</w:t>
            </w:r>
          </w:p>
        </w:tc>
      </w:tr>
      <w:tr w:rsidR="00D84779" w:rsidRPr="00D84779" w:rsidTr="006C7508">
        <w:trPr>
          <w:trHeight w:val="265"/>
        </w:trPr>
        <w:tc>
          <w:tcPr>
            <w:tcW w:w="1750"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TOTAL</w:t>
            </w:r>
          </w:p>
        </w:tc>
        <w:tc>
          <w:tcPr>
            <w:tcW w:w="1488"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43</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71.67%</w:t>
            </w:r>
          </w:p>
        </w:tc>
        <w:tc>
          <w:tcPr>
            <w:tcW w:w="1537" w:type="dxa"/>
            <w:shd w:val="clear" w:color="auto" w:fill="auto"/>
            <w:noWrap/>
            <w:vAlign w:val="bottom"/>
            <w:hideMark/>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17</w:t>
            </w:r>
          </w:p>
        </w:tc>
        <w:tc>
          <w:tcPr>
            <w:tcW w:w="1358" w:type="dxa"/>
            <w:shd w:val="clear" w:color="auto" w:fill="auto"/>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28.33%</w:t>
            </w:r>
          </w:p>
        </w:tc>
        <w:tc>
          <w:tcPr>
            <w:tcW w:w="826" w:type="dxa"/>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60</w:t>
            </w:r>
          </w:p>
        </w:tc>
        <w:tc>
          <w:tcPr>
            <w:tcW w:w="1418" w:type="dxa"/>
            <w:vAlign w:val="bottom"/>
          </w:tcPr>
          <w:p w:rsidR="00D84779" w:rsidRPr="00D84779" w:rsidRDefault="00D84779" w:rsidP="00D84779">
            <w:pPr>
              <w:spacing w:before="6" w:after="0" w:line="480" w:lineRule="auto"/>
              <w:jc w:val="both"/>
              <w:rPr>
                <w:rFonts w:ascii="Times New Roman" w:hAnsi="Times New Roman" w:cs="Times New Roman"/>
                <w:b/>
                <w:color w:val="000000" w:themeColor="text1"/>
              </w:rPr>
            </w:pPr>
            <w:r w:rsidRPr="00D84779">
              <w:rPr>
                <w:rFonts w:ascii="Times New Roman" w:hAnsi="Times New Roman" w:cs="Times New Roman"/>
                <w:b/>
                <w:color w:val="000000" w:themeColor="text1"/>
              </w:rPr>
              <w:t>100%</w:t>
            </w:r>
          </w:p>
        </w:tc>
      </w:tr>
    </w:tbl>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t xml:space="preserve">55.81% intersphincteric, 41.86% transsphincteric and 2.32% suprasphincteric fistula patients underwent fistulotomy, and 64.70% intersphincteric and 35.29% transsphincteric fistula patients underwent fistulectomy, as shown in the above table. </w:t>
      </w: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drawing>
          <wp:inline distT="0" distB="0" distL="0" distR="0">
            <wp:extent cx="5785485" cy="2540000"/>
            <wp:effectExtent l="19050" t="0" r="24765"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most common complication was persisting sepsis occurring in 8 patients, recurrence occurred in 7 patients and incontinence occurred in 6 out of a total 21 patients who developed complications.</w:t>
      </w:r>
    </w:p>
    <w:p w:rsidR="00D84779" w:rsidRPr="00D84779" w:rsidRDefault="00D84779" w:rsidP="00D84779">
      <w:pPr>
        <w:spacing w:before="6" w:after="0" w:line="480" w:lineRule="auto"/>
        <w:jc w:val="both"/>
        <w:rPr>
          <w:rFonts w:ascii="Times New Roman" w:hAnsi="Times New Roman" w:cs="Times New Roman"/>
          <w:i/>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lastRenderedPageBreak/>
        <w:drawing>
          <wp:inline distT="0" distB="0" distL="0" distR="0">
            <wp:extent cx="5937885" cy="2860040"/>
            <wp:effectExtent l="19050" t="0" r="24765" b="0"/>
            <wp:docPr id="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4779" w:rsidRP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above chart highlights the procedure specific complications. Persisting sepsis was seen in 12% fistulotomy patients and 17.64% fistulectomy patients whereas incontinence was seen in 2.3% fistulotomy patients and 29% fistulectomy patients. Recurrence was seen in 12% fistulotomy patients and 12% fistulectomy patients.</w:t>
      </w:r>
    </w:p>
    <w:p w:rsidR="00D84779" w:rsidRPr="00D84779" w:rsidRDefault="00D84779" w:rsidP="00D84779">
      <w:pPr>
        <w:spacing w:before="6" w:after="0" w:line="480" w:lineRule="auto"/>
        <w:jc w:val="both"/>
        <w:rPr>
          <w:rFonts w:ascii="Times New Roman" w:hAnsi="Times New Roman" w:cs="Times New Roman"/>
          <w:b/>
          <w:color w:val="000000" w:themeColor="text1"/>
        </w:rPr>
      </w:pPr>
    </w:p>
    <w:p w:rsidR="00D84779" w:rsidRPr="00D84779" w:rsidRDefault="00D84779" w:rsidP="00D84779">
      <w:pPr>
        <w:spacing w:before="6" w:after="0" w:line="480" w:lineRule="auto"/>
        <w:jc w:val="both"/>
        <w:rPr>
          <w:rFonts w:ascii="Times New Roman" w:hAnsi="Times New Roman" w:cs="Times New Roman"/>
          <w:color w:val="000000" w:themeColor="text1"/>
        </w:rPr>
      </w:pPr>
      <w:r w:rsidRPr="00D84779">
        <w:rPr>
          <w:rFonts w:ascii="Times New Roman" w:hAnsi="Times New Roman" w:cs="Times New Roman"/>
          <w:color w:val="000000" w:themeColor="text1"/>
        </w:rPr>
        <w:drawing>
          <wp:inline distT="0" distB="0" distL="0" distR="0">
            <wp:extent cx="4917440" cy="2291080"/>
            <wp:effectExtent l="19050" t="0" r="16510"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4779" w:rsidRPr="00D84779" w:rsidRDefault="00D84779" w:rsidP="00D84779">
      <w:pPr>
        <w:spacing w:before="6" w:after="0" w:line="480" w:lineRule="auto"/>
        <w:jc w:val="both"/>
        <w:rPr>
          <w:rFonts w:ascii="Times New Roman" w:hAnsi="Times New Roman" w:cs="Times New Roman"/>
          <w:color w:val="000000" w:themeColor="text1"/>
        </w:rPr>
      </w:pPr>
    </w:p>
    <w:p w:rsidR="00D84779" w:rsidRDefault="00D84779" w:rsidP="00D84779">
      <w:pPr>
        <w:spacing w:before="6" w:after="0" w:line="480" w:lineRule="auto"/>
        <w:jc w:val="both"/>
        <w:rPr>
          <w:rFonts w:ascii="Times New Roman" w:hAnsi="Times New Roman" w:cs="Times New Roman"/>
          <w:i/>
          <w:color w:val="000000" w:themeColor="text1"/>
        </w:rPr>
      </w:pPr>
      <w:r w:rsidRPr="00D84779">
        <w:rPr>
          <w:rFonts w:ascii="Times New Roman" w:hAnsi="Times New Roman" w:cs="Times New Roman"/>
          <w:i/>
          <w:color w:val="000000" w:themeColor="text1"/>
        </w:rPr>
        <w:t>The chart above shows the results of histopathological examination of tissues/specimen sent for biopsy. 55 patients had a chronic non specific inflammation of the fistulous tract as the etiology whereas in 5 patients, tuberculosis was discovered as the etiological factor.</w:t>
      </w:r>
    </w:p>
    <w:p w:rsidR="00FA4776" w:rsidRDefault="00FA4776" w:rsidP="00D84779">
      <w:pPr>
        <w:spacing w:before="6" w:after="0" w:line="480" w:lineRule="auto"/>
        <w:jc w:val="both"/>
        <w:rPr>
          <w:rFonts w:ascii="Times New Roman" w:hAnsi="Times New Roman" w:cs="Times New Roman"/>
          <w:i/>
          <w:color w:val="000000" w:themeColor="text1"/>
        </w:rPr>
      </w:pPr>
    </w:p>
    <w:p w:rsidR="00770575" w:rsidRDefault="00770575" w:rsidP="00D84779">
      <w:pPr>
        <w:spacing w:before="6" w:after="0" w:line="480" w:lineRule="auto"/>
        <w:jc w:val="both"/>
        <w:rPr>
          <w:rFonts w:ascii="Times New Roman" w:hAnsi="Times New Roman" w:cs="Times New Roman"/>
          <w:i/>
          <w:color w:val="000000" w:themeColor="text1"/>
        </w:rPr>
      </w:pPr>
    </w:p>
    <w:p w:rsidR="00FA4776" w:rsidRDefault="00FA4776" w:rsidP="00D84779">
      <w:pPr>
        <w:spacing w:before="6" w:after="0" w:line="480" w:lineRule="auto"/>
        <w:jc w:val="both"/>
        <w:rPr>
          <w:rFonts w:ascii="Times New Roman" w:hAnsi="Times New Roman" w:cs="Times New Roman"/>
          <w:i/>
          <w:color w:val="000000" w:themeColor="text1"/>
        </w:rPr>
      </w:pPr>
    </w:p>
    <w:p w:rsidR="00FA4776" w:rsidRPr="00FA4776" w:rsidRDefault="00FA4776" w:rsidP="00FA4776">
      <w:pPr>
        <w:spacing w:before="6" w:after="0" w:line="480" w:lineRule="auto"/>
        <w:jc w:val="both"/>
        <w:rPr>
          <w:rFonts w:ascii="Times New Roman" w:hAnsi="Times New Roman" w:cs="Times New Roman"/>
          <w:b/>
          <w:color w:val="000000" w:themeColor="text1"/>
          <w:sz w:val="24"/>
          <w:szCs w:val="24"/>
          <w:u w:val="single"/>
        </w:rPr>
      </w:pPr>
      <w:r w:rsidRPr="00FA4776">
        <w:rPr>
          <w:rFonts w:ascii="Times New Roman" w:hAnsi="Times New Roman" w:cs="Times New Roman"/>
          <w:b/>
          <w:color w:val="000000" w:themeColor="text1"/>
          <w:sz w:val="24"/>
          <w:szCs w:val="24"/>
          <w:u w:val="single"/>
        </w:rPr>
        <w:lastRenderedPageBreak/>
        <w:t>DISCUSSION</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This prospective and observational study was carried out to understand the different modes of clinical presentation of Fistula in Ano, along with the various modalities of investigations and their post-operative outcomes. 60 patients fulfilling the inclusion criteria were selected.</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Age of all the 60 patients ranged from 19-77 years. The patients were predominantly of the age group 29-38 years. Patients belonging to the extremes of age did not show much involvement. The male to female ratio was 3:1, showing a predominantly male involvement with the disease, with no specific pathophysiological basis for their involvement. Rao</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in their study on the histopatology of fistula in ano and its relevance; found that the male to female ratio was 2.3 : 1</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{"citationItems":[{"id":"ITEM-1","itemData":{"DOI":"10.18231/2581-3706.2018.0022","ISSN":"2581-3714","abstract":"Introduction: Fistula in ano is disease present and documented since time immemorial but still there is no clear understanding about its pathogenesis. Many clinicopathological studies have been published. Though fistulectomy specimens are common surgical specimens received in any pathology department, there are not many studies with regard to histolopathological findings. This study was undertaken to examine the histological appearance of fistulous tract and its relevance when specific etiology was diagnosed by histopathological examination. Materials and Methods: A total of 183 fistulectomy specimens received over period of two years, for histopathological examination were included in this study. Paediatric cases were excluded. Observation: Most cases were in age group of 30-40 yrs (44.2%) with male preponderance. The most common histological finding was chronic non specific inflammation of the tract. Granulomatous inflammation with caseation necrosis seen in 12.56% of cases. Non caseating granuloma was seen in 4.9% alerting the clinicians to evaluate patient for a Crohns disease. None of the cases showed malignant transformation or presence of fungi, parasites. Conclusion: Fistula in ano occurs commonly in middle age group and men more affected than women. Histopathological diagnosis is relevant to differentiate chronic nonspecific inflammation from other fistulous tract with specific etiologies like presence of granulomatous inflammation due to tuberculosis and Crohns disease. Histopathological study is also important as not to miss any malignancy presenting as fistula in ano or rare malignant transformation in long standing case. We conclude that histopathological study of excised fistula in ano is useful in further management of patients ost fistulectomy. We recommend strongly all cases of fistulectomies done for fistula in ano to be submitted for histolopathological examination.","author":[{"dropping-particle":"","family":"Rao","given":"G Bheema","non-dropping-particle":"","parse-names":false,"suffix":""},{"dropping-particle":"","family":"Srivastava","given":"Vindu","non-dropping-particle":"","parse-names":false,"suffix":""}],"container-title":"IP Journal of Diagnostic Pathology and Oncology","id":"ITEM-1","issue":"2","issued":{"date-parts":[["2018"]]},"page":"101-103","title":"Histopathological study of fistula in ano and its relevance","type":"article-journal","volume":"3"},"uris":["http://www.mendeley.com/documents/?uuid=0991a920-87bc-30b9-aba4-24afe91d259a"]}],"mendeley":{"formattedCitation":"[70]","plainTextFormattedCitation":"[70]","previouslyFormattedCitation":"[70]"},"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Kim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also in their Comparative Review of Perianal Sinus &amp; Fistula in Ano reported a male to female ratio of 4.6 : 1</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uthor":[{"dropping-particle":"","family":"Kim","given":"JW","non-dropping-particle":"","parse-names":false,"suffix":""},{"dropping-particle":"","family":"Kwon","given":"SW","non-dropping-particle":"","parse-names":false,"suffix":""},{"dropping-particle":"","family":"Son","given":"SW","non-dropping-particle":"","parse-names":false,"suffix":""},{"dropping-particle":"","family":"…","given":"DH Ahn - Journal of the Korean","non-dropping-particle":"","parse-names":false,"suffix":""},{"dropping-particle":"","family":"2000","given":"undefined","non-dropping-particle":"","parse-names":false,"suffix":""}],"container-title":"coloproctol.org","id":"ITEM-1","issued":{"date-parts":[["0"]]},"title":"Comparative Review of Perianal Sinus &amp; Fistula in Ano.","type":"article-journal"},"uris":["http://www.mendeley.com/documents/?uuid=4ee453c5-4079-3a6c-98dc-7d76b9c59beb"]}],"mendeley":{"formattedCitation":"[73]","plainTextFormattedCitation":"[73]","previouslyFormattedCitation":"[73]"},"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[2]</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A reason for lesser female involvement could be attributed to the fact that females, with perineal symptoms of irritation, discharge and itching rarely came forward for treatment, unless the complaints were severe in nature.</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Fistula in ano, predominated in patients belonging to the Lower Socio Economic Class with a total of 42 patients (70%). This condition was also seen in patients from the Upper Socio Economic Class but was not as prevalent (18 patients (30%)). Sukhlecha AG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in their study, also discovered the same distribution; 70% for Lower Socio Economic Class and 30% for Upper Socio Economic Class among patients with Fistula in Ano</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{"citationItems":[{"id":"ITEM-1","itemData":{"DOI":"10.18203/2349-2902.isj20192972","ISSN":"2349-2902","author":[{"dropping-particle":"","family":"Sukhlecha","given":"Akhilesh G","non-dropping-particle":"","parse-names":false,"suffix":""}],"container-title":"International Surgery Journal Sukhlecha AG. Int Surg J","id":"ITEM-1","issue":"7","issued":{"date-parts":[["2019"]]},"page":"2449-2452","title":"Prevalence of fistula-in-ano in patients attending tertiary care institute of Gujarat: a cross-sectional study","type":"article-journal","volume":"6"},"uris":["http://www.mendeley.com/documents/?uuid=11d708a3-46bf-3e9b-8066-6327b3bb5253"]}],"mendeley":{"formattedCitation":"[65]","plainTextFormattedCitation":"[65]","previouslyFormattedCitation":"[65]"},"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[3]</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On analysing the comorbid factors, Diabetes Mellitus was the predominant comorbid factor, seen in 7 patients (11.67%), with Systemic Hypertension seen in 4 patients (6.67%). Both Diabetes Mellitus and Systemic Hypertension was seen in 3 patients (5%). 44 patients (73.33%) did not present with any comorbidity.</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Hassan Elhassan</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 their recent 2017 study also inferred that Diabetes Mellitus was the most common disease that was complicated by perianal abscess in both genders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{"citationItems":[{"id":"ITEM-1","itemData":{"DOI":"10.5455/JREIM.82-1470129763","ISSN":"0970-7700","abstract":"Background-Perianal abscess is a common surgical emergency that is often treated by junior surgical trainees. This study aims to report the prevalence, clinical features, predisposing factors, andthe outcome of surgical treatment of perianal abscess with particular attention to fistula in ano. Methods-The medical records of all consecutive patients admitted through emergency room and surgical clinics, from 2013 to 2015,in a single Saudi hospital were reviewed. The records of patients diagnosed with and treated for perianal abscess and fistula in ano were further reviewed for the pre-defined variables. Results-From a total of 3618 patients, 198 (18.2%) had perianal abscess with a mean age of 35.9 years. The body mass index of the study cohort ranged from 16.5 to 39.7 with a mean of 32. As many as141 (71%)patients had healed wounds after primary incision and drainage while 40 (20.2%) developed recurrent perianal abscess. Anal pain was the most common complaint noted in all 198 (100%) patients, followed by fever in 99 (50%). Forty (20.2 %; 32 men and 8 women) patients developed perianal fistula in ano. Forty six (23%) patients had predisposing risk factors including diabetes mellitus, hypertension, and Crohn's disease. Diabetes mellitus was the most common disease that was complicated by perianal abscess in both genders. Conclusion-The reported prevalence of perianal abscess and the outcome of surgical treatment is in accordance with the published data. Common health problems such as diabetes mellitus, obesity, and hypertension predispose to perianal abscess and fistula in ano. Both the recurrence of abscess and the need for readmission are preventable if disease is adequately treated during initial intervention.","author":[{"dropping-particle":"","family":"Hassan Elhassan","given":"Yasir","non-dropping-particle":"","parse-names":false,"suffix":""},{"dropping-particle":"","family":"Guraya","given":"Salman Y","non-dropping-particle":"","parse-names":false,"suffix":""},{"dropping-particle":"","family":"Almaramhy","given":"Hamdi","non-dropping-particle":"","parse-names":false,"suffix":""}],"container-title":"J. Res. Educ. Indian Med","id":"ITEM-1","issued":{"date-parts":[["2017"]]},"page":"0","title":"THE PREVALENCE, RISK FACTORS AND OUTCOME OF SURGICAL TREATMENT OF ACUTE PERIANAL ABSCESS FROM A SINGLE SAUDI HOSPITAL","type":"article-journal","volume":"00"},"uris":["http://www.mendeley.com/documents/?uuid=64c99b01-5f10-3aaa-8bb5-53a27b8d46a0"]}],"mendeley":{"formattedCitation":"[74]","plainTextFormattedCitation":"[74]","previouslyFormattedCitation":"[74]"},"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[4]</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lastRenderedPageBreak/>
        <w:t xml:space="preserve">While studying the distribution of presenting symptoms, all the 60 patients (100%), presented symptoms of perineal irritation or discomfort. 56.67% of the patients presented with perineal discharge (34 patients) and 31.67%    (19 patients) presented with perineal itching as the chief complaint. Many patients presented with overlapping symptoms of perineal irritation, discharge and itching. Sukhlecha AG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reported in their study that 70% of all patients had perianal discharge while 10% patients presented with perianal pain. 80% patients had history of perianal abscess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{"citationItems":[{"id":"ITEM-1","itemData":{"DOI":"10.18203/2349-2902.isj20192972","ISSN":"2349-2902","author":[{"dropping-particle":"","family":"Sukhlecha","given":"Akhilesh G","non-dropping-particle":"","parse-names":false,"suffix":""}],"container-title":"International Surgery Journal Sukhlecha AG. Int Surg J","id":"ITEM-1","issue":"7","issued":{"date-parts":[["2019"]]},"page":"2449-2452","title":"Prevalence of fistula-in-ano in patients attending tertiary care institute of Gujarat: a cross-sectional study","type":"article-journal","volume":"6"},"uris":["http://www.mendeley.com/documents/?uuid=11d708a3-46bf-3e9b-8066-6327b3bb5253"]}],"mendeley":{"formattedCitation":"[65]","plainTextFormattedCitation":"[65]","previouslyFormattedCitation":"[65]"},"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[3]</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Clinical evaluation of the patients, by means of a digital rectal examination, demonstrated presence of external openings in all 60 patients. 49 patients (81.67%) presented with a solitary external opening, whereas 6 patients (10%) had 2 external openings and 5 patients (8.33%) had 2 or more external openings. Siddharth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also observed that 76% of the patients had only one external opening while 12% had 2 external opening and another 12% had more than 2 openings. Here also fistula in ano with a single external opening was commonest in occurrence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{"citationItems":[{"id":"ITEM-1","itemData":{"DOI":"10.14260/jemds/2015/2140","author":[{"dropping-particle":"","family":"Siddharth","given":"Raj","non-dropping-particle":"","parse-names":false,"suffix":""},{"dropping-particle":"","family":"Anil Kumar","given":"G","non-dropping-particle":"","parse-names":false,"suffix":""},{"dropping-particle":"","family":"Sreedhar","given":"S","non-dropping-particle":"","parse-names":false,"suffix":""},{"dropping-particle":"","family":"Kumar","given":"Anil","non-dropping-particle":"","parse-names":false,"suffix":""},{"dropping-particle":"","family":"Sreedhar","given":"S \"","non-dropping-particle":"","parse-names":false,"suffix":""}],"container-title":"Journal of Evolution of Medical and Dental Sciences","id":"ITEM-1","issued":{"date-parts":[["2015"]]},"page":"86","title":"Study of Fistula in Ano","type":"article-journal","volume":"4"},"uris":["http://www.mendeley.com/documents/?uuid=f6795f8d-2f75-3281-a024-56c95222e451"]}],"mendeley":{"formattedCitation":"[76]","plainTextFormattedCitation":"[76]","previouslyFormattedCitation":"[76]"},"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[5]</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In the present study, 23 patients (38.33%) had their external openings in the anterior circumference from the 3 O’clock to the 9 O’clock position, in accordance with the Goodsall’s Law, whereas 37 patients (61.66%), had their external openings in the posterior circumference. Saino P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 their study found 84% patients had posterior opening while 16% patients had anterior opening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ISSN":"0001-5482","PMID":"4002981","author":[{"dropping-particle":"","family":"Sainio","given":"P","non-dropping-particle":"","parse-names":false,"suffix":""},{"dropping-particle":"","family":"Husa","given":"A","non-dropping-particle":"","parse-names":false,"suffix":""}],"container-title":"Acta chirurgica Scandinavica","id":"ITEM-1","issue":"2","issued":{"date-parts":[["1985"]]},"page":"169-176","title":"Fistula-in-ano. Clinical features and long-term results of surgery in 199 adults.","type":"article-journal","volume":"151"},"uris":["http://www.mendeley.com/documents/?uuid=20372cb5-a548-3395-aa5e-34aee9d0ade9"]}],"mendeley":{"formattedCitation":"[77]","plainTextFormattedCitation":"[77]","previouslyFormattedCitation":"[77]"},"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[6]</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Subsequently a Proctoscopic Examination was carried out on all the patients to look for Internal Openings. In 25 patients (41.67%), an internal opening could be visualized via a proctoscope. Plain fistulogram revealed both internal and external openings in all 60 patients but failed to reveal any additional information regarding the course of the tract or the presence or absence of any collection. The MR study showed presence of Intersphincteric Fistula in 35 patients (58.33%), while Transsphincteric Fistula was seen in 24 patients (40%). Suprasphincteric fistula was detected in 1 patient only (1.67%). 55 patients (91.67%) had a </w:t>
      </w:r>
      <w:r w:rsidRPr="00FA4776">
        <w:rPr>
          <w:rFonts w:ascii="Times New Roman" w:hAnsi="Times New Roman" w:cs="Times New Roman"/>
          <w:color w:val="000000" w:themeColor="text1"/>
          <w:sz w:val="24"/>
          <w:szCs w:val="24"/>
        </w:rPr>
        <w:lastRenderedPageBreak/>
        <w:t xml:space="preserve">low level fistula whereas 5 patients (8.33%) had a high level fistula (internal opening begins above the anal sphincter). Sukhlecha AG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 their study found that 88% of the patients had low type of fistula i.e. internal opening below the anorectal ring, while 12 % had high type of fistula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{"citationItems":[{"id":"ITEM-1","itemData":{"DOI":"10.18203/2349-2902.isj20192972","ISSN":"2349-2902","author":[{"dropping-particle":"","family":"Sukhlecha","given":"Akhilesh G","non-dropping-particle":"","parse-names":false,"suffix":""}],"container-title":"International Surgery Journal Sukhlecha AG. Int Surg J","id":"ITEM-1","issue":"7","issued":{"date-parts":[["2019"]]},"page":"2449-2452","title":"Prevalence of fistula-in-ano in patients attending tertiary care institute of Gujarat: a cross-sectional study","type":"article-journal","volume":"6"},"uris":["http://www.mendeley.com/documents/?uuid=11d708a3-46bf-3e9b-8066-6327b3bb5253"]}],"mendeley":{"formattedCitation":"[65]","plainTextFormattedCitation":"[65]","previouslyFormattedCitation":"[65]"},"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[3]</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A low type fistula is more widespread in the study by Kumar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who also found that fistula was found to be high in only 4% subjects and low in 74%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{"citationItems":[{"id":"ITEM-1","itemData":{"abstract":"Fistula-in-ano is considered as one of the commonest cause for a persistent seropurulent discharge, irritating the skin in the neighbourhood and causes discomfort. This study deals with its etiology, especially in relation to previously burst opened perianal abscess or surgical drainage. The different modes of treatment and their efficacy will be dealt in detail. This is necessary to know the better treatment of choice. Fifty patients were selected who were diagnosed as fistula in ano admitted in Chigateri General Hospital and Bapuji hospital, Davangere during June 2007 to May 2009. Patient underwent definitive treatment. Data related to the objectives of the study were collected. Majority of patients belonged to the age group of 31-60 years which accounts for 31 (62%) of patients. Male: Female ratio is 11.5:1. Most of the fistulas are low anal 37 (74%) and 34 (68%) of patients developed fistula in a previously burst opened or surgically drained perianal abscess. About 33 (66%) of external openings are posterior to the anal axis of which 26 (52%) followed the Goods all's rule. Fistulectomy is commonly performed i.e., in about 34 (78%) of cases and the operated wound is healed in a range of 2 weeks to 8 weeks with a mean duration 4 weeks. The postoperative complications were very minimal, there was recurrence of fistula in 1 case (2%) after 30 days and it was excised again. We conclude that the previously burst opened or surgically drained perianal abscess is the main aetiological factor for fistula in ano. Even with advent of newer modalities of treatment fistulectomy is the commonest and best procedure undertaken probably to get rid of the infective pathology. The postoperative complications were very less and the newer modalities of treatment yet to be implemented.","author":[{"dropping-particle":"","family":"Kumar M","given":"Veerendra H","non-dropping-particle":"","parse-names":false,"suffix":""},{"dropping-particle":"","family":"R","given":"Chetan P","non-dropping-particle":"","parse-names":false,"suffix":""},{"dropping-particle":"","family":"R","given":"Naveen P","non-dropping-particle":"","parse-names":false,"suffix":""}],"container-title":"Scholars Journal of Applied Medical Sciences (SJAMS","id":"ITEM-1","issue":"3F","issued":{"date-parts":[["2015"]]},"number-of-pages":"1471-1476","title":"ISSN 2347-954X (Print) A Clinico-Pathological Study of Fistula-in-ano","type":"report","volume":"3"},"uris":["http://www.mendeley.com/documents/?uuid=6e7f3629-aeb6-37d2-a4b2-69b692a7d231"]}],"mendeley":{"formattedCitation":"[64]","plainTextFormattedCitation":"[64]","previouslyFormattedCitation":"[64]"},"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[7]</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Considering the procedures performed, 43 patients (71.67%) underwent a fistulotomy while 17 patients (28.33%) underwent a fistulectomy. Upon comparing the type of fistula with the type of procedure performed, it was found that, 24 patients with intersphincteric, 18 patients with transsphincteric and 1 patient with suprasphincteric fistulas underwent fistulotomy, whereas 11 patients with intersphincteric and 6 patients with transsphincteric fistulas underwent fistulectomies. Only 1 patient was diagnosed with a suprasphincteric fistula in ano in whom a fistulotomy was performed. Kumar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performed fistulectomy in 68% subjects, fistulotomy in 28% subjects and seton placement in 4% subjects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{"citationItems":[{"id":"ITEM-1","itemData":{"abstract":"Fistula-in-ano is considered as one of the commonest cause for a persistent seropurulent discharge, irritating the skin in the neighbourhood and causes discomfort. This study deals with its etiology, especially in relation to previously burst opened perianal abscess or surgical drainage. The different modes of treatment and their efficacy will be dealt in detail. This is necessary to know the better treatment of choice. Fifty patients were selected who were diagnosed as fistula in ano admitted in Chigateri General Hospital and Bapuji hospital, Davangere during June 2007 to May 2009. Patient underwent definitive treatment. Data related to the objectives of the study were collected. Majority of patients belonged to the age group of 31-60 years which accounts for 31 (62%) of patients. Male: Female ratio is 11.5:1. Most of the fistulas are low anal 37 (74%) and 34 (68%) of patients developed fistula in a previously burst opened or surgically drained perianal abscess. About 33 (66%) of external openings are posterior to the anal axis of which 26 (52%) followed the Goods all's rule. Fistulectomy is commonly performed i.e., in about 34 (78%) of cases and the operated wound is healed in a range of 2 weeks to 8 weeks with a mean duration 4 weeks. The postoperative complications were very minimal, there was recurrence of fistula in 1 case (2%) after 30 days and it was excised again. We conclude that the previously burst opened or surgically drained perianal abscess is the main aetiological factor for fistula in ano. Even with advent of newer modalities of treatment fistulectomy is the commonest and best procedure undertaken probably to get rid of the infective pathology. The postoperative complications were very less and the newer modalities of treatment yet to be implemented.","author":[{"dropping-particle":"","family":"Kumar M","given":"Veerendra H","non-dropping-particle":"","parse-names":false,"suffix":""},{"dropping-particle":"","family":"R","given":"Chetan P","non-dropping-particle":"","parse-names":false,"suffix":""},{"dropping-particle":"","family":"R","given":"Naveen P","non-dropping-particle":"","parse-names":false,"suffix":""}],"container-title":"Scholars Journal of Applied Medical Sciences (SJAMS","id":"ITEM-1","issue":"3F","issued":{"date-parts":[["2015"]]},"number-of-pages":"1471-1476","title":"ISSN 2347-954X (Print) A Clinico-Pathological Study of Fistula-in-ano","type":"report","volume":"3"},"uris":["http://www.mendeley.com/documents/?uuid=6e7f3629-aeb6-37d2-a4b2-69b692a7d231"]}],"mendeley":{"formattedCitation":"[64]","plainTextFormattedCitation":"[64]","previouslyFormattedCitation":"[64]"},"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[7]</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Parks and Stitz demonstrated that hospital stay and healing times was much longer in patients treated for transsphincteric and suprasphincteric as compared with those treated for an intersphincteric fistula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{"citationItems":[{"id":"ITEM-1","itemData":{"DOI":"10.1007/BF02590941","ISSN":"00123706","abstract":"ConclusionIn assessing the results in this series, an attempt has been made to rationalize the methods of treatment and emphasize the importance of a sound anatomic basis for both classification and management. The technical methods are somewhat of a compromise. The classic methods of staged division of muscle, together with the use of the seton (for drainage only) are combined with exploration of the intersphincteric plane to eliminate the causative factor of the disease.Because these “high” fistulas are uncommon, particularly the suprasphincteric and extrasphincteric varieties, there is little information in the literature with which to compare the figures. It is hoped that the experience gained in treating these cases will act as a guide for surgeons who see complicated fistulas infrequently, and also act as a baseline for further reappraisal of treatment methods. The ultimate aim must be to obtain healing of the fistula, at the same time minimizing disturbance of function.","author":[{"dropping-particle":"","family":"Goldberg","given":"Stanley M.","non-dropping-particle":"","parse-names":false,"suffix":""},{"dropping-particle":"","family":"Parks","given":"Alan G.","non-dropping-particle":"","parse-names":false,"suffix":""},{"dropping-particle":"","family":"Golicher","given":"John C.","non-dropping-particle":"","parse-names":false,"suffix":""},{"dropping-particle":"","family":"Alexander-Williams","given":"John","non-dropping-particle":"","parse-names":false,"suffix":""},{"dropping-particle":"","family":"Hanley","given":"Patric H.","non-dropping-particle":"","parse-names":false,"suffix":""},{"dropping-particle":"","family":"Parks","given":"Alan G.","non-dropping-particle":"","parse-names":false,"suffix":""},{"dropping-particle":"","family":"Stitz","given":"Russell W.","non-dropping-particle":"","parse-names":false,"suffix":""}],"container-title":"Diseases of the Colon &amp; Rectum","id":"ITEM-1","issue":"6","issued":{"date-parts":[["1976","9"]]},"page":"487-499","title":"The treatment of high fistula-in-ano","type":"article-journal","volume":"19"},"uris":["http://www.mendeley.com/documents/?uuid=e56c3fbe-cdae-3c17-9a48-8baeb78c3733"]}],"mendeley":{"formattedCitation":"[78]","plainTextFormattedCitation":"[78]","previouslyFormattedCitation":"[78]"},"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[8]</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In fistulotomy, the tract must be layed open from its termination (external opening) to its source (internal opening); it is the surest way of getting rid of the fistula. It is applied mainly to the intersphincteric fistula and trans-sphincteric fistula involving less than 30% of the external sphincter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{"citationItems":[{"id":"ITEM-1","itemData":{"author":[{"dropping-particle":"","family":"Kamal","given":"Zuhair Bashir","non-dropping-particle":"","parse-names":false,"suffix":""}],"container-title":"THE IRAQI POSTGRADUATE MEDICAL JOURNAL","id":"ITEM-1","issue":"4","issued":{"date-parts":[["2012"]]},"title":"FISTULOTOMY VERSUS FISTULECTOMY Fistulotomy Versus Fistulectomy As a Primary Treatment of Low Fistula in Ano","type":"report","volume":"11"},"uris":["http://www.mendeley.com/documents/?uuid=907bec1e-0639-3ba8-a053-34a3c1ef8acb"]}],"mendeley":{"formattedCitation":"[79]","plainTextFormattedCitation":"[79]","previouslyFormattedCitation":"[79]"},"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[9]</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21 patients developed post operative complications with incontinence being the least common post operative complication, prevalent in 6 patients (10.00%). A persisting infection or sepsis indicating a remnant tract or preserved anal gland was seen in 8 patients (13.33%). 7 patients (11.67%) had recurrence of symptoms after initial surgery. 39 patients (65.00%) had no complications. Kumar HM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found that true foecal incontinence was variable, ranging from nil to 26%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{"citationItems":[{"id":"ITEM-1","itemData":{"abstract":"Fistula-in-ano is considered as one of the commonest cause for a persistent seropurulent discharge, irritating the skin in the neighbourhood and causes discomfort. This study deals with its etiology, especially in relation to previously burst opened perianal abscess or surgical drainage. The different modes of treatment and their efficacy will be dealt in detail. This is necessary to know the better treatment of choice. Fifty patients were selected who were diagnosed as fistula in ano admitted in Chigateri General Hospital and Bapuji hospital, Davangere during June 2007 to May 2009. Patient underwent definitive treatment. Data related to the objectives of the study were collected. Majority of patients belonged to the age group of 31-60 years which accounts for 31 (62%) of patients. Male: Female ratio is 11.5:1. Most of the fistulas are low anal 37 (74%) and 34 (68%) of patients developed fistula in a previously burst opened or surgically drained perianal abscess. About 33 (66%) of external openings are posterior to the anal axis of which 26 (52%) followed the Goods all's rule. Fistulectomy is commonly performed i.e., in about 34 (78%) of cases and the operated wound is healed in a range of 2 weeks to 8 weeks with a mean duration 4 weeks. The postoperative complications were very minimal, there was recurrence of fistula in 1 case (2%) after 30 days and it was excised again. We conclude that the previously burst opened or surgically drained perianal abscess is the main aetiological factor for fistula in ano. Even with advent of newer modalities of treatment fistulectomy is the commonest and best procedure undertaken probably to get rid of the infective pathology. The postoperative complications were very less and the newer modalities of treatment yet to be implemented.","author":[{"dropping-particle":"","family":"Kumar M","given":"Veerendra H","non-dropping-particle":"","parse-names":false,"suffix":""},{"dropping-particle":"","family":"R","given":"Chetan P","non-dropping-particle":"","parse-names":false,"suffix":""},{"dropping-particle":"","family":"R","given":"Naveen P","non-dropping-particle":"","parse-names":false,"suffix":""}],"container-title":"Scholars Journal of Applied Medical Sciences (SJAMS","id":"ITEM-1","issue":"3F","issued":{"date-parts":[["2015"]]},"number-of-pages":"1471-1476","title":"ISSN 2347-954X (Print) A Clinico-Pathological Study of Fistula-in-ano","type":"report","volume":"3"},"uris":["http://www.mendeley.com/documents/?uuid=6e7f3629-aeb6-37d2-a4b2-69b692a7d231"]}],"mendeley":{"formattedCitation":"[64]","plainTextFormattedCitation":"[64]","previouslyFormattedCitation":"[64]"},"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[7]</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lastRenderedPageBreak/>
        <w:t xml:space="preserve">On analyzing the complications with respect to the procedure performed, the incidence of incontinence was significantly higher in patients who underwent fistulectomy (29%) while incontinence was seen in only 2.3% of the patients who underwent fistulotomy which was found to be statistically very significant (P=0.0055) In our study, recurrence occurred in 5 (12%) out of 43 patients who underwent fistulotomy and 2 (12%) out of 17 patients who underwent fistulectomy with no statistically significant difference between the 2 groups (P=1.000). According to Kronborg, recurrence occurred in three (12.5%) out of 24 patients treated by fistulotomy and in two (9.52%) out of 21 patients treated by fistulectomy, with no statistically significant difference between both groups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{"citationItems":[{"id":"ITEM-1","itemData":{"DOI":"10.1002/bjs.1800721211","ISSN":"13652168","abstract":"Two treatments for fistula-in-ano were compared in a randomized trial. Times of healing were significantly shorter when the fistula was laid open (median 34 days, n = 26) than after excision (41 days, n = 21) (P less than 0.02). Revisional surgery was necessary before healing could be obtained in 3 of 26 patients after lay open operations and 2 of 21 after excision. Recurrence rates within 1 year were similar (3/24 and 2/21).","author":[{"dropping-particle":"","family":"Kronborg","given":"O.","non-dropping-particle":"","parse-names":false,"suffix":""}],"container-title":"British Journal of Surgery","id":"ITEM-1","issue":"12","issued":{"date-parts":[["1985"]]},"page":"970-970","title":"To lay open or excise a fistula‐inano: a randomized trial","type":"article-journal","volume":"72"},"uris":["http://www.mendeley.com/documents/?uuid=039d3f5b-c785-33b4-bb96-6fdf60ff8c93"]}],"mendeley":{"formattedCitation":"[80]","plainTextFormattedCitation":"[80]","previouslyFormattedCitation":"[80]"},"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[10]</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According to Zuhair Bashir, in his study, recurrence occurred in two (6.25%) out of 32 patients managed by fistulotomy and in three (6.81%) out of 44 patients managed by fistulectomy, with no statistically significant difference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{"citationItems":[{"id":"ITEM-1","itemData":{"author":[{"dropping-particle":"","family":"Kamal","given":"Zuhair Bashir","non-dropping-particle":"","parse-names":false,"suffix":""}],"container-title":"THE IRAQI POSTGRADUATE MEDICAL JOURNAL","id":"ITEM-1","issue":"4","issued":{"date-parts":[["2012"]]},"title":"FISTULOTOMY VERSUS FISTULECTOMY Fistulotomy Versus Fistulectomy As a Primary Treatment of Low Fistula in Ano","type":"report","volume":"11"},"uris":["http://www.mendeley.com/documents/?uuid=907bec1e-0639-3ba8-a053-34a3c1ef8acb"]}],"mendeley":{"formattedCitation":"[79]","plainTextFormattedCitation":"[79]","previouslyFormattedCitation":"[79]"},"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[9]</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 xml:space="preserve">Our study showed 74.4% of the patients who underwent fistulotomy had no complications compared to 47% patients with fistulectomy (P=0.0333). Persistent sepsis however showed the same degree of occurrence in both the procedures (12%) which again did not show any significant statistical difference (P=0.6760). Poon Chi-Ming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studied 135 patients and found that there was recurrence in 13.3% of patients operated by fistulectomy, compared to the study done by Ramachandra ML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which showed a 25% recurrence operated by fistulectomy, amongst a total of 80 patients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{"citationItems":[{"id":"ITEM-1","itemData":{"DOI":"10.18203/2349-2902.isj20182226","ISSN":"2349-3305","abstract":"Background: Fistula in ano is a track that connects deeply the anal canal or rectum to the skin around the anus. Fistula in ano most commonly follows an anorectal sepsis1. The main principles of management of anal fistula are closure of internal opening of fistula tract, drainage of infection or necrotic tissue, and eradication of fistulous tract with preservation of sphincter function. The objectives were to compare the various aspects like per operative complications, post-operative complications, mean hospital stay in the treatment of fistula in ano using various modalities like fistulotomy, fistulectomy, setons and lift procedure.Methods: This is a randomised, comparative, prospective study of 80 cases of fistula in ano, presenting at surgical opd of K.R. Hospital, Mysore attached to Mysore Medical College and research Institute. Out of which, 20 cases are treated by fistulectomy, 20 by seton, 20 by fistulotomy and the rest 20 cases by LIFT procedure by random selection method, during period of NOVEMBER 1, 2016 to 31st October 2017.Results: Most common age of presentation is 31-40 years and more common in males then females (M:F= 2.3:1 ). Per operative complications include bleeding seen more in patients undergoing fistulectomy. Per operative course of LIFT procedure patients was complication free. Postoperative pain seen more in patients undergoing setons procedure.Conclusions: we conclude that LIFT procedure and Fistulotomy were acceptable procedures for simple, uncomplicated low lying and high lying fistula.","author":[{"dropping-particle":"","family":"M. L.","given":"Ramachandra","non-dropping-particle":"","parse-names":false,"suffix":""},{"dropping-particle":"","family":"Garg","given":"Mayank","non-dropping-particle":"","parse-names":false,"suffix":""}],"container-title":"International Surgery Journal","id":"ITEM-1","issue":"6","issued":{"date-parts":[["2018","5","24"]]},"page":"2223","publisher":"Medip Academy","title":"A comparative study in the management of fistula in ANO using various modalities","type":"article-journal","volume":"5"},"uris":["http://www.mendeley.com/documents/?uuid=118e5862-fd19-395c-9e12-84e27481bfc7"]}],"mendeley":{"formattedCitation":"[29]","plainTextFormattedCitation":"[29]"},"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[11]</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P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t>Final histopathological analysis of the resected tract in fistulectomy and portion of the tract in fistulotomy revealed a chronic non specific inflammatory pathology in 55 patients (91.67%) and a tubercular pathology in 5 patients (8.33%). Barwood</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 1997 reported that histopathology of fistula material showed unremarkable fistula‐in‐ano in 87% of requests while six patients had unexpected abnormal results, including three new diagnoses of Crohn's disease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10.1111/j.1445-2197.1997.tb01911.x","ISSN":"1445-1433","author":[{"dropping-particle":"","family":"Barwood","given":"Nigel","non-dropping-particle":"","parse-names":false,"suffix":""},{"dropping-particle":"","family":"Clarke","given":"Graeme","non-dropping-particle":"","parse-names":false,"suffix":""},{"dropping-particle":"","family":"Levitt","given":"Sol","non-dropping-particle":"","parse-names":false,"suffix":""},{"dropping-particle":"","family":"Levitt","given":"Michael","non-dropping-particle":"","parse-names":false,"suffix":""}],"container-title":"ANZ Journal of Surgery","id":"ITEM-1","issue":"2-3","issued":{"date-parts":[["1997","2"]]},"page":"98-102","title":"FISTULA-IN-ANO: A PROSPECTIVE STUDY OF 107 PATIENTS","type":"article-journal","volume":"67"},"uris":["http://www.mendeley.com/documents/?uuid=1af92e68-a04e-35a4-909e-569960892d80"]}],"mendeley":{"formattedCitation":"[83]","plainTextFormattedCitation":"[83]","previouslyFormattedCitation":"[83]"},"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[12]</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w:t>
      </w:r>
    </w:p>
    <w:p w:rsidR="00FA4776" w:rsidRDefault="00FA4776" w:rsidP="00FA4776">
      <w:pPr>
        <w:spacing w:before="6" w:after="0" w:line="480" w:lineRule="auto"/>
        <w:jc w:val="both"/>
        <w:rPr>
          <w:rFonts w:ascii="Times New Roman" w:hAnsi="Times New Roman" w:cs="Times New Roman"/>
          <w:color w:val="000000" w:themeColor="text1"/>
          <w:sz w:val="24"/>
          <w:szCs w:val="24"/>
        </w:rPr>
      </w:pPr>
      <w:r w:rsidRPr="00FA4776">
        <w:rPr>
          <w:rFonts w:ascii="Times New Roman" w:hAnsi="Times New Roman" w:cs="Times New Roman"/>
          <w:color w:val="000000" w:themeColor="text1"/>
          <w:sz w:val="24"/>
          <w:szCs w:val="24"/>
        </w:rPr>
        <w:lastRenderedPageBreak/>
        <w:t xml:space="preserve">Globally, TB is on the rise because of the increasing number of patients diagnosed with acquired immunodeficiency syndrome (AIDS) and also because of migration to the West from high prevalence countries. In an Indian study by Shukla HS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involving 122 cases of fistulae in-ano, 15.6% were of tuberculous in origin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{"citationItems":[{"id":"ITEM-1","itemData":{"DOI":"10.1002/bjs.1800750114","ISSN":"00071323","author":[{"dropping-particle":"","family":"Shukla","given":"H. S.","non-dropping-particle":"","parse-names":false,"suffix":""},{"dropping-particle":"","family":"Gupta","given":"S. C.","non-dropping-particle":"","parse-names":false,"suffix":""},{"dropping-particle":"","family":"Singh","given":"G.","non-dropping-particle":"","parse-names":false,"suffix":""},{"dropping-particle":"","family":"Singh","given":"P. A.","non-dropping-particle":"","parse-names":false,"suffix":""}],"container-title":"British Journal of Surgery","id":"ITEM-1","issue":"1","issued":{"date-parts":[["1988","1"]]},"page":"38-39","title":"Tubercular fistula in ano","type":"article-journal","volume":"75"},"uris":["http://www.mendeley.com/documents/?uuid=9cc7b305-34cd-356d-a914-eb683905a73f"]}],"mendeley":{"formattedCitation":"[84]","plainTextFormattedCitation":"[84]","previouslyFormattedCitation":"[84]"},"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[13]</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On the other hand, a study conducted in Helsinki by Sainio P </w:t>
      </w:r>
      <w:r w:rsidRPr="00FA4776">
        <w:rPr>
          <w:rFonts w:ascii="Times New Roman" w:hAnsi="Times New Roman" w:cs="Times New Roman"/>
          <w:i/>
          <w:color w:val="000000" w:themeColor="text1"/>
          <w:sz w:val="24"/>
          <w:szCs w:val="24"/>
        </w:rPr>
        <w:t>et al</w:t>
      </w:r>
      <w:r w:rsidRPr="00FA4776">
        <w:rPr>
          <w:rFonts w:ascii="Times New Roman" w:hAnsi="Times New Roman" w:cs="Times New Roman"/>
          <w:color w:val="000000" w:themeColor="text1"/>
          <w:sz w:val="24"/>
          <w:szCs w:val="24"/>
        </w:rPr>
        <w:t xml:space="preserve">., indicated that 0.2% of all the fistulae were because of TB </w:t>
      </w:r>
      <w:r w:rsidRPr="00FA4776">
        <w:rPr>
          <w:rFonts w:ascii="Times New Roman" w:hAnsi="Times New Roman" w:cs="Times New Roman"/>
          <w:color w:val="000000" w:themeColor="text1"/>
          <w:sz w:val="24"/>
          <w:szCs w:val="24"/>
        </w:rPr>
        <w:fldChar w:fldCharType="begin" w:fldLock="1"/>
      </w:r>
      <w:r w:rsidRPr="00FA4776">
        <w:rPr>
          <w:rFonts w:ascii="Times New Roman" w:hAnsi="Times New Roman" w:cs="Times New Roman"/>
          <w:color w:val="000000" w:themeColor="text1"/>
          <w:sz w:val="24"/>
          <w:szCs w:val="24"/>
        </w:rPr>
        <w:instrText>ADDIN CSL_CITATION {"citationItems":[{"id":"ITEM-1","itemData":{"author":[{"dropping-particle":"","family":"gynaecologiae","given":"P Sainio - Annales chirurgiae et","non-dropping-particle":"","parse-names":false,"suffix":""},{"dropping-particle":"","family":"1984","given":"undefined","non-dropping-particle":"","parse-names":false,"suffix":""}],"container-title":"europepmc.org","id":"ITEM-1","issued":{"date-parts":[["0"]]},"title":"Fistula-in-ano in a defined population. Incidence and epidemiological aspects.","type":"article-journal"},"uris":["http://www.mendeley.com/documents/?uuid=5c5a9c35-1fae-3852-a9ca-a19e6fd4d7bc"]}],"mendeley":{"formattedCitation":"[85]","plainTextFormattedCitation":"[85]","previouslyFormattedCitation":"[85]"},"properties":{"noteIndex":0},"schema":"https://github.com/citation-style-language/schema/raw/master/csl-citation.json"}</w:instrText>
      </w:r>
      <w:r w:rsidRPr="00FA4776">
        <w:rPr>
          <w:rFonts w:ascii="Times New Roman" w:hAnsi="Times New Roman" w:cs="Times New Roman"/>
          <w:color w:val="000000" w:themeColor="text1"/>
          <w:sz w:val="24"/>
          <w:szCs w:val="24"/>
        </w:rPr>
        <w:fldChar w:fldCharType="separate"/>
      </w:r>
      <w:r w:rsidRPr="00FA4776">
        <w:rPr>
          <w:rFonts w:ascii="Times New Roman" w:hAnsi="Times New Roman" w:cs="Times New Roman"/>
          <w:color w:val="000000" w:themeColor="text1"/>
          <w:sz w:val="24"/>
          <w:szCs w:val="24"/>
        </w:rPr>
        <w:t>[14]</w:t>
      </w:r>
      <w:r w:rsidRPr="00FA4776">
        <w:rPr>
          <w:rFonts w:ascii="Times New Roman" w:hAnsi="Times New Roman" w:cs="Times New Roman"/>
          <w:color w:val="000000" w:themeColor="text1"/>
          <w:sz w:val="24"/>
          <w:szCs w:val="24"/>
        </w:rPr>
        <w:fldChar w:fldCharType="end"/>
      </w:r>
      <w:r w:rsidRPr="00FA4776">
        <w:rPr>
          <w:rFonts w:ascii="Times New Roman" w:hAnsi="Times New Roman" w:cs="Times New Roman"/>
          <w:color w:val="000000" w:themeColor="text1"/>
          <w:sz w:val="24"/>
          <w:szCs w:val="24"/>
        </w:rPr>
        <w:t xml:space="preserve">. </w:t>
      </w:r>
    </w:p>
    <w:p w:rsidR="00AC7878" w:rsidRPr="00FA4776" w:rsidRDefault="00AC7878" w:rsidP="00FA4776">
      <w:pPr>
        <w:spacing w:before="6" w:after="0" w:line="480" w:lineRule="auto"/>
        <w:jc w:val="both"/>
        <w:rPr>
          <w:rFonts w:ascii="Times New Roman" w:hAnsi="Times New Roman" w:cs="Times New Roman"/>
          <w:color w:val="000000" w:themeColor="text1"/>
          <w:sz w:val="24"/>
          <w:szCs w:val="24"/>
        </w:rPr>
      </w:pPr>
    </w:p>
    <w:p w:rsidR="00AC7878" w:rsidRPr="00AC7878" w:rsidRDefault="00AC7878" w:rsidP="00AC7878">
      <w:pPr>
        <w:spacing w:before="6" w:after="0" w:line="480" w:lineRule="auto"/>
        <w:jc w:val="both"/>
        <w:rPr>
          <w:rFonts w:ascii="Times New Roman" w:hAnsi="Times New Roman" w:cs="Times New Roman"/>
          <w:color w:val="000000" w:themeColor="text1"/>
          <w:sz w:val="28"/>
          <w:szCs w:val="28"/>
          <w:u w:val="single"/>
        </w:rPr>
      </w:pPr>
      <w:r w:rsidRPr="00AC7878">
        <w:rPr>
          <w:rFonts w:ascii="Times New Roman" w:hAnsi="Times New Roman" w:cs="Times New Roman"/>
          <w:b/>
          <w:color w:val="000000" w:themeColor="text1"/>
          <w:sz w:val="28"/>
          <w:szCs w:val="28"/>
          <w:u w:val="single"/>
        </w:rPr>
        <w:t>CONCLUSION</w:t>
      </w:r>
    </w:p>
    <w:p w:rsidR="00AC7878" w:rsidRPr="00AC7878" w:rsidRDefault="00AC7878" w:rsidP="00AC7878">
      <w:pPr>
        <w:spacing w:before="6" w:after="0" w:line="480" w:lineRule="auto"/>
        <w:jc w:val="both"/>
        <w:rPr>
          <w:rFonts w:ascii="Times New Roman" w:hAnsi="Times New Roman" w:cs="Times New Roman"/>
          <w:color w:val="000000" w:themeColor="text1"/>
          <w:sz w:val="24"/>
          <w:szCs w:val="24"/>
        </w:rPr>
      </w:pPr>
      <w:r w:rsidRPr="00AC7878">
        <w:rPr>
          <w:rFonts w:ascii="Times New Roman" w:hAnsi="Times New Roman" w:cs="Times New Roman"/>
          <w:color w:val="000000" w:themeColor="text1"/>
          <w:sz w:val="24"/>
          <w:szCs w:val="24"/>
        </w:rPr>
        <w:t xml:space="preserve">Our study included 60 patients who were diagnosed to have fistula in ano, who underwent surgical intervention. Via our study, we conclude that there is a male preference for this disease. Lower Socio Economic class was more prone to developing fistula in ano. Perineal irritation and discharge were the most common presenting symptoms with a majority having a solitary external opening which most commonly had a posterior opening. Low level fistula was the most common type. </w:t>
      </w:r>
    </w:p>
    <w:p w:rsidR="00AC7878" w:rsidRDefault="00AC7878" w:rsidP="00AC7878">
      <w:pPr>
        <w:spacing w:before="6" w:after="0" w:line="480" w:lineRule="auto"/>
        <w:jc w:val="both"/>
        <w:rPr>
          <w:rFonts w:ascii="Times New Roman" w:hAnsi="Times New Roman" w:cs="Times New Roman"/>
          <w:color w:val="000000" w:themeColor="text1"/>
          <w:sz w:val="24"/>
          <w:szCs w:val="24"/>
        </w:rPr>
      </w:pPr>
      <w:r w:rsidRPr="00AC7878">
        <w:rPr>
          <w:rFonts w:ascii="Times New Roman" w:hAnsi="Times New Roman" w:cs="Times New Roman"/>
          <w:color w:val="000000" w:themeColor="text1"/>
          <w:sz w:val="24"/>
          <w:szCs w:val="24"/>
        </w:rPr>
        <w:t>Operative morbidity is usually low and fistulotomy remains the commonest procedure in our study series, even with advent of newer techniques probably to remove the diseased part as a one staged operation. The post operative complications are usually mild in nature and are minimal.</w:t>
      </w:r>
    </w:p>
    <w:p w:rsidR="00AC7878" w:rsidRDefault="00AC7878" w:rsidP="00AC7878">
      <w:pPr>
        <w:spacing w:before="6" w:after="0" w:line="480" w:lineRule="auto"/>
        <w:jc w:val="both"/>
        <w:rPr>
          <w:rFonts w:ascii="Times New Roman" w:hAnsi="Times New Roman" w:cs="Times New Roman"/>
          <w:color w:val="000000" w:themeColor="text1"/>
          <w:sz w:val="24"/>
          <w:szCs w:val="24"/>
        </w:rPr>
      </w:pPr>
    </w:p>
    <w:p w:rsidR="00AC7878" w:rsidRDefault="00AC7878" w:rsidP="00AC7878">
      <w:pPr>
        <w:spacing w:before="6" w:after="0" w:line="480" w:lineRule="auto"/>
        <w:jc w:val="both"/>
        <w:rPr>
          <w:rFonts w:ascii="Times New Roman" w:hAnsi="Times New Roman" w:cs="Times New Roman"/>
          <w:b/>
          <w:color w:val="000000" w:themeColor="text1"/>
          <w:sz w:val="24"/>
          <w:szCs w:val="24"/>
          <w:u w:val="single"/>
        </w:rPr>
      </w:pPr>
      <w:r w:rsidRPr="00AC7878">
        <w:rPr>
          <w:rFonts w:ascii="Times New Roman" w:hAnsi="Times New Roman" w:cs="Times New Roman"/>
          <w:b/>
          <w:color w:val="000000" w:themeColor="text1"/>
          <w:sz w:val="24"/>
          <w:szCs w:val="24"/>
          <w:u w:val="single"/>
        </w:rPr>
        <w:t>BIBLIOGRAPHY</w:t>
      </w:r>
    </w:p>
    <w:p w:rsidR="00AC7878" w:rsidRDefault="00AC7878" w:rsidP="00AC7878">
      <w:pPr>
        <w:spacing w:before="6" w:after="0" w:line="480" w:lineRule="auto"/>
        <w:jc w:val="both"/>
        <w:rPr>
          <w:rFonts w:ascii="Times New Roman" w:hAnsi="Times New Roman" w:cs="Times New Roman"/>
          <w:b/>
          <w:color w:val="000000" w:themeColor="text1"/>
          <w:sz w:val="24"/>
          <w:szCs w:val="24"/>
          <w:u w:val="single"/>
        </w:rPr>
      </w:pPr>
    </w:p>
    <w:p w:rsidR="00AC7878" w:rsidRPr="00AC7878" w:rsidRDefault="00AC7878" w:rsidP="00AC7878">
      <w:pPr>
        <w:numPr>
          <w:ilvl w:val="0"/>
          <w:numId w:val="1"/>
        </w:numPr>
        <w:spacing w:before="6" w:after="0" w:line="480" w:lineRule="auto"/>
        <w:jc w:val="both"/>
        <w:rPr>
          <w:rFonts w:ascii="Times New Roman" w:hAnsi="Times New Roman" w:cs="Times New Roman"/>
          <w:color w:val="000000" w:themeColor="text1"/>
          <w:sz w:val="20"/>
          <w:szCs w:val="20"/>
          <w:lang w:val="en-IN"/>
        </w:rPr>
      </w:pPr>
      <w:r w:rsidRPr="00AC7878">
        <w:rPr>
          <w:rFonts w:ascii="Times New Roman" w:hAnsi="Times New Roman" w:cs="Times New Roman"/>
          <w:color w:val="000000" w:themeColor="text1"/>
          <w:sz w:val="20"/>
          <w:szCs w:val="20"/>
          <w:lang w:val="en-IN"/>
        </w:rPr>
        <w:t>Rao GB, Srivastava V. Histopathological study of fistula in ano and its relevance.  Journal of  Diagnostic Pathology and  Oncology. 3(2):101–3.</w:t>
      </w:r>
    </w:p>
    <w:p w:rsidR="00AC7878" w:rsidRPr="00AC7878" w:rsidRDefault="00AC7878" w:rsidP="00AC7878">
      <w:pPr>
        <w:numPr>
          <w:ilvl w:val="0"/>
          <w:numId w:val="1"/>
        </w:numPr>
        <w:spacing w:before="6" w:after="0" w:line="480" w:lineRule="auto"/>
        <w:jc w:val="both"/>
        <w:rPr>
          <w:rFonts w:ascii="Times New Roman" w:hAnsi="Times New Roman" w:cs="Times New Roman"/>
          <w:color w:val="000000" w:themeColor="text1"/>
          <w:sz w:val="20"/>
          <w:szCs w:val="20"/>
          <w:lang w:val="en-IN"/>
        </w:rPr>
      </w:pPr>
      <w:r w:rsidRPr="00AC7878">
        <w:rPr>
          <w:rFonts w:ascii="Times New Roman" w:hAnsi="Times New Roman" w:cs="Times New Roman"/>
          <w:color w:val="000000" w:themeColor="text1"/>
          <w:sz w:val="20"/>
          <w:szCs w:val="20"/>
        </w:rPr>
        <w:t>Kim JW, Kwon SW, Son SW, Ahn DH, Lee KP. Comparative Review of Perianal Sinus &amp; Fistula in Ano. Journal of the Korean Society of Coloproctology. 2000 Feb 1;16(1):7-11.</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shd w:val="clear" w:color="auto" w:fill="FFFFFF"/>
        </w:rPr>
      </w:pPr>
      <w:r w:rsidRPr="00AC7878">
        <w:rPr>
          <w:rFonts w:ascii="Times New Roman" w:hAnsi="Times New Roman" w:cs="Times New Roman"/>
          <w:color w:val="000000" w:themeColor="text1"/>
          <w:sz w:val="20"/>
          <w:szCs w:val="20"/>
          <w:shd w:val="clear" w:color="auto" w:fill="FFFFFF"/>
        </w:rPr>
        <w:t>Sukhlecha AG. Prevalence of fistula-in-ano in patients attending tertiary care institute of Gujarat: a cross-sectional study. International Surgery Journal. 2019 Jun 29;6(7):2449-52.</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lastRenderedPageBreak/>
        <w:t>Elhassan YH, Guraya SY, Almaramhy H. The prevalence, risk factors and outcome of surgical treatment of acute perianal abscess from a single Saudi hospital. Biosciences Biotechnology Research Asia. 2017 Mar 25;14(1):153-9.</w:t>
      </w:r>
    </w:p>
    <w:p w:rsidR="00AC7878" w:rsidRPr="00AC7878" w:rsidRDefault="00AC7878" w:rsidP="00AC7878">
      <w:pPr>
        <w:numPr>
          <w:ilvl w:val="0"/>
          <w:numId w:val="1"/>
        </w:numPr>
        <w:spacing w:before="6" w:after="0" w:line="480" w:lineRule="auto"/>
        <w:jc w:val="both"/>
        <w:rPr>
          <w:rFonts w:ascii="Times New Roman" w:hAnsi="Times New Roman" w:cs="Times New Roman"/>
          <w:color w:val="000000" w:themeColor="text1"/>
          <w:sz w:val="20"/>
          <w:szCs w:val="20"/>
          <w:lang w:val="en-IN"/>
        </w:rPr>
      </w:pPr>
      <w:r w:rsidRPr="00AC7878">
        <w:rPr>
          <w:rFonts w:ascii="Times New Roman" w:hAnsi="Times New Roman" w:cs="Times New Roman"/>
          <w:color w:val="000000" w:themeColor="text1"/>
          <w:sz w:val="20"/>
          <w:szCs w:val="20"/>
        </w:rPr>
        <w:t>Siddharth R, Kumar GA, Sreedhar S. Clinical study of fistula in ano. Journal of Evolution of Medical and Dental  Sciences. 2015 Oct 26;4(86):15082-87</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Sainio P, Husa A. Fistula-in-ano. Clinical features and long-term results of surgery in 199 adults. Actachirurgicascandinavica. 1985;151(2):169-76.</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lang w:val="en-US"/>
        </w:rPr>
        <w:t>Veerendra Kumar HM. </w:t>
      </w:r>
      <w:r w:rsidRPr="00AC7878">
        <w:rPr>
          <w:rFonts w:ascii="Times New Roman" w:hAnsi="Times New Roman" w:cs="Times New Roman"/>
          <w:iCs/>
          <w:color w:val="000000" w:themeColor="text1"/>
          <w:sz w:val="20"/>
          <w:szCs w:val="20"/>
          <w:lang w:val="en-US"/>
        </w:rPr>
        <w:t>A Clinico-Pathological study of Fistula in ANO</w:t>
      </w:r>
      <w:r w:rsidRPr="00AC7878">
        <w:rPr>
          <w:rFonts w:ascii="Times New Roman" w:hAnsi="Times New Roman" w:cs="Times New Roman"/>
          <w:color w:val="000000" w:themeColor="text1"/>
          <w:sz w:val="20"/>
          <w:szCs w:val="20"/>
          <w:lang w:val="en-US"/>
        </w:rPr>
        <w:t> 2010 (Doctoral dissertation, RGUHS)</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Goldberg SM, Parks AG, Golicher JC, Alexander-Williams J, Hanley PH, Stitz RW. The treatment of high fistula-in-ano. Diseases of the Colon &amp; Rectum. 1976 Sep 1;19(6):487-99.</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Kamal ZB. Fistulotomy versus fistulectomy as a primary treatment of low fistula in ano. Iraqi Academic Scientific Journal. 2012;11(4):510-5.</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shd w:val="clear" w:color="auto" w:fill="FFFFFF"/>
        </w:rPr>
      </w:pPr>
      <w:r w:rsidRPr="00AC7878">
        <w:rPr>
          <w:rFonts w:ascii="Times New Roman" w:hAnsi="Times New Roman" w:cs="Times New Roman"/>
          <w:color w:val="000000" w:themeColor="text1"/>
          <w:sz w:val="20"/>
          <w:szCs w:val="20"/>
          <w:shd w:val="clear" w:color="auto" w:fill="FFFFFF"/>
        </w:rPr>
        <w:t>Kronborg O. To lay open or excise a fistula‐in ano: a randomized trial. British Journal of surgery. 1985 Dec;72(12):970-970.</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Ramachandra ML, Garg M. A comparative study in the management of fistula in ANO using various modalities. International Surgery Journal. 2018 May 24;5(6):2223-7.</w:t>
      </w:r>
    </w:p>
    <w:p w:rsidR="00AC7878" w:rsidRPr="00AC7878" w:rsidRDefault="00AC7878" w:rsidP="00AC7878">
      <w:pPr>
        <w:numPr>
          <w:ilvl w:val="0"/>
          <w:numId w:val="1"/>
        </w:numPr>
        <w:spacing w:before="6" w:after="0" w:line="480" w:lineRule="auto"/>
        <w:jc w:val="both"/>
        <w:rPr>
          <w:rFonts w:ascii="Times New Roman" w:hAnsi="Times New Roman" w:cs="Times New Roman"/>
          <w:color w:val="000000" w:themeColor="text1"/>
          <w:sz w:val="20"/>
          <w:szCs w:val="20"/>
          <w:lang w:val="en-IN"/>
        </w:rPr>
      </w:pPr>
      <w:r w:rsidRPr="00AC7878">
        <w:rPr>
          <w:rFonts w:ascii="Times New Roman" w:hAnsi="Times New Roman" w:cs="Times New Roman"/>
          <w:color w:val="000000" w:themeColor="text1"/>
          <w:sz w:val="20"/>
          <w:szCs w:val="20"/>
        </w:rPr>
        <w:t>Barwood N, Clarke G, Levitt S, Levitt M. FISTULA‐IN‐ANO: A PROSPECTIVE STUDY OF 107 PATIENTS. Australian and New Zealand journal of surgery. 1997 Feb;67(2‐3):98-102</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Shukla HS, Gupta SC, Singh G, Singh PA. Tubercular fistula in ano. British journal of surgery. 1988 Jan;75(1):38-9.</w:t>
      </w:r>
    </w:p>
    <w:p w:rsidR="00AC7878" w:rsidRPr="00AC7878" w:rsidRDefault="00AC7878" w:rsidP="00AC7878">
      <w:pPr>
        <w:pStyle w:val="ListParagraph"/>
        <w:numPr>
          <w:ilvl w:val="0"/>
          <w:numId w:val="1"/>
        </w:numPr>
        <w:spacing w:line="480" w:lineRule="auto"/>
        <w:ind w:left="540"/>
        <w:jc w:val="both"/>
        <w:rPr>
          <w:rFonts w:ascii="Times New Roman" w:hAnsi="Times New Roman" w:cs="Times New Roman"/>
          <w:color w:val="000000" w:themeColor="text1"/>
          <w:sz w:val="20"/>
          <w:szCs w:val="20"/>
        </w:rPr>
      </w:pPr>
      <w:r w:rsidRPr="00AC7878">
        <w:rPr>
          <w:rFonts w:ascii="Times New Roman" w:hAnsi="Times New Roman" w:cs="Times New Roman"/>
          <w:color w:val="000000" w:themeColor="text1"/>
          <w:sz w:val="20"/>
          <w:szCs w:val="20"/>
          <w:shd w:val="clear" w:color="auto" w:fill="FFFFFF"/>
        </w:rPr>
        <w:t>O'Donohoe MK, Waldron RP, O'Malley E. Miliary tuberculosis presenting as an acute perianal abscess. Diseases of the colon &amp; rectum. 1987 Sep 1;30(9):697-8.</w:t>
      </w:r>
    </w:p>
    <w:p w:rsidR="00AC7878" w:rsidRPr="00AC7878" w:rsidRDefault="00AC7878" w:rsidP="00AC7878">
      <w:pPr>
        <w:spacing w:before="6" w:after="0" w:line="480" w:lineRule="auto"/>
        <w:ind w:left="720"/>
        <w:jc w:val="both"/>
        <w:rPr>
          <w:rFonts w:ascii="Times New Roman" w:hAnsi="Times New Roman" w:cs="Times New Roman"/>
          <w:color w:val="000000" w:themeColor="text1"/>
          <w:sz w:val="20"/>
          <w:szCs w:val="20"/>
          <w:lang w:val="en-IN"/>
        </w:rPr>
      </w:pPr>
    </w:p>
    <w:p w:rsidR="00AC7878" w:rsidRPr="00AC7878" w:rsidRDefault="00AC7878" w:rsidP="00AC7878">
      <w:pPr>
        <w:spacing w:before="6" w:after="0" w:line="480" w:lineRule="auto"/>
        <w:jc w:val="both"/>
        <w:rPr>
          <w:rFonts w:ascii="Times New Roman" w:hAnsi="Times New Roman" w:cs="Times New Roman"/>
          <w:color w:val="000000" w:themeColor="text1"/>
          <w:sz w:val="20"/>
          <w:szCs w:val="20"/>
        </w:rPr>
      </w:pPr>
    </w:p>
    <w:p w:rsidR="00FA4776" w:rsidRPr="00FA4776" w:rsidRDefault="00FA4776" w:rsidP="00D84779">
      <w:pPr>
        <w:spacing w:before="6" w:after="0" w:line="480" w:lineRule="auto"/>
        <w:jc w:val="both"/>
        <w:rPr>
          <w:rFonts w:ascii="Times New Roman" w:hAnsi="Times New Roman" w:cs="Times New Roman"/>
          <w:color w:val="000000" w:themeColor="text1"/>
          <w:sz w:val="24"/>
          <w:szCs w:val="24"/>
        </w:rPr>
      </w:pPr>
    </w:p>
    <w:p w:rsidR="008045EA" w:rsidRPr="00D84779" w:rsidRDefault="008045EA" w:rsidP="008045EA">
      <w:pPr>
        <w:spacing w:before="6" w:after="0" w:line="480" w:lineRule="auto"/>
        <w:jc w:val="both"/>
        <w:rPr>
          <w:rFonts w:ascii="Times New Roman" w:hAnsi="Times New Roman" w:cs="Times New Roman"/>
          <w:color w:val="000000" w:themeColor="text1"/>
        </w:rPr>
      </w:pPr>
    </w:p>
    <w:p w:rsidR="00C83E23" w:rsidRPr="008045EA" w:rsidRDefault="00C83E23" w:rsidP="008045EA">
      <w:pPr>
        <w:spacing w:before="6" w:after="0"/>
        <w:jc w:val="both"/>
        <w:rPr>
          <w:sz w:val="24"/>
          <w:szCs w:val="24"/>
        </w:rPr>
      </w:pPr>
    </w:p>
    <w:sectPr w:rsidR="00C83E23" w:rsidRPr="008045EA" w:rsidSect="00531236">
      <w:pgSz w:w="11906" w:h="16838"/>
      <w:pgMar w:top="1440" w:right="1440" w:bottom="810" w:left="1440" w:header="706" w:footer="706"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595" w:rsidRDefault="00BA6595" w:rsidP="008045EA">
      <w:pPr>
        <w:spacing w:after="0" w:line="240" w:lineRule="auto"/>
      </w:pPr>
      <w:r>
        <w:separator/>
      </w:r>
    </w:p>
  </w:endnote>
  <w:endnote w:type="continuationSeparator" w:id="1">
    <w:p w:rsidR="00BA6595" w:rsidRDefault="00BA6595" w:rsidP="0080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595" w:rsidRDefault="00BA6595" w:rsidP="008045EA">
      <w:pPr>
        <w:spacing w:after="0" w:line="240" w:lineRule="auto"/>
      </w:pPr>
      <w:r>
        <w:separator/>
      </w:r>
    </w:p>
  </w:footnote>
  <w:footnote w:type="continuationSeparator" w:id="1">
    <w:p w:rsidR="00BA6595" w:rsidRDefault="00BA6595" w:rsidP="00804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E09C3"/>
    <w:multiLevelType w:val="hybridMultilevel"/>
    <w:tmpl w:val="8D5C6566"/>
    <w:lvl w:ilvl="0" w:tplc="76949A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45EA"/>
    <w:rsid w:val="000378D6"/>
    <w:rsid w:val="004145DA"/>
    <w:rsid w:val="00531236"/>
    <w:rsid w:val="00770575"/>
    <w:rsid w:val="0078378A"/>
    <w:rsid w:val="008045EA"/>
    <w:rsid w:val="00AC7878"/>
    <w:rsid w:val="00BA6595"/>
    <w:rsid w:val="00C83E23"/>
    <w:rsid w:val="00D84779"/>
    <w:rsid w:val="00F851FE"/>
    <w:rsid w:val="00FA4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45EA"/>
    <w:pPr>
      <w:spacing w:after="129"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804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EA"/>
  </w:style>
  <w:style w:type="paragraph" w:styleId="Footer">
    <w:name w:val="footer"/>
    <w:basedOn w:val="Normal"/>
    <w:link w:val="FooterChar"/>
    <w:uiPriority w:val="99"/>
    <w:unhideWhenUsed/>
    <w:rsid w:val="00804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EA"/>
  </w:style>
  <w:style w:type="paragraph" w:styleId="BalloonText">
    <w:name w:val="Balloon Text"/>
    <w:basedOn w:val="Normal"/>
    <w:link w:val="BalloonTextChar"/>
    <w:uiPriority w:val="99"/>
    <w:semiHidden/>
    <w:unhideWhenUsed/>
    <w:rsid w:val="00804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5EA"/>
    <w:rPr>
      <w:rFonts w:ascii="Tahoma" w:hAnsi="Tahoma" w:cs="Tahoma"/>
      <w:sz w:val="16"/>
      <w:szCs w:val="16"/>
    </w:rPr>
  </w:style>
  <w:style w:type="paragraph" w:styleId="ListParagraph">
    <w:name w:val="List Paragraph"/>
    <w:basedOn w:val="Normal"/>
    <w:uiPriority w:val="34"/>
    <w:qFormat/>
    <w:rsid w:val="00AC7878"/>
    <w:pPr>
      <w:ind w:left="720"/>
      <w:contextualSpacing/>
    </w:pPr>
    <w:rPr>
      <w:rFonts w:ascii="Arial" w:eastAsia="Calibri" w:hAnsi="Arial" w:cs="Arial"/>
      <w:sz w:val="28"/>
      <w:szCs w:val="24"/>
      <w:lang w:val="en-IN"/>
    </w:rPr>
  </w:style>
  <w:style w:type="character" w:styleId="Hyperlink">
    <w:name w:val="Hyperlink"/>
    <w:basedOn w:val="DefaultParagraphFont"/>
    <w:uiPriority w:val="99"/>
    <w:unhideWhenUsed/>
    <w:rsid w:val="007705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trajitsurgery@gmail.com"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latin typeface="Times New Roman" pitchFamily="18" charset="0"/>
                <a:cs typeface="Times New Roman" pitchFamily="18" charset="0"/>
              </a:defRPr>
            </a:pPr>
            <a:r>
              <a:rPr lang="en-US" sz="1400" b="1">
                <a:latin typeface="Times New Roman" pitchFamily="18" charset="0"/>
                <a:cs typeface="Times New Roman" pitchFamily="18" charset="0"/>
              </a:rPr>
              <a:t>CHART</a:t>
            </a:r>
            <a:r>
              <a:rPr lang="en-US" sz="1400" b="1" baseline="0">
                <a:latin typeface="Times New Roman" pitchFamily="18" charset="0"/>
                <a:cs typeface="Times New Roman" pitchFamily="18" charset="0"/>
              </a:rPr>
              <a:t> </a:t>
            </a:r>
            <a:r>
              <a:rPr lang="en-US" sz="1400" b="1">
                <a:latin typeface="Times New Roman" pitchFamily="18" charset="0"/>
                <a:cs typeface="Times New Roman" pitchFamily="18" charset="0"/>
              </a:rPr>
              <a:t>1: INTERNAL OPENING ON PROCTOSCOPY. </a:t>
            </a:r>
            <a:endParaRPr lang="en-US" sz="1400">
              <a:latin typeface="Times New Roman" pitchFamily="18" charset="0"/>
              <a:cs typeface="Times New Roman" pitchFamily="18" charset="0"/>
            </a:endParaRPr>
          </a:p>
        </c:rich>
      </c:tx>
    </c:title>
    <c:plotArea>
      <c:layout>
        <c:manualLayout>
          <c:layoutTarget val="inner"/>
          <c:xMode val="edge"/>
          <c:yMode val="edge"/>
          <c:x val="6.3564946231250877E-2"/>
          <c:y val="0.14758936382952267"/>
          <c:w val="0.92290425295584588"/>
          <c:h val="0.73145481814773161"/>
        </c:manualLayout>
      </c:layout>
      <c:barChart>
        <c:barDir val="col"/>
        <c:grouping val="clustered"/>
        <c:ser>
          <c:idx val="0"/>
          <c:order val="0"/>
          <c:tx>
            <c:strRef>
              <c:f>Sheet1!$B$1</c:f>
              <c:strCache>
                <c:ptCount val="1"/>
                <c:pt idx="0">
                  <c:v>NO. OF PATIENTS</c:v>
                </c:pt>
              </c:strCache>
            </c:strRef>
          </c:tx>
          <c:dLbls>
            <c:showVal val="1"/>
          </c:dLbls>
          <c:cat>
            <c:strRef>
              <c:f>Sheet1!$A$2:$A$3</c:f>
              <c:strCache>
                <c:ptCount val="2"/>
                <c:pt idx="0">
                  <c:v>PRESENT</c:v>
                </c:pt>
                <c:pt idx="1">
                  <c:v>ABSENT</c:v>
                </c:pt>
              </c:strCache>
            </c:strRef>
          </c:cat>
          <c:val>
            <c:numRef>
              <c:f>Sheet1!$B$2:$B$3</c:f>
              <c:numCache>
                <c:formatCode>General</c:formatCode>
                <c:ptCount val="2"/>
                <c:pt idx="0">
                  <c:v>25</c:v>
                </c:pt>
                <c:pt idx="1">
                  <c:v>35</c:v>
                </c:pt>
              </c:numCache>
            </c:numRef>
          </c:val>
        </c:ser>
        <c:axId val="100768768"/>
        <c:axId val="100775808"/>
      </c:barChart>
      <c:catAx>
        <c:axId val="100768768"/>
        <c:scaling>
          <c:orientation val="minMax"/>
        </c:scaling>
        <c:axPos val="b"/>
        <c:tickLblPos val="nextTo"/>
        <c:crossAx val="100775808"/>
        <c:crosses val="autoZero"/>
        <c:auto val="1"/>
        <c:lblAlgn val="ctr"/>
        <c:lblOffset val="100"/>
      </c:catAx>
      <c:valAx>
        <c:axId val="100775808"/>
        <c:scaling>
          <c:orientation val="minMax"/>
        </c:scaling>
        <c:axPos val="l"/>
        <c:majorGridlines/>
        <c:numFmt formatCode="General" sourceLinked="1"/>
        <c:tickLblPos val="nextTo"/>
        <c:crossAx val="100768768"/>
        <c:crosses val="autoZero"/>
        <c:crossBetween val="between"/>
      </c:valAx>
    </c:plotArea>
    <c:legend>
      <c:legendPos val="r"/>
      <c:layout>
        <c:manualLayout>
          <c:xMode val="edge"/>
          <c:yMode val="edge"/>
          <c:x val="0.43892478957372161"/>
          <c:y val="0.90080771153605799"/>
          <c:w val="0.18288801552626957"/>
          <c:h val="4.0072427807755918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400" b="1" i="0" u="none" strike="noStrike" baseline="0">
                <a:latin typeface="Times New Roman" pitchFamily="18" charset="0"/>
                <a:cs typeface="Times New Roman" pitchFamily="18" charset="0"/>
              </a:rPr>
              <a:t>CHART 2: MRI FISTULOGRAM</a:t>
            </a:r>
            <a:endParaRPr lang="en-US" sz="1400">
              <a:latin typeface="Times New Roman" pitchFamily="18" charset="0"/>
              <a:cs typeface="Times New Roman" pitchFamily="18" charset="0"/>
            </a:endParaRPr>
          </a:p>
        </c:rich>
      </c:tx>
    </c:title>
    <c:plotArea>
      <c:layout>
        <c:manualLayout>
          <c:layoutTarget val="inner"/>
          <c:xMode val="edge"/>
          <c:yMode val="edge"/>
          <c:x val="7.0407006415864684E-2"/>
          <c:y val="0.16697444069491321"/>
          <c:w val="0.90303167833188158"/>
          <c:h val="0.69619672540932387"/>
        </c:manualLayout>
      </c:layout>
      <c:barChart>
        <c:barDir val="col"/>
        <c:grouping val="clustered"/>
        <c:ser>
          <c:idx val="0"/>
          <c:order val="0"/>
          <c:tx>
            <c:strRef>
              <c:f>Sheet1!$B$1</c:f>
              <c:strCache>
                <c:ptCount val="1"/>
                <c:pt idx="0">
                  <c:v>NO. OF PATIENTS</c:v>
                </c:pt>
              </c:strCache>
            </c:strRef>
          </c:tx>
          <c:dLbls>
            <c:showVal val="1"/>
          </c:dLbls>
          <c:cat>
            <c:strRef>
              <c:f>Sheet1!$A$2:$A$4</c:f>
              <c:strCache>
                <c:ptCount val="3"/>
                <c:pt idx="0">
                  <c:v>INTER SPHINCTERIC</c:v>
                </c:pt>
                <c:pt idx="1">
                  <c:v>TRANS SPHINCTERIC</c:v>
                </c:pt>
                <c:pt idx="2">
                  <c:v>SUPRA SPHINCTERIC</c:v>
                </c:pt>
              </c:strCache>
            </c:strRef>
          </c:cat>
          <c:val>
            <c:numRef>
              <c:f>Sheet1!$B$2:$B$4</c:f>
              <c:numCache>
                <c:formatCode>General</c:formatCode>
                <c:ptCount val="3"/>
                <c:pt idx="0">
                  <c:v>35</c:v>
                </c:pt>
                <c:pt idx="1">
                  <c:v>24</c:v>
                </c:pt>
                <c:pt idx="2">
                  <c:v>1</c:v>
                </c:pt>
              </c:numCache>
            </c:numRef>
          </c:val>
        </c:ser>
        <c:axId val="162354304"/>
        <c:axId val="162355840"/>
      </c:barChart>
      <c:catAx>
        <c:axId val="162354304"/>
        <c:scaling>
          <c:orientation val="minMax"/>
        </c:scaling>
        <c:axPos val="b"/>
        <c:tickLblPos val="nextTo"/>
        <c:crossAx val="162355840"/>
        <c:crosses val="autoZero"/>
        <c:auto val="1"/>
        <c:lblAlgn val="ctr"/>
        <c:lblOffset val="100"/>
      </c:catAx>
      <c:valAx>
        <c:axId val="162355840"/>
        <c:scaling>
          <c:orientation val="minMax"/>
        </c:scaling>
        <c:axPos val="l"/>
        <c:majorGridlines/>
        <c:numFmt formatCode="General" sourceLinked="1"/>
        <c:tickLblPos val="nextTo"/>
        <c:crossAx val="162354304"/>
        <c:crosses val="autoZero"/>
        <c:crossBetween val="between"/>
      </c:valAx>
    </c:plotArea>
    <c:legend>
      <c:legendPos val="r"/>
      <c:layout>
        <c:manualLayout>
          <c:xMode val="edge"/>
          <c:yMode val="edge"/>
          <c:x val="0.78065385694712763"/>
          <c:y val="0.17637326584176974"/>
          <c:w val="0.18338467125571567"/>
          <c:h val="7.1757592800899883E-2"/>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400" b="1">
                <a:latin typeface="Times New Roman" pitchFamily="18" charset="0"/>
                <a:cs typeface="Times New Roman" pitchFamily="18" charset="0"/>
              </a:rPr>
              <a:t>CHART</a:t>
            </a:r>
            <a:r>
              <a:rPr lang="en-US" sz="1400" b="1" baseline="0">
                <a:latin typeface="Times New Roman" pitchFamily="18" charset="0"/>
                <a:cs typeface="Times New Roman" pitchFamily="18" charset="0"/>
              </a:rPr>
              <a:t> </a:t>
            </a:r>
            <a:r>
              <a:rPr lang="en-US" sz="1400" b="1">
                <a:latin typeface="Times New Roman" pitchFamily="18" charset="0"/>
                <a:cs typeface="Times New Roman" pitchFamily="18" charset="0"/>
              </a:rPr>
              <a:t>3 : PREVALENCE OF COMPLICATIONS AMONG PATIENT GROUPS. </a:t>
            </a:r>
            <a:endParaRPr lang="en-US" sz="1400">
              <a:latin typeface="Times New Roman" pitchFamily="18" charset="0"/>
              <a:cs typeface="Times New Roman" pitchFamily="18" charset="0"/>
            </a:endParaRPr>
          </a:p>
        </c:rich>
      </c:tx>
      <c:layout>
        <c:manualLayout>
          <c:xMode val="edge"/>
          <c:yMode val="edge"/>
          <c:x val="0.13397266379438419"/>
          <c:y val="3.968253968253968E-2"/>
        </c:manualLayout>
      </c:layout>
    </c:title>
    <c:plotArea>
      <c:layout>
        <c:manualLayout>
          <c:layoutTarget val="inner"/>
          <c:xMode val="edge"/>
          <c:yMode val="edge"/>
          <c:x val="7.0407006415864684E-2"/>
          <c:y val="0.16697444069491321"/>
          <c:w val="0.90303167833188214"/>
          <c:h val="0.69619672540932387"/>
        </c:manualLayout>
      </c:layout>
      <c:barChart>
        <c:barDir val="col"/>
        <c:grouping val="clustered"/>
        <c:ser>
          <c:idx val="0"/>
          <c:order val="0"/>
          <c:tx>
            <c:strRef>
              <c:f>Sheet1!$B$1</c:f>
              <c:strCache>
                <c:ptCount val="1"/>
                <c:pt idx="0">
                  <c:v>NO. OF PATIENTS</c:v>
                </c:pt>
              </c:strCache>
            </c:strRef>
          </c:tx>
          <c:dLbls>
            <c:showVal val="1"/>
          </c:dLbls>
          <c:cat>
            <c:strRef>
              <c:f>Sheet1!$A$2:$A$5</c:f>
              <c:strCache>
                <c:ptCount val="4"/>
                <c:pt idx="0">
                  <c:v>PERSISTING SEPSIS</c:v>
                </c:pt>
                <c:pt idx="1">
                  <c:v>INCONTINENCE</c:v>
                </c:pt>
                <c:pt idx="2">
                  <c:v>NO COMPLICATIONS</c:v>
                </c:pt>
                <c:pt idx="3">
                  <c:v>RECURRENCE</c:v>
                </c:pt>
              </c:strCache>
            </c:strRef>
          </c:cat>
          <c:val>
            <c:numRef>
              <c:f>Sheet1!$B$2:$B$5</c:f>
              <c:numCache>
                <c:formatCode>General</c:formatCode>
                <c:ptCount val="4"/>
                <c:pt idx="0">
                  <c:v>8</c:v>
                </c:pt>
                <c:pt idx="1">
                  <c:v>6</c:v>
                </c:pt>
                <c:pt idx="2">
                  <c:v>39</c:v>
                </c:pt>
                <c:pt idx="3">
                  <c:v>7</c:v>
                </c:pt>
              </c:numCache>
            </c:numRef>
          </c:val>
        </c:ser>
        <c:axId val="176625536"/>
        <c:axId val="176627072"/>
      </c:barChart>
      <c:catAx>
        <c:axId val="176625536"/>
        <c:scaling>
          <c:orientation val="minMax"/>
        </c:scaling>
        <c:axPos val="b"/>
        <c:tickLblPos val="nextTo"/>
        <c:crossAx val="176627072"/>
        <c:crosses val="autoZero"/>
        <c:auto val="1"/>
        <c:lblAlgn val="ctr"/>
        <c:lblOffset val="100"/>
      </c:catAx>
      <c:valAx>
        <c:axId val="176627072"/>
        <c:scaling>
          <c:orientation val="minMax"/>
        </c:scaling>
        <c:axPos val="l"/>
        <c:majorGridlines/>
        <c:numFmt formatCode="General" sourceLinked="1"/>
        <c:tickLblPos val="nextTo"/>
        <c:crossAx val="17662553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050" b="1">
                <a:latin typeface="Times New Roman" pitchFamily="18" charset="0"/>
                <a:cs typeface="Times New Roman" pitchFamily="18" charset="0"/>
              </a:rPr>
              <a:t>CHART</a:t>
            </a:r>
            <a:r>
              <a:rPr lang="en-US" sz="1050" b="1" baseline="0">
                <a:latin typeface="Times New Roman" pitchFamily="18" charset="0"/>
                <a:cs typeface="Times New Roman" pitchFamily="18" charset="0"/>
              </a:rPr>
              <a:t> </a:t>
            </a:r>
            <a:r>
              <a:rPr lang="en-US" sz="1050" b="1">
                <a:latin typeface="Times New Roman" pitchFamily="18" charset="0"/>
                <a:cs typeface="Times New Roman" pitchFamily="18" charset="0"/>
              </a:rPr>
              <a:t>4 : </a:t>
            </a:r>
            <a:r>
              <a:rPr lang="en-US" sz="1050" b="1" i="0" u="none" strike="noStrike" baseline="0">
                <a:latin typeface="Times New Roman" pitchFamily="18" charset="0"/>
                <a:cs typeface="Times New Roman" pitchFamily="18" charset="0"/>
              </a:rPr>
              <a:t>ANALYSIS OF COMPLICATIONS WITH RESPECT TO PROCEDURE</a:t>
            </a:r>
            <a:r>
              <a:rPr lang="en-US" sz="1050" b="1">
                <a:latin typeface="Times New Roman" pitchFamily="18" charset="0"/>
                <a:cs typeface="Times New Roman" pitchFamily="18" charset="0"/>
              </a:rPr>
              <a:t>. </a:t>
            </a:r>
            <a:endParaRPr lang="en-US" sz="1050">
              <a:latin typeface="Times New Roman" pitchFamily="18" charset="0"/>
              <a:cs typeface="Times New Roman" pitchFamily="18" charset="0"/>
            </a:endParaRPr>
          </a:p>
        </c:rich>
      </c:tx>
    </c:title>
    <c:plotArea>
      <c:layout>
        <c:manualLayout>
          <c:layoutTarget val="inner"/>
          <c:xMode val="edge"/>
          <c:yMode val="edge"/>
          <c:x val="7.0407006415864684E-2"/>
          <c:y val="0.16697444069491321"/>
          <c:w val="0.90303167833188214"/>
          <c:h val="0.69619672540932387"/>
        </c:manualLayout>
      </c:layout>
      <c:barChart>
        <c:barDir val="col"/>
        <c:grouping val="clustered"/>
        <c:ser>
          <c:idx val="0"/>
          <c:order val="0"/>
          <c:tx>
            <c:strRef>
              <c:f>Sheet1!$B$1</c:f>
              <c:strCache>
                <c:ptCount val="1"/>
                <c:pt idx="0">
                  <c:v>FISTULOTOMY</c:v>
                </c:pt>
              </c:strCache>
            </c:strRef>
          </c:tx>
          <c:dLbls>
            <c:showVal val="1"/>
          </c:dLbls>
          <c:cat>
            <c:strRef>
              <c:f>Sheet1!$A$2:$A$5</c:f>
              <c:strCache>
                <c:ptCount val="4"/>
                <c:pt idx="0">
                  <c:v>PERSISTING SEPSIS</c:v>
                </c:pt>
                <c:pt idx="1">
                  <c:v>INCONTINENCE</c:v>
                </c:pt>
                <c:pt idx="2">
                  <c:v>NO COMPLICATIONS</c:v>
                </c:pt>
                <c:pt idx="3">
                  <c:v>RECURRENCE</c:v>
                </c:pt>
              </c:strCache>
            </c:strRef>
          </c:cat>
          <c:val>
            <c:numRef>
              <c:f>Sheet1!$B$2:$B$5</c:f>
              <c:numCache>
                <c:formatCode>0.00%</c:formatCode>
                <c:ptCount val="4"/>
                <c:pt idx="0" formatCode="0%">
                  <c:v>0.12000000000000002</c:v>
                </c:pt>
                <c:pt idx="1">
                  <c:v>2.3E-2</c:v>
                </c:pt>
                <c:pt idx="2">
                  <c:v>0.7440000000000021</c:v>
                </c:pt>
                <c:pt idx="3" formatCode="0%">
                  <c:v>0.12000000000000002</c:v>
                </c:pt>
              </c:numCache>
            </c:numRef>
          </c:val>
        </c:ser>
        <c:ser>
          <c:idx val="1"/>
          <c:order val="1"/>
          <c:tx>
            <c:strRef>
              <c:f>Sheet1!$C$1</c:f>
              <c:strCache>
                <c:ptCount val="1"/>
                <c:pt idx="0">
                  <c:v>FISTULECTOMY</c:v>
                </c:pt>
              </c:strCache>
            </c:strRef>
          </c:tx>
          <c:dLbls>
            <c:showVal val="1"/>
          </c:dLbls>
          <c:cat>
            <c:strRef>
              <c:f>Sheet1!$A$2:$A$5</c:f>
              <c:strCache>
                <c:ptCount val="4"/>
                <c:pt idx="0">
                  <c:v>PERSISTING SEPSIS</c:v>
                </c:pt>
                <c:pt idx="1">
                  <c:v>INCONTINENCE</c:v>
                </c:pt>
                <c:pt idx="2">
                  <c:v>NO COMPLICATIONS</c:v>
                </c:pt>
                <c:pt idx="3">
                  <c:v>RECURRENCE</c:v>
                </c:pt>
              </c:strCache>
            </c:strRef>
          </c:cat>
          <c:val>
            <c:numRef>
              <c:f>Sheet1!$C$2:$C$5</c:f>
              <c:numCache>
                <c:formatCode>0%</c:formatCode>
                <c:ptCount val="4"/>
                <c:pt idx="0">
                  <c:v>0.17640000000000056</c:v>
                </c:pt>
                <c:pt idx="1">
                  <c:v>0.29000000000000031</c:v>
                </c:pt>
                <c:pt idx="2">
                  <c:v>0.41100000000000031</c:v>
                </c:pt>
                <c:pt idx="3">
                  <c:v>0.12000000000000002</c:v>
                </c:pt>
              </c:numCache>
            </c:numRef>
          </c:val>
        </c:ser>
        <c:axId val="187661696"/>
        <c:axId val="188028032"/>
      </c:barChart>
      <c:catAx>
        <c:axId val="187661696"/>
        <c:scaling>
          <c:orientation val="minMax"/>
        </c:scaling>
        <c:axPos val="b"/>
        <c:tickLblPos val="nextTo"/>
        <c:crossAx val="188028032"/>
        <c:crosses val="autoZero"/>
        <c:auto val="1"/>
        <c:lblAlgn val="ctr"/>
        <c:lblOffset val="100"/>
      </c:catAx>
      <c:valAx>
        <c:axId val="188028032"/>
        <c:scaling>
          <c:orientation val="minMax"/>
        </c:scaling>
        <c:axPos val="l"/>
        <c:majorGridlines/>
        <c:numFmt formatCode="0%" sourceLinked="1"/>
        <c:tickLblPos val="nextTo"/>
        <c:crossAx val="187661696"/>
        <c:crosses val="autoZero"/>
        <c:crossBetween val="between"/>
      </c:valAx>
    </c:plotArea>
    <c:legend>
      <c:legendPos val="r"/>
      <c:layout>
        <c:manualLayout>
          <c:xMode val="edge"/>
          <c:yMode val="edge"/>
          <c:x val="0.10145709314425579"/>
          <c:y val="0.27284209678393784"/>
          <c:w val="0.45978943643280545"/>
          <c:h val="0.10311698249994966"/>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latin typeface="Times New Roman" pitchFamily="18" charset="0"/>
                <a:cs typeface="Times New Roman" pitchFamily="18" charset="0"/>
              </a:defRPr>
            </a:pPr>
            <a:r>
              <a:rPr lang="en-US" sz="1050" b="1">
                <a:latin typeface="Times New Roman" pitchFamily="18" charset="0"/>
                <a:cs typeface="Times New Roman" pitchFamily="18" charset="0"/>
              </a:rPr>
              <a:t>CHART</a:t>
            </a:r>
            <a:r>
              <a:rPr lang="en-US" sz="1050" b="1" baseline="0">
                <a:latin typeface="Times New Roman" pitchFamily="18" charset="0"/>
                <a:cs typeface="Times New Roman" pitchFamily="18" charset="0"/>
              </a:rPr>
              <a:t> </a:t>
            </a:r>
            <a:r>
              <a:rPr lang="en-US" sz="1050" b="1">
                <a:latin typeface="Times New Roman" pitchFamily="18" charset="0"/>
                <a:cs typeface="Times New Roman" pitchFamily="18" charset="0"/>
              </a:rPr>
              <a:t>5 : HISTOPATHOLOGICAL ANALYSIS OF THE FISTULOUS TRACT. </a:t>
            </a:r>
            <a:endParaRPr lang="en-US" sz="1050">
              <a:latin typeface="Times New Roman" pitchFamily="18" charset="0"/>
              <a:cs typeface="Times New Roman" pitchFamily="18" charset="0"/>
            </a:endParaRPr>
          </a:p>
        </c:rich>
      </c:tx>
    </c:title>
    <c:plotArea>
      <c:layout>
        <c:manualLayout>
          <c:layoutTarget val="inner"/>
          <c:xMode val="edge"/>
          <c:yMode val="edge"/>
          <c:x val="7.0407006415864684E-2"/>
          <c:y val="0.16697444069491321"/>
          <c:w val="0.90303167833188236"/>
          <c:h val="0.69619672540932387"/>
        </c:manualLayout>
      </c:layout>
      <c:barChart>
        <c:barDir val="col"/>
        <c:grouping val="clustered"/>
        <c:ser>
          <c:idx val="0"/>
          <c:order val="0"/>
          <c:tx>
            <c:strRef>
              <c:f>Sheet1!$B$1</c:f>
              <c:strCache>
                <c:ptCount val="1"/>
                <c:pt idx="0">
                  <c:v>NO. OF PATIENTS</c:v>
                </c:pt>
              </c:strCache>
            </c:strRef>
          </c:tx>
          <c:dLbls>
            <c:showVal val="1"/>
          </c:dLbls>
          <c:cat>
            <c:strRef>
              <c:f>Sheet1!$A$2:$A$3</c:f>
              <c:strCache>
                <c:ptCount val="2"/>
                <c:pt idx="0">
                  <c:v>CHRONIC NON SPECIFIC INFLAMMATION</c:v>
                </c:pt>
                <c:pt idx="1">
                  <c:v>TUBERCULOSIS</c:v>
                </c:pt>
              </c:strCache>
            </c:strRef>
          </c:cat>
          <c:val>
            <c:numRef>
              <c:f>Sheet1!$B$2:$B$3</c:f>
              <c:numCache>
                <c:formatCode>General</c:formatCode>
                <c:ptCount val="2"/>
                <c:pt idx="0">
                  <c:v>55</c:v>
                </c:pt>
                <c:pt idx="1">
                  <c:v>5</c:v>
                </c:pt>
              </c:numCache>
            </c:numRef>
          </c:val>
        </c:ser>
        <c:axId val="190965248"/>
        <c:axId val="190966784"/>
      </c:barChart>
      <c:catAx>
        <c:axId val="190965248"/>
        <c:scaling>
          <c:orientation val="minMax"/>
        </c:scaling>
        <c:axPos val="b"/>
        <c:tickLblPos val="nextTo"/>
        <c:crossAx val="190966784"/>
        <c:crosses val="autoZero"/>
        <c:auto val="1"/>
        <c:lblAlgn val="ctr"/>
        <c:lblOffset val="100"/>
      </c:catAx>
      <c:valAx>
        <c:axId val="190966784"/>
        <c:scaling>
          <c:orientation val="minMax"/>
        </c:scaling>
        <c:axPos val="l"/>
        <c:majorGridlines/>
        <c:numFmt formatCode="General" sourceLinked="1"/>
        <c:tickLblPos val="nextTo"/>
        <c:crossAx val="190965248"/>
        <c:crosses val="autoZero"/>
        <c:crossBetween val="between"/>
      </c:valAx>
    </c:plotArea>
    <c:legend>
      <c:legendPos val="r"/>
      <c:layout>
        <c:manualLayout>
          <c:xMode val="edge"/>
          <c:yMode val="edge"/>
          <c:x val="0.41166939147911785"/>
          <c:y val="0.34554337558945791"/>
          <c:w val="0.18338467125571567"/>
          <c:h val="0.65378769954866234"/>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8AAA-6791-4CA8-9BFB-990B76C5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7902</Words>
  <Characters>45045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2020-09-21T10:29:00Z</dcterms:created>
  <dcterms:modified xsi:type="dcterms:W3CDTF">2020-09-21T13:14:00Z</dcterms:modified>
</cp:coreProperties>
</file>