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A71" w:rsidRPr="00140242" w:rsidRDefault="00323A71" w:rsidP="00DF6C4B">
      <w:pPr>
        <w:spacing w:line="240" w:lineRule="auto"/>
        <w:rPr>
          <w:rFonts w:ascii="Times New Roman" w:hAnsi="Times New Roman" w:cs="Times New Roman"/>
          <w:sz w:val="44"/>
          <w:szCs w:val="44"/>
        </w:rPr>
      </w:pPr>
      <w:proofErr w:type="gramStart"/>
      <w:r w:rsidRPr="00140242">
        <w:rPr>
          <w:rFonts w:ascii="Times New Roman" w:hAnsi="Times New Roman" w:cs="Times New Roman"/>
          <w:sz w:val="44"/>
          <w:szCs w:val="44"/>
        </w:rPr>
        <w:t>Forensic</w:t>
      </w:r>
      <w:r w:rsidR="00E642DC" w:rsidRPr="00140242">
        <w:rPr>
          <w:rFonts w:ascii="Times New Roman" w:hAnsi="Times New Roman" w:cs="Times New Roman"/>
          <w:sz w:val="44"/>
          <w:szCs w:val="44"/>
        </w:rPr>
        <w:t xml:space="preserve"> Case Study of Firearm Fatalities</w:t>
      </w:r>
      <w:r w:rsidRPr="00140242">
        <w:rPr>
          <w:rFonts w:ascii="Times New Roman" w:hAnsi="Times New Roman" w:cs="Times New Roman"/>
          <w:sz w:val="44"/>
          <w:szCs w:val="44"/>
        </w:rPr>
        <w:t xml:space="preserve"> Substantiated by GSR Analysis through SEM-EDX</w:t>
      </w:r>
      <w:r w:rsidR="00FD7CCC" w:rsidRPr="00140242">
        <w:rPr>
          <w:rFonts w:ascii="Times New Roman" w:hAnsi="Times New Roman" w:cs="Times New Roman"/>
          <w:sz w:val="44"/>
          <w:szCs w:val="44"/>
        </w:rPr>
        <w:t>A</w:t>
      </w:r>
      <w:r w:rsidRPr="00140242">
        <w:rPr>
          <w:rFonts w:ascii="Times New Roman" w:hAnsi="Times New Roman" w:cs="Times New Roman"/>
          <w:sz w:val="44"/>
          <w:szCs w:val="44"/>
        </w:rPr>
        <w:t>.</w:t>
      </w:r>
      <w:proofErr w:type="gramEnd"/>
    </w:p>
    <w:p w:rsidR="005743C5" w:rsidRDefault="005743C5">
      <w:pPr>
        <w:rPr>
          <w:rFonts w:ascii="Times New Roman" w:hAnsi="Times New Roman" w:cs="Times New Roman"/>
          <w:b/>
          <w:sz w:val="28"/>
          <w:szCs w:val="28"/>
        </w:rPr>
      </w:pPr>
      <w:r w:rsidRPr="00140242">
        <w:rPr>
          <w:rFonts w:ascii="Times New Roman" w:hAnsi="Times New Roman" w:cs="Times New Roman"/>
          <w:b/>
          <w:sz w:val="28"/>
          <w:szCs w:val="28"/>
        </w:rPr>
        <w:t>Abstrac</w:t>
      </w:r>
      <w:r w:rsidR="00DF6C4B">
        <w:rPr>
          <w:rFonts w:ascii="Times New Roman" w:hAnsi="Times New Roman" w:cs="Times New Roman"/>
          <w:b/>
          <w:sz w:val="28"/>
          <w:szCs w:val="28"/>
        </w:rPr>
        <w:t>t</w:t>
      </w:r>
    </w:p>
    <w:p w:rsidR="00333E77" w:rsidRDefault="00333E77">
      <w:pPr>
        <w:rPr>
          <w:rFonts w:ascii="Times New Roman" w:hAnsi="Times New Roman" w:cs="Times New Roman"/>
          <w:sz w:val="20"/>
          <w:szCs w:val="20"/>
        </w:rPr>
      </w:pPr>
      <w:r>
        <w:rPr>
          <w:rFonts w:ascii="Times New Roman" w:hAnsi="Times New Roman" w:cs="Times New Roman"/>
          <w:sz w:val="20"/>
          <w:szCs w:val="20"/>
        </w:rPr>
        <w:t xml:space="preserve">Firearms are frequently involved in crimes like murder, robberies, happy marriage shootings, police encounters, and terrorist activities. </w:t>
      </w:r>
      <w:r w:rsidR="004E778E">
        <w:rPr>
          <w:rFonts w:ascii="Times New Roman" w:hAnsi="Times New Roman" w:cs="Times New Roman"/>
          <w:sz w:val="20"/>
          <w:szCs w:val="20"/>
        </w:rPr>
        <w:t xml:space="preserve">With the advancement of technology it is now becoming easier to evaluate ballistic evidences which provide a greater incite in the investigation. The gunshot residues are present in almost all the cases and their proper collection and evaluation helps in identifying the shooter, in determination of range, understanding the wound appearance and sometimes in ascertaining the common source of ammunition which in turn helps to identify the source of ammunition.  </w:t>
      </w:r>
    </w:p>
    <w:p w:rsidR="004E778E" w:rsidRPr="0086295A" w:rsidRDefault="004E778E">
      <w:pPr>
        <w:rPr>
          <w:rFonts w:ascii="Times New Roman" w:hAnsi="Times New Roman" w:cs="Times New Roman"/>
          <w:sz w:val="20"/>
          <w:szCs w:val="20"/>
        </w:rPr>
      </w:pPr>
      <w:r w:rsidRPr="004E778E">
        <w:rPr>
          <w:rFonts w:ascii="Times New Roman" w:hAnsi="Times New Roman" w:cs="Times New Roman"/>
          <w:b/>
          <w:sz w:val="28"/>
          <w:szCs w:val="28"/>
        </w:rPr>
        <w:t>Keywords</w:t>
      </w:r>
      <w:r w:rsidR="0086295A">
        <w:rPr>
          <w:rFonts w:ascii="Times New Roman" w:hAnsi="Times New Roman" w:cs="Times New Roman"/>
          <w:b/>
          <w:sz w:val="28"/>
          <w:szCs w:val="28"/>
        </w:rPr>
        <w:t xml:space="preserve">: </w:t>
      </w:r>
      <w:r w:rsidR="0086295A">
        <w:rPr>
          <w:rFonts w:ascii="Times New Roman" w:hAnsi="Times New Roman" w:cs="Times New Roman"/>
          <w:sz w:val="20"/>
          <w:szCs w:val="20"/>
        </w:rPr>
        <w:t>SEM-EDXA, Wounding power, Section 324, Forensic Ballistic.</w:t>
      </w:r>
    </w:p>
    <w:p w:rsidR="005743C5" w:rsidRPr="00140242" w:rsidRDefault="005743C5">
      <w:pPr>
        <w:rPr>
          <w:rFonts w:ascii="Times New Roman" w:hAnsi="Times New Roman" w:cs="Times New Roman"/>
          <w:b/>
          <w:sz w:val="28"/>
          <w:szCs w:val="28"/>
          <w:u w:val="single"/>
        </w:rPr>
      </w:pPr>
    </w:p>
    <w:p w:rsidR="00323A71" w:rsidRPr="00140242" w:rsidRDefault="00323A71">
      <w:pPr>
        <w:rPr>
          <w:rFonts w:ascii="Times New Roman" w:hAnsi="Times New Roman" w:cs="Times New Roman"/>
          <w:b/>
          <w:sz w:val="28"/>
          <w:szCs w:val="28"/>
        </w:rPr>
      </w:pPr>
      <w:r w:rsidRPr="00140242">
        <w:rPr>
          <w:rFonts w:ascii="Times New Roman" w:hAnsi="Times New Roman" w:cs="Times New Roman"/>
          <w:b/>
          <w:sz w:val="28"/>
          <w:szCs w:val="28"/>
        </w:rPr>
        <w:t xml:space="preserve">Introduction </w:t>
      </w:r>
    </w:p>
    <w:p w:rsidR="00675F32" w:rsidRPr="00140242" w:rsidRDefault="00B66307" w:rsidP="00323A71">
      <w:pPr>
        <w:jc w:val="both"/>
        <w:rPr>
          <w:rFonts w:ascii="Times New Roman" w:hAnsi="Times New Roman" w:cs="Times New Roman"/>
          <w:sz w:val="20"/>
          <w:szCs w:val="20"/>
        </w:rPr>
      </w:pPr>
      <w:r w:rsidRPr="00140242">
        <w:rPr>
          <w:rFonts w:ascii="Times New Roman" w:hAnsi="Times New Roman" w:cs="Times New Roman"/>
          <w:sz w:val="20"/>
          <w:szCs w:val="20"/>
        </w:rPr>
        <w:t>A firearm can be defined as an instrument that is used to fire a missile through initiation of com</w:t>
      </w:r>
      <w:r w:rsidR="00A15AB4" w:rsidRPr="00140242">
        <w:rPr>
          <w:rFonts w:ascii="Times New Roman" w:hAnsi="Times New Roman" w:cs="Times New Roman"/>
          <w:sz w:val="20"/>
          <w:szCs w:val="20"/>
        </w:rPr>
        <w:t xml:space="preserve">bustion of explosive substances, </w:t>
      </w:r>
      <w:r w:rsidRPr="00140242">
        <w:rPr>
          <w:rFonts w:ascii="Times New Roman" w:hAnsi="Times New Roman" w:cs="Times New Roman"/>
          <w:sz w:val="20"/>
          <w:szCs w:val="20"/>
        </w:rPr>
        <w:t>which leads to the expansion of gases under pressure and discharge of the missile from the in</w:t>
      </w:r>
      <w:r w:rsidR="000606B7">
        <w:rPr>
          <w:rFonts w:ascii="Times New Roman" w:hAnsi="Times New Roman" w:cs="Times New Roman"/>
          <w:sz w:val="20"/>
          <w:szCs w:val="20"/>
        </w:rPr>
        <w:t xml:space="preserve">strument. The missile possesses </w:t>
      </w:r>
      <w:r w:rsidR="000606B7" w:rsidRPr="00140242">
        <w:rPr>
          <w:rFonts w:ascii="Times New Roman" w:hAnsi="Times New Roman" w:cs="Times New Roman"/>
          <w:sz w:val="20"/>
          <w:szCs w:val="20"/>
        </w:rPr>
        <w:t>high</w:t>
      </w:r>
      <w:r w:rsidRPr="00140242">
        <w:rPr>
          <w:rFonts w:ascii="Times New Roman" w:hAnsi="Times New Roman" w:cs="Times New Roman"/>
          <w:sz w:val="20"/>
          <w:szCs w:val="20"/>
        </w:rPr>
        <w:t xml:space="preserve"> velocity and great kinetic energy. </w:t>
      </w:r>
      <w:r w:rsidR="00BD1BBE" w:rsidRPr="00140242">
        <w:rPr>
          <w:rFonts w:ascii="Times New Roman" w:hAnsi="Times New Roman" w:cs="Times New Roman"/>
          <w:sz w:val="20"/>
          <w:szCs w:val="20"/>
        </w:rPr>
        <w:t>Calvin Goddard is considered the father of Firearm Identification.</w:t>
      </w:r>
    </w:p>
    <w:p w:rsidR="006B0C2E" w:rsidRPr="00403B3B" w:rsidRDefault="006B0C2E" w:rsidP="00323A71">
      <w:pPr>
        <w:jc w:val="both"/>
        <w:rPr>
          <w:rFonts w:ascii="Times New Roman" w:hAnsi="Times New Roman" w:cs="Times New Roman"/>
          <w:sz w:val="20"/>
          <w:szCs w:val="20"/>
          <w:vertAlign w:val="superscript"/>
        </w:rPr>
      </w:pPr>
      <w:r w:rsidRPr="00140242">
        <w:rPr>
          <w:rFonts w:ascii="Times New Roman" w:hAnsi="Times New Roman" w:cs="Times New Roman"/>
          <w:sz w:val="20"/>
          <w:szCs w:val="20"/>
        </w:rPr>
        <w:t xml:space="preserve">According to the condition of barrel a firearm is divided into a rifled firearm and a smooth bore firearm. If we consider the manufacturing process they are divided into factory made, country made and unorthodox guns. They can also be classified based on the muzzle velocity into low velocity </w:t>
      </w:r>
      <w:r w:rsidR="005A4AE6" w:rsidRPr="00140242">
        <w:rPr>
          <w:rFonts w:ascii="Times New Roman" w:hAnsi="Times New Roman" w:cs="Times New Roman"/>
          <w:sz w:val="20"/>
          <w:szCs w:val="20"/>
        </w:rPr>
        <w:t>firearm (</w:t>
      </w:r>
      <w:r w:rsidRPr="00140242">
        <w:rPr>
          <w:rFonts w:ascii="Times New Roman" w:hAnsi="Times New Roman" w:cs="Times New Roman"/>
          <w:sz w:val="20"/>
          <w:szCs w:val="20"/>
        </w:rPr>
        <w:t xml:space="preserve">&lt;340m/s), medium velocity </w:t>
      </w:r>
      <w:r w:rsidR="005A4AE6" w:rsidRPr="00140242">
        <w:rPr>
          <w:rFonts w:ascii="Times New Roman" w:hAnsi="Times New Roman" w:cs="Times New Roman"/>
          <w:sz w:val="20"/>
          <w:szCs w:val="20"/>
        </w:rPr>
        <w:t>firearm (</w:t>
      </w:r>
      <w:r w:rsidRPr="00140242">
        <w:rPr>
          <w:rFonts w:ascii="Times New Roman" w:hAnsi="Times New Roman" w:cs="Times New Roman"/>
          <w:sz w:val="20"/>
          <w:szCs w:val="20"/>
        </w:rPr>
        <w:t xml:space="preserve">340-850m/s) and high velocity </w:t>
      </w:r>
      <w:r w:rsidR="005A4AE6" w:rsidRPr="00140242">
        <w:rPr>
          <w:rFonts w:ascii="Times New Roman" w:hAnsi="Times New Roman" w:cs="Times New Roman"/>
          <w:sz w:val="20"/>
          <w:szCs w:val="20"/>
        </w:rPr>
        <w:t>firearm (</w:t>
      </w:r>
      <w:r w:rsidR="00403B3B">
        <w:rPr>
          <w:rFonts w:ascii="Times New Roman" w:hAnsi="Times New Roman" w:cs="Times New Roman"/>
          <w:sz w:val="20"/>
          <w:szCs w:val="20"/>
        </w:rPr>
        <w:t>&gt;850m/s)</w:t>
      </w:r>
      <w:proofErr w:type="gramStart"/>
      <w:r w:rsidR="00403B3B">
        <w:rPr>
          <w:rFonts w:ascii="Times New Roman" w:hAnsi="Times New Roman" w:cs="Times New Roman"/>
          <w:sz w:val="20"/>
          <w:szCs w:val="20"/>
        </w:rPr>
        <w:t>.</w:t>
      </w:r>
      <w:r w:rsidR="00403B3B">
        <w:rPr>
          <w:rFonts w:ascii="Times New Roman" w:hAnsi="Times New Roman" w:cs="Times New Roman"/>
          <w:sz w:val="20"/>
          <w:szCs w:val="20"/>
          <w:vertAlign w:val="superscript"/>
        </w:rPr>
        <w:t>[</w:t>
      </w:r>
      <w:proofErr w:type="gramEnd"/>
      <w:r w:rsidR="00403B3B">
        <w:rPr>
          <w:rFonts w:ascii="Times New Roman" w:hAnsi="Times New Roman" w:cs="Times New Roman"/>
          <w:sz w:val="20"/>
          <w:szCs w:val="20"/>
          <w:vertAlign w:val="superscript"/>
        </w:rPr>
        <w:t>1]</w:t>
      </w:r>
    </w:p>
    <w:p w:rsidR="00DF43D0" w:rsidRPr="00140242" w:rsidRDefault="00B66307" w:rsidP="00323A71">
      <w:pPr>
        <w:jc w:val="both"/>
        <w:rPr>
          <w:rFonts w:ascii="Times New Roman" w:hAnsi="Times New Roman" w:cs="Times New Roman"/>
          <w:sz w:val="20"/>
          <w:szCs w:val="20"/>
        </w:rPr>
      </w:pPr>
      <w:r w:rsidRPr="00140242">
        <w:rPr>
          <w:rFonts w:ascii="Times New Roman" w:hAnsi="Times New Roman" w:cs="Times New Roman"/>
          <w:sz w:val="20"/>
          <w:szCs w:val="20"/>
        </w:rPr>
        <w:t xml:space="preserve"> Today firearms is not a very unusual term, nor is its use uncommon</w:t>
      </w:r>
      <w:r w:rsidR="00BD1BBE" w:rsidRPr="00140242">
        <w:rPr>
          <w:rFonts w:ascii="Times New Roman" w:hAnsi="Times New Roman" w:cs="Times New Roman"/>
          <w:sz w:val="20"/>
          <w:szCs w:val="20"/>
        </w:rPr>
        <w:t xml:space="preserve"> </w:t>
      </w:r>
      <w:r w:rsidRPr="00140242">
        <w:rPr>
          <w:rFonts w:ascii="Times New Roman" w:hAnsi="Times New Roman" w:cs="Times New Roman"/>
          <w:sz w:val="20"/>
          <w:szCs w:val="20"/>
        </w:rPr>
        <w:t>.</w:t>
      </w:r>
      <w:r w:rsidR="00BD1BBE" w:rsidRPr="00403B3B">
        <w:rPr>
          <w:rFonts w:ascii="Times New Roman" w:hAnsi="Times New Roman" w:cs="Times New Roman"/>
          <w:color w:val="000000" w:themeColor="text1"/>
          <w:sz w:val="20"/>
          <w:szCs w:val="20"/>
        </w:rPr>
        <w:t>Section 324</w:t>
      </w:r>
      <w:r w:rsidR="003379FB" w:rsidRPr="00403B3B">
        <w:rPr>
          <w:rFonts w:ascii="Times New Roman" w:hAnsi="Times New Roman" w:cs="Times New Roman"/>
          <w:color w:val="000000" w:themeColor="text1"/>
          <w:sz w:val="20"/>
          <w:szCs w:val="20"/>
        </w:rPr>
        <w:t>(326)</w:t>
      </w:r>
      <w:r w:rsidR="00BD1BBE" w:rsidRPr="00403B3B">
        <w:rPr>
          <w:rFonts w:ascii="Times New Roman" w:hAnsi="Times New Roman" w:cs="Times New Roman"/>
          <w:color w:val="000000" w:themeColor="text1"/>
          <w:sz w:val="20"/>
          <w:szCs w:val="20"/>
        </w:rPr>
        <w:t xml:space="preserve"> </w:t>
      </w:r>
      <w:r w:rsidR="00FD7CCC" w:rsidRPr="00403B3B">
        <w:rPr>
          <w:rFonts w:ascii="Times New Roman" w:hAnsi="Times New Roman" w:cs="Times New Roman"/>
          <w:color w:val="000000" w:themeColor="text1"/>
          <w:sz w:val="20"/>
          <w:szCs w:val="20"/>
        </w:rPr>
        <w:t xml:space="preserve"> </w:t>
      </w:r>
      <w:r w:rsidR="00BD1BBE" w:rsidRPr="00403B3B">
        <w:rPr>
          <w:rFonts w:ascii="Times New Roman" w:hAnsi="Times New Roman" w:cs="Times New Roman"/>
          <w:color w:val="000000" w:themeColor="text1"/>
          <w:sz w:val="20"/>
          <w:szCs w:val="20"/>
        </w:rPr>
        <w:t xml:space="preserve"> IPC deals with voluntarily causing hurt by dangerous weapon or means. It defines dangerous weapon as any instrument for shooting, stabbing </w:t>
      </w:r>
      <w:r w:rsidR="003D0C93" w:rsidRPr="00403B3B">
        <w:rPr>
          <w:rFonts w:ascii="Times New Roman" w:hAnsi="Times New Roman" w:cs="Times New Roman"/>
          <w:color w:val="000000" w:themeColor="text1"/>
          <w:sz w:val="20"/>
          <w:szCs w:val="20"/>
        </w:rPr>
        <w:t xml:space="preserve">or cutting </w:t>
      </w:r>
      <w:r w:rsidR="00BD1BBE" w:rsidRPr="00403B3B">
        <w:rPr>
          <w:rFonts w:ascii="Times New Roman" w:hAnsi="Times New Roman" w:cs="Times New Roman"/>
          <w:color w:val="000000" w:themeColor="text1"/>
          <w:sz w:val="20"/>
          <w:szCs w:val="20"/>
        </w:rPr>
        <w:t xml:space="preserve">or any </w:t>
      </w:r>
      <w:r w:rsidR="003D0C93" w:rsidRPr="00403B3B">
        <w:rPr>
          <w:rFonts w:ascii="Times New Roman" w:hAnsi="Times New Roman" w:cs="Times New Roman"/>
          <w:color w:val="000000" w:themeColor="text1"/>
          <w:sz w:val="20"/>
          <w:szCs w:val="20"/>
        </w:rPr>
        <w:t>instrument which, used</w:t>
      </w:r>
      <w:r w:rsidR="00BD1BBE" w:rsidRPr="00403B3B">
        <w:rPr>
          <w:rFonts w:ascii="Times New Roman" w:hAnsi="Times New Roman" w:cs="Times New Roman"/>
          <w:color w:val="000000" w:themeColor="text1"/>
          <w:sz w:val="20"/>
          <w:szCs w:val="20"/>
        </w:rPr>
        <w:t xml:space="preserve"> as weapon of offence, is likely to cause death</w:t>
      </w:r>
      <w:proofErr w:type="gramStart"/>
      <w:r w:rsidR="00BD1BBE" w:rsidRPr="00403B3B">
        <w:rPr>
          <w:rFonts w:ascii="Times New Roman" w:hAnsi="Times New Roman" w:cs="Times New Roman"/>
          <w:color w:val="000000" w:themeColor="text1"/>
          <w:sz w:val="20"/>
          <w:szCs w:val="20"/>
        </w:rPr>
        <w:t>.</w:t>
      </w:r>
      <w:r w:rsidR="00403B3B">
        <w:rPr>
          <w:rFonts w:ascii="Times New Roman" w:hAnsi="Times New Roman" w:cs="Times New Roman"/>
          <w:color w:val="000000" w:themeColor="text1"/>
          <w:sz w:val="20"/>
          <w:szCs w:val="20"/>
          <w:vertAlign w:val="superscript"/>
        </w:rPr>
        <w:t>[</w:t>
      </w:r>
      <w:proofErr w:type="gramEnd"/>
      <w:r w:rsidR="00403B3B">
        <w:rPr>
          <w:rFonts w:ascii="Times New Roman" w:hAnsi="Times New Roman" w:cs="Times New Roman"/>
          <w:color w:val="000000" w:themeColor="text1"/>
          <w:sz w:val="20"/>
          <w:szCs w:val="20"/>
          <w:vertAlign w:val="superscript"/>
        </w:rPr>
        <w:t>2]</w:t>
      </w:r>
      <w:r w:rsidR="00BD1BBE" w:rsidRPr="00403B3B">
        <w:rPr>
          <w:rFonts w:ascii="Times New Roman" w:hAnsi="Times New Roman" w:cs="Times New Roman"/>
          <w:color w:val="000000" w:themeColor="text1"/>
          <w:sz w:val="20"/>
          <w:szCs w:val="20"/>
        </w:rPr>
        <w:t xml:space="preserve"> </w:t>
      </w:r>
      <w:r w:rsidR="00FD7CCC" w:rsidRPr="00140242">
        <w:rPr>
          <w:rFonts w:ascii="Times New Roman" w:hAnsi="Times New Roman" w:cs="Times New Roman"/>
          <w:sz w:val="20"/>
          <w:szCs w:val="20"/>
        </w:rPr>
        <w:t>.</w:t>
      </w:r>
      <w:r w:rsidRPr="00140242">
        <w:rPr>
          <w:rFonts w:ascii="Times New Roman" w:hAnsi="Times New Roman" w:cs="Times New Roman"/>
          <w:sz w:val="20"/>
          <w:szCs w:val="20"/>
        </w:rPr>
        <w:t xml:space="preserve"> These weapons claim thousands of lives per year in India. Possession of illegal firearm weapons is easy and so is its use. They provide an easy and quick mode of crime conduction. Crimes involving firearms are</w:t>
      </w:r>
      <w:r w:rsidR="00DF43D0" w:rsidRPr="00140242">
        <w:rPr>
          <w:rFonts w:ascii="Times New Roman" w:hAnsi="Times New Roman" w:cs="Times New Roman"/>
          <w:sz w:val="20"/>
          <w:szCs w:val="20"/>
        </w:rPr>
        <w:t xml:space="preserve"> considered serious crimes and should be tried accordingly in court of law.</w:t>
      </w:r>
    </w:p>
    <w:p w:rsidR="00B66307" w:rsidRPr="00140242" w:rsidRDefault="00A15AB4" w:rsidP="00323A71">
      <w:pPr>
        <w:jc w:val="both"/>
        <w:rPr>
          <w:rFonts w:ascii="Times New Roman" w:hAnsi="Times New Roman" w:cs="Times New Roman"/>
          <w:sz w:val="20"/>
          <w:szCs w:val="20"/>
        </w:rPr>
      </w:pPr>
      <w:r w:rsidRPr="00140242">
        <w:rPr>
          <w:rFonts w:ascii="Times New Roman" w:hAnsi="Times New Roman" w:cs="Times New Roman"/>
          <w:sz w:val="20"/>
          <w:szCs w:val="20"/>
        </w:rPr>
        <w:t xml:space="preserve">It is very important that the justice is done and is served at full tilt. </w:t>
      </w:r>
      <w:r w:rsidR="00DF43D0" w:rsidRPr="00140242">
        <w:rPr>
          <w:rFonts w:ascii="Times New Roman" w:hAnsi="Times New Roman" w:cs="Times New Roman"/>
          <w:sz w:val="20"/>
          <w:szCs w:val="20"/>
        </w:rPr>
        <w:t xml:space="preserve">For a fair </w:t>
      </w:r>
      <w:r w:rsidR="00BF3772" w:rsidRPr="00140242">
        <w:rPr>
          <w:rFonts w:ascii="Times New Roman" w:hAnsi="Times New Roman" w:cs="Times New Roman"/>
          <w:sz w:val="20"/>
          <w:szCs w:val="20"/>
        </w:rPr>
        <w:t>trial</w:t>
      </w:r>
      <w:r w:rsidR="00DF43D0" w:rsidRPr="00140242">
        <w:rPr>
          <w:rFonts w:ascii="Times New Roman" w:hAnsi="Times New Roman" w:cs="Times New Roman"/>
          <w:sz w:val="20"/>
          <w:szCs w:val="20"/>
        </w:rPr>
        <w:t xml:space="preserve"> to be conducted and for the </w:t>
      </w:r>
      <w:r w:rsidR="00BF3772" w:rsidRPr="00140242">
        <w:rPr>
          <w:rFonts w:ascii="Times New Roman" w:hAnsi="Times New Roman" w:cs="Times New Roman"/>
          <w:sz w:val="20"/>
          <w:szCs w:val="20"/>
        </w:rPr>
        <w:t>culprit</w:t>
      </w:r>
      <w:r w:rsidR="00DF43D0" w:rsidRPr="00140242">
        <w:rPr>
          <w:rFonts w:ascii="Times New Roman" w:hAnsi="Times New Roman" w:cs="Times New Roman"/>
          <w:sz w:val="20"/>
          <w:szCs w:val="20"/>
        </w:rPr>
        <w:t xml:space="preserve"> to be convicted the judiciary system has to seek the help of medico- legal experts as well as ballistic experts.</w:t>
      </w:r>
    </w:p>
    <w:p w:rsidR="00A15AB4" w:rsidRPr="00140242" w:rsidRDefault="00BF3772" w:rsidP="00323A71">
      <w:pPr>
        <w:jc w:val="both"/>
        <w:rPr>
          <w:rFonts w:ascii="Times New Roman" w:hAnsi="Times New Roman" w:cs="Times New Roman"/>
          <w:sz w:val="20"/>
          <w:szCs w:val="20"/>
          <w:vertAlign w:val="superscript"/>
        </w:rPr>
      </w:pPr>
      <w:r w:rsidRPr="00140242">
        <w:rPr>
          <w:rFonts w:ascii="Times New Roman" w:hAnsi="Times New Roman" w:cs="Times New Roman"/>
          <w:sz w:val="20"/>
          <w:szCs w:val="20"/>
        </w:rPr>
        <w:t xml:space="preserve">The knowledge of forensic </w:t>
      </w:r>
      <w:r w:rsidR="00F256B9" w:rsidRPr="00140242">
        <w:rPr>
          <w:rFonts w:ascii="Times New Roman" w:hAnsi="Times New Roman" w:cs="Times New Roman"/>
          <w:sz w:val="20"/>
          <w:szCs w:val="20"/>
        </w:rPr>
        <w:t xml:space="preserve">ballistic comes to the aid of law enforcement department. </w:t>
      </w:r>
      <w:r w:rsidR="00290350" w:rsidRPr="00403B3B">
        <w:rPr>
          <w:rFonts w:ascii="Times New Roman" w:hAnsi="Times New Roman" w:cs="Times New Roman"/>
          <w:color w:val="000000" w:themeColor="text1"/>
          <w:sz w:val="20"/>
          <w:szCs w:val="20"/>
        </w:rPr>
        <w:t>Forensic ballistics deals with investigation of firearms and ammunition, the injuries caused by it and the medico-legal problems associated with it</w:t>
      </w:r>
      <w:proofErr w:type="gramStart"/>
      <w:r w:rsidR="00290350" w:rsidRPr="00403B3B">
        <w:rPr>
          <w:rFonts w:ascii="Times New Roman" w:hAnsi="Times New Roman" w:cs="Times New Roman"/>
          <w:color w:val="000000" w:themeColor="text1"/>
          <w:sz w:val="20"/>
          <w:szCs w:val="20"/>
        </w:rPr>
        <w:t>.</w:t>
      </w:r>
      <w:r w:rsidR="00403B3B" w:rsidRPr="00403B3B">
        <w:rPr>
          <w:rFonts w:ascii="Times New Roman" w:hAnsi="Times New Roman" w:cs="Times New Roman"/>
          <w:color w:val="000000" w:themeColor="text1"/>
          <w:sz w:val="20"/>
          <w:szCs w:val="20"/>
          <w:vertAlign w:val="superscript"/>
        </w:rPr>
        <w:t>[</w:t>
      </w:r>
      <w:proofErr w:type="gramEnd"/>
      <w:r w:rsidR="00403B3B" w:rsidRPr="00403B3B">
        <w:rPr>
          <w:rFonts w:ascii="Times New Roman" w:hAnsi="Times New Roman" w:cs="Times New Roman"/>
          <w:color w:val="000000" w:themeColor="text1"/>
          <w:sz w:val="20"/>
          <w:szCs w:val="20"/>
          <w:vertAlign w:val="superscript"/>
        </w:rPr>
        <w:t>3]</w:t>
      </w:r>
    </w:p>
    <w:p w:rsidR="00BF3772" w:rsidRPr="00140242" w:rsidRDefault="00A15AB4" w:rsidP="00323A71">
      <w:pPr>
        <w:jc w:val="both"/>
        <w:rPr>
          <w:rFonts w:ascii="Times New Roman" w:hAnsi="Times New Roman" w:cs="Times New Roman"/>
          <w:sz w:val="20"/>
          <w:szCs w:val="20"/>
        </w:rPr>
      </w:pPr>
      <w:r w:rsidRPr="00140242">
        <w:rPr>
          <w:rFonts w:ascii="Times New Roman" w:hAnsi="Times New Roman" w:cs="Times New Roman"/>
          <w:sz w:val="20"/>
          <w:szCs w:val="20"/>
        </w:rPr>
        <w:t xml:space="preserve">Firearm wounds are considered one of the most notorious mechanical injuries and hence it is very important that a </w:t>
      </w:r>
      <w:r w:rsidR="00E76BCD" w:rsidRPr="00140242">
        <w:rPr>
          <w:rFonts w:ascii="Times New Roman" w:hAnsi="Times New Roman" w:cs="Times New Roman"/>
          <w:sz w:val="20"/>
          <w:szCs w:val="20"/>
        </w:rPr>
        <w:t>methodical</w:t>
      </w:r>
      <w:r w:rsidRPr="00140242">
        <w:rPr>
          <w:rFonts w:ascii="Times New Roman" w:hAnsi="Times New Roman" w:cs="Times New Roman"/>
          <w:sz w:val="20"/>
          <w:szCs w:val="20"/>
        </w:rPr>
        <w:t xml:space="preserve"> </w:t>
      </w:r>
      <w:r w:rsidR="00E76BCD" w:rsidRPr="00140242">
        <w:rPr>
          <w:rFonts w:ascii="Times New Roman" w:hAnsi="Times New Roman" w:cs="Times New Roman"/>
          <w:sz w:val="20"/>
          <w:szCs w:val="20"/>
        </w:rPr>
        <w:t>investigation</w:t>
      </w:r>
      <w:r w:rsidRPr="00140242">
        <w:rPr>
          <w:rFonts w:ascii="Times New Roman" w:hAnsi="Times New Roman" w:cs="Times New Roman"/>
          <w:sz w:val="20"/>
          <w:szCs w:val="20"/>
        </w:rPr>
        <w:t xml:space="preserve"> of the wound, associated injuries, post-mortem examination</w:t>
      </w:r>
      <w:r w:rsidR="00E76BCD" w:rsidRPr="00140242">
        <w:rPr>
          <w:rFonts w:ascii="Times New Roman" w:hAnsi="Times New Roman" w:cs="Times New Roman"/>
          <w:sz w:val="20"/>
          <w:szCs w:val="20"/>
        </w:rPr>
        <w:t xml:space="preserve"> is conducted as well as reliable  history is obtained </w:t>
      </w:r>
      <w:r w:rsidRPr="00140242">
        <w:rPr>
          <w:rFonts w:ascii="Times New Roman" w:hAnsi="Times New Roman" w:cs="Times New Roman"/>
          <w:sz w:val="20"/>
          <w:szCs w:val="20"/>
        </w:rPr>
        <w:t>before coming to any conclusion.</w:t>
      </w:r>
    </w:p>
    <w:p w:rsidR="00E76BCD" w:rsidRPr="0086295A" w:rsidRDefault="0077762A" w:rsidP="0086295A">
      <w:pPr>
        <w:jc w:val="both"/>
        <w:rPr>
          <w:rFonts w:ascii="Times New Roman" w:hAnsi="Times New Roman" w:cs="Times New Roman"/>
          <w:sz w:val="20"/>
          <w:szCs w:val="20"/>
        </w:rPr>
      </w:pPr>
      <w:r w:rsidRPr="00140242">
        <w:rPr>
          <w:rFonts w:ascii="Times New Roman" w:hAnsi="Times New Roman" w:cs="Times New Roman"/>
          <w:sz w:val="20"/>
          <w:szCs w:val="20"/>
        </w:rPr>
        <w:t xml:space="preserve">With the advancement in technology and availability of trailblazing instruments </w:t>
      </w:r>
      <w:r w:rsidR="005743C5" w:rsidRPr="00140242">
        <w:rPr>
          <w:rFonts w:ascii="Times New Roman" w:hAnsi="Times New Roman" w:cs="Times New Roman"/>
          <w:sz w:val="20"/>
          <w:szCs w:val="20"/>
        </w:rPr>
        <w:t xml:space="preserve"> like SEM- EDX </w:t>
      </w:r>
      <w:r w:rsidRPr="00140242">
        <w:rPr>
          <w:rFonts w:ascii="Times New Roman" w:hAnsi="Times New Roman" w:cs="Times New Roman"/>
          <w:sz w:val="20"/>
          <w:szCs w:val="20"/>
        </w:rPr>
        <w:t>it has now become comparatively easy to scrutinize even trace amount of Gunshot Residue or Post-blast Residues which is highly useful in differentiating fake encounters, suicide from homicide, entry and exit wound</w:t>
      </w:r>
      <w:r w:rsidR="005743C5" w:rsidRPr="00140242">
        <w:rPr>
          <w:rFonts w:ascii="Times New Roman" w:hAnsi="Times New Roman" w:cs="Times New Roman"/>
          <w:sz w:val="20"/>
          <w:szCs w:val="20"/>
        </w:rPr>
        <w:t>s</w:t>
      </w:r>
      <w:r w:rsidRPr="00140242">
        <w:rPr>
          <w:rFonts w:ascii="Times New Roman" w:hAnsi="Times New Roman" w:cs="Times New Roman"/>
          <w:sz w:val="20"/>
          <w:szCs w:val="20"/>
        </w:rPr>
        <w:t xml:space="preserve"> as well as distan</w:t>
      </w:r>
      <w:r w:rsidR="00FE279E" w:rsidRPr="00140242">
        <w:rPr>
          <w:rFonts w:ascii="Times New Roman" w:hAnsi="Times New Roman" w:cs="Times New Roman"/>
          <w:sz w:val="20"/>
          <w:szCs w:val="20"/>
        </w:rPr>
        <w:t>ce</w:t>
      </w:r>
      <w:r w:rsidR="005743C5" w:rsidRPr="00140242">
        <w:rPr>
          <w:rFonts w:ascii="Times New Roman" w:hAnsi="Times New Roman" w:cs="Times New Roman"/>
          <w:sz w:val="20"/>
          <w:szCs w:val="20"/>
        </w:rPr>
        <w:t xml:space="preserve"> of the fire. </w:t>
      </w:r>
    </w:p>
    <w:p w:rsidR="005743C5" w:rsidRPr="0086295A" w:rsidRDefault="005743C5" w:rsidP="00E76BCD">
      <w:pPr>
        <w:rPr>
          <w:rFonts w:ascii="Times New Roman" w:hAnsi="Times New Roman" w:cs="Times New Roman"/>
          <w:b/>
          <w:sz w:val="28"/>
          <w:szCs w:val="28"/>
        </w:rPr>
      </w:pPr>
      <w:r w:rsidRPr="0086295A">
        <w:rPr>
          <w:rFonts w:ascii="Times New Roman" w:hAnsi="Times New Roman" w:cs="Times New Roman"/>
          <w:b/>
          <w:sz w:val="28"/>
          <w:szCs w:val="28"/>
        </w:rPr>
        <w:t>Method:</w:t>
      </w:r>
    </w:p>
    <w:p w:rsidR="006F6619" w:rsidRPr="00140242" w:rsidRDefault="005743C5" w:rsidP="00E76BCD">
      <w:pPr>
        <w:rPr>
          <w:rFonts w:ascii="Times New Roman" w:hAnsi="Times New Roman" w:cs="Times New Roman"/>
          <w:sz w:val="20"/>
          <w:szCs w:val="20"/>
        </w:rPr>
      </w:pPr>
      <w:r w:rsidRPr="00140242">
        <w:rPr>
          <w:rFonts w:ascii="Times New Roman" w:hAnsi="Times New Roman" w:cs="Times New Roman"/>
          <w:sz w:val="20"/>
          <w:szCs w:val="20"/>
        </w:rPr>
        <w:lastRenderedPageBreak/>
        <w:t>The present study was conducted in Varanasi region of Uttar Pradesh</w:t>
      </w:r>
      <w:r w:rsidR="006F6619" w:rsidRPr="00140242">
        <w:rPr>
          <w:rFonts w:ascii="Times New Roman" w:hAnsi="Times New Roman" w:cs="Times New Roman"/>
          <w:sz w:val="20"/>
          <w:szCs w:val="20"/>
        </w:rPr>
        <w:t xml:space="preserve">. A total of </w:t>
      </w:r>
      <w:r w:rsidR="00DF6C4B">
        <w:rPr>
          <w:rFonts w:ascii="Times New Roman" w:hAnsi="Times New Roman" w:cs="Times New Roman"/>
          <w:sz w:val="20"/>
          <w:szCs w:val="20"/>
        </w:rPr>
        <w:t>70</w:t>
      </w:r>
      <w:r w:rsidR="006F6619" w:rsidRPr="00140242">
        <w:rPr>
          <w:rFonts w:ascii="Times New Roman" w:hAnsi="Times New Roman" w:cs="Times New Roman"/>
          <w:sz w:val="20"/>
          <w:szCs w:val="20"/>
        </w:rPr>
        <w:t xml:space="preserve"> cases were studied during the spa</w:t>
      </w:r>
      <w:r w:rsidR="000606B7">
        <w:rPr>
          <w:rFonts w:ascii="Times New Roman" w:hAnsi="Times New Roman" w:cs="Times New Roman"/>
          <w:sz w:val="20"/>
          <w:szCs w:val="20"/>
        </w:rPr>
        <w:t xml:space="preserve">n of over two years i.e., from </w:t>
      </w:r>
      <w:r w:rsidR="006F6619" w:rsidRPr="00140242">
        <w:rPr>
          <w:rFonts w:ascii="Times New Roman" w:hAnsi="Times New Roman" w:cs="Times New Roman"/>
          <w:sz w:val="20"/>
          <w:szCs w:val="20"/>
        </w:rPr>
        <w:t xml:space="preserve">April 2018 to </w:t>
      </w:r>
      <w:r w:rsidR="000606B7">
        <w:rPr>
          <w:rFonts w:ascii="Times New Roman" w:hAnsi="Times New Roman" w:cs="Times New Roman"/>
          <w:sz w:val="20"/>
          <w:szCs w:val="20"/>
        </w:rPr>
        <w:t xml:space="preserve">June </w:t>
      </w:r>
      <w:r w:rsidR="00D92537" w:rsidRPr="00140242">
        <w:rPr>
          <w:rFonts w:ascii="Times New Roman" w:hAnsi="Times New Roman" w:cs="Times New Roman"/>
          <w:sz w:val="20"/>
          <w:szCs w:val="20"/>
        </w:rPr>
        <w:t xml:space="preserve">2020. Out of these cases 5 </w:t>
      </w:r>
      <w:r w:rsidR="006F6619" w:rsidRPr="00140242">
        <w:rPr>
          <w:rFonts w:ascii="Times New Roman" w:hAnsi="Times New Roman" w:cs="Times New Roman"/>
          <w:sz w:val="20"/>
          <w:szCs w:val="20"/>
        </w:rPr>
        <w:t>cases were analysed for GSR.</w:t>
      </w:r>
    </w:p>
    <w:p w:rsidR="006F6619" w:rsidRPr="00140242" w:rsidRDefault="00BF25D1" w:rsidP="00E76BCD">
      <w:pPr>
        <w:rPr>
          <w:rFonts w:ascii="Times New Roman" w:hAnsi="Times New Roman" w:cs="Times New Roman"/>
          <w:sz w:val="20"/>
          <w:szCs w:val="20"/>
        </w:rPr>
      </w:pPr>
      <w:r w:rsidRPr="00140242">
        <w:rPr>
          <w:rFonts w:ascii="Times New Roman" w:hAnsi="Times New Roman" w:cs="Times New Roman"/>
          <w:sz w:val="20"/>
          <w:szCs w:val="20"/>
        </w:rPr>
        <w:t>Post-mortem findings including gross analysis was diligently explored as well as samples of GSR were collected</w:t>
      </w:r>
      <w:r w:rsidR="006F6619" w:rsidRPr="00140242">
        <w:rPr>
          <w:rFonts w:ascii="Times New Roman" w:hAnsi="Times New Roman" w:cs="Times New Roman"/>
          <w:sz w:val="20"/>
          <w:szCs w:val="20"/>
        </w:rPr>
        <w:t xml:space="preserve"> i</w:t>
      </w:r>
      <w:r w:rsidRPr="00140242">
        <w:rPr>
          <w:rFonts w:ascii="Times New Roman" w:hAnsi="Times New Roman" w:cs="Times New Roman"/>
          <w:sz w:val="20"/>
          <w:szCs w:val="20"/>
        </w:rPr>
        <w:t xml:space="preserve">n Department of Forensic Medicine, Institute of Medical Sciences, </w:t>
      </w:r>
      <w:proofErr w:type="gramStart"/>
      <w:r w:rsidR="006F6619" w:rsidRPr="00140242">
        <w:rPr>
          <w:rFonts w:ascii="Times New Roman" w:hAnsi="Times New Roman" w:cs="Times New Roman"/>
          <w:sz w:val="20"/>
          <w:szCs w:val="20"/>
        </w:rPr>
        <w:t>Banaras</w:t>
      </w:r>
      <w:proofErr w:type="gramEnd"/>
      <w:r w:rsidR="006F6619" w:rsidRPr="00140242">
        <w:rPr>
          <w:rFonts w:ascii="Times New Roman" w:hAnsi="Times New Roman" w:cs="Times New Roman"/>
          <w:sz w:val="20"/>
          <w:szCs w:val="20"/>
        </w:rPr>
        <w:t xml:space="preserve"> Hindu </w:t>
      </w:r>
      <w:r w:rsidRPr="00140242">
        <w:rPr>
          <w:rFonts w:ascii="Times New Roman" w:hAnsi="Times New Roman" w:cs="Times New Roman"/>
          <w:sz w:val="20"/>
          <w:szCs w:val="20"/>
        </w:rPr>
        <w:t>University.</w:t>
      </w:r>
      <w:r w:rsidR="003D0C93" w:rsidRPr="00140242">
        <w:rPr>
          <w:rFonts w:ascii="Times New Roman" w:hAnsi="Times New Roman" w:cs="Times New Roman"/>
          <w:color w:val="000000"/>
          <w:sz w:val="20"/>
          <w:szCs w:val="20"/>
        </w:rPr>
        <w:t xml:space="preserve"> </w:t>
      </w:r>
      <w:r w:rsidR="00183457">
        <w:rPr>
          <w:rFonts w:ascii="Times New Roman" w:hAnsi="Times New Roman" w:cs="Times New Roman"/>
          <w:sz w:val="20"/>
          <w:szCs w:val="20"/>
        </w:rPr>
        <w:t>The gunshot residues were</w:t>
      </w:r>
      <w:r w:rsidR="003D0C93" w:rsidRPr="00140242">
        <w:rPr>
          <w:rFonts w:ascii="Times New Roman" w:hAnsi="Times New Roman" w:cs="Times New Roman"/>
          <w:sz w:val="20"/>
          <w:szCs w:val="20"/>
        </w:rPr>
        <w:br/>
        <w:t>collected from the site of entrance of bullet as well as from the hands and cloths. A small cotton wool ball is moistened with dilute hydrochloric acid and different entry sites are swabbed separately, dried in air and stored in separate sterile containers</w:t>
      </w:r>
      <w:r w:rsidR="00F202F9" w:rsidRPr="00140242">
        <w:rPr>
          <w:rFonts w:ascii="Times New Roman" w:hAnsi="Times New Roman" w:cs="Times New Roman"/>
          <w:sz w:val="20"/>
          <w:szCs w:val="20"/>
        </w:rPr>
        <w:t>.</w:t>
      </w:r>
      <w:r w:rsidR="00183457">
        <w:rPr>
          <w:rFonts w:ascii="Times New Roman" w:hAnsi="Times New Roman" w:cs="Times New Roman"/>
          <w:sz w:val="20"/>
          <w:szCs w:val="20"/>
        </w:rPr>
        <w:t xml:space="preserve"> In two cases tape lifting method was also adopted. </w:t>
      </w:r>
      <w:r w:rsidR="003D0C93" w:rsidRPr="00140242">
        <w:rPr>
          <w:rFonts w:ascii="Times New Roman" w:hAnsi="Times New Roman" w:cs="Times New Roman"/>
          <w:sz w:val="20"/>
          <w:szCs w:val="20"/>
        </w:rPr>
        <w:t xml:space="preserve"> Prior to SEM-</w:t>
      </w:r>
      <w:r w:rsidR="00F202F9" w:rsidRPr="00140242">
        <w:rPr>
          <w:rFonts w:ascii="Times New Roman" w:hAnsi="Times New Roman" w:cs="Times New Roman"/>
          <w:sz w:val="20"/>
          <w:szCs w:val="20"/>
        </w:rPr>
        <w:t>EDX test calorimetric screening tests are</w:t>
      </w:r>
      <w:r w:rsidR="003D0C93" w:rsidRPr="00140242">
        <w:rPr>
          <w:rFonts w:ascii="Times New Roman" w:hAnsi="Times New Roman" w:cs="Times New Roman"/>
          <w:sz w:val="20"/>
          <w:szCs w:val="20"/>
        </w:rPr>
        <w:t xml:space="preserve"> perfo</w:t>
      </w:r>
      <w:r w:rsidR="003379FB" w:rsidRPr="00140242">
        <w:rPr>
          <w:rFonts w:ascii="Times New Roman" w:hAnsi="Times New Roman" w:cs="Times New Roman"/>
          <w:sz w:val="20"/>
          <w:szCs w:val="20"/>
        </w:rPr>
        <w:t>rmed. The swab is</w:t>
      </w:r>
      <w:r w:rsidR="00F202F9" w:rsidRPr="00140242">
        <w:rPr>
          <w:rFonts w:ascii="Times New Roman" w:hAnsi="Times New Roman" w:cs="Times New Roman"/>
          <w:sz w:val="20"/>
          <w:szCs w:val="20"/>
        </w:rPr>
        <w:t xml:space="preserve"> treated with </w:t>
      </w:r>
      <w:proofErr w:type="spellStart"/>
      <w:r w:rsidR="003D0C93" w:rsidRPr="00140242">
        <w:rPr>
          <w:rFonts w:ascii="Times New Roman" w:hAnsi="Times New Roman" w:cs="Times New Roman"/>
          <w:sz w:val="20"/>
          <w:szCs w:val="20"/>
        </w:rPr>
        <w:t>triphenylmethylarsonium</w:t>
      </w:r>
      <w:proofErr w:type="spellEnd"/>
      <w:r w:rsidR="003D0C93" w:rsidRPr="00140242">
        <w:rPr>
          <w:rFonts w:ascii="Times New Roman" w:hAnsi="Times New Roman" w:cs="Times New Roman"/>
          <w:sz w:val="20"/>
          <w:szCs w:val="20"/>
        </w:rPr>
        <w:t xml:space="preserve"> iodi</w:t>
      </w:r>
      <w:r w:rsidR="00F202F9" w:rsidRPr="00140242">
        <w:rPr>
          <w:rFonts w:ascii="Times New Roman" w:hAnsi="Times New Roman" w:cs="Times New Roman"/>
          <w:sz w:val="20"/>
          <w:szCs w:val="20"/>
        </w:rPr>
        <w:t xml:space="preserve">de. This is called Harrison and </w:t>
      </w:r>
      <w:r w:rsidR="003D0C93" w:rsidRPr="00140242">
        <w:rPr>
          <w:rFonts w:ascii="Times New Roman" w:hAnsi="Times New Roman" w:cs="Times New Roman"/>
          <w:sz w:val="20"/>
          <w:szCs w:val="20"/>
        </w:rPr>
        <w:t>Gilroy test. Thin layer chr</w:t>
      </w:r>
      <w:r w:rsidR="00F202F9" w:rsidRPr="00140242">
        <w:rPr>
          <w:rFonts w:ascii="Times New Roman" w:hAnsi="Times New Roman" w:cs="Times New Roman"/>
          <w:sz w:val="20"/>
          <w:szCs w:val="20"/>
        </w:rPr>
        <w:t xml:space="preserve">omatography was performed using </w:t>
      </w:r>
      <w:r w:rsidR="003D0C93" w:rsidRPr="00140242">
        <w:rPr>
          <w:rFonts w:ascii="Times New Roman" w:hAnsi="Times New Roman" w:cs="Times New Roman"/>
          <w:sz w:val="20"/>
          <w:szCs w:val="20"/>
        </w:rPr>
        <w:t>silica plate with the solvent being used was acetone to decide</w:t>
      </w:r>
      <w:r w:rsidR="003D0C93" w:rsidRPr="00140242">
        <w:rPr>
          <w:rFonts w:ascii="Times New Roman" w:hAnsi="Times New Roman" w:cs="Times New Roman"/>
          <w:sz w:val="20"/>
          <w:szCs w:val="20"/>
        </w:rPr>
        <w:br/>
        <w:t>the line of exclusion for Gunshot residue.</w:t>
      </w:r>
      <w:r w:rsidRPr="00140242">
        <w:rPr>
          <w:rFonts w:ascii="Times New Roman" w:hAnsi="Times New Roman" w:cs="Times New Roman"/>
          <w:sz w:val="20"/>
          <w:szCs w:val="20"/>
        </w:rPr>
        <w:t xml:space="preserve"> These GSR samples were</w:t>
      </w:r>
      <w:r w:rsidR="003D0C93" w:rsidRPr="00140242">
        <w:rPr>
          <w:rFonts w:ascii="Times New Roman" w:hAnsi="Times New Roman" w:cs="Times New Roman"/>
          <w:sz w:val="20"/>
          <w:szCs w:val="20"/>
        </w:rPr>
        <w:t xml:space="preserve"> then taken</w:t>
      </w:r>
      <w:r w:rsidRPr="00140242">
        <w:rPr>
          <w:rFonts w:ascii="Times New Roman" w:hAnsi="Times New Roman" w:cs="Times New Roman"/>
          <w:sz w:val="20"/>
          <w:szCs w:val="20"/>
        </w:rPr>
        <w:t xml:space="preserve"> to Department of Chemical Engineering of Indian Institute of Technology, B.H.U., </w:t>
      </w:r>
      <w:proofErr w:type="gramStart"/>
      <w:r w:rsidRPr="00140242">
        <w:rPr>
          <w:rFonts w:ascii="Times New Roman" w:hAnsi="Times New Roman" w:cs="Times New Roman"/>
          <w:sz w:val="20"/>
          <w:szCs w:val="20"/>
        </w:rPr>
        <w:t>Varanasi</w:t>
      </w:r>
      <w:proofErr w:type="gramEnd"/>
      <w:r w:rsidRPr="00140242">
        <w:rPr>
          <w:rFonts w:ascii="Times New Roman" w:hAnsi="Times New Roman" w:cs="Times New Roman"/>
          <w:sz w:val="20"/>
          <w:szCs w:val="20"/>
        </w:rPr>
        <w:t xml:space="preserve"> for analysis of gunshot residue using SEM</w:t>
      </w:r>
      <w:r w:rsidR="00FD7CCC" w:rsidRPr="00140242">
        <w:rPr>
          <w:rFonts w:ascii="Times New Roman" w:hAnsi="Times New Roman" w:cs="Times New Roman"/>
          <w:sz w:val="20"/>
          <w:szCs w:val="20"/>
        </w:rPr>
        <w:t xml:space="preserve">-EDX. This analysis is </w:t>
      </w:r>
      <w:r w:rsidRPr="00140242">
        <w:rPr>
          <w:rFonts w:ascii="Times New Roman" w:hAnsi="Times New Roman" w:cs="Times New Roman"/>
          <w:sz w:val="20"/>
          <w:szCs w:val="20"/>
        </w:rPr>
        <w:t>of both qualitative and semi-quantitative type.</w:t>
      </w:r>
    </w:p>
    <w:p w:rsidR="00BF25D1" w:rsidRPr="00140242" w:rsidRDefault="00BF25D1" w:rsidP="00E76BCD">
      <w:pPr>
        <w:rPr>
          <w:rFonts w:ascii="Times New Roman" w:hAnsi="Times New Roman" w:cs="Times New Roman"/>
          <w:sz w:val="20"/>
          <w:szCs w:val="20"/>
        </w:rPr>
      </w:pPr>
      <w:r w:rsidRPr="00140242">
        <w:rPr>
          <w:rFonts w:ascii="Times New Roman" w:hAnsi="Times New Roman" w:cs="Times New Roman"/>
          <w:sz w:val="20"/>
          <w:szCs w:val="20"/>
        </w:rPr>
        <w:t xml:space="preserve">The history of the case was also acquired from relatives and family members who had accompanied the body to the Mortuary of </w:t>
      </w:r>
      <w:r w:rsidR="00741FCD" w:rsidRPr="00140242">
        <w:rPr>
          <w:rFonts w:ascii="Times New Roman" w:hAnsi="Times New Roman" w:cs="Times New Roman"/>
          <w:sz w:val="20"/>
          <w:szCs w:val="20"/>
        </w:rPr>
        <w:t>Institute of Medical Sciences, Banaras Hindu University.</w:t>
      </w:r>
    </w:p>
    <w:p w:rsidR="00FD7CCC" w:rsidRPr="00140242" w:rsidRDefault="00FD7CCC" w:rsidP="00E76BCD">
      <w:pPr>
        <w:rPr>
          <w:rFonts w:ascii="Times New Roman" w:hAnsi="Times New Roman" w:cs="Times New Roman"/>
          <w:sz w:val="28"/>
          <w:szCs w:val="28"/>
        </w:rPr>
      </w:pPr>
    </w:p>
    <w:p w:rsidR="00741FCD" w:rsidRPr="00140242" w:rsidRDefault="00741FCD" w:rsidP="00E76BCD">
      <w:pPr>
        <w:rPr>
          <w:rFonts w:ascii="Times New Roman" w:hAnsi="Times New Roman" w:cs="Times New Roman"/>
          <w:b/>
          <w:sz w:val="28"/>
          <w:szCs w:val="28"/>
          <w:u w:val="single"/>
        </w:rPr>
      </w:pPr>
      <w:r w:rsidRPr="00140242">
        <w:rPr>
          <w:rFonts w:ascii="Times New Roman" w:hAnsi="Times New Roman" w:cs="Times New Roman"/>
          <w:b/>
          <w:sz w:val="28"/>
          <w:szCs w:val="28"/>
          <w:u w:val="single"/>
        </w:rPr>
        <w:t>Observation and Result:</w:t>
      </w:r>
    </w:p>
    <w:p w:rsidR="0066080C" w:rsidRPr="00140242" w:rsidRDefault="00140242" w:rsidP="00E76BCD">
      <w:pPr>
        <w:rPr>
          <w:rFonts w:ascii="Times New Roman" w:hAnsi="Times New Roman" w:cs="Times New Roman"/>
          <w:sz w:val="18"/>
          <w:szCs w:val="18"/>
        </w:rPr>
      </w:pPr>
      <w:r>
        <w:rPr>
          <w:rFonts w:ascii="Times New Roman" w:hAnsi="Times New Roman" w:cs="Times New Roman"/>
          <w:sz w:val="18"/>
          <w:szCs w:val="18"/>
        </w:rPr>
        <w:t xml:space="preserve">Table 1: </w:t>
      </w:r>
      <w:r w:rsidR="0066080C" w:rsidRPr="00140242">
        <w:rPr>
          <w:rFonts w:ascii="Times New Roman" w:hAnsi="Times New Roman" w:cs="Times New Roman"/>
          <w:sz w:val="18"/>
          <w:szCs w:val="18"/>
        </w:rPr>
        <w:t>Age and sex distribution of victims of fatal firearm injury</w:t>
      </w:r>
    </w:p>
    <w:tbl>
      <w:tblPr>
        <w:tblStyle w:val="TableGrid"/>
        <w:tblW w:w="0" w:type="auto"/>
        <w:tblLook w:val="04A0" w:firstRow="1" w:lastRow="0" w:firstColumn="1" w:lastColumn="0" w:noHBand="0" w:noVBand="1"/>
      </w:tblPr>
      <w:tblGrid>
        <w:gridCol w:w="2660"/>
        <w:gridCol w:w="1105"/>
        <w:gridCol w:w="1556"/>
        <w:gridCol w:w="2315"/>
      </w:tblGrid>
      <w:tr w:rsidR="00F202F9" w:rsidRPr="00140242" w:rsidTr="003322CD">
        <w:trPr>
          <w:trHeight w:val="284"/>
        </w:trPr>
        <w:tc>
          <w:tcPr>
            <w:tcW w:w="2660" w:type="dxa"/>
          </w:tcPr>
          <w:p w:rsidR="00F202F9" w:rsidRPr="00140242" w:rsidRDefault="00F202F9" w:rsidP="0066080C">
            <w:pPr>
              <w:rPr>
                <w:rFonts w:ascii="Times New Roman" w:hAnsi="Times New Roman" w:cs="Times New Roman"/>
                <w:sz w:val="18"/>
                <w:szCs w:val="18"/>
              </w:rPr>
            </w:pPr>
            <w:r w:rsidRPr="00140242">
              <w:rPr>
                <w:rFonts w:ascii="Times New Roman" w:hAnsi="Times New Roman" w:cs="Times New Roman"/>
                <w:sz w:val="18"/>
                <w:szCs w:val="18"/>
              </w:rPr>
              <w:t>Age group (years)</w:t>
            </w:r>
          </w:p>
        </w:tc>
        <w:tc>
          <w:tcPr>
            <w:tcW w:w="1105" w:type="dxa"/>
          </w:tcPr>
          <w:p w:rsidR="00F202F9" w:rsidRPr="00140242" w:rsidRDefault="00F202F9" w:rsidP="0066080C">
            <w:pPr>
              <w:rPr>
                <w:rFonts w:ascii="Times New Roman" w:hAnsi="Times New Roman" w:cs="Times New Roman"/>
                <w:sz w:val="18"/>
                <w:szCs w:val="18"/>
              </w:rPr>
            </w:pPr>
            <w:r w:rsidRPr="00140242">
              <w:rPr>
                <w:rFonts w:ascii="Times New Roman" w:hAnsi="Times New Roman" w:cs="Times New Roman"/>
                <w:sz w:val="18"/>
                <w:szCs w:val="18"/>
              </w:rPr>
              <w:t xml:space="preserve">Male </w:t>
            </w:r>
          </w:p>
        </w:tc>
        <w:tc>
          <w:tcPr>
            <w:tcW w:w="1556" w:type="dxa"/>
          </w:tcPr>
          <w:p w:rsidR="00F202F9" w:rsidRPr="00140242" w:rsidRDefault="00F202F9" w:rsidP="0066080C">
            <w:pPr>
              <w:rPr>
                <w:rFonts w:ascii="Times New Roman" w:hAnsi="Times New Roman" w:cs="Times New Roman"/>
                <w:sz w:val="18"/>
                <w:szCs w:val="18"/>
              </w:rPr>
            </w:pPr>
            <w:r w:rsidRPr="00140242">
              <w:rPr>
                <w:rFonts w:ascii="Times New Roman" w:hAnsi="Times New Roman" w:cs="Times New Roman"/>
                <w:sz w:val="18"/>
                <w:szCs w:val="18"/>
              </w:rPr>
              <w:t xml:space="preserve">Female </w:t>
            </w:r>
          </w:p>
        </w:tc>
        <w:tc>
          <w:tcPr>
            <w:tcW w:w="2315" w:type="dxa"/>
          </w:tcPr>
          <w:p w:rsidR="00F202F9" w:rsidRPr="00140242" w:rsidRDefault="00F202F9" w:rsidP="0066080C">
            <w:pPr>
              <w:rPr>
                <w:rFonts w:ascii="Times New Roman" w:hAnsi="Times New Roman" w:cs="Times New Roman"/>
                <w:sz w:val="18"/>
                <w:szCs w:val="18"/>
              </w:rPr>
            </w:pPr>
            <w:r w:rsidRPr="00140242">
              <w:rPr>
                <w:rFonts w:ascii="Times New Roman" w:hAnsi="Times New Roman" w:cs="Times New Roman"/>
                <w:sz w:val="18"/>
                <w:szCs w:val="18"/>
              </w:rPr>
              <w:t xml:space="preserve">Percentage </w:t>
            </w:r>
          </w:p>
        </w:tc>
      </w:tr>
      <w:tr w:rsidR="00F202F9" w:rsidRPr="00140242" w:rsidTr="003322CD">
        <w:trPr>
          <w:trHeight w:val="337"/>
        </w:trPr>
        <w:tc>
          <w:tcPr>
            <w:tcW w:w="2660" w:type="dxa"/>
          </w:tcPr>
          <w:p w:rsidR="00F202F9" w:rsidRPr="00140242" w:rsidRDefault="003322CD" w:rsidP="0066080C">
            <w:pPr>
              <w:rPr>
                <w:rFonts w:ascii="Times New Roman" w:hAnsi="Times New Roman" w:cs="Times New Roman"/>
                <w:sz w:val="18"/>
                <w:szCs w:val="18"/>
              </w:rPr>
            </w:pPr>
            <w:r w:rsidRPr="00140242">
              <w:rPr>
                <w:rFonts w:ascii="Times New Roman" w:hAnsi="Times New Roman" w:cs="Times New Roman"/>
                <w:sz w:val="18"/>
                <w:szCs w:val="18"/>
              </w:rPr>
              <w:t>20-30</w:t>
            </w:r>
          </w:p>
        </w:tc>
        <w:tc>
          <w:tcPr>
            <w:tcW w:w="1105" w:type="dxa"/>
          </w:tcPr>
          <w:p w:rsidR="00F202F9" w:rsidRPr="00140242" w:rsidRDefault="003322CD" w:rsidP="0066080C">
            <w:pPr>
              <w:rPr>
                <w:rFonts w:ascii="Times New Roman" w:hAnsi="Times New Roman" w:cs="Times New Roman"/>
                <w:sz w:val="18"/>
                <w:szCs w:val="18"/>
              </w:rPr>
            </w:pPr>
            <w:r w:rsidRPr="00140242">
              <w:rPr>
                <w:rFonts w:ascii="Times New Roman" w:hAnsi="Times New Roman" w:cs="Times New Roman"/>
                <w:sz w:val="18"/>
                <w:szCs w:val="18"/>
              </w:rPr>
              <w:t>2</w:t>
            </w:r>
          </w:p>
        </w:tc>
        <w:tc>
          <w:tcPr>
            <w:tcW w:w="1556" w:type="dxa"/>
          </w:tcPr>
          <w:p w:rsidR="00F202F9" w:rsidRPr="00140242" w:rsidRDefault="003322CD" w:rsidP="0066080C">
            <w:pPr>
              <w:rPr>
                <w:rFonts w:ascii="Times New Roman" w:hAnsi="Times New Roman" w:cs="Times New Roman"/>
                <w:sz w:val="18"/>
                <w:szCs w:val="18"/>
              </w:rPr>
            </w:pPr>
            <w:r w:rsidRPr="00140242">
              <w:rPr>
                <w:rFonts w:ascii="Times New Roman" w:hAnsi="Times New Roman" w:cs="Times New Roman"/>
                <w:sz w:val="18"/>
                <w:szCs w:val="18"/>
              </w:rPr>
              <w:t>0</w:t>
            </w:r>
          </w:p>
        </w:tc>
        <w:tc>
          <w:tcPr>
            <w:tcW w:w="2315" w:type="dxa"/>
          </w:tcPr>
          <w:p w:rsidR="00F202F9" w:rsidRPr="00140242" w:rsidRDefault="007C0E94" w:rsidP="0066080C">
            <w:pPr>
              <w:rPr>
                <w:rFonts w:ascii="Times New Roman" w:hAnsi="Times New Roman" w:cs="Times New Roman"/>
                <w:sz w:val="18"/>
                <w:szCs w:val="18"/>
              </w:rPr>
            </w:pPr>
            <w:r w:rsidRPr="00140242">
              <w:rPr>
                <w:rFonts w:ascii="Times New Roman" w:hAnsi="Times New Roman" w:cs="Times New Roman"/>
                <w:sz w:val="18"/>
                <w:szCs w:val="18"/>
              </w:rPr>
              <w:t>40</w:t>
            </w:r>
            <w:r w:rsidR="00AA3B6B" w:rsidRPr="00140242">
              <w:rPr>
                <w:rFonts w:ascii="Times New Roman" w:hAnsi="Times New Roman" w:cs="Times New Roman"/>
                <w:sz w:val="18"/>
                <w:szCs w:val="18"/>
              </w:rPr>
              <w:t>%</w:t>
            </w:r>
          </w:p>
        </w:tc>
      </w:tr>
      <w:tr w:rsidR="00F202F9" w:rsidRPr="00140242" w:rsidTr="003322CD">
        <w:trPr>
          <w:trHeight w:val="321"/>
        </w:trPr>
        <w:tc>
          <w:tcPr>
            <w:tcW w:w="2660" w:type="dxa"/>
          </w:tcPr>
          <w:p w:rsidR="003322CD" w:rsidRPr="00140242" w:rsidRDefault="003322CD" w:rsidP="0066080C">
            <w:pPr>
              <w:rPr>
                <w:rFonts w:ascii="Times New Roman" w:hAnsi="Times New Roman" w:cs="Times New Roman"/>
                <w:sz w:val="18"/>
                <w:szCs w:val="18"/>
              </w:rPr>
            </w:pPr>
            <w:r w:rsidRPr="00140242">
              <w:rPr>
                <w:rFonts w:ascii="Times New Roman" w:hAnsi="Times New Roman" w:cs="Times New Roman"/>
                <w:sz w:val="18"/>
                <w:szCs w:val="18"/>
              </w:rPr>
              <w:t>31-40</w:t>
            </w:r>
          </w:p>
        </w:tc>
        <w:tc>
          <w:tcPr>
            <w:tcW w:w="1105" w:type="dxa"/>
          </w:tcPr>
          <w:p w:rsidR="00F202F9" w:rsidRPr="00140242" w:rsidRDefault="003322CD" w:rsidP="0066080C">
            <w:pPr>
              <w:rPr>
                <w:rFonts w:ascii="Times New Roman" w:hAnsi="Times New Roman" w:cs="Times New Roman"/>
                <w:sz w:val="18"/>
                <w:szCs w:val="18"/>
              </w:rPr>
            </w:pPr>
            <w:r w:rsidRPr="00140242">
              <w:rPr>
                <w:rFonts w:ascii="Times New Roman" w:hAnsi="Times New Roman" w:cs="Times New Roman"/>
                <w:sz w:val="18"/>
                <w:szCs w:val="18"/>
              </w:rPr>
              <w:t>2</w:t>
            </w:r>
          </w:p>
        </w:tc>
        <w:tc>
          <w:tcPr>
            <w:tcW w:w="1556" w:type="dxa"/>
          </w:tcPr>
          <w:p w:rsidR="00F202F9" w:rsidRPr="00140242" w:rsidRDefault="003322CD" w:rsidP="0066080C">
            <w:pPr>
              <w:rPr>
                <w:rFonts w:ascii="Times New Roman" w:hAnsi="Times New Roman" w:cs="Times New Roman"/>
                <w:sz w:val="18"/>
                <w:szCs w:val="18"/>
              </w:rPr>
            </w:pPr>
            <w:r w:rsidRPr="00140242">
              <w:rPr>
                <w:rFonts w:ascii="Times New Roman" w:hAnsi="Times New Roman" w:cs="Times New Roman"/>
                <w:sz w:val="18"/>
                <w:szCs w:val="18"/>
              </w:rPr>
              <w:t>0</w:t>
            </w:r>
          </w:p>
        </w:tc>
        <w:tc>
          <w:tcPr>
            <w:tcW w:w="2315" w:type="dxa"/>
          </w:tcPr>
          <w:p w:rsidR="00F202F9" w:rsidRPr="00140242" w:rsidRDefault="007C0E94" w:rsidP="0066080C">
            <w:pPr>
              <w:rPr>
                <w:rFonts w:ascii="Times New Roman" w:hAnsi="Times New Roman" w:cs="Times New Roman"/>
                <w:sz w:val="18"/>
                <w:szCs w:val="18"/>
              </w:rPr>
            </w:pPr>
            <w:r w:rsidRPr="00140242">
              <w:rPr>
                <w:rFonts w:ascii="Times New Roman" w:hAnsi="Times New Roman" w:cs="Times New Roman"/>
                <w:sz w:val="18"/>
                <w:szCs w:val="18"/>
              </w:rPr>
              <w:t>40</w:t>
            </w:r>
            <w:r w:rsidR="00AA3B6B" w:rsidRPr="00140242">
              <w:rPr>
                <w:rFonts w:ascii="Times New Roman" w:hAnsi="Times New Roman" w:cs="Times New Roman"/>
                <w:sz w:val="18"/>
                <w:szCs w:val="18"/>
              </w:rPr>
              <w:t>%</w:t>
            </w:r>
          </w:p>
        </w:tc>
      </w:tr>
      <w:tr w:rsidR="00F202F9" w:rsidRPr="00140242" w:rsidTr="003322CD">
        <w:trPr>
          <w:trHeight w:val="326"/>
        </w:trPr>
        <w:tc>
          <w:tcPr>
            <w:tcW w:w="2660" w:type="dxa"/>
          </w:tcPr>
          <w:p w:rsidR="00F202F9" w:rsidRPr="00140242" w:rsidRDefault="003322CD" w:rsidP="0066080C">
            <w:pPr>
              <w:rPr>
                <w:rFonts w:ascii="Times New Roman" w:hAnsi="Times New Roman" w:cs="Times New Roman"/>
                <w:sz w:val="18"/>
                <w:szCs w:val="18"/>
              </w:rPr>
            </w:pPr>
            <w:r w:rsidRPr="00140242">
              <w:rPr>
                <w:rFonts w:ascii="Times New Roman" w:hAnsi="Times New Roman" w:cs="Times New Roman"/>
                <w:sz w:val="18"/>
                <w:szCs w:val="18"/>
              </w:rPr>
              <w:t>41-50</w:t>
            </w:r>
          </w:p>
        </w:tc>
        <w:tc>
          <w:tcPr>
            <w:tcW w:w="1105" w:type="dxa"/>
          </w:tcPr>
          <w:p w:rsidR="00F202F9" w:rsidRPr="00140242" w:rsidRDefault="003322CD" w:rsidP="0066080C">
            <w:pPr>
              <w:rPr>
                <w:rFonts w:ascii="Times New Roman" w:hAnsi="Times New Roman" w:cs="Times New Roman"/>
                <w:sz w:val="18"/>
                <w:szCs w:val="18"/>
              </w:rPr>
            </w:pPr>
            <w:r w:rsidRPr="00140242">
              <w:rPr>
                <w:rFonts w:ascii="Times New Roman" w:hAnsi="Times New Roman" w:cs="Times New Roman"/>
                <w:sz w:val="18"/>
                <w:szCs w:val="18"/>
              </w:rPr>
              <w:t>1</w:t>
            </w:r>
          </w:p>
        </w:tc>
        <w:tc>
          <w:tcPr>
            <w:tcW w:w="1556" w:type="dxa"/>
          </w:tcPr>
          <w:p w:rsidR="00F202F9" w:rsidRPr="00140242" w:rsidRDefault="003322CD" w:rsidP="0066080C">
            <w:pPr>
              <w:rPr>
                <w:rFonts w:ascii="Times New Roman" w:hAnsi="Times New Roman" w:cs="Times New Roman"/>
                <w:sz w:val="18"/>
                <w:szCs w:val="18"/>
              </w:rPr>
            </w:pPr>
            <w:r w:rsidRPr="00140242">
              <w:rPr>
                <w:rFonts w:ascii="Times New Roman" w:hAnsi="Times New Roman" w:cs="Times New Roman"/>
                <w:sz w:val="18"/>
                <w:szCs w:val="18"/>
              </w:rPr>
              <w:t>0</w:t>
            </w:r>
          </w:p>
        </w:tc>
        <w:tc>
          <w:tcPr>
            <w:tcW w:w="2315" w:type="dxa"/>
          </w:tcPr>
          <w:p w:rsidR="00F202F9" w:rsidRPr="00140242" w:rsidRDefault="007C0E94" w:rsidP="0066080C">
            <w:pPr>
              <w:rPr>
                <w:rFonts w:ascii="Times New Roman" w:hAnsi="Times New Roman" w:cs="Times New Roman"/>
                <w:sz w:val="18"/>
                <w:szCs w:val="18"/>
              </w:rPr>
            </w:pPr>
            <w:r w:rsidRPr="00140242">
              <w:rPr>
                <w:rFonts w:ascii="Times New Roman" w:hAnsi="Times New Roman" w:cs="Times New Roman"/>
                <w:sz w:val="18"/>
                <w:szCs w:val="18"/>
              </w:rPr>
              <w:t>20</w:t>
            </w:r>
            <w:r w:rsidR="00AA3B6B" w:rsidRPr="00140242">
              <w:rPr>
                <w:rFonts w:ascii="Times New Roman" w:hAnsi="Times New Roman" w:cs="Times New Roman"/>
                <w:sz w:val="18"/>
                <w:szCs w:val="18"/>
              </w:rPr>
              <w:t>%</w:t>
            </w:r>
          </w:p>
        </w:tc>
      </w:tr>
    </w:tbl>
    <w:p w:rsidR="00140242" w:rsidRPr="00140242" w:rsidRDefault="00140242" w:rsidP="00E76BCD">
      <w:pPr>
        <w:rPr>
          <w:rFonts w:ascii="Times New Roman" w:hAnsi="Times New Roman" w:cs="Times New Roman"/>
          <w:sz w:val="18"/>
          <w:szCs w:val="18"/>
        </w:rPr>
      </w:pPr>
    </w:p>
    <w:p w:rsidR="0077762A" w:rsidRPr="00140242" w:rsidRDefault="00140242" w:rsidP="00E76BCD">
      <w:pPr>
        <w:rPr>
          <w:rFonts w:ascii="Times New Roman" w:hAnsi="Times New Roman" w:cs="Times New Roman"/>
          <w:sz w:val="18"/>
          <w:szCs w:val="18"/>
        </w:rPr>
      </w:pPr>
      <w:r>
        <w:rPr>
          <w:rFonts w:ascii="Times New Roman" w:hAnsi="Times New Roman" w:cs="Times New Roman"/>
          <w:sz w:val="18"/>
          <w:szCs w:val="18"/>
        </w:rPr>
        <w:t xml:space="preserve"> Table 2: </w:t>
      </w:r>
      <w:r w:rsidR="004B1C82" w:rsidRPr="00140242">
        <w:rPr>
          <w:rFonts w:ascii="Times New Roman" w:hAnsi="Times New Roman" w:cs="Times New Roman"/>
          <w:sz w:val="18"/>
          <w:szCs w:val="18"/>
        </w:rPr>
        <w:t>Manner of death</w:t>
      </w:r>
    </w:p>
    <w:tbl>
      <w:tblPr>
        <w:tblStyle w:val="TableGrid"/>
        <w:tblW w:w="0" w:type="auto"/>
        <w:tblLook w:val="04A0" w:firstRow="1" w:lastRow="0" w:firstColumn="1" w:lastColumn="0" w:noHBand="0" w:noVBand="1"/>
      </w:tblPr>
      <w:tblGrid>
        <w:gridCol w:w="2122"/>
        <w:gridCol w:w="2976"/>
        <w:gridCol w:w="3918"/>
      </w:tblGrid>
      <w:tr w:rsidR="004B1C82" w:rsidRPr="00140242" w:rsidTr="004B1C82">
        <w:tc>
          <w:tcPr>
            <w:tcW w:w="2122" w:type="dxa"/>
          </w:tcPr>
          <w:p w:rsidR="004B1C82" w:rsidRPr="00140242" w:rsidRDefault="004B1C82" w:rsidP="00E76BCD">
            <w:pPr>
              <w:rPr>
                <w:rFonts w:ascii="Times New Roman" w:hAnsi="Times New Roman" w:cs="Times New Roman"/>
                <w:sz w:val="18"/>
                <w:szCs w:val="18"/>
              </w:rPr>
            </w:pPr>
            <w:r w:rsidRPr="00140242">
              <w:rPr>
                <w:rFonts w:ascii="Times New Roman" w:hAnsi="Times New Roman" w:cs="Times New Roman"/>
                <w:sz w:val="18"/>
                <w:szCs w:val="18"/>
              </w:rPr>
              <w:t xml:space="preserve">Manner </w:t>
            </w:r>
          </w:p>
        </w:tc>
        <w:tc>
          <w:tcPr>
            <w:tcW w:w="2976" w:type="dxa"/>
          </w:tcPr>
          <w:p w:rsidR="004B1C82" w:rsidRPr="00140242" w:rsidRDefault="004B1C82" w:rsidP="00E76BCD">
            <w:pPr>
              <w:rPr>
                <w:rFonts w:ascii="Times New Roman" w:hAnsi="Times New Roman" w:cs="Times New Roman"/>
                <w:sz w:val="18"/>
                <w:szCs w:val="18"/>
              </w:rPr>
            </w:pPr>
            <w:r w:rsidRPr="00140242">
              <w:rPr>
                <w:rFonts w:ascii="Times New Roman" w:hAnsi="Times New Roman" w:cs="Times New Roman"/>
                <w:sz w:val="18"/>
                <w:szCs w:val="18"/>
              </w:rPr>
              <w:t xml:space="preserve">Number </w:t>
            </w:r>
          </w:p>
        </w:tc>
        <w:tc>
          <w:tcPr>
            <w:tcW w:w="3918" w:type="dxa"/>
          </w:tcPr>
          <w:p w:rsidR="004B1C82" w:rsidRPr="00140242" w:rsidRDefault="004B1C82" w:rsidP="00E76BCD">
            <w:pPr>
              <w:rPr>
                <w:rFonts w:ascii="Times New Roman" w:hAnsi="Times New Roman" w:cs="Times New Roman"/>
                <w:sz w:val="18"/>
                <w:szCs w:val="18"/>
              </w:rPr>
            </w:pPr>
            <w:r w:rsidRPr="00140242">
              <w:rPr>
                <w:rFonts w:ascii="Times New Roman" w:hAnsi="Times New Roman" w:cs="Times New Roman"/>
                <w:sz w:val="18"/>
                <w:szCs w:val="18"/>
              </w:rPr>
              <w:t xml:space="preserve">Percentage </w:t>
            </w:r>
          </w:p>
        </w:tc>
      </w:tr>
      <w:tr w:rsidR="004B1C82" w:rsidRPr="00140242" w:rsidTr="004B1C82">
        <w:tc>
          <w:tcPr>
            <w:tcW w:w="2122" w:type="dxa"/>
          </w:tcPr>
          <w:p w:rsidR="004B1C82" w:rsidRPr="00140242" w:rsidRDefault="004B1C82" w:rsidP="00E76BCD">
            <w:pPr>
              <w:rPr>
                <w:rFonts w:ascii="Times New Roman" w:hAnsi="Times New Roman" w:cs="Times New Roman"/>
                <w:sz w:val="18"/>
                <w:szCs w:val="18"/>
              </w:rPr>
            </w:pPr>
            <w:r w:rsidRPr="00140242">
              <w:rPr>
                <w:rFonts w:ascii="Times New Roman" w:hAnsi="Times New Roman" w:cs="Times New Roman"/>
                <w:sz w:val="18"/>
                <w:szCs w:val="18"/>
              </w:rPr>
              <w:t xml:space="preserve">Homicidal </w:t>
            </w:r>
          </w:p>
        </w:tc>
        <w:tc>
          <w:tcPr>
            <w:tcW w:w="2976" w:type="dxa"/>
          </w:tcPr>
          <w:p w:rsidR="004B1C82" w:rsidRPr="00140242" w:rsidRDefault="003322CD" w:rsidP="00E76BCD">
            <w:pPr>
              <w:rPr>
                <w:rFonts w:ascii="Times New Roman" w:hAnsi="Times New Roman" w:cs="Times New Roman"/>
                <w:sz w:val="18"/>
                <w:szCs w:val="18"/>
              </w:rPr>
            </w:pPr>
            <w:r w:rsidRPr="00140242">
              <w:rPr>
                <w:rFonts w:ascii="Times New Roman" w:hAnsi="Times New Roman" w:cs="Times New Roman"/>
                <w:sz w:val="18"/>
                <w:szCs w:val="18"/>
              </w:rPr>
              <w:t>4</w:t>
            </w:r>
          </w:p>
        </w:tc>
        <w:tc>
          <w:tcPr>
            <w:tcW w:w="3918" w:type="dxa"/>
          </w:tcPr>
          <w:p w:rsidR="004B1C82" w:rsidRPr="00140242" w:rsidRDefault="007C0E94" w:rsidP="00E76BCD">
            <w:pPr>
              <w:rPr>
                <w:rFonts w:ascii="Times New Roman" w:hAnsi="Times New Roman" w:cs="Times New Roman"/>
                <w:sz w:val="18"/>
                <w:szCs w:val="18"/>
              </w:rPr>
            </w:pPr>
            <w:r w:rsidRPr="00140242">
              <w:rPr>
                <w:rFonts w:ascii="Times New Roman" w:hAnsi="Times New Roman" w:cs="Times New Roman"/>
                <w:sz w:val="18"/>
                <w:szCs w:val="18"/>
              </w:rPr>
              <w:t>80</w:t>
            </w:r>
            <w:r w:rsidR="00AA3B6B" w:rsidRPr="00140242">
              <w:rPr>
                <w:rFonts w:ascii="Times New Roman" w:hAnsi="Times New Roman" w:cs="Times New Roman"/>
                <w:sz w:val="18"/>
                <w:szCs w:val="18"/>
              </w:rPr>
              <w:t>%</w:t>
            </w:r>
          </w:p>
        </w:tc>
      </w:tr>
      <w:tr w:rsidR="004B1C82" w:rsidRPr="00140242" w:rsidTr="004B1C82">
        <w:tc>
          <w:tcPr>
            <w:tcW w:w="2122" w:type="dxa"/>
          </w:tcPr>
          <w:p w:rsidR="004B1C82" w:rsidRPr="00140242" w:rsidRDefault="004B1C82" w:rsidP="00E76BCD">
            <w:pPr>
              <w:rPr>
                <w:rFonts w:ascii="Times New Roman" w:hAnsi="Times New Roman" w:cs="Times New Roman"/>
                <w:sz w:val="18"/>
                <w:szCs w:val="18"/>
              </w:rPr>
            </w:pPr>
            <w:r w:rsidRPr="00140242">
              <w:rPr>
                <w:rFonts w:ascii="Times New Roman" w:hAnsi="Times New Roman" w:cs="Times New Roman"/>
                <w:sz w:val="18"/>
                <w:szCs w:val="18"/>
              </w:rPr>
              <w:t xml:space="preserve">Suicidal </w:t>
            </w:r>
          </w:p>
        </w:tc>
        <w:tc>
          <w:tcPr>
            <w:tcW w:w="2976" w:type="dxa"/>
          </w:tcPr>
          <w:p w:rsidR="004B1C82" w:rsidRPr="00140242" w:rsidRDefault="003322CD" w:rsidP="00E76BCD">
            <w:pPr>
              <w:rPr>
                <w:rFonts w:ascii="Times New Roman" w:hAnsi="Times New Roman" w:cs="Times New Roman"/>
                <w:sz w:val="18"/>
                <w:szCs w:val="18"/>
              </w:rPr>
            </w:pPr>
            <w:r w:rsidRPr="00140242">
              <w:rPr>
                <w:rFonts w:ascii="Times New Roman" w:hAnsi="Times New Roman" w:cs="Times New Roman"/>
                <w:sz w:val="18"/>
                <w:szCs w:val="18"/>
              </w:rPr>
              <w:t>1</w:t>
            </w:r>
          </w:p>
        </w:tc>
        <w:tc>
          <w:tcPr>
            <w:tcW w:w="3918" w:type="dxa"/>
          </w:tcPr>
          <w:p w:rsidR="004B1C82" w:rsidRPr="00140242" w:rsidRDefault="00AA3B6B" w:rsidP="00E76BCD">
            <w:pPr>
              <w:rPr>
                <w:rFonts w:ascii="Times New Roman" w:hAnsi="Times New Roman" w:cs="Times New Roman"/>
                <w:sz w:val="18"/>
                <w:szCs w:val="18"/>
              </w:rPr>
            </w:pPr>
            <w:r w:rsidRPr="00140242">
              <w:rPr>
                <w:rFonts w:ascii="Times New Roman" w:hAnsi="Times New Roman" w:cs="Times New Roman"/>
                <w:sz w:val="18"/>
                <w:szCs w:val="18"/>
              </w:rPr>
              <w:t>20%</w:t>
            </w:r>
          </w:p>
        </w:tc>
      </w:tr>
      <w:tr w:rsidR="004B1C82" w:rsidRPr="00140242" w:rsidTr="004B1C82">
        <w:tc>
          <w:tcPr>
            <w:tcW w:w="2122" w:type="dxa"/>
          </w:tcPr>
          <w:p w:rsidR="004B1C82" w:rsidRPr="00140242" w:rsidRDefault="004B1C82" w:rsidP="00E76BCD">
            <w:pPr>
              <w:rPr>
                <w:rFonts w:ascii="Times New Roman" w:hAnsi="Times New Roman" w:cs="Times New Roman"/>
                <w:sz w:val="18"/>
                <w:szCs w:val="18"/>
              </w:rPr>
            </w:pPr>
            <w:r w:rsidRPr="00140242">
              <w:rPr>
                <w:rFonts w:ascii="Times New Roman" w:hAnsi="Times New Roman" w:cs="Times New Roman"/>
                <w:sz w:val="18"/>
                <w:szCs w:val="18"/>
              </w:rPr>
              <w:t xml:space="preserve">Accidental </w:t>
            </w:r>
          </w:p>
        </w:tc>
        <w:tc>
          <w:tcPr>
            <w:tcW w:w="2976" w:type="dxa"/>
          </w:tcPr>
          <w:p w:rsidR="004B1C82" w:rsidRPr="00140242" w:rsidRDefault="003322CD" w:rsidP="00E76BCD">
            <w:pPr>
              <w:rPr>
                <w:rFonts w:ascii="Times New Roman" w:hAnsi="Times New Roman" w:cs="Times New Roman"/>
                <w:sz w:val="18"/>
                <w:szCs w:val="18"/>
              </w:rPr>
            </w:pPr>
            <w:r w:rsidRPr="00140242">
              <w:rPr>
                <w:rFonts w:ascii="Times New Roman" w:hAnsi="Times New Roman" w:cs="Times New Roman"/>
                <w:sz w:val="18"/>
                <w:szCs w:val="18"/>
              </w:rPr>
              <w:t>0</w:t>
            </w:r>
          </w:p>
        </w:tc>
        <w:tc>
          <w:tcPr>
            <w:tcW w:w="3918" w:type="dxa"/>
          </w:tcPr>
          <w:p w:rsidR="004B1C82" w:rsidRPr="00140242" w:rsidRDefault="00AA3B6B" w:rsidP="00E76BCD">
            <w:pPr>
              <w:rPr>
                <w:rFonts w:ascii="Times New Roman" w:hAnsi="Times New Roman" w:cs="Times New Roman"/>
                <w:sz w:val="18"/>
                <w:szCs w:val="18"/>
              </w:rPr>
            </w:pPr>
            <w:r w:rsidRPr="00140242">
              <w:rPr>
                <w:rFonts w:ascii="Times New Roman" w:hAnsi="Times New Roman" w:cs="Times New Roman"/>
                <w:sz w:val="18"/>
                <w:szCs w:val="18"/>
              </w:rPr>
              <w:t>0</w:t>
            </w:r>
          </w:p>
        </w:tc>
      </w:tr>
      <w:tr w:rsidR="004B1C82" w:rsidRPr="00140242" w:rsidTr="004B1C82">
        <w:tc>
          <w:tcPr>
            <w:tcW w:w="2122" w:type="dxa"/>
          </w:tcPr>
          <w:p w:rsidR="004B1C82" w:rsidRPr="00140242" w:rsidRDefault="004B1C82" w:rsidP="00E76BCD">
            <w:pPr>
              <w:rPr>
                <w:rFonts w:ascii="Times New Roman" w:hAnsi="Times New Roman" w:cs="Times New Roman"/>
                <w:sz w:val="18"/>
                <w:szCs w:val="18"/>
              </w:rPr>
            </w:pPr>
            <w:r w:rsidRPr="00140242">
              <w:rPr>
                <w:rFonts w:ascii="Times New Roman" w:hAnsi="Times New Roman" w:cs="Times New Roman"/>
                <w:sz w:val="18"/>
                <w:szCs w:val="18"/>
              </w:rPr>
              <w:t xml:space="preserve">Unknown </w:t>
            </w:r>
          </w:p>
        </w:tc>
        <w:tc>
          <w:tcPr>
            <w:tcW w:w="2976" w:type="dxa"/>
          </w:tcPr>
          <w:p w:rsidR="004B1C82" w:rsidRPr="00140242" w:rsidRDefault="003322CD" w:rsidP="00E76BCD">
            <w:pPr>
              <w:rPr>
                <w:rFonts w:ascii="Times New Roman" w:hAnsi="Times New Roman" w:cs="Times New Roman"/>
                <w:sz w:val="18"/>
                <w:szCs w:val="18"/>
              </w:rPr>
            </w:pPr>
            <w:r w:rsidRPr="00140242">
              <w:rPr>
                <w:rFonts w:ascii="Times New Roman" w:hAnsi="Times New Roman" w:cs="Times New Roman"/>
                <w:sz w:val="18"/>
                <w:szCs w:val="18"/>
              </w:rPr>
              <w:t>0</w:t>
            </w:r>
          </w:p>
        </w:tc>
        <w:tc>
          <w:tcPr>
            <w:tcW w:w="3918" w:type="dxa"/>
          </w:tcPr>
          <w:p w:rsidR="004B1C82" w:rsidRPr="00140242" w:rsidRDefault="00AA3B6B" w:rsidP="00E76BCD">
            <w:pPr>
              <w:rPr>
                <w:rFonts w:ascii="Times New Roman" w:hAnsi="Times New Roman" w:cs="Times New Roman"/>
                <w:sz w:val="18"/>
                <w:szCs w:val="18"/>
              </w:rPr>
            </w:pPr>
            <w:r w:rsidRPr="00140242">
              <w:rPr>
                <w:rFonts w:ascii="Times New Roman" w:hAnsi="Times New Roman" w:cs="Times New Roman"/>
                <w:sz w:val="18"/>
                <w:szCs w:val="18"/>
              </w:rPr>
              <w:t>0</w:t>
            </w:r>
          </w:p>
        </w:tc>
      </w:tr>
    </w:tbl>
    <w:p w:rsidR="00B24CD7" w:rsidRPr="00140242" w:rsidRDefault="00B24CD7" w:rsidP="00E76BCD">
      <w:pPr>
        <w:rPr>
          <w:rFonts w:ascii="Times New Roman" w:hAnsi="Times New Roman" w:cs="Times New Roman"/>
          <w:sz w:val="18"/>
          <w:szCs w:val="18"/>
        </w:rPr>
      </w:pPr>
    </w:p>
    <w:p w:rsidR="00290350" w:rsidRPr="00140242" w:rsidRDefault="00140242" w:rsidP="0080510A">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Table 3: </w:t>
      </w:r>
      <w:r w:rsidR="0080510A" w:rsidRPr="00140242">
        <w:rPr>
          <w:rFonts w:ascii="Times New Roman" w:hAnsi="Times New Roman" w:cs="Times New Roman"/>
          <w:sz w:val="18"/>
          <w:szCs w:val="18"/>
        </w:rPr>
        <w:t>Targeted Area</w:t>
      </w:r>
    </w:p>
    <w:p w:rsidR="0080510A" w:rsidRPr="00140242" w:rsidRDefault="0080510A" w:rsidP="0080510A">
      <w:pPr>
        <w:spacing w:after="0" w:line="240" w:lineRule="auto"/>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3005"/>
        <w:gridCol w:w="3005"/>
        <w:gridCol w:w="3006"/>
      </w:tblGrid>
      <w:tr w:rsidR="0080510A" w:rsidRPr="00140242" w:rsidTr="0080510A">
        <w:tc>
          <w:tcPr>
            <w:tcW w:w="3005" w:type="dxa"/>
          </w:tcPr>
          <w:p w:rsidR="0080510A" w:rsidRPr="00140242" w:rsidRDefault="0080510A" w:rsidP="0080510A">
            <w:pPr>
              <w:rPr>
                <w:rFonts w:ascii="Times New Roman" w:hAnsi="Times New Roman" w:cs="Times New Roman"/>
                <w:sz w:val="18"/>
                <w:szCs w:val="18"/>
              </w:rPr>
            </w:pPr>
            <w:r w:rsidRPr="00140242">
              <w:rPr>
                <w:rFonts w:ascii="Times New Roman" w:hAnsi="Times New Roman" w:cs="Times New Roman"/>
                <w:sz w:val="18"/>
                <w:szCs w:val="18"/>
              </w:rPr>
              <w:t xml:space="preserve">Injury Received  </w:t>
            </w:r>
          </w:p>
        </w:tc>
        <w:tc>
          <w:tcPr>
            <w:tcW w:w="3005" w:type="dxa"/>
          </w:tcPr>
          <w:p w:rsidR="0080510A" w:rsidRPr="00140242" w:rsidRDefault="0080510A" w:rsidP="0080510A">
            <w:pPr>
              <w:rPr>
                <w:rFonts w:ascii="Times New Roman" w:hAnsi="Times New Roman" w:cs="Times New Roman"/>
                <w:sz w:val="18"/>
                <w:szCs w:val="18"/>
              </w:rPr>
            </w:pPr>
            <w:r w:rsidRPr="00140242">
              <w:rPr>
                <w:rFonts w:ascii="Times New Roman" w:hAnsi="Times New Roman" w:cs="Times New Roman"/>
                <w:sz w:val="18"/>
                <w:szCs w:val="18"/>
              </w:rPr>
              <w:t>Number</w:t>
            </w:r>
          </w:p>
        </w:tc>
        <w:tc>
          <w:tcPr>
            <w:tcW w:w="3006" w:type="dxa"/>
          </w:tcPr>
          <w:p w:rsidR="0080510A" w:rsidRPr="00140242" w:rsidRDefault="0080510A" w:rsidP="0080510A">
            <w:pPr>
              <w:rPr>
                <w:rFonts w:ascii="Times New Roman" w:hAnsi="Times New Roman" w:cs="Times New Roman"/>
                <w:sz w:val="18"/>
                <w:szCs w:val="18"/>
              </w:rPr>
            </w:pPr>
            <w:r w:rsidRPr="00140242">
              <w:rPr>
                <w:rFonts w:ascii="Times New Roman" w:hAnsi="Times New Roman" w:cs="Times New Roman"/>
                <w:sz w:val="18"/>
                <w:szCs w:val="18"/>
              </w:rPr>
              <w:t>Percentage</w:t>
            </w:r>
          </w:p>
        </w:tc>
      </w:tr>
      <w:tr w:rsidR="0080510A" w:rsidRPr="00140242" w:rsidTr="0080510A">
        <w:tc>
          <w:tcPr>
            <w:tcW w:w="3005" w:type="dxa"/>
          </w:tcPr>
          <w:p w:rsidR="0080510A" w:rsidRPr="00140242" w:rsidRDefault="0080510A" w:rsidP="0080510A">
            <w:pPr>
              <w:rPr>
                <w:rFonts w:ascii="Times New Roman" w:hAnsi="Times New Roman" w:cs="Times New Roman"/>
                <w:sz w:val="18"/>
                <w:szCs w:val="18"/>
              </w:rPr>
            </w:pPr>
            <w:r w:rsidRPr="00140242">
              <w:rPr>
                <w:rFonts w:ascii="Times New Roman" w:hAnsi="Times New Roman" w:cs="Times New Roman"/>
                <w:sz w:val="18"/>
                <w:szCs w:val="18"/>
              </w:rPr>
              <w:t>Head</w:t>
            </w:r>
          </w:p>
        </w:tc>
        <w:tc>
          <w:tcPr>
            <w:tcW w:w="3005" w:type="dxa"/>
          </w:tcPr>
          <w:p w:rsidR="0080510A" w:rsidRPr="00140242" w:rsidRDefault="003322CD" w:rsidP="00323A71">
            <w:pPr>
              <w:jc w:val="both"/>
              <w:rPr>
                <w:rFonts w:ascii="Times New Roman" w:hAnsi="Times New Roman" w:cs="Times New Roman"/>
                <w:sz w:val="18"/>
                <w:szCs w:val="18"/>
              </w:rPr>
            </w:pPr>
            <w:r w:rsidRPr="00140242">
              <w:rPr>
                <w:rFonts w:ascii="Times New Roman" w:hAnsi="Times New Roman" w:cs="Times New Roman"/>
                <w:sz w:val="18"/>
                <w:szCs w:val="18"/>
              </w:rPr>
              <w:t>3</w:t>
            </w:r>
          </w:p>
        </w:tc>
        <w:tc>
          <w:tcPr>
            <w:tcW w:w="3006" w:type="dxa"/>
          </w:tcPr>
          <w:p w:rsidR="0080510A" w:rsidRPr="00140242" w:rsidRDefault="00AA3B6B" w:rsidP="00323A71">
            <w:pPr>
              <w:jc w:val="both"/>
              <w:rPr>
                <w:rFonts w:ascii="Times New Roman" w:hAnsi="Times New Roman" w:cs="Times New Roman"/>
                <w:sz w:val="18"/>
                <w:szCs w:val="18"/>
              </w:rPr>
            </w:pPr>
            <w:r w:rsidRPr="00140242">
              <w:rPr>
                <w:rFonts w:ascii="Times New Roman" w:hAnsi="Times New Roman" w:cs="Times New Roman"/>
                <w:sz w:val="18"/>
                <w:szCs w:val="18"/>
              </w:rPr>
              <w:t>60%</w:t>
            </w:r>
          </w:p>
        </w:tc>
      </w:tr>
      <w:tr w:rsidR="0080510A" w:rsidRPr="00140242" w:rsidTr="0080510A">
        <w:tc>
          <w:tcPr>
            <w:tcW w:w="3005" w:type="dxa"/>
          </w:tcPr>
          <w:p w:rsidR="0080510A" w:rsidRPr="00140242" w:rsidRDefault="0080510A" w:rsidP="0080510A">
            <w:pPr>
              <w:rPr>
                <w:rFonts w:ascii="Times New Roman" w:hAnsi="Times New Roman" w:cs="Times New Roman"/>
                <w:sz w:val="18"/>
                <w:szCs w:val="18"/>
              </w:rPr>
            </w:pPr>
            <w:r w:rsidRPr="00140242">
              <w:rPr>
                <w:rFonts w:ascii="Times New Roman" w:hAnsi="Times New Roman" w:cs="Times New Roman"/>
                <w:sz w:val="18"/>
                <w:szCs w:val="18"/>
              </w:rPr>
              <w:t>Chest</w:t>
            </w:r>
          </w:p>
        </w:tc>
        <w:tc>
          <w:tcPr>
            <w:tcW w:w="3005" w:type="dxa"/>
          </w:tcPr>
          <w:p w:rsidR="0080510A" w:rsidRPr="00140242" w:rsidRDefault="00AA3B6B" w:rsidP="00323A71">
            <w:pPr>
              <w:jc w:val="both"/>
              <w:rPr>
                <w:rFonts w:ascii="Times New Roman" w:hAnsi="Times New Roman" w:cs="Times New Roman"/>
                <w:sz w:val="18"/>
                <w:szCs w:val="18"/>
              </w:rPr>
            </w:pPr>
            <w:r w:rsidRPr="00140242">
              <w:rPr>
                <w:rFonts w:ascii="Times New Roman" w:hAnsi="Times New Roman" w:cs="Times New Roman"/>
                <w:sz w:val="18"/>
                <w:szCs w:val="18"/>
              </w:rPr>
              <w:t>1</w:t>
            </w:r>
          </w:p>
        </w:tc>
        <w:tc>
          <w:tcPr>
            <w:tcW w:w="3006" w:type="dxa"/>
          </w:tcPr>
          <w:p w:rsidR="0080510A" w:rsidRPr="00140242" w:rsidRDefault="00AA3B6B" w:rsidP="00323A71">
            <w:pPr>
              <w:jc w:val="both"/>
              <w:rPr>
                <w:rFonts w:ascii="Times New Roman" w:hAnsi="Times New Roman" w:cs="Times New Roman"/>
                <w:sz w:val="18"/>
                <w:szCs w:val="18"/>
              </w:rPr>
            </w:pPr>
            <w:r w:rsidRPr="00140242">
              <w:rPr>
                <w:rFonts w:ascii="Times New Roman" w:hAnsi="Times New Roman" w:cs="Times New Roman"/>
                <w:sz w:val="18"/>
                <w:szCs w:val="18"/>
              </w:rPr>
              <w:t>20%</w:t>
            </w:r>
          </w:p>
        </w:tc>
      </w:tr>
      <w:tr w:rsidR="0080510A" w:rsidRPr="00140242" w:rsidTr="0080510A">
        <w:tc>
          <w:tcPr>
            <w:tcW w:w="3005" w:type="dxa"/>
          </w:tcPr>
          <w:p w:rsidR="0080510A" w:rsidRPr="00140242" w:rsidRDefault="0080510A" w:rsidP="0080510A">
            <w:pPr>
              <w:rPr>
                <w:rFonts w:ascii="Times New Roman" w:hAnsi="Times New Roman" w:cs="Times New Roman"/>
                <w:sz w:val="18"/>
                <w:szCs w:val="18"/>
              </w:rPr>
            </w:pPr>
            <w:r w:rsidRPr="00140242">
              <w:rPr>
                <w:rFonts w:ascii="Times New Roman" w:hAnsi="Times New Roman" w:cs="Times New Roman"/>
                <w:sz w:val="18"/>
                <w:szCs w:val="18"/>
              </w:rPr>
              <w:t>Abdomen</w:t>
            </w:r>
          </w:p>
        </w:tc>
        <w:tc>
          <w:tcPr>
            <w:tcW w:w="3005" w:type="dxa"/>
          </w:tcPr>
          <w:p w:rsidR="0080510A" w:rsidRPr="00140242" w:rsidRDefault="003322CD" w:rsidP="00323A71">
            <w:pPr>
              <w:jc w:val="both"/>
              <w:rPr>
                <w:rFonts w:ascii="Times New Roman" w:hAnsi="Times New Roman" w:cs="Times New Roman"/>
                <w:sz w:val="18"/>
                <w:szCs w:val="18"/>
              </w:rPr>
            </w:pPr>
            <w:r w:rsidRPr="00140242">
              <w:rPr>
                <w:rFonts w:ascii="Times New Roman" w:hAnsi="Times New Roman" w:cs="Times New Roman"/>
                <w:sz w:val="18"/>
                <w:szCs w:val="18"/>
              </w:rPr>
              <w:t>0</w:t>
            </w:r>
          </w:p>
        </w:tc>
        <w:tc>
          <w:tcPr>
            <w:tcW w:w="3006" w:type="dxa"/>
          </w:tcPr>
          <w:p w:rsidR="0080510A" w:rsidRPr="00140242" w:rsidRDefault="00AA3B6B" w:rsidP="00323A71">
            <w:pPr>
              <w:jc w:val="both"/>
              <w:rPr>
                <w:rFonts w:ascii="Times New Roman" w:hAnsi="Times New Roman" w:cs="Times New Roman"/>
                <w:sz w:val="18"/>
                <w:szCs w:val="18"/>
              </w:rPr>
            </w:pPr>
            <w:r w:rsidRPr="00140242">
              <w:rPr>
                <w:rFonts w:ascii="Times New Roman" w:hAnsi="Times New Roman" w:cs="Times New Roman"/>
                <w:sz w:val="18"/>
                <w:szCs w:val="18"/>
              </w:rPr>
              <w:t>0</w:t>
            </w:r>
          </w:p>
        </w:tc>
      </w:tr>
      <w:tr w:rsidR="0080510A" w:rsidRPr="00140242" w:rsidTr="0080510A">
        <w:tc>
          <w:tcPr>
            <w:tcW w:w="3005" w:type="dxa"/>
          </w:tcPr>
          <w:p w:rsidR="0080510A" w:rsidRPr="00140242" w:rsidRDefault="0080510A" w:rsidP="0080510A">
            <w:pPr>
              <w:rPr>
                <w:rFonts w:ascii="Times New Roman" w:hAnsi="Times New Roman" w:cs="Times New Roman"/>
                <w:sz w:val="18"/>
                <w:szCs w:val="18"/>
              </w:rPr>
            </w:pPr>
            <w:r w:rsidRPr="00140242">
              <w:rPr>
                <w:rFonts w:ascii="Times New Roman" w:hAnsi="Times New Roman" w:cs="Times New Roman"/>
                <w:sz w:val="18"/>
                <w:szCs w:val="18"/>
              </w:rPr>
              <w:t>Limbs</w:t>
            </w:r>
          </w:p>
        </w:tc>
        <w:tc>
          <w:tcPr>
            <w:tcW w:w="3005" w:type="dxa"/>
          </w:tcPr>
          <w:p w:rsidR="0080510A" w:rsidRPr="00140242" w:rsidRDefault="00AA3B6B" w:rsidP="00323A71">
            <w:pPr>
              <w:jc w:val="both"/>
              <w:rPr>
                <w:rFonts w:ascii="Times New Roman" w:hAnsi="Times New Roman" w:cs="Times New Roman"/>
                <w:sz w:val="18"/>
                <w:szCs w:val="18"/>
              </w:rPr>
            </w:pPr>
            <w:r w:rsidRPr="00140242">
              <w:rPr>
                <w:rFonts w:ascii="Times New Roman" w:hAnsi="Times New Roman" w:cs="Times New Roman"/>
                <w:sz w:val="18"/>
                <w:szCs w:val="18"/>
              </w:rPr>
              <w:t>1</w:t>
            </w:r>
          </w:p>
        </w:tc>
        <w:tc>
          <w:tcPr>
            <w:tcW w:w="3006" w:type="dxa"/>
          </w:tcPr>
          <w:p w:rsidR="0080510A" w:rsidRPr="00140242" w:rsidRDefault="00AA3B6B" w:rsidP="00323A71">
            <w:pPr>
              <w:jc w:val="both"/>
              <w:rPr>
                <w:rFonts w:ascii="Times New Roman" w:hAnsi="Times New Roman" w:cs="Times New Roman"/>
                <w:sz w:val="18"/>
                <w:szCs w:val="18"/>
              </w:rPr>
            </w:pPr>
            <w:r w:rsidRPr="00140242">
              <w:rPr>
                <w:rFonts w:ascii="Times New Roman" w:hAnsi="Times New Roman" w:cs="Times New Roman"/>
                <w:sz w:val="18"/>
                <w:szCs w:val="18"/>
              </w:rPr>
              <w:t>20%</w:t>
            </w:r>
          </w:p>
        </w:tc>
      </w:tr>
    </w:tbl>
    <w:p w:rsidR="00F256B9" w:rsidRPr="00140242" w:rsidRDefault="00F256B9" w:rsidP="00323A71">
      <w:pPr>
        <w:jc w:val="both"/>
        <w:rPr>
          <w:rFonts w:ascii="Times New Roman" w:hAnsi="Times New Roman" w:cs="Times New Roman"/>
          <w:sz w:val="18"/>
          <w:szCs w:val="18"/>
        </w:rPr>
      </w:pPr>
    </w:p>
    <w:p w:rsidR="0080510A" w:rsidRPr="00140242" w:rsidRDefault="00140242" w:rsidP="0080510A">
      <w:pPr>
        <w:rPr>
          <w:rFonts w:ascii="Times New Roman" w:hAnsi="Times New Roman" w:cs="Times New Roman"/>
          <w:sz w:val="18"/>
          <w:szCs w:val="18"/>
        </w:rPr>
      </w:pPr>
      <w:r>
        <w:rPr>
          <w:rFonts w:ascii="Times New Roman" w:hAnsi="Times New Roman" w:cs="Times New Roman"/>
          <w:sz w:val="18"/>
          <w:szCs w:val="18"/>
        </w:rPr>
        <w:t xml:space="preserve">Table 4: </w:t>
      </w:r>
      <w:r w:rsidR="0080510A" w:rsidRPr="00140242">
        <w:rPr>
          <w:rFonts w:ascii="Times New Roman" w:hAnsi="Times New Roman" w:cs="Times New Roman"/>
          <w:sz w:val="18"/>
          <w:szCs w:val="18"/>
        </w:rPr>
        <w:t>Reason behind the Fatal Gunshot Cases</w:t>
      </w:r>
    </w:p>
    <w:tbl>
      <w:tblPr>
        <w:tblStyle w:val="TableGrid"/>
        <w:tblW w:w="0" w:type="auto"/>
        <w:tblLook w:val="04A0" w:firstRow="1" w:lastRow="0" w:firstColumn="1" w:lastColumn="0" w:noHBand="0" w:noVBand="1"/>
      </w:tblPr>
      <w:tblGrid>
        <w:gridCol w:w="3005"/>
        <w:gridCol w:w="3005"/>
        <w:gridCol w:w="3006"/>
      </w:tblGrid>
      <w:tr w:rsidR="00FA44FA" w:rsidRPr="00140242" w:rsidTr="00FA44FA">
        <w:tc>
          <w:tcPr>
            <w:tcW w:w="3005" w:type="dxa"/>
          </w:tcPr>
          <w:p w:rsidR="00FA44FA" w:rsidRPr="00140242" w:rsidRDefault="00FA44FA" w:rsidP="0080510A">
            <w:pPr>
              <w:rPr>
                <w:rFonts w:ascii="Times New Roman" w:hAnsi="Times New Roman" w:cs="Times New Roman"/>
                <w:sz w:val="18"/>
                <w:szCs w:val="18"/>
              </w:rPr>
            </w:pPr>
            <w:r w:rsidRPr="00140242">
              <w:rPr>
                <w:rFonts w:ascii="Times New Roman" w:hAnsi="Times New Roman" w:cs="Times New Roman"/>
                <w:sz w:val="18"/>
                <w:szCs w:val="18"/>
              </w:rPr>
              <w:t xml:space="preserve">Motive </w:t>
            </w:r>
          </w:p>
        </w:tc>
        <w:tc>
          <w:tcPr>
            <w:tcW w:w="3005" w:type="dxa"/>
          </w:tcPr>
          <w:p w:rsidR="00FA44FA" w:rsidRPr="00140242" w:rsidRDefault="00FA44FA" w:rsidP="0080510A">
            <w:pPr>
              <w:rPr>
                <w:rFonts w:ascii="Times New Roman" w:hAnsi="Times New Roman" w:cs="Times New Roman"/>
                <w:sz w:val="18"/>
                <w:szCs w:val="18"/>
              </w:rPr>
            </w:pPr>
            <w:r w:rsidRPr="00140242">
              <w:rPr>
                <w:rFonts w:ascii="Times New Roman" w:hAnsi="Times New Roman" w:cs="Times New Roman"/>
                <w:sz w:val="18"/>
                <w:szCs w:val="18"/>
              </w:rPr>
              <w:t xml:space="preserve">Number </w:t>
            </w:r>
          </w:p>
        </w:tc>
        <w:tc>
          <w:tcPr>
            <w:tcW w:w="3006" w:type="dxa"/>
          </w:tcPr>
          <w:p w:rsidR="00FA44FA" w:rsidRPr="00140242" w:rsidRDefault="00FA44FA" w:rsidP="0080510A">
            <w:pPr>
              <w:rPr>
                <w:rFonts w:ascii="Times New Roman" w:hAnsi="Times New Roman" w:cs="Times New Roman"/>
                <w:sz w:val="18"/>
                <w:szCs w:val="18"/>
              </w:rPr>
            </w:pPr>
            <w:r w:rsidRPr="00140242">
              <w:rPr>
                <w:rFonts w:ascii="Times New Roman" w:hAnsi="Times New Roman" w:cs="Times New Roman"/>
                <w:sz w:val="18"/>
                <w:szCs w:val="18"/>
              </w:rPr>
              <w:t xml:space="preserve">Percentage </w:t>
            </w:r>
          </w:p>
        </w:tc>
      </w:tr>
      <w:tr w:rsidR="00FA44FA" w:rsidRPr="00140242" w:rsidTr="00FA44FA">
        <w:tc>
          <w:tcPr>
            <w:tcW w:w="3005" w:type="dxa"/>
          </w:tcPr>
          <w:p w:rsidR="00FA44FA" w:rsidRPr="00140242" w:rsidRDefault="00FA44FA" w:rsidP="0080510A">
            <w:pPr>
              <w:rPr>
                <w:rFonts w:ascii="Times New Roman" w:hAnsi="Times New Roman" w:cs="Times New Roman"/>
                <w:sz w:val="18"/>
                <w:szCs w:val="18"/>
              </w:rPr>
            </w:pPr>
            <w:r w:rsidRPr="00140242">
              <w:rPr>
                <w:rFonts w:ascii="Times New Roman" w:hAnsi="Times New Roman" w:cs="Times New Roman"/>
                <w:sz w:val="18"/>
                <w:szCs w:val="18"/>
              </w:rPr>
              <w:t>Unknown</w:t>
            </w:r>
          </w:p>
        </w:tc>
        <w:tc>
          <w:tcPr>
            <w:tcW w:w="3005" w:type="dxa"/>
          </w:tcPr>
          <w:p w:rsidR="00FA44FA" w:rsidRPr="00140242" w:rsidRDefault="005913B3" w:rsidP="0080510A">
            <w:pPr>
              <w:rPr>
                <w:rFonts w:ascii="Times New Roman" w:hAnsi="Times New Roman" w:cs="Times New Roman"/>
                <w:sz w:val="18"/>
                <w:szCs w:val="18"/>
              </w:rPr>
            </w:pPr>
            <w:r w:rsidRPr="00140242">
              <w:rPr>
                <w:rFonts w:ascii="Times New Roman" w:hAnsi="Times New Roman" w:cs="Times New Roman"/>
                <w:sz w:val="18"/>
                <w:szCs w:val="18"/>
              </w:rPr>
              <w:t>0</w:t>
            </w:r>
          </w:p>
        </w:tc>
        <w:tc>
          <w:tcPr>
            <w:tcW w:w="3006" w:type="dxa"/>
          </w:tcPr>
          <w:p w:rsidR="00FA44FA" w:rsidRPr="00140242" w:rsidRDefault="005913B3" w:rsidP="0080510A">
            <w:pPr>
              <w:rPr>
                <w:rFonts w:ascii="Times New Roman" w:hAnsi="Times New Roman" w:cs="Times New Roman"/>
                <w:sz w:val="18"/>
                <w:szCs w:val="18"/>
              </w:rPr>
            </w:pPr>
            <w:r w:rsidRPr="00140242">
              <w:rPr>
                <w:rFonts w:ascii="Times New Roman" w:hAnsi="Times New Roman" w:cs="Times New Roman"/>
                <w:sz w:val="18"/>
                <w:szCs w:val="18"/>
              </w:rPr>
              <w:t>0</w:t>
            </w:r>
          </w:p>
        </w:tc>
      </w:tr>
      <w:tr w:rsidR="00FA44FA" w:rsidRPr="00140242" w:rsidTr="00FA44FA">
        <w:tc>
          <w:tcPr>
            <w:tcW w:w="3005" w:type="dxa"/>
          </w:tcPr>
          <w:p w:rsidR="00FA44FA" w:rsidRPr="00140242" w:rsidRDefault="00FA44FA" w:rsidP="0080510A">
            <w:pPr>
              <w:rPr>
                <w:rFonts w:ascii="Times New Roman" w:hAnsi="Times New Roman" w:cs="Times New Roman"/>
                <w:sz w:val="18"/>
                <w:szCs w:val="18"/>
              </w:rPr>
            </w:pPr>
            <w:r w:rsidRPr="00140242">
              <w:rPr>
                <w:rFonts w:ascii="Times New Roman" w:hAnsi="Times New Roman" w:cs="Times New Roman"/>
                <w:sz w:val="18"/>
                <w:szCs w:val="18"/>
              </w:rPr>
              <w:t xml:space="preserve">Robbery </w:t>
            </w:r>
          </w:p>
        </w:tc>
        <w:tc>
          <w:tcPr>
            <w:tcW w:w="3005" w:type="dxa"/>
          </w:tcPr>
          <w:p w:rsidR="00FA44FA" w:rsidRPr="00140242" w:rsidRDefault="00AB2667" w:rsidP="0080510A">
            <w:pPr>
              <w:rPr>
                <w:rFonts w:ascii="Times New Roman" w:hAnsi="Times New Roman" w:cs="Times New Roman"/>
                <w:sz w:val="18"/>
                <w:szCs w:val="18"/>
              </w:rPr>
            </w:pPr>
            <w:r w:rsidRPr="00140242">
              <w:rPr>
                <w:rFonts w:ascii="Times New Roman" w:hAnsi="Times New Roman" w:cs="Times New Roman"/>
                <w:sz w:val="18"/>
                <w:szCs w:val="18"/>
              </w:rPr>
              <w:t>O</w:t>
            </w:r>
          </w:p>
        </w:tc>
        <w:tc>
          <w:tcPr>
            <w:tcW w:w="3006" w:type="dxa"/>
          </w:tcPr>
          <w:p w:rsidR="00FA44FA" w:rsidRPr="00140242" w:rsidRDefault="005913B3" w:rsidP="0080510A">
            <w:pPr>
              <w:rPr>
                <w:rFonts w:ascii="Times New Roman" w:hAnsi="Times New Roman" w:cs="Times New Roman"/>
                <w:sz w:val="18"/>
                <w:szCs w:val="18"/>
              </w:rPr>
            </w:pPr>
            <w:r w:rsidRPr="00140242">
              <w:rPr>
                <w:rFonts w:ascii="Times New Roman" w:hAnsi="Times New Roman" w:cs="Times New Roman"/>
                <w:sz w:val="18"/>
                <w:szCs w:val="18"/>
              </w:rPr>
              <w:t>0</w:t>
            </w:r>
          </w:p>
        </w:tc>
      </w:tr>
      <w:tr w:rsidR="00FA44FA" w:rsidRPr="00140242" w:rsidTr="00FA44FA">
        <w:tc>
          <w:tcPr>
            <w:tcW w:w="3005" w:type="dxa"/>
          </w:tcPr>
          <w:p w:rsidR="00FA44FA" w:rsidRPr="00140242" w:rsidRDefault="00FA44FA" w:rsidP="0080510A">
            <w:pPr>
              <w:rPr>
                <w:rFonts w:ascii="Times New Roman" w:hAnsi="Times New Roman" w:cs="Times New Roman"/>
                <w:sz w:val="18"/>
                <w:szCs w:val="18"/>
              </w:rPr>
            </w:pPr>
            <w:r w:rsidRPr="00140242">
              <w:rPr>
                <w:rFonts w:ascii="Times New Roman" w:hAnsi="Times New Roman" w:cs="Times New Roman"/>
                <w:sz w:val="18"/>
                <w:szCs w:val="18"/>
              </w:rPr>
              <w:t>Property Dispute</w:t>
            </w:r>
          </w:p>
        </w:tc>
        <w:tc>
          <w:tcPr>
            <w:tcW w:w="3005" w:type="dxa"/>
          </w:tcPr>
          <w:p w:rsidR="00FA44FA" w:rsidRPr="00140242" w:rsidRDefault="005913B3" w:rsidP="0080510A">
            <w:pPr>
              <w:rPr>
                <w:rFonts w:ascii="Times New Roman" w:hAnsi="Times New Roman" w:cs="Times New Roman"/>
                <w:sz w:val="18"/>
                <w:szCs w:val="18"/>
              </w:rPr>
            </w:pPr>
            <w:r w:rsidRPr="00140242">
              <w:rPr>
                <w:rFonts w:ascii="Times New Roman" w:hAnsi="Times New Roman" w:cs="Times New Roman"/>
                <w:sz w:val="18"/>
                <w:szCs w:val="18"/>
              </w:rPr>
              <w:t>2</w:t>
            </w:r>
          </w:p>
        </w:tc>
        <w:tc>
          <w:tcPr>
            <w:tcW w:w="3006" w:type="dxa"/>
          </w:tcPr>
          <w:p w:rsidR="00FA44FA" w:rsidRPr="00140242" w:rsidRDefault="005913B3" w:rsidP="0080510A">
            <w:pPr>
              <w:rPr>
                <w:rFonts w:ascii="Times New Roman" w:hAnsi="Times New Roman" w:cs="Times New Roman"/>
                <w:sz w:val="18"/>
                <w:szCs w:val="18"/>
              </w:rPr>
            </w:pPr>
            <w:r w:rsidRPr="00140242">
              <w:rPr>
                <w:rFonts w:ascii="Times New Roman" w:hAnsi="Times New Roman" w:cs="Times New Roman"/>
                <w:sz w:val="18"/>
                <w:szCs w:val="18"/>
              </w:rPr>
              <w:t>40%</w:t>
            </w:r>
          </w:p>
        </w:tc>
      </w:tr>
      <w:tr w:rsidR="00FA44FA" w:rsidRPr="00140242" w:rsidTr="00FA44FA">
        <w:tc>
          <w:tcPr>
            <w:tcW w:w="3005" w:type="dxa"/>
          </w:tcPr>
          <w:p w:rsidR="00FA44FA" w:rsidRPr="00140242" w:rsidRDefault="00FA44FA" w:rsidP="0080510A">
            <w:pPr>
              <w:rPr>
                <w:rFonts w:ascii="Times New Roman" w:hAnsi="Times New Roman" w:cs="Times New Roman"/>
                <w:sz w:val="18"/>
                <w:szCs w:val="18"/>
              </w:rPr>
            </w:pPr>
            <w:r w:rsidRPr="00140242">
              <w:rPr>
                <w:rFonts w:ascii="Times New Roman" w:hAnsi="Times New Roman" w:cs="Times New Roman"/>
                <w:sz w:val="18"/>
                <w:szCs w:val="18"/>
              </w:rPr>
              <w:t xml:space="preserve">Loan </w:t>
            </w:r>
          </w:p>
        </w:tc>
        <w:tc>
          <w:tcPr>
            <w:tcW w:w="3005" w:type="dxa"/>
          </w:tcPr>
          <w:p w:rsidR="00FA44FA" w:rsidRPr="00140242" w:rsidRDefault="005913B3" w:rsidP="0080510A">
            <w:pPr>
              <w:rPr>
                <w:rFonts w:ascii="Times New Roman" w:hAnsi="Times New Roman" w:cs="Times New Roman"/>
                <w:sz w:val="18"/>
                <w:szCs w:val="18"/>
              </w:rPr>
            </w:pPr>
            <w:r w:rsidRPr="00140242">
              <w:rPr>
                <w:rFonts w:ascii="Times New Roman" w:hAnsi="Times New Roman" w:cs="Times New Roman"/>
                <w:sz w:val="18"/>
                <w:szCs w:val="18"/>
              </w:rPr>
              <w:t>0</w:t>
            </w:r>
          </w:p>
        </w:tc>
        <w:tc>
          <w:tcPr>
            <w:tcW w:w="3006" w:type="dxa"/>
          </w:tcPr>
          <w:p w:rsidR="00FA44FA" w:rsidRPr="00140242" w:rsidRDefault="005913B3" w:rsidP="0080510A">
            <w:pPr>
              <w:rPr>
                <w:rFonts w:ascii="Times New Roman" w:hAnsi="Times New Roman" w:cs="Times New Roman"/>
                <w:sz w:val="18"/>
                <w:szCs w:val="18"/>
              </w:rPr>
            </w:pPr>
            <w:r w:rsidRPr="00140242">
              <w:rPr>
                <w:rFonts w:ascii="Times New Roman" w:hAnsi="Times New Roman" w:cs="Times New Roman"/>
                <w:sz w:val="18"/>
                <w:szCs w:val="18"/>
              </w:rPr>
              <w:t>0</w:t>
            </w:r>
          </w:p>
        </w:tc>
      </w:tr>
      <w:tr w:rsidR="00FA44FA" w:rsidRPr="00140242" w:rsidTr="00FA44FA">
        <w:tc>
          <w:tcPr>
            <w:tcW w:w="3005" w:type="dxa"/>
          </w:tcPr>
          <w:p w:rsidR="00FA44FA" w:rsidRPr="00140242" w:rsidRDefault="00FA44FA" w:rsidP="0080510A">
            <w:pPr>
              <w:rPr>
                <w:rFonts w:ascii="Times New Roman" w:hAnsi="Times New Roman" w:cs="Times New Roman"/>
                <w:sz w:val="18"/>
                <w:szCs w:val="18"/>
              </w:rPr>
            </w:pPr>
            <w:r w:rsidRPr="00140242">
              <w:rPr>
                <w:rFonts w:ascii="Times New Roman" w:hAnsi="Times New Roman" w:cs="Times New Roman"/>
                <w:sz w:val="18"/>
                <w:szCs w:val="18"/>
              </w:rPr>
              <w:t xml:space="preserve">Enmity </w:t>
            </w:r>
          </w:p>
        </w:tc>
        <w:tc>
          <w:tcPr>
            <w:tcW w:w="3005" w:type="dxa"/>
          </w:tcPr>
          <w:p w:rsidR="00FA44FA" w:rsidRPr="00140242" w:rsidRDefault="005913B3" w:rsidP="0080510A">
            <w:pPr>
              <w:rPr>
                <w:rFonts w:ascii="Times New Roman" w:hAnsi="Times New Roman" w:cs="Times New Roman"/>
                <w:sz w:val="18"/>
                <w:szCs w:val="18"/>
              </w:rPr>
            </w:pPr>
            <w:r w:rsidRPr="00140242">
              <w:rPr>
                <w:rFonts w:ascii="Times New Roman" w:hAnsi="Times New Roman" w:cs="Times New Roman"/>
                <w:sz w:val="18"/>
                <w:szCs w:val="18"/>
              </w:rPr>
              <w:t>2</w:t>
            </w:r>
          </w:p>
        </w:tc>
        <w:tc>
          <w:tcPr>
            <w:tcW w:w="3006" w:type="dxa"/>
          </w:tcPr>
          <w:p w:rsidR="00FA44FA" w:rsidRPr="00140242" w:rsidRDefault="005913B3" w:rsidP="0080510A">
            <w:pPr>
              <w:rPr>
                <w:rFonts w:ascii="Times New Roman" w:hAnsi="Times New Roman" w:cs="Times New Roman"/>
                <w:sz w:val="18"/>
                <w:szCs w:val="18"/>
              </w:rPr>
            </w:pPr>
            <w:r w:rsidRPr="00140242">
              <w:rPr>
                <w:rFonts w:ascii="Times New Roman" w:hAnsi="Times New Roman" w:cs="Times New Roman"/>
                <w:sz w:val="18"/>
                <w:szCs w:val="18"/>
              </w:rPr>
              <w:t>40%</w:t>
            </w:r>
          </w:p>
        </w:tc>
      </w:tr>
      <w:tr w:rsidR="00FA44FA" w:rsidRPr="00140242" w:rsidTr="00FA44FA">
        <w:tc>
          <w:tcPr>
            <w:tcW w:w="3005" w:type="dxa"/>
          </w:tcPr>
          <w:p w:rsidR="00FA44FA" w:rsidRPr="00140242" w:rsidRDefault="00FA44FA" w:rsidP="0080510A">
            <w:pPr>
              <w:rPr>
                <w:rFonts w:ascii="Times New Roman" w:hAnsi="Times New Roman" w:cs="Times New Roman"/>
                <w:sz w:val="18"/>
                <w:szCs w:val="18"/>
              </w:rPr>
            </w:pPr>
            <w:r w:rsidRPr="00140242">
              <w:rPr>
                <w:rFonts w:ascii="Times New Roman" w:hAnsi="Times New Roman" w:cs="Times New Roman"/>
                <w:sz w:val="18"/>
                <w:szCs w:val="18"/>
              </w:rPr>
              <w:t xml:space="preserve">Encounter </w:t>
            </w:r>
          </w:p>
        </w:tc>
        <w:tc>
          <w:tcPr>
            <w:tcW w:w="3005" w:type="dxa"/>
          </w:tcPr>
          <w:p w:rsidR="00FA44FA" w:rsidRPr="00140242" w:rsidRDefault="005913B3" w:rsidP="0080510A">
            <w:pPr>
              <w:rPr>
                <w:rFonts w:ascii="Times New Roman" w:hAnsi="Times New Roman" w:cs="Times New Roman"/>
                <w:sz w:val="18"/>
                <w:szCs w:val="18"/>
              </w:rPr>
            </w:pPr>
            <w:r w:rsidRPr="00140242">
              <w:rPr>
                <w:rFonts w:ascii="Times New Roman" w:hAnsi="Times New Roman" w:cs="Times New Roman"/>
                <w:sz w:val="18"/>
                <w:szCs w:val="18"/>
              </w:rPr>
              <w:t>0</w:t>
            </w:r>
          </w:p>
        </w:tc>
        <w:tc>
          <w:tcPr>
            <w:tcW w:w="3006" w:type="dxa"/>
          </w:tcPr>
          <w:p w:rsidR="00FA44FA" w:rsidRPr="00140242" w:rsidRDefault="005913B3" w:rsidP="0080510A">
            <w:pPr>
              <w:rPr>
                <w:rFonts w:ascii="Times New Roman" w:hAnsi="Times New Roman" w:cs="Times New Roman"/>
                <w:sz w:val="18"/>
                <w:szCs w:val="18"/>
              </w:rPr>
            </w:pPr>
            <w:r w:rsidRPr="00140242">
              <w:rPr>
                <w:rFonts w:ascii="Times New Roman" w:hAnsi="Times New Roman" w:cs="Times New Roman"/>
                <w:sz w:val="18"/>
                <w:szCs w:val="18"/>
              </w:rPr>
              <w:t>0</w:t>
            </w:r>
          </w:p>
        </w:tc>
      </w:tr>
      <w:tr w:rsidR="00FA44FA" w:rsidRPr="00140242" w:rsidTr="00FA44FA">
        <w:tc>
          <w:tcPr>
            <w:tcW w:w="3005" w:type="dxa"/>
          </w:tcPr>
          <w:p w:rsidR="00FA44FA" w:rsidRPr="00140242" w:rsidRDefault="00FA44FA" w:rsidP="0080510A">
            <w:pPr>
              <w:rPr>
                <w:rFonts w:ascii="Times New Roman" w:hAnsi="Times New Roman" w:cs="Times New Roman"/>
                <w:sz w:val="18"/>
                <w:szCs w:val="18"/>
              </w:rPr>
            </w:pPr>
            <w:r w:rsidRPr="00140242">
              <w:rPr>
                <w:rFonts w:ascii="Times New Roman" w:hAnsi="Times New Roman" w:cs="Times New Roman"/>
                <w:sz w:val="18"/>
                <w:szCs w:val="18"/>
              </w:rPr>
              <w:t xml:space="preserve">Depression </w:t>
            </w:r>
          </w:p>
        </w:tc>
        <w:tc>
          <w:tcPr>
            <w:tcW w:w="3005" w:type="dxa"/>
          </w:tcPr>
          <w:p w:rsidR="00FA44FA" w:rsidRPr="00140242" w:rsidRDefault="005913B3" w:rsidP="0080510A">
            <w:pPr>
              <w:rPr>
                <w:rFonts w:ascii="Times New Roman" w:hAnsi="Times New Roman" w:cs="Times New Roman"/>
                <w:sz w:val="18"/>
                <w:szCs w:val="18"/>
              </w:rPr>
            </w:pPr>
            <w:r w:rsidRPr="00140242">
              <w:rPr>
                <w:rFonts w:ascii="Times New Roman" w:hAnsi="Times New Roman" w:cs="Times New Roman"/>
                <w:sz w:val="18"/>
                <w:szCs w:val="18"/>
              </w:rPr>
              <w:t>1</w:t>
            </w:r>
          </w:p>
        </w:tc>
        <w:tc>
          <w:tcPr>
            <w:tcW w:w="3006" w:type="dxa"/>
          </w:tcPr>
          <w:p w:rsidR="00FA44FA" w:rsidRPr="00140242" w:rsidRDefault="005913B3" w:rsidP="0080510A">
            <w:pPr>
              <w:rPr>
                <w:rFonts w:ascii="Times New Roman" w:hAnsi="Times New Roman" w:cs="Times New Roman"/>
                <w:sz w:val="18"/>
                <w:szCs w:val="18"/>
              </w:rPr>
            </w:pPr>
            <w:r w:rsidRPr="00140242">
              <w:rPr>
                <w:rFonts w:ascii="Times New Roman" w:hAnsi="Times New Roman" w:cs="Times New Roman"/>
                <w:sz w:val="18"/>
                <w:szCs w:val="18"/>
              </w:rPr>
              <w:t>20%</w:t>
            </w:r>
          </w:p>
        </w:tc>
      </w:tr>
      <w:tr w:rsidR="00FA44FA" w:rsidRPr="00140242" w:rsidTr="00FA44FA">
        <w:tc>
          <w:tcPr>
            <w:tcW w:w="3005" w:type="dxa"/>
          </w:tcPr>
          <w:p w:rsidR="00FA44FA" w:rsidRPr="00140242" w:rsidRDefault="00FA44FA" w:rsidP="0080510A">
            <w:pPr>
              <w:rPr>
                <w:rFonts w:ascii="Times New Roman" w:hAnsi="Times New Roman" w:cs="Times New Roman"/>
                <w:sz w:val="18"/>
                <w:szCs w:val="18"/>
              </w:rPr>
            </w:pPr>
            <w:r w:rsidRPr="00140242">
              <w:rPr>
                <w:rFonts w:ascii="Times New Roman" w:hAnsi="Times New Roman" w:cs="Times New Roman"/>
                <w:sz w:val="18"/>
                <w:szCs w:val="18"/>
              </w:rPr>
              <w:t xml:space="preserve">Damage to Prestige   </w:t>
            </w:r>
          </w:p>
        </w:tc>
        <w:tc>
          <w:tcPr>
            <w:tcW w:w="3005" w:type="dxa"/>
          </w:tcPr>
          <w:p w:rsidR="00FA44FA" w:rsidRPr="00140242" w:rsidRDefault="005913B3" w:rsidP="0080510A">
            <w:pPr>
              <w:rPr>
                <w:rFonts w:ascii="Times New Roman" w:hAnsi="Times New Roman" w:cs="Times New Roman"/>
                <w:sz w:val="18"/>
                <w:szCs w:val="18"/>
              </w:rPr>
            </w:pPr>
            <w:r w:rsidRPr="00140242">
              <w:rPr>
                <w:rFonts w:ascii="Times New Roman" w:hAnsi="Times New Roman" w:cs="Times New Roman"/>
                <w:sz w:val="18"/>
                <w:szCs w:val="18"/>
              </w:rPr>
              <w:t>0</w:t>
            </w:r>
          </w:p>
        </w:tc>
        <w:tc>
          <w:tcPr>
            <w:tcW w:w="3006" w:type="dxa"/>
          </w:tcPr>
          <w:p w:rsidR="00FA44FA" w:rsidRPr="00140242" w:rsidRDefault="005913B3" w:rsidP="0080510A">
            <w:pPr>
              <w:rPr>
                <w:rFonts w:ascii="Times New Roman" w:hAnsi="Times New Roman" w:cs="Times New Roman"/>
                <w:sz w:val="18"/>
                <w:szCs w:val="18"/>
              </w:rPr>
            </w:pPr>
            <w:r w:rsidRPr="00140242">
              <w:rPr>
                <w:rFonts w:ascii="Times New Roman" w:hAnsi="Times New Roman" w:cs="Times New Roman"/>
                <w:sz w:val="18"/>
                <w:szCs w:val="18"/>
              </w:rPr>
              <w:t>0</w:t>
            </w:r>
          </w:p>
        </w:tc>
      </w:tr>
      <w:tr w:rsidR="00FA44FA" w:rsidRPr="00140242" w:rsidTr="00FA44FA">
        <w:tc>
          <w:tcPr>
            <w:tcW w:w="3005" w:type="dxa"/>
          </w:tcPr>
          <w:p w:rsidR="00FA44FA" w:rsidRPr="00140242" w:rsidRDefault="00FA44FA" w:rsidP="0080510A">
            <w:pPr>
              <w:rPr>
                <w:rFonts w:ascii="Times New Roman" w:hAnsi="Times New Roman" w:cs="Times New Roman"/>
                <w:sz w:val="18"/>
                <w:szCs w:val="18"/>
              </w:rPr>
            </w:pPr>
            <w:r w:rsidRPr="00140242">
              <w:rPr>
                <w:rFonts w:ascii="Times New Roman" w:hAnsi="Times New Roman" w:cs="Times New Roman"/>
                <w:sz w:val="18"/>
                <w:szCs w:val="18"/>
              </w:rPr>
              <w:t>Road Rage</w:t>
            </w:r>
          </w:p>
        </w:tc>
        <w:tc>
          <w:tcPr>
            <w:tcW w:w="3005" w:type="dxa"/>
          </w:tcPr>
          <w:p w:rsidR="00FA44FA" w:rsidRPr="00140242" w:rsidRDefault="005913B3" w:rsidP="0080510A">
            <w:pPr>
              <w:rPr>
                <w:rFonts w:ascii="Times New Roman" w:hAnsi="Times New Roman" w:cs="Times New Roman"/>
                <w:sz w:val="18"/>
                <w:szCs w:val="18"/>
              </w:rPr>
            </w:pPr>
            <w:r w:rsidRPr="00140242">
              <w:rPr>
                <w:rFonts w:ascii="Times New Roman" w:hAnsi="Times New Roman" w:cs="Times New Roman"/>
                <w:sz w:val="18"/>
                <w:szCs w:val="18"/>
              </w:rPr>
              <w:t>0</w:t>
            </w:r>
          </w:p>
        </w:tc>
        <w:tc>
          <w:tcPr>
            <w:tcW w:w="3006" w:type="dxa"/>
          </w:tcPr>
          <w:p w:rsidR="00FA44FA" w:rsidRPr="00140242" w:rsidRDefault="005913B3" w:rsidP="0080510A">
            <w:pPr>
              <w:rPr>
                <w:rFonts w:ascii="Times New Roman" w:hAnsi="Times New Roman" w:cs="Times New Roman"/>
                <w:sz w:val="18"/>
                <w:szCs w:val="18"/>
              </w:rPr>
            </w:pPr>
            <w:r w:rsidRPr="00140242">
              <w:rPr>
                <w:rFonts w:ascii="Times New Roman" w:hAnsi="Times New Roman" w:cs="Times New Roman"/>
                <w:sz w:val="18"/>
                <w:szCs w:val="18"/>
              </w:rPr>
              <w:t>0</w:t>
            </w:r>
          </w:p>
        </w:tc>
      </w:tr>
      <w:tr w:rsidR="00FA44FA" w:rsidRPr="00140242" w:rsidTr="00FA44FA">
        <w:tc>
          <w:tcPr>
            <w:tcW w:w="3005" w:type="dxa"/>
          </w:tcPr>
          <w:p w:rsidR="00FA44FA" w:rsidRPr="00140242" w:rsidRDefault="00FA44FA" w:rsidP="0080510A">
            <w:pPr>
              <w:rPr>
                <w:rFonts w:ascii="Times New Roman" w:hAnsi="Times New Roman" w:cs="Times New Roman"/>
                <w:sz w:val="18"/>
                <w:szCs w:val="18"/>
              </w:rPr>
            </w:pPr>
            <w:r w:rsidRPr="00140242">
              <w:rPr>
                <w:rFonts w:ascii="Times New Roman" w:hAnsi="Times New Roman" w:cs="Times New Roman"/>
                <w:sz w:val="18"/>
                <w:szCs w:val="18"/>
              </w:rPr>
              <w:lastRenderedPageBreak/>
              <w:t>Deceit in marriage or love affair</w:t>
            </w:r>
          </w:p>
        </w:tc>
        <w:tc>
          <w:tcPr>
            <w:tcW w:w="3005" w:type="dxa"/>
          </w:tcPr>
          <w:p w:rsidR="00FA44FA" w:rsidRPr="00140242" w:rsidRDefault="005913B3" w:rsidP="0080510A">
            <w:pPr>
              <w:rPr>
                <w:rFonts w:ascii="Times New Roman" w:hAnsi="Times New Roman" w:cs="Times New Roman"/>
                <w:sz w:val="18"/>
                <w:szCs w:val="18"/>
              </w:rPr>
            </w:pPr>
            <w:r w:rsidRPr="00140242">
              <w:rPr>
                <w:rFonts w:ascii="Times New Roman" w:hAnsi="Times New Roman" w:cs="Times New Roman"/>
                <w:sz w:val="18"/>
                <w:szCs w:val="18"/>
              </w:rPr>
              <w:t>0</w:t>
            </w:r>
          </w:p>
        </w:tc>
        <w:tc>
          <w:tcPr>
            <w:tcW w:w="3006" w:type="dxa"/>
          </w:tcPr>
          <w:p w:rsidR="00FA44FA" w:rsidRPr="00140242" w:rsidRDefault="005913B3" w:rsidP="0080510A">
            <w:pPr>
              <w:rPr>
                <w:rFonts w:ascii="Times New Roman" w:hAnsi="Times New Roman" w:cs="Times New Roman"/>
                <w:sz w:val="18"/>
                <w:szCs w:val="18"/>
              </w:rPr>
            </w:pPr>
            <w:r w:rsidRPr="00140242">
              <w:rPr>
                <w:rFonts w:ascii="Times New Roman" w:hAnsi="Times New Roman" w:cs="Times New Roman"/>
                <w:sz w:val="18"/>
                <w:szCs w:val="18"/>
              </w:rPr>
              <w:t>0</w:t>
            </w:r>
          </w:p>
        </w:tc>
      </w:tr>
      <w:tr w:rsidR="00FA44FA" w:rsidRPr="00140242" w:rsidTr="00FA44FA">
        <w:tc>
          <w:tcPr>
            <w:tcW w:w="3005" w:type="dxa"/>
          </w:tcPr>
          <w:p w:rsidR="00FA44FA" w:rsidRPr="00140242" w:rsidRDefault="00FA44FA" w:rsidP="00FA44FA">
            <w:pPr>
              <w:rPr>
                <w:rFonts w:ascii="Times New Roman" w:hAnsi="Times New Roman" w:cs="Times New Roman"/>
                <w:sz w:val="18"/>
                <w:szCs w:val="18"/>
              </w:rPr>
            </w:pPr>
            <w:r w:rsidRPr="00140242">
              <w:rPr>
                <w:rFonts w:ascii="Times New Roman" w:hAnsi="Times New Roman" w:cs="Times New Roman"/>
                <w:sz w:val="18"/>
                <w:szCs w:val="18"/>
              </w:rPr>
              <w:t>Under influence of liquor</w:t>
            </w:r>
          </w:p>
        </w:tc>
        <w:tc>
          <w:tcPr>
            <w:tcW w:w="3005" w:type="dxa"/>
          </w:tcPr>
          <w:p w:rsidR="00FA44FA" w:rsidRPr="00140242" w:rsidRDefault="005913B3" w:rsidP="0080510A">
            <w:pPr>
              <w:rPr>
                <w:rFonts w:ascii="Times New Roman" w:hAnsi="Times New Roman" w:cs="Times New Roman"/>
                <w:sz w:val="18"/>
                <w:szCs w:val="18"/>
              </w:rPr>
            </w:pPr>
            <w:r w:rsidRPr="00140242">
              <w:rPr>
                <w:rFonts w:ascii="Times New Roman" w:hAnsi="Times New Roman" w:cs="Times New Roman"/>
                <w:sz w:val="18"/>
                <w:szCs w:val="18"/>
              </w:rPr>
              <w:t>0</w:t>
            </w:r>
          </w:p>
        </w:tc>
        <w:tc>
          <w:tcPr>
            <w:tcW w:w="3006" w:type="dxa"/>
          </w:tcPr>
          <w:p w:rsidR="00FA44FA" w:rsidRPr="00140242" w:rsidRDefault="005913B3" w:rsidP="0080510A">
            <w:pPr>
              <w:rPr>
                <w:rFonts w:ascii="Times New Roman" w:hAnsi="Times New Roman" w:cs="Times New Roman"/>
                <w:sz w:val="18"/>
                <w:szCs w:val="18"/>
              </w:rPr>
            </w:pPr>
            <w:r w:rsidRPr="00140242">
              <w:rPr>
                <w:rFonts w:ascii="Times New Roman" w:hAnsi="Times New Roman" w:cs="Times New Roman"/>
                <w:sz w:val="18"/>
                <w:szCs w:val="18"/>
              </w:rPr>
              <w:t>0</w:t>
            </w:r>
          </w:p>
        </w:tc>
      </w:tr>
      <w:tr w:rsidR="00FA44FA" w:rsidRPr="00140242" w:rsidTr="00FA44FA">
        <w:tc>
          <w:tcPr>
            <w:tcW w:w="3005" w:type="dxa"/>
          </w:tcPr>
          <w:p w:rsidR="00FA44FA" w:rsidRPr="00140242" w:rsidRDefault="00FA44FA" w:rsidP="0080510A">
            <w:pPr>
              <w:rPr>
                <w:rFonts w:ascii="Times New Roman" w:hAnsi="Times New Roman" w:cs="Times New Roman"/>
                <w:sz w:val="18"/>
                <w:szCs w:val="18"/>
              </w:rPr>
            </w:pPr>
            <w:r w:rsidRPr="00140242">
              <w:rPr>
                <w:rFonts w:ascii="Times New Roman" w:hAnsi="Times New Roman" w:cs="Times New Roman"/>
                <w:sz w:val="18"/>
                <w:szCs w:val="18"/>
              </w:rPr>
              <w:t>Mental or Physical Disorder</w:t>
            </w:r>
          </w:p>
        </w:tc>
        <w:tc>
          <w:tcPr>
            <w:tcW w:w="3005" w:type="dxa"/>
          </w:tcPr>
          <w:p w:rsidR="00FA44FA" w:rsidRPr="00140242" w:rsidRDefault="005913B3" w:rsidP="0080510A">
            <w:pPr>
              <w:rPr>
                <w:rFonts w:ascii="Times New Roman" w:hAnsi="Times New Roman" w:cs="Times New Roman"/>
                <w:sz w:val="18"/>
                <w:szCs w:val="18"/>
              </w:rPr>
            </w:pPr>
            <w:r w:rsidRPr="00140242">
              <w:rPr>
                <w:rFonts w:ascii="Times New Roman" w:hAnsi="Times New Roman" w:cs="Times New Roman"/>
                <w:sz w:val="18"/>
                <w:szCs w:val="18"/>
              </w:rPr>
              <w:t>0</w:t>
            </w:r>
          </w:p>
        </w:tc>
        <w:tc>
          <w:tcPr>
            <w:tcW w:w="3006" w:type="dxa"/>
          </w:tcPr>
          <w:p w:rsidR="00FA44FA" w:rsidRPr="00140242" w:rsidRDefault="005913B3" w:rsidP="0080510A">
            <w:pPr>
              <w:rPr>
                <w:rFonts w:ascii="Times New Roman" w:hAnsi="Times New Roman" w:cs="Times New Roman"/>
                <w:sz w:val="18"/>
                <w:szCs w:val="18"/>
              </w:rPr>
            </w:pPr>
            <w:r w:rsidRPr="00140242">
              <w:rPr>
                <w:rFonts w:ascii="Times New Roman" w:hAnsi="Times New Roman" w:cs="Times New Roman"/>
                <w:sz w:val="18"/>
                <w:szCs w:val="18"/>
              </w:rPr>
              <w:t>0</w:t>
            </w:r>
          </w:p>
        </w:tc>
      </w:tr>
      <w:tr w:rsidR="00FA44FA" w:rsidRPr="00140242" w:rsidTr="00FA44FA">
        <w:tc>
          <w:tcPr>
            <w:tcW w:w="3005" w:type="dxa"/>
          </w:tcPr>
          <w:p w:rsidR="00FA44FA" w:rsidRPr="00140242" w:rsidRDefault="00FA44FA" w:rsidP="0080510A">
            <w:pPr>
              <w:rPr>
                <w:rFonts w:ascii="Times New Roman" w:hAnsi="Times New Roman" w:cs="Times New Roman"/>
                <w:sz w:val="18"/>
                <w:szCs w:val="18"/>
              </w:rPr>
            </w:pPr>
            <w:r w:rsidRPr="00140242">
              <w:rPr>
                <w:rFonts w:ascii="Times New Roman" w:hAnsi="Times New Roman" w:cs="Times New Roman"/>
                <w:sz w:val="18"/>
                <w:szCs w:val="18"/>
              </w:rPr>
              <w:t>Psychopathic Personality Disorder</w:t>
            </w:r>
          </w:p>
        </w:tc>
        <w:tc>
          <w:tcPr>
            <w:tcW w:w="3005" w:type="dxa"/>
          </w:tcPr>
          <w:p w:rsidR="00FA44FA" w:rsidRPr="00140242" w:rsidRDefault="005913B3" w:rsidP="0080510A">
            <w:pPr>
              <w:rPr>
                <w:rFonts w:ascii="Times New Roman" w:hAnsi="Times New Roman" w:cs="Times New Roman"/>
                <w:sz w:val="18"/>
                <w:szCs w:val="18"/>
              </w:rPr>
            </w:pPr>
            <w:r w:rsidRPr="00140242">
              <w:rPr>
                <w:rFonts w:ascii="Times New Roman" w:hAnsi="Times New Roman" w:cs="Times New Roman"/>
                <w:sz w:val="18"/>
                <w:szCs w:val="18"/>
              </w:rPr>
              <w:t>0</w:t>
            </w:r>
          </w:p>
        </w:tc>
        <w:tc>
          <w:tcPr>
            <w:tcW w:w="3006" w:type="dxa"/>
          </w:tcPr>
          <w:p w:rsidR="00FA44FA" w:rsidRPr="00140242" w:rsidRDefault="005913B3" w:rsidP="0080510A">
            <w:pPr>
              <w:rPr>
                <w:rFonts w:ascii="Times New Roman" w:hAnsi="Times New Roman" w:cs="Times New Roman"/>
                <w:sz w:val="18"/>
                <w:szCs w:val="18"/>
              </w:rPr>
            </w:pPr>
            <w:r w:rsidRPr="00140242">
              <w:rPr>
                <w:rFonts w:ascii="Times New Roman" w:hAnsi="Times New Roman" w:cs="Times New Roman"/>
                <w:sz w:val="18"/>
                <w:szCs w:val="18"/>
              </w:rPr>
              <w:t>0</w:t>
            </w:r>
          </w:p>
        </w:tc>
      </w:tr>
    </w:tbl>
    <w:p w:rsidR="00B24CD7" w:rsidRPr="00140242" w:rsidRDefault="00B24CD7" w:rsidP="0080510A">
      <w:pPr>
        <w:rPr>
          <w:rFonts w:ascii="Times New Roman" w:hAnsi="Times New Roman" w:cs="Times New Roman"/>
          <w:sz w:val="18"/>
          <w:szCs w:val="18"/>
        </w:rPr>
      </w:pPr>
    </w:p>
    <w:p w:rsidR="00CD26A6" w:rsidRPr="00140242" w:rsidRDefault="00140242" w:rsidP="0080510A">
      <w:pPr>
        <w:rPr>
          <w:rFonts w:ascii="Times New Roman" w:hAnsi="Times New Roman" w:cs="Times New Roman"/>
          <w:sz w:val="18"/>
          <w:szCs w:val="18"/>
        </w:rPr>
      </w:pPr>
      <w:r>
        <w:rPr>
          <w:rFonts w:ascii="Times New Roman" w:hAnsi="Times New Roman" w:cs="Times New Roman"/>
          <w:sz w:val="18"/>
          <w:szCs w:val="18"/>
        </w:rPr>
        <w:t xml:space="preserve">Table 5: </w:t>
      </w:r>
      <w:r w:rsidR="00B10428" w:rsidRPr="00140242">
        <w:rPr>
          <w:rFonts w:ascii="Times New Roman" w:hAnsi="Times New Roman" w:cs="Times New Roman"/>
          <w:sz w:val="18"/>
          <w:szCs w:val="18"/>
        </w:rPr>
        <w:t>Estimated Range of Shots for Rifled Firearm.</w:t>
      </w:r>
    </w:p>
    <w:tbl>
      <w:tblPr>
        <w:tblStyle w:val="TableGrid"/>
        <w:tblW w:w="0" w:type="auto"/>
        <w:tblLook w:val="04A0" w:firstRow="1" w:lastRow="0" w:firstColumn="1" w:lastColumn="0" w:noHBand="0" w:noVBand="1"/>
      </w:tblPr>
      <w:tblGrid>
        <w:gridCol w:w="3005"/>
        <w:gridCol w:w="3005"/>
        <w:gridCol w:w="3006"/>
      </w:tblGrid>
      <w:tr w:rsidR="00B10428" w:rsidRPr="00140242" w:rsidTr="00B10428">
        <w:tc>
          <w:tcPr>
            <w:tcW w:w="3005" w:type="dxa"/>
          </w:tcPr>
          <w:p w:rsidR="00B10428" w:rsidRPr="00140242" w:rsidRDefault="00B10428" w:rsidP="0080510A">
            <w:pPr>
              <w:rPr>
                <w:rFonts w:ascii="Times New Roman" w:hAnsi="Times New Roman" w:cs="Times New Roman"/>
                <w:sz w:val="18"/>
                <w:szCs w:val="18"/>
              </w:rPr>
            </w:pPr>
            <w:r w:rsidRPr="00140242">
              <w:rPr>
                <w:rFonts w:ascii="Times New Roman" w:hAnsi="Times New Roman" w:cs="Times New Roman"/>
                <w:sz w:val="18"/>
                <w:szCs w:val="18"/>
              </w:rPr>
              <w:t>Range</w:t>
            </w:r>
          </w:p>
        </w:tc>
        <w:tc>
          <w:tcPr>
            <w:tcW w:w="3005" w:type="dxa"/>
          </w:tcPr>
          <w:p w:rsidR="00B10428" w:rsidRPr="00140242" w:rsidRDefault="00B10428" w:rsidP="0080510A">
            <w:pPr>
              <w:rPr>
                <w:rFonts w:ascii="Times New Roman" w:hAnsi="Times New Roman" w:cs="Times New Roman"/>
                <w:sz w:val="18"/>
                <w:szCs w:val="18"/>
              </w:rPr>
            </w:pPr>
            <w:r w:rsidRPr="00140242">
              <w:rPr>
                <w:rFonts w:ascii="Times New Roman" w:hAnsi="Times New Roman" w:cs="Times New Roman"/>
                <w:sz w:val="18"/>
                <w:szCs w:val="18"/>
              </w:rPr>
              <w:t>Number</w:t>
            </w:r>
          </w:p>
        </w:tc>
        <w:tc>
          <w:tcPr>
            <w:tcW w:w="3006" w:type="dxa"/>
          </w:tcPr>
          <w:p w:rsidR="00B10428" w:rsidRPr="00140242" w:rsidRDefault="00B10428" w:rsidP="0080510A">
            <w:pPr>
              <w:rPr>
                <w:rFonts w:ascii="Times New Roman" w:hAnsi="Times New Roman" w:cs="Times New Roman"/>
                <w:sz w:val="18"/>
                <w:szCs w:val="18"/>
              </w:rPr>
            </w:pPr>
            <w:r w:rsidRPr="00140242">
              <w:rPr>
                <w:rFonts w:ascii="Times New Roman" w:hAnsi="Times New Roman" w:cs="Times New Roman"/>
                <w:sz w:val="18"/>
                <w:szCs w:val="18"/>
              </w:rPr>
              <w:t>Percentage</w:t>
            </w:r>
          </w:p>
        </w:tc>
      </w:tr>
      <w:tr w:rsidR="00B10428" w:rsidRPr="00140242" w:rsidTr="00B10428">
        <w:tc>
          <w:tcPr>
            <w:tcW w:w="3005" w:type="dxa"/>
          </w:tcPr>
          <w:p w:rsidR="00B10428" w:rsidRPr="00140242" w:rsidRDefault="00B10428" w:rsidP="0080510A">
            <w:pPr>
              <w:rPr>
                <w:rFonts w:ascii="Times New Roman" w:hAnsi="Times New Roman" w:cs="Times New Roman"/>
                <w:sz w:val="18"/>
                <w:szCs w:val="18"/>
              </w:rPr>
            </w:pPr>
            <w:r w:rsidRPr="00140242">
              <w:rPr>
                <w:rFonts w:ascii="Times New Roman" w:hAnsi="Times New Roman" w:cs="Times New Roman"/>
                <w:sz w:val="18"/>
                <w:szCs w:val="18"/>
              </w:rPr>
              <w:t>Contact Shot</w:t>
            </w:r>
          </w:p>
        </w:tc>
        <w:tc>
          <w:tcPr>
            <w:tcW w:w="3005" w:type="dxa"/>
          </w:tcPr>
          <w:p w:rsidR="00B10428" w:rsidRPr="00140242" w:rsidRDefault="00620A8E" w:rsidP="0080510A">
            <w:pPr>
              <w:rPr>
                <w:rFonts w:ascii="Times New Roman" w:hAnsi="Times New Roman" w:cs="Times New Roman"/>
                <w:sz w:val="18"/>
                <w:szCs w:val="18"/>
              </w:rPr>
            </w:pPr>
            <w:r w:rsidRPr="00140242">
              <w:rPr>
                <w:rFonts w:ascii="Times New Roman" w:hAnsi="Times New Roman" w:cs="Times New Roman"/>
                <w:sz w:val="18"/>
                <w:szCs w:val="18"/>
              </w:rPr>
              <w:t>2</w:t>
            </w:r>
          </w:p>
        </w:tc>
        <w:tc>
          <w:tcPr>
            <w:tcW w:w="3006" w:type="dxa"/>
          </w:tcPr>
          <w:p w:rsidR="00B10428" w:rsidRPr="00140242" w:rsidRDefault="00AA3B6B" w:rsidP="0080510A">
            <w:pPr>
              <w:rPr>
                <w:rFonts w:ascii="Times New Roman" w:hAnsi="Times New Roman" w:cs="Times New Roman"/>
                <w:sz w:val="18"/>
                <w:szCs w:val="18"/>
              </w:rPr>
            </w:pPr>
            <w:r w:rsidRPr="00140242">
              <w:rPr>
                <w:rFonts w:ascii="Times New Roman" w:hAnsi="Times New Roman" w:cs="Times New Roman"/>
                <w:sz w:val="18"/>
                <w:szCs w:val="18"/>
              </w:rPr>
              <w:t>40%</w:t>
            </w:r>
          </w:p>
        </w:tc>
      </w:tr>
      <w:tr w:rsidR="00B10428" w:rsidRPr="00140242" w:rsidTr="00B10428">
        <w:tc>
          <w:tcPr>
            <w:tcW w:w="3005" w:type="dxa"/>
          </w:tcPr>
          <w:p w:rsidR="00B10428" w:rsidRPr="00140242" w:rsidRDefault="00B10428" w:rsidP="0080510A">
            <w:pPr>
              <w:rPr>
                <w:rFonts w:ascii="Times New Roman" w:hAnsi="Times New Roman" w:cs="Times New Roman"/>
                <w:sz w:val="18"/>
                <w:szCs w:val="18"/>
              </w:rPr>
            </w:pPr>
            <w:r w:rsidRPr="00140242">
              <w:rPr>
                <w:rFonts w:ascii="Times New Roman" w:hAnsi="Times New Roman" w:cs="Times New Roman"/>
                <w:sz w:val="18"/>
                <w:szCs w:val="18"/>
              </w:rPr>
              <w:t>Close Shot</w:t>
            </w:r>
          </w:p>
        </w:tc>
        <w:tc>
          <w:tcPr>
            <w:tcW w:w="3005" w:type="dxa"/>
          </w:tcPr>
          <w:p w:rsidR="00B10428" w:rsidRPr="00140242" w:rsidRDefault="00620A8E" w:rsidP="0080510A">
            <w:pPr>
              <w:rPr>
                <w:rFonts w:ascii="Times New Roman" w:hAnsi="Times New Roman" w:cs="Times New Roman"/>
                <w:sz w:val="18"/>
                <w:szCs w:val="18"/>
              </w:rPr>
            </w:pPr>
            <w:r w:rsidRPr="00140242">
              <w:rPr>
                <w:rFonts w:ascii="Times New Roman" w:hAnsi="Times New Roman" w:cs="Times New Roman"/>
                <w:sz w:val="18"/>
                <w:szCs w:val="18"/>
              </w:rPr>
              <w:t>1</w:t>
            </w:r>
          </w:p>
        </w:tc>
        <w:tc>
          <w:tcPr>
            <w:tcW w:w="3006" w:type="dxa"/>
          </w:tcPr>
          <w:p w:rsidR="00B10428" w:rsidRPr="00140242" w:rsidRDefault="00AA3B6B" w:rsidP="0080510A">
            <w:pPr>
              <w:rPr>
                <w:rFonts w:ascii="Times New Roman" w:hAnsi="Times New Roman" w:cs="Times New Roman"/>
                <w:sz w:val="18"/>
                <w:szCs w:val="18"/>
              </w:rPr>
            </w:pPr>
            <w:r w:rsidRPr="00140242">
              <w:rPr>
                <w:rFonts w:ascii="Times New Roman" w:hAnsi="Times New Roman" w:cs="Times New Roman"/>
                <w:sz w:val="18"/>
                <w:szCs w:val="18"/>
              </w:rPr>
              <w:t>20%</w:t>
            </w:r>
          </w:p>
        </w:tc>
      </w:tr>
      <w:tr w:rsidR="00B10428" w:rsidRPr="00140242" w:rsidTr="00B10428">
        <w:tc>
          <w:tcPr>
            <w:tcW w:w="3005" w:type="dxa"/>
          </w:tcPr>
          <w:p w:rsidR="00B10428" w:rsidRPr="00140242" w:rsidRDefault="00B10428" w:rsidP="0080510A">
            <w:pPr>
              <w:rPr>
                <w:rFonts w:ascii="Times New Roman" w:hAnsi="Times New Roman" w:cs="Times New Roman"/>
                <w:sz w:val="18"/>
                <w:szCs w:val="18"/>
              </w:rPr>
            </w:pPr>
            <w:r w:rsidRPr="00140242">
              <w:rPr>
                <w:rFonts w:ascii="Times New Roman" w:hAnsi="Times New Roman" w:cs="Times New Roman"/>
                <w:sz w:val="18"/>
                <w:szCs w:val="18"/>
              </w:rPr>
              <w:t>Near Shot</w:t>
            </w:r>
          </w:p>
        </w:tc>
        <w:tc>
          <w:tcPr>
            <w:tcW w:w="3005" w:type="dxa"/>
          </w:tcPr>
          <w:p w:rsidR="00B10428" w:rsidRPr="00140242" w:rsidRDefault="00620A8E" w:rsidP="0080510A">
            <w:pPr>
              <w:rPr>
                <w:rFonts w:ascii="Times New Roman" w:hAnsi="Times New Roman" w:cs="Times New Roman"/>
                <w:sz w:val="18"/>
                <w:szCs w:val="18"/>
              </w:rPr>
            </w:pPr>
            <w:r w:rsidRPr="00140242">
              <w:rPr>
                <w:rFonts w:ascii="Times New Roman" w:hAnsi="Times New Roman" w:cs="Times New Roman"/>
                <w:sz w:val="18"/>
                <w:szCs w:val="18"/>
              </w:rPr>
              <w:t>2</w:t>
            </w:r>
          </w:p>
        </w:tc>
        <w:tc>
          <w:tcPr>
            <w:tcW w:w="3006" w:type="dxa"/>
          </w:tcPr>
          <w:p w:rsidR="00B10428" w:rsidRPr="00140242" w:rsidRDefault="00AA3B6B" w:rsidP="0080510A">
            <w:pPr>
              <w:rPr>
                <w:rFonts w:ascii="Times New Roman" w:hAnsi="Times New Roman" w:cs="Times New Roman"/>
                <w:sz w:val="18"/>
                <w:szCs w:val="18"/>
              </w:rPr>
            </w:pPr>
            <w:r w:rsidRPr="00140242">
              <w:rPr>
                <w:rFonts w:ascii="Times New Roman" w:hAnsi="Times New Roman" w:cs="Times New Roman"/>
                <w:sz w:val="18"/>
                <w:szCs w:val="18"/>
              </w:rPr>
              <w:t>40%</w:t>
            </w:r>
          </w:p>
        </w:tc>
      </w:tr>
      <w:tr w:rsidR="00B10428" w:rsidRPr="00140242" w:rsidTr="00B10428">
        <w:tc>
          <w:tcPr>
            <w:tcW w:w="3005" w:type="dxa"/>
          </w:tcPr>
          <w:p w:rsidR="00B10428" w:rsidRPr="00140242" w:rsidRDefault="00B10428" w:rsidP="0080510A">
            <w:pPr>
              <w:rPr>
                <w:rFonts w:ascii="Times New Roman" w:hAnsi="Times New Roman" w:cs="Times New Roman"/>
                <w:sz w:val="18"/>
                <w:szCs w:val="18"/>
              </w:rPr>
            </w:pPr>
            <w:r w:rsidRPr="00140242">
              <w:rPr>
                <w:rFonts w:ascii="Times New Roman" w:hAnsi="Times New Roman" w:cs="Times New Roman"/>
                <w:sz w:val="18"/>
                <w:szCs w:val="18"/>
              </w:rPr>
              <w:t>Distant Shot</w:t>
            </w:r>
          </w:p>
        </w:tc>
        <w:tc>
          <w:tcPr>
            <w:tcW w:w="3005" w:type="dxa"/>
          </w:tcPr>
          <w:p w:rsidR="00B10428" w:rsidRPr="00140242" w:rsidRDefault="00620A8E" w:rsidP="0080510A">
            <w:pPr>
              <w:rPr>
                <w:rFonts w:ascii="Times New Roman" w:hAnsi="Times New Roman" w:cs="Times New Roman"/>
                <w:sz w:val="18"/>
                <w:szCs w:val="18"/>
              </w:rPr>
            </w:pPr>
            <w:r w:rsidRPr="00140242">
              <w:rPr>
                <w:rFonts w:ascii="Times New Roman" w:hAnsi="Times New Roman" w:cs="Times New Roman"/>
                <w:sz w:val="18"/>
                <w:szCs w:val="18"/>
              </w:rPr>
              <w:t>0</w:t>
            </w:r>
          </w:p>
        </w:tc>
        <w:tc>
          <w:tcPr>
            <w:tcW w:w="3006" w:type="dxa"/>
          </w:tcPr>
          <w:p w:rsidR="00B10428" w:rsidRPr="00140242" w:rsidRDefault="00AA3B6B" w:rsidP="0080510A">
            <w:pPr>
              <w:rPr>
                <w:rFonts w:ascii="Times New Roman" w:hAnsi="Times New Roman" w:cs="Times New Roman"/>
                <w:sz w:val="18"/>
                <w:szCs w:val="18"/>
              </w:rPr>
            </w:pPr>
            <w:r w:rsidRPr="00140242">
              <w:rPr>
                <w:rFonts w:ascii="Times New Roman" w:hAnsi="Times New Roman" w:cs="Times New Roman"/>
                <w:sz w:val="18"/>
                <w:szCs w:val="18"/>
              </w:rPr>
              <w:t>0</w:t>
            </w:r>
          </w:p>
        </w:tc>
      </w:tr>
    </w:tbl>
    <w:p w:rsidR="008A5737" w:rsidRDefault="008A5737" w:rsidP="0080510A">
      <w:pPr>
        <w:rPr>
          <w:rFonts w:ascii="Times New Roman" w:hAnsi="Times New Roman" w:cs="Times New Roman"/>
          <w:sz w:val="18"/>
          <w:szCs w:val="18"/>
        </w:rPr>
      </w:pPr>
    </w:p>
    <w:p w:rsidR="000B2C29" w:rsidRPr="008A5737" w:rsidRDefault="000B2C29" w:rsidP="0080510A">
      <w:pPr>
        <w:rPr>
          <w:rFonts w:ascii="Times New Roman" w:hAnsi="Times New Roman" w:cs="Times New Roman"/>
          <w:sz w:val="20"/>
          <w:szCs w:val="20"/>
        </w:rPr>
      </w:pPr>
      <w:r w:rsidRPr="008A5737">
        <w:rPr>
          <w:rFonts w:ascii="Times New Roman" w:hAnsi="Times New Roman" w:cs="Times New Roman"/>
          <w:b/>
          <w:sz w:val="28"/>
          <w:szCs w:val="28"/>
        </w:rPr>
        <w:t>Calculated Muzzle Velocity</w:t>
      </w:r>
      <w:r w:rsidRPr="00140242">
        <w:rPr>
          <w:rFonts w:ascii="Times New Roman" w:hAnsi="Times New Roman" w:cs="Times New Roman"/>
          <w:sz w:val="28"/>
          <w:szCs w:val="28"/>
        </w:rPr>
        <w:t>:</w:t>
      </w:r>
      <w:r w:rsidR="00951100" w:rsidRPr="00140242">
        <w:rPr>
          <w:rFonts w:ascii="Times New Roman" w:hAnsi="Times New Roman" w:cs="Times New Roman"/>
          <w:sz w:val="28"/>
          <w:szCs w:val="28"/>
        </w:rPr>
        <w:t xml:space="preserve"> </w:t>
      </w:r>
      <w:r w:rsidR="00B22A85" w:rsidRPr="008A5737">
        <w:rPr>
          <w:rFonts w:ascii="Times New Roman" w:hAnsi="Times New Roman" w:cs="Times New Roman"/>
          <w:sz w:val="20"/>
          <w:szCs w:val="20"/>
        </w:rPr>
        <w:t>All the 5 bullet injuries were inflicted by Pistols. The muzzle velocity of the pistol is considered to be approximately 380 m/s</w:t>
      </w:r>
      <w:r w:rsidRPr="008A5737">
        <w:rPr>
          <w:rFonts w:ascii="Times New Roman" w:hAnsi="Times New Roman" w:cs="Times New Roman"/>
          <w:sz w:val="20"/>
          <w:szCs w:val="20"/>
        </w:rPr>
        <w:t xml:space="preserve"> </w:t>
      </w:r>
    </w:p>
    <w:p w:rsidR="00373B7D" w:rsidRPr="008A5737" w:rsidRDefault="00373B7D" w:rsidP="0080510A">
      <w:pPr>
        <w:rPr>
          <w:rFonts w:ascii="Times New Roman" w:hAnsi="Times New Roman" w:cs="Times New Roman"/>
          <w:sz w:val="20"/>
          <w:szCs w:val="20"/>
        </w:rPr>
      </w:pPr>
      <w:r w:rsidRPr="008A5737">
        <w:rPr>
          <w:rFonts w:ascii="Times New Roman" w:hAnsi="Times New Roman" w:cs="Times New Roman"/>
          <w:sz w:val="20"/>
          <w:szCs w:val="20"/>
        </w:rPr>
        <w:t xml:space="preserve">Calculated </w:t>
      </w:r>
      <w:r w:rsidR="00B22A85" w:rsidRPr="008A5737">
        <w:rPr>
          <w:rFonts w:ascii="Times New Roman" w:hAnsi="Times New Roman" w:cs="Times New Roman"/>
          <w:sz w:val="20"/>
          <w:szCs w:val="20"/>
        </w:rPr>
        <w:t>kinetic Energy:</w:t>
      </w:r>
    </w:p>
    <w:p w:rsidR="00B22A85" w:rsidRPr="008A5737" w:rsidRDefault="00B22A85" w:rsidP="0080510A">
      <w:pPr>
        <w:rPr>
          <w:rFonts w:ascii="Times New Roman" w:hAnsi="Times New Roman" w:cs="Times New Roman"/>
          <w:sz w:val="20"/>
          <w:szCs w:val="20"/>
          <w:vertAlign w:val="superscript"/>
        </w:rPr>
      </w:pPr>
      <w:r w:rsidRPr="008A5737">
        <w:rPr>
          <w:rFonts w:ascii="Times New Roman" w:hAnsi="Times New Roman" w:cs="Times New Roman"/>
          <w:sz w:val="20"/>
          <w:szCs w:val="20"/>
        </w:rPr>
        <w:t>Kinetic Energy= ½ m×v</w:t>
      </w:r>
      <w:r w:rsidRPr="008A5737">
        <w:rPr>
          <w:rFonts w:ascii="Times New Roman" w:hAnsi="Times New Roman" w:cs="Times New Roman"/>
          <w:sz w:val="20"/>
          <w:szCs w:val="20"/>
          <w:vertAlign w:val="superscript"/>
        </w:rPr>
        <w:t>2</w:t>
      </w:r>
    </w:p>
    <w:p w:rsidR="00B22A85" w:rsidRPr="008A5737" w:rsidRDefault="00B22A85" w:rsidP="00B22A85">
      <w:pPr>
        <w:pStyle w:val="ListParagraph"/>
        <w:numPr>
          <w:ilvl w:val="0"/>
          <w:numId w:val="1"/>
        </w:numPr>
        <w:rPr>
          <w:rFonts w:ascii="Times New Roman" w:hAnsi="Times New Roman" w:cs="Times New Roman"/>
          <w:sz w:val="20"/>
          <w:szCs w:val="20"/>
        </w:rPr>
      </w:pPr>
      <w:r w:rsidRPr="008A5737">
        <w:rPr>
          <w:rFonts w:ascii="Times New Roman" w:hAnsi="Times New Roman" w:cs="Times New Roman"/>
          <w:sz w:val="20"/>
          <w:szCs w:val="20"/>
        </w:rPr>
        <w:t>Weight of the first bullet=</w:t>
      </w:r>
      <w:r w:rsidR="00E32522" w:rsidRPr="008A5737">
        <w:rPr>
          <w:rFonts w:ascii="Times New Roman" w:hAnsi="Times New Roman" w:cs="Times New Roman"/>
          <w:sz w:val="20"/>
          <w:szCs w:val="20"/>
        </w:rPr>
        <w:t xml:space="preserve"> 5gms</w:t>
      </w:r>
    </w:p>
    <w:p w:rsidR="00E32522" w:rsidRPr="008A5737" w:rsidRDefault="00E32522" w:rsidP="00E32522">
      <w:pPr>
        <w:pStyle w:val="ListParagraph"/>
        <w:rPr>
          <w:rFonts w:ascii="Times New Roman" w:hAnsi="Times New Roman" w:cs="Times New Roman"/>
          <w:sz w:val="20"/>
          <w:szCs w:val="20"/>
        </w:rPr>
      </w:pPr>
      <w:r w:rsidRPr="008A5737">
        <w:rPr>
          <w:rFonts w:ascii="Times New Roman" w:hAnsi="Times New Roman" w:cs="Times New Roman"/>
          <w:sz w:val="20"/>
          <w:szCs w:val="20"/>
        </w:rPr>
        <w:t>K.E =1/2×5</w:t>
      </w:r>
      <w:r w:rsidR="00A00B7D" w:rsidRPr="008A5737">
        <w:rPr>
          <w:rFonts w:ascii="Times New Roman" w:hAnsi="Times New Roman" w:cs="Times New Roman"/>
          <w:sz w:val="20"/>
          <w:szCs w:val="20"/>
        </w:rPr>
        <w:t>/1ooo</w:t>
      </w:r>
      <w:r w:rsidRPr="008A5737">
        <w:rPr>
          <w:rFonts w:ascii="Times New Roman" w:hAnsi="Times New Roman" w:cs="Times New Roman"/>
          <w:sz w:val="20"/>
          <w:szCs w:val="20"/>
        </w:rPr>
        <w:t>×380×380</w:t>
      </w:r>
    </w:p>
    <w:p w:rsidR="00E32522" w:rsidRPr="008A5737" w:rsidRDefault="00E32522" w:rsidP="00E32522">
      <w:pPr>
        <w:pStyle w:val="ListParagraph"/>
        <w:rPr>
          <w:rFonts w:ascii="Times New Roman" w:hAnsi="Times New Roman" w:cs="Times New Roman"/>
          <w:sz w:val="20"/>
          <w:szCs w:val="20"/>
        </w:rPr>
      </w:pPr>
      <w:r w:rsidRPr="008A5737">
        <w:rPr>
          <w:rFonts w:ascii="Times New Roman" w:hAnsi="Times New Roman" w:cs="Times New Roman"/>
          <w:sz w:val="20"/>
          <w:szCs w:val="20"/>
        </w:rPr>
        <w:t xml:space="preserve">       = 361 joule</w:t>
      </w:r>
    </w:p>
    <w:p w:rsidR="00A00B7D" w:rsidRPr="008A5737" w:rsidRDefault="00A00B7D" w:rsidP="00A00B7D">
      <w:pPr>
        <w:pStyle w:val="ListParagraph"/>
        <w:numPr>
          <w:ilvl w:val="0"/>
          <w:numId w:val="1"/>
        </w:numPr>
        <w:rPr>
          <w:rFonts w:ascii="Times New Roman" w:hAnsi="Times New Roman" w:cs="Times New Roman"/>
          <w:sz w:val="20"/>
          <w:szCs w:val="20"/>
        </w:rPr>
      </w:pPr>
      <w:r w:rsidRPr="008A5737">
        <w:rPr>
          <w:rFonts w:ascii="Times New Roman" w:hAnsi="Times New Roman" w:cs="Times New Roman"/>
          <w:sz w:val="20"/>
          <w:szCs w:val="20"/>
        </w:rPr>
        <w:t>Weight of the second bullet=4gms</w:t>
      </w:r>
    </w:p>
    <w:p w:rsidR="00A00B7D" w:rsidRPr="008A5737" w:rsidRDefault="00A00B7D" w:rsidP="00A00B7D">
      <w:pPr>
        <w:ind w:left="360"/>
        <w:rPr>
          <w:rFonts w:ascii="Times New Roman" w:hAnsi="Times New Roman" w:cs="Times New Roman"/>
          <w:sz w:val="20"/>
          <w:szCs w:val="20"/>
        </w:rPr>
      </w:pPr>
      <w:r w:rsidRPr="008A5737">
        <w:rPr>
          <w:rFonts w:ascii="Times New Roman" w:hAnsi="Times New Roman" w:cs="Times New Roman"/>
          <w:sz w:val="20"/>
          <w:szCs w:val="20"/>
        </w:rPr>
        <w:t xml:space="preserve">     K.E =1/2×4/1000×380×380</w:t>
      </w:r>
    </w:p>
    <w:p w:rsidR="00A00B7D" w:rsidRPr="008A5737" w:rsidRDefault="00574AF6" w:rsidP="00A00B7D">
      <w:pPr>
        <w:pStyle w:val="ListParagraph"/>
        <w:rPr>
          <w:rFonts w:ascii="Times New Roman" w:hAnsi="Times New Roman" w:cs="Times New Roman"/>
          <w:sz w:val="20"/>
          <w:szCs w:val="20"/>
        </w:rPr>
      </w:pPr>
      <w:r>
        <w:rPr>
          <w:rFonts w:ascii="Times New Roman" w:hAnsi="Times New Roman" w:cs="Times New Roman"/>
          <w:sz w:val="20"/>
          <w:szCs w:val="20"/>
        </w:rPr>
        <w:t xml:space="preserve">    </w:t>
      </w:r>
      <w:r w:rsidR="00A00B7D" w:rsidRPr="008A5737">
        <w:rPr>
          <w:rFonts w:ascii="Times New Roman" w:hAnsi="Times New Roman" w:cs="Times New Roman"/>
          <w:sz w:val="20"/>
          <w:szCs w:val="20"/>
        </w:rPr>
        <w:t xml:space="preserve"> =288.8 joule</w:t>
      </w:r>
    </w:p>
    <w:p w:rsidR="00A00B7D" w:rsidRPr="008A5737" w:rsidRDefault="00A00B7D" w:rsidP="00A00B7D">
      <w:pPr>
        <w:pStyle w:val="ListParagraph"/>
        <w:rPr>
          <w:rFonts w:ascii="Times New Roman" w:hAnsi="Times New Roman" w:cs="Times New Roman"/>
          <w:sz w:val="20"/>
          <w:szCs w:val="20"/>
        </w:rPr>
      </w:pPr>
    </w:p>
    <w:p w:rsidR="00A00B7D" w:rsidRPr="008A5737" w:rsidRDefault="00A00B7D" w:rsidP="00A00B7D">
      <w:pPr>
        <w:pStyle w:val="ListParagraph"/>
        <w:numPr>
          <w:ilvl w:val="0"/>
          <w:numId w:val="1"/>
        </w:numPr>
        <w:rPr>
          <w:rFonts w:ascii="Times New Roman" w:hAnsi="Times New Roman" w:cs="Times New Roman"/>
          <w:sz w:val="20"/>
          <w:szCs w:val="20"/>
        </w:rPr>
      </w:pPr>
      <w:r w:rsidRPr="008A5737">
        <w:rPr>
          <w:rFonts w:ascii="Times New Roman" w:hAnsi="Times New Roman" w:cs="Times New Roman"/>
          <w:sz w:val="20"/>
          <w:szCs w:val="20"/>
        </w:rPr>
        <w:t>Weight of the third bullet=6gms</w:t>
      </w:r>
    </w:p>
    <w:p w:rsidR="00A00B7D" w:rsidRPr="008A5737" w:rsidRDefault="00A00B7D" w:rsidP="00A00B7D">
      <w:pPr>
        <w:pStyle w:val="ListParagraph"/>
        <w:rPr>
          <w:rFonts w:ascii="Times New Roman" w:hAnsi="Times New Roman" w:cs="Times New Roman"/>
          <w:sz w:val="20"/>
          <w:szCs w:val="20"/>
        </w:rPr>
      </w:pPr>
      <w:r w:rsidRPr="008A5737">
        <w:rPr>
          <w:rFonts w:ascii="Times New Roman" w:hAnsi="Times New Roman" w:cs="Times New Roman"/>
          <w:sz w:val="20"/>
          <w:szCs w:val="20"/>
        </w:rPr>
        <w:t>K.E= 1/2×6/1000×380×380</w:t>
      </w:r>
    </w:p>
    <w:p w:rsidR="00A00B7D" w:rsidRPr="008A5737" w:rsidRDefault="00A00B7D" w:rsidP="00A00B7D">
      <w:pPr>
        <w:pStyle w:val="ListParagraph"/>
        <w:rPr>
          <w:rFonts w:ascii="Times New Roman" w:hAnsi="Times New Roman" w:cs="Times New Roman"/>
          <w:sz w:val="20"/>
          <w:szCs w:val="20"/>
        </w:rPr>
      </w:pPr>
      <w:r w:rsidRPr="008A5737">
        <w:rPr>
          <w:rFonts w:ascii="Times New Roman" w:hAnsi="Times New Roman" w:cs="Times New Roman"/>
          <w:sz w:val="20"/>
          <w:szCs w:val="20"/>
        </w:rPr>
        <w:t xml:space="preserve">      =433.2 joule</w:t>
      </w:r>
    </w:p>
    <w:p w:rsidR="00A00B7D" w:rsidRPr="008A5737" w:rsidRDefault="00A00B7D" w:rsidP="00A00B7D">
      <w:pPr>
        <w:pStyle w:val="ListParagraph"/>
        <w:rPr>
          <w:rFonts w:ascii="Times New Roman" w:hAnsi="Times New Roman" w:cs="Times New Roman"/>
          <w:sz w:val="20"/>
          <w:szCs w:val="20"/>
        </w:rPr>
      </w:pPr>
    </w:p>
    <w:p w:rsidR="00A00B7D" w:rsidRPr="008A5737" w:rsidRDefault="00A00B7D" w:rsidP="00A00B7D">
      <w:pPr>
        <w:pStyle w:val="ListParagraph"/>
        <w:numPr>
          <w:ilvl w:val="0"/>
          <w:numId w:val="1"/>
        </w:numPr>
        <w:rPr>
          <w:rFonts w:ascii="Times New Roman" w:hAnsi="Times New Roman" w:cs="Times New Roman"/>
          <w:sz w:val="20"/>
          <w:szCs w:val="20"/>
        </w:rPr>
      </w:pPr>
      <w:r w:rsidRPr="008A5737">
        <w:rPr>
          <w:rFonts w:ascii="Times New Roman" w:hAnsi="Times New Roman" w:cs="Times New Roman"/>
          <w:sz w:val="20"/>
          <w:szCs w:val="20"/>
        </w:rPr>
        <w:t>Weight of the fourth bullet= 6gms</w:t>
      </w:r>
    </w:p>
    <w:p w:rsidR="00A00B7D" w:rsidRPr="008A5737" w:rsidRDefault="00A00B7D" w:rsidP="00A00B7D">
      <w:pPr>
        <w:pStyle w:val="ListParagraph"/>
        <w:rPr>
          <w:rFonts w:ascii="Times New Roman" w:hAnsi="Times New Roman" w:cs="Times New Roman"/>
          <w:sz w:val="20"/>
          <w:szCs w:val="20"/>
        </w:rPr>
      </w:pPr>
      <w:r w:rsidRPr="008A5737">
        <w:rPr>
          <w:rFonts w:ascii="Times New Roman" w:hAnsi="Times New Roman" w:cs="Times New Roman"/>
          <w:sz w:val="20"/>
          <w:szCs w:val="20"/>
        </w:rPr>
        <w:t>K.E= 1/2×6/1000×380×380</w:t>
      </w:r>
    </w:p>
    <w:p w:rsidR="00A00B7D" w:rsidRPr="008A5737" w:rsidRDefault="00A00B7D" w:rsidP="00A00B7D">
      <w:pPr>
        <w:ind w:left="360"/>
        <w:rPr>
          <w:rFonts w:ascii="Times New Roman" w:hAnsi="Times New Roman" w:cs="Times New Roman"/>
          <w:sz w:val="20"/>
          <w:szCs w:val="20"/>
        </w:rPr>
      </w:pPr>
      <w:r w:rsidRPr="008A5737">
        <w:rPr>
          <w:rFonts w:ascii="Times New Roman" w:hAnsi="Times New Roman" w:cs="Times New Roman"/>
          <w:sz w:val="20"/>
          <w:szCs w:val="20"/>
        </w:rPr>
        <w:t xml:space="preserve">            </w:t>
      </w:r>
      <w:r w:rsidR="00574AF6">
        <w:rPr>
          <w:rFonts w:ascii="Times New Roman" w:hAnsi="Times New Roman" w:cs="Times New Roman"/>
          <w:sz w:val="20"/>
          <w:szCs w:val="20"/>
        </w:rPr>
        <w:t xml:space="preserve"> </w:t>
      </w:r>
      <w:r w:rsidRPr="008A5737">
        <w:rPr>
          <w:rFonts w:ascii="Times New Roman" w:hAnsi="Times New Roman" w:cs="Times New Roman"/>
          <w:sz w:val="20"/>
          <w:szCs w:val="20"/>
        </w:rPr>
        <w:t>=433.2 joule</w:t>
      </w:r>
    </w:p>
    <w:p w:rsidR="007E4D62" w:rsidRPr="008A5737" w:rsidRDefault="007E4D62" w:rsidP="007E4D62">
      <w:pPr>
        <w:pStyle w:val="ListParagraph"/>
        <w:numPr>
          <w:ilvl w:val="0"/>
          <w:numId w:val="1"/>
        </w:numPr>
        <w:rPr>
          <w:rFonts w:ascii="Times New Roman" w:hAnsi="Times New Roman" w:cs="Times New Roman"/>
          <w:sz w:val="20"/>
          <w:szCs w:val="20"/>
        </w:rPr>
      </w:pPr>
      <w:r w:rsidRPr="008A5737">
        <w:rPr>
          <w:rFonts w:ascii="Times New Roman" w:hAnsi="Times New Roman" w:cs="Times New Roman"/>
          <w:sz w:val="20"/>
          <w:szCs w:val="20"/>
        </w:rPr>
        <w:t>Bullet had exit the body in the fifth case studied.</w:t>
      </w:r>
    </w:p>
    <w:p w:rsidR="00A00B7D" w:rsidRPr="008A5737" w:rsidRDefault="00A00B7D" w:rsidP="00A00B7D">
      <w:pPr>
        <w:pStyle w:val="ListParagraph"/>
        <w:rPr>
          <w:rFonts w:ascii="Times New Roman" w:hAnsi="Times New Roman" w:cs="Times New Roman"/>
          <w:sz w:val="20"/>
          <w:szCs w:val="20"/>
        </w:rPr>
      </w:pPr>
    </w:p>
    <w:p w:rsidR="000B2C29" w:rsidRPr="00140242" w:rsidRDefault="000B2C29" w:rsidP="0080510A">
      <w:pPr>
        <w:rPr>
          <w:rFonts w:ascii="Times New Roman" w:hAnsi="Times New Roman" w:cs="Times New Roman"/>
          <w:sz w:val="28"/>
          <w:szCs w:val="28"/>
        </w:rPr>
      </w:pPr>
    </w:p>
    <w:p w:rsidR="00832E4B" w:rsidRDefault="00832E4B" w:rsidP="0080510A">
      <w:pPr>
        <w:rPr>
          <w:rFonts w:ascii="Times New Roman" w:hAnsi="Times New Roman" w:cs="Times New Roman"/>
          <w:b/>
          <w:sz w:val="28"/>
          <w:szCs w:val="28"/>
        </w:rPr>
      </w:pPr>
    </w:p>
    <w:p w:rsidR="00832E4B" w:rsidRDefault="00832E4B" w:rsidP="0080510A">
      <w:pPr>
        <w:rPr>
          <w:rFonts w:ascii="Times New Roman" w:hAnsi="Times New Roman" w:cs="Times New Roman"/>
          <w:b/>
          <w:sz w:val="28"/>
          <w:szCs w:val="28"/>
        </w:rPr>
      </w:pPr>
    </w:p>
    <w:p w:rsidR="00832E4B" w:rsidRDefault="00832E4B" w:rsidP="0080510A">
      <w:pPr>
        <w:rPr>
          <w:rFonts w:ascii="Times New Roman" w:hAnsi="Times New Roman" w:cs="Times New Roman"/>
          <w:b/>
          <w:sz w:val="28"/>
          <w:szCs w:val="28"/>
        </w:rPr>
      </w:pPr>
    </w:p>
    <w:p w:rsidR="00832E4B" w:rsidRDefault="00832E4B" w:rsidP="0080510A">
      <w:pPr>
        <w:rPr>
          <w:rFonts w:ascii="Times New Roman" w:hAnsi="Times New Roman" w:cs="Times New Roman"/>
          <w:b/>
          <w:sz w:val="28"/>
          <w:szCs w:val="28"/>
        </w:rPr>
      </w:pPr>
    </w:p>
    <w:p w:rsidR="00832E4B" w:rsidRDefault="00832E4B" w:rsidP="0080510A">
      <w:pPr>
        <w:rPr>
          <w:rFonts w:ascii="Times New Roman" w:hAnsi="Times New Roman" w:cs="Times New Roman"/>
          <w:b/>
          <w:sz w:val="28"/>
          <w:szCs w:val="28"/>
        </w:rPr>
      </w:pPr>
    </w:p>
    <w:p w:rsidR="00832E4B" w:rsidRDefault="00832E4B" w:rsidP="0080510A">
      <w:pPr>
        <w:rPr>
          <w:rFonts w:ascii="Times New Roman" w:hAnsi="Times New Roman" w:cs="Times New Roman"/>
          <w:b/>
          <w:sz w:val="28"/>
          <w:szCs w:val="28"/>
        </w:rPr>
      </w:pPr>
    </w:p>
    <w:p w:rsidR="00832E4B" w:rsidRDefault="00832E4B" w:rsidP="0080510A">
      <w:pPr>
        <w:rPr>
          <w:rFonts w:ascii="Times New Roman" w:hAnsi="Times New Roman" w:cs="Times New Roman"/>
          <w:b/>
          <w:sz w:val="28"/>
          <w:szCs w:val="28"/>
        </w:rPr>
      </w:pPr>
    </w:p>
    <w:p w:rsidR="00832E4B" w:rsidRDefault="00832E4B" w:rsidP="0080510A">
      <w:pPr>
        <w:rPr>
          <w:rFonts w:ascii="Times New Roman" w:hAnsi="Times New Roman" w:cs="Times New Roman"/>
          <w:b/>
          <w:sz w:val="28"/>
          <w:szCs w:val="28"/>
        </w:rPr>
      </w:pPr>
    </w:p>
    <w:p w:rsidR="00EE10A2" w:rsidRDefault="008A5737" w:rsidP="0080510A">
      <w:pPr>
        <w:rPr>
          <w:rFonts w:ascii="Times New Roman" w:hAnsi="Times New Roman" w:cs="Times New Roman"/>
          <w:b/>
          <w:sz w:val="28"/>
          <w:szCs w:val="28"/>
        </w:rPr>
      </w:pPr>
      <w:r w:rsidRPr="008A5737">
        <w:rPr>
          <w:rFonts w:ascii="Times New Roman" w:hAnsi="Times New Roman" w:cs="Times New Roman"/>
          <w:b/>
          <w:sz w:val="28"/>
          <w:szCs w:val="28"/>
        </w:rPr>
        <w:lastRenderedPageBreak/>
        <w:t>SEM-EDXA Findings:</w:t>
      </w:r>
    </w:p>
    <w:p w:rsidR="00C13293" w:rsidRDefault="00C13293" w:rsidP="00C13293">
      <w:r>
        <w:rPr>
          <w:rFonts w:ascii="Times New Roman" w:hAnsi="Times New Roman" w:cs="Times New Roman"/>
          <w:noProof/>
          <w:sz w:val="28"/>
          <w:szCs w:val="28"/>
          <w:lang w:eastAsia="en-IN"/>
        </w:rPr>
        <w:drawing>
          <wp:anchor distT="0" distB="0" distL="114300" distR="114300" simplePos="0" relativeHeight="251663360" behindDoc="0" locked="0" layoutInCell="1" allowOverlap="1" wp14:anchorId="56FB49E5" wp14:editId="014EC816">
            <wp:simplePos x="0" y="0"/>
            <wp:positionH relativeFrom="column">
              <wp:posOffset>2617470</wp:posOffset>
            </wp:positionH>
            <wp:positionV relativeFrom="paragraph">
              <wp:posOffset>1822145</wp:posOffset>
            </wp:positionV>
            <wp:extent cx="2684145" cy="175514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hesive lift-1__21.jpg"/>
                    <pic:cNvPicPr/>
                  </pic:nvPicPr>
                  <pic:blipFill>
                    <a:blip r:embed="rId8">
                      <a:extLst>
                        <a:ext uri="{28A0092B-C50C-407E-A947-70E740481C1C}">
                          <a14:useLocalDpi xmlns:a14="http://schemas.microsoft.com/office/drawing/2010/main" val="0"/>
                        </a:ext>
                      </a:extLst>
                    </a:blip>
                    <a:stretch>
                      <a:fillRect/>
                    </a:stretch>
                  </pic:blipFill>
                  <pic:spPr>
                    <a:xfrm>
                      <a:off x="0" y="0"/>
                      <a:ext cx="2684145" cy="175514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lang w:eastAsia="en-IN"/>
        </w:rPr>
        <w:drawing>
          <wp:anchor distT="0" distB="0" distL="114300" distR="114300" simplePos="0" relativeHeight="251659264" behindDoc="0" locked="0" layoutInCell="1" allowOverlap="1" wp14:anchorId="465EAB10" wp14:editId="38D5720F">
            <wp:simplePos x="0" y="0"/>
            <wp:positionH relativeFrom="column">
              <wp:posOffset>2626157</wp:posOffset>
            </wp:positionH>
            <wp:positionV relativeFrom="paragraph">
              <wp:posOffset>7315</wp:posOffset>
            </wp:positionV>
            <wp:extent cx="2648102" cy="176111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dhesive lift-1__61.jpg"/>
                    <pic:cNvPicPr/>
                  </pic:nvPicPr>
                  <pic:blipFill>
                    <a:blip r:embed="rId9">
                      <a:extLst>
                        <a:ext uri="{28A0092B-C50C-407E-A947-70E740481C1C}">
                          <a14:useLocalDpi xmlns:a14="http://schemas.microsoft.com/office/drawing/2010/main" val="0"/>
                        </a:ext>
                      </a:extLst>
                    </a:blip>
                    <a:stretch>
                      <a:fillRect/>
                    </a:stretch>
                  </pic:blipFill>
                  <pic:spPr>
                    <a:xfrm>
                      <a:off x="0" y="0"/>
                      <a:ext cx="2651361" cy="1763283"/>
                    </a:xfrm>
                    <a:prstGeom prst="rect">
                      <a:avLst/>
                    </a:prstGeom>
                  </pic:spPr>
                </pic:pic>
              </a:graphicData>
            </a:graphic>
            <wp14:sizeRelH relativeFrom="page">
              <wp14:pctWidth>0</wp14:pctWidth>
            </wp14:sizeRelH>
            <wp14:sizeRelV relativeFrom="page">
              <wp14:pctHeight>0</wp14:pctHeight>
            </wp14:sizeRelV>
          </wp:anchor>
        </w:drawing>
      </w:r>
      <w:r w:rsidRPr="00140242">
        <w:rPr>
          <w:rFonts w:ascii="Times New Roman" w:hAnsi="Times New Roman" w:cs="Times New Roman"/>
          <w:noProof/>
          <w:sz w:val="28"/>
          <w:szCs w:val="28"/>
          <w:lang w:eastAsia="en-IN"/>
        </w:rPr>
        <w:drawing>
          <wp:anchor distT="0" distB="0" distL="114300" distR="114300" simplePos="0" relativeHeight="251662336" behindDoc="0" locked="0" layoutInCell="1" allowOverlap="1" wp14:anchorId="6F85884E" wp14:editId="70CB16E3">
            <wp:simplePos x="0" y="0"/>
            <wp:positionH relativeFrom="margin">
              <wp:align>left</wp:align>
            </wp:positionH>
            <wp:positionV relativeFrom="paragraph">
              <wp:posOffset>1805711</wp:posOffset>
            </wp:positionV>
            <wp:extent cx="2362200" cy="1771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hesive lift-113.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2200" cy="1771650"/>
                    </a:xfrm>
                    <a:prstGeom prst="rect">
                      <a:avLst/>
                    </a:prstGeom>
                  </pic:spPr>
                </pic:pic>
              </a:graphicData>
            </a:graphic>
            <wp14:sizeRelH relativeFrom="page">
              <wp14:pctWidth>0</wp14:pctWidth>
            </wp14:sizeRelH>
            <wp14:sizeRelV relativeFrom="page">
              <wp14:pctHeight>0</wp14:pctHeight>
            </wp14:sizeRelV>
          </wp:anchor>
        </w:drawing>
      </w:r>
      <w:r w:rsidRPr="00140242">
        <w:rPr>
          <w:rFonts w:ascii="Times New Roman" w:hAnsi="Times New Roman" w:cs="Times New Roman"/>
          <w:noProof/>
          <w:sz w:val="28"/>
          <w:szCs w:val="28"/>
          <w:lang w:eastAsia="en-IN"/>
        </w:rPr>
        <w:drawing>
          <wp:inline distT="0" distB="0" distL="0" distR="0" wp14:anchorId="3A39FABA" wp14:editId="5D547993">
            <wp:extent cx="2336830" cy="175275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hesive lift-112.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1044" cy="1770914"/>
                    </a:xfrm>
                    <a:prstGeom prst="rect">
                      <a:avLst/>
                    </a:prstGeom>
                  </pic:spPr>
                </pic:pic>
              </a:graphicData>
            </a:graphic>
          </wp:inline>
        </w:drawing>
      </w:r>
      <w:r>
        <w:t xml:space="preserve">     </w:t>
      </w:r>
    </w:p>
    <w:p w:rsidR="00C13293" w:rsidRDefault="00C13293" w:rsidP="00C13293"/>
    <w:p w:rsidR="00C13293" w:rsidRDefault="00C13293" w:rsidP="00C13293">
      <w:pPr>
        <w:ind w:firstLine="720"/>
      </w:pPr>
      <w:r>
        <w:t xml:space="preserve">  </w:t>
      </w:r>
    </w:p>
    <w:p w:rsidR="00C13293" w:rsidRPr="00E74C7A" w:rsidRDefault="00C13293" w:rsidP="00C13293"/>
    <w:p w:rsidR="00C13293" w:rsidRDefault="00C13293" w:rsidP="00C13293"/>
    <w:p w:rsidR="00C13293" w:rsidRDefault="00C13293" w:rsidP="00C13293">
      <w:pPr>
        <w:jc w:val="center"/>
      </w:pPr>
    </w:p>
    <w:p w:rsidR="00C13293" w:rsidRPr="00E74C7A" w:rsidRDefault="00C13293" w:rsidP="00C13293"/>
    <w:p w:rsidR="00C13293" w:rsidRPr="00E74C7A" w:rsidRDefault="00C13293" w:rsidP="00C13293">
      <w:r>
        <w:rPr>
          <w:noProof/>
          <w:lang w:eastAsia="en-IN"/>
        </w:rPr>
        <mc:AlternateContent>
          <mc:Choice Requires="wps">
            <w:drawing>
              <wp:anchor distT="0" distB="0" distL="114300" distR="114300" simplePos="0" relativeHeight="251667456" behindDoc="0" locked="0" layoutInCell="1" allowOverlap="1" wp14:anchorId="0CC8EB99" wp14:editId="13031557">
                <wp:simplePos x="0" y="0"/>
                <wp:positionH relativeFrom="column">
                  <wp:posOffset>-65837</wp:posOffset>
                </wp:positionH>
                <wp:positionV relativeFrom="paragraph">
                  <wp:posOffset>278486</wp:posOffset>
                </wp:positionV>
                <wp:extent cx="5735117" cy="468172"/>
                <wp:effectExtent l="0" t="0" r="18415" b="27305"/>
                <wp:wrapNone/>
                <wp:docPr id="10" name="Text Box 10"/>
                <wp:cNvGraphicFramePr/>
                <a:graphic xmlns:a="http://schemas.openxmlformats.org/drawingml/2006/main">
                  <a:graphicData uri="http://schemas.microsoft.com/office/word/2010/wordprocessingShape">
                    <wps:wsp>
                      <wps:cNvSpPr txBox="1"/>
                      <wps:spPr>
                        <a:xfrm>
                          <a:off x="0" y="0"/>
                          <a:ext cx="5735117" cy="4681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3293" w:rsidRDefault="00C13293" w:rsidP="00C13293">
                            <w:r>
                              <w:t xml:space="preserve">Figures 1: GSR samples of various shapes and sizes were detected by tape lifting method from the firearm injury present over the body of deceased.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CC8EB99" id="_x0000_t202" coordsize="21600,21600" o:spt="202" path="m,l,21600r21600,l21600,xe">
                <v:stroke joinstyle="miter"/>
                <v:path gradientshapeok="t" o:connecttype="rect"/>
              </v:shapetype>
              <v:shape id="Text Box 10" o:spid="_x0000_s1026" type="#_x0000_t202" style="position:absolute;margin-left:-5.2pt;margin-top:21.95pt;width:451.6pt;height:3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" fillcolor="white [3201]" strokeweight=".5pt">
                <v:textbox>
                  <w:txbxContent>
                    <w:p w:rsidR="00C13293" w:rsidRDefault="00C13293" w:rsidP="00C13293">
                      <w:r>
                        <w:t xml:space="preserve">Figures 1: GSR samples of various shapes and sizes were detected by tape lifting method from the firearm injury present over the body of deceased. </w:t>
                      </w:r>
                    </w:p>
                  </w:txbxContent>
                </v:textbox>
              </v:shape>
            </w:pict>
          </mc:Fallback>
        </mc:AlternateContent>
      </w:r>
    </w:p>
    <w:p w:rsidR="00C13293" w:rsidRDefault="00C13293" w:rsidP="00C13293"/>
    <w:p w:rsidR="00C13293" w:rsidRPr="00E74C7A" w:rsidRDefault="00C13293" w:rsidP="00C13293"/>
    <w:p w:rsidR="00C13293" w:rsidRDefault="00C13293" w:rsidP="00C13293">
      <w:r>
        <w:rPr>
          <w:rFonts w:ascii="Times New Roman" w:hAnsi="Times New Roman" w:cs="Times New Roman"/>
          <w:noProof/>
          <w:sz w:val="28"/>
          <w:szCs w:val="28"/>
          <w:lang w:eastAsia="en-IN"/>
        </w:rPr>
        <w:drawing>
          <wp:anchor distT="0" distB="0" distL="114300" distR="114300" simplePos="0" relativeHeight="251661312" behindDoc="0" locked="0" layoutInCell="1" allowOverlap="1" wp14:anchorId="78566C64" wp14:editId="2689249A">
            <wp:simplePos x="0" y="0"/>
            <wp:positionH relativeFrom="column">
              <wp:posOffset>2728214</wp:posOffset>
            </wp:positionH>
            <wp:positionV relativeFrom="paragraph">
              <wp:posOffset>50241</wp:posOffset>
            </wp:positionV>
            <wp:extent cx="2684145" cy="1755648"/>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tton clothes2__61.jpg"/>
                    <pic:cNvPicPr/>
                  </pic:nvPicPr>
                  <pic:blipFill>
                    <a:blip r:embed="rId12">
                      <a:extLst>
                        <a:ext uri="{28A0092B-C50C-407E-A947-70E740481C1C}">
                          <a14:useLocalDpi xmlns:a14="http://schemas.microsoft.com/office/drawing/2010/main" val="0"/>
                        </a:ext>
                      </a:extLst>
                    </a:blip>
                    <a:stretch>
                      <a:fillRect/>
                    </a:stretch>
                  </pic:blipFill>
                  <pic:spPr>
                    <a:xfrm>
                      <a:off x="0" y="0"/>
                      <a:ext cx="2684145" cy="1755648"/>
                    </a:xfrm>
                    <a:prstGeom prst="rect">
                      <a:avLst/>
                    </a:prstGeom>
                  </pic:spPr>
                </pic:pic>
              </a:graphicData>
            </a:graphic>
            <wp14:sizeRelH relativeFrom="page">
              <wp14:pctWidth>0</wp14:pctWidth>
            </wp14:sizeRelH>
            <wp14:sizeRelV relativeFrom="page">
              <wp14:pctHeight>0</wp14:pctHeight>
            </wp14:sizeRelV>
          </wp:anchor>
        </w:drawing>
      </w:r>
      <w:r w:rsidRPr="00140242">
        <w:rPr>
          <w:rFonts w:ascii="Times New Roman" w:hAnsi="Times New Roman" w:cs="Times New Roman"/>
          <w:noProof/>
          <w:sz w:val="28"/>
          <w:szCs w:val="28"/>
          <w:lang w:eastAsia="en-IN"/>
        </w:rPr>
        <w:drawing>
          <wp:anchor distT="0" distB="0" distL="114300" distR="114300" simplePos="0" relativeHeight="251660288" behindDoc="0" locked="0" layoutInCell="1" allowOverlap="1" wp14:anchorId="764DED8D" wp14:editId="269F309C">
            <wp:simplePos x="0" y="0"/>
            <wp:positionH relativeFrom="margin">
              <wp:align>left</wp:align>
            </wp:positionH>
            <wp:positionV relativeFrom="paragraph">
              <wp:posOffset>70485</wp:posOffset>
            </wp:positionV>
            <wp:extent cx="2345690" cy="17595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tton clothes03.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45690" cy="1759585"/>
                    </a:xfrm>
                    <a:prstGeom prst="rect">
                      <a:avLst/>
                    </a:prstGeom>
                  </pic:spPr>
                </pic:pic>
              </a:graphicData>
            </a:graphic>
            <wp14:sizeRelH relativeFrom="page">
              <wp14:pctWidth>0</wp14:pctWidth>
            </wp14:sizeRelH>
            <wp14:sizeRelV relativeFrom="page">
              <wp14:pctHeight>0</wp14:pctHeight>
            </wp14:sizeRelV>
          </wp:anchor>
        </w:drawing>
      </w:r>
    </w:p>
    <w:p w:rsidR="00C13293" w:rsidRDefault="00C13293" w:rsidP="00C13293">
      <w:pPr>
        <w:tabs>
          <w:tab w:val="left" w:pos="1025"/>
        </w:tabs>
      </w:pPr>
      <w:r>
        <w:tab/>
      </w:r>
    </w:p>
    <w:p w:rsidR="00C13293" w:rsidRDefault="00C13293" w:rsidP="00C13293">
      <w:pPr>
        <w:jc w:val="center"/>
      </w:pPr>
    </w:p>
    <w:p w:rsidR="00C13293" w:rsidRPr="00E74C7A" w:rsidRDefault="00C13293" w:rsidP="00C13293"/>
    <w:p w:rsidR="00C13293" w:rsidRPr="00E74C7A" w:rsidRDefault="00C13293" w:rsidP="00C13293"/>
    <w:p w:rsidR="00C13293" w:rsidRPr="00E74C7A" w:rsidRDefault="00C13293" w:rsidP="00C13293"/>
    <w:p w:rsidR="00C13293" w:rsidRPr="00E74C7A" w:rsidRDefault="00C13293" w:rsidP="00C13293">
      <w:r>
        <w:rPr>
          <w:rFonts w:ascii="Times New Roman" w:hAnsi="Times New Roman" w:cs="Times New Roman"/>
          <w:noProof/>
          <w:sz w:val="28"/>
          <w:szCs w:val="28"/>
          <w:lang w:eastAsia="en-IN"/>
        </w:rPr>
        <w:drawing>
          <wp:anchor distT="0" distB="0" distL="114300" distR="114300" simplePos="0" relativeHeight="251665408" behindDoc="0" locked="0" layoutInCell="1" allowOverlap="1" wp14:anchorId="4418AA36" wp14:editId="0146B5C8">
            <wp:simplePos x="0" y="0"/>
            <wp:positionH relativeFrom="column">
              <wp:posOffset>2720543</wp:posOffset>
            </wp:positionH>
            <wp:positionV relativeFrom="paragraph">
              <wp:posOffset>150571</wp:posOffset>
            </wp:positionV>
            <wp:extent cx="2713939" cy="17697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tton clothes__51.jpg"/>
                    <pic:cNvPicPr/>
                  </pic:nvPicPr>
                  <pic:blipFill>
                    <a:blip r:embed="rId14">
                      <a:extLst>
                        <a:ext uri="{28A0092B-C50C-407E-A947-70E740481C1C}">
                          <a14:useLocalDpi xmlns:a14="http://schemas.microsoft.com/office/drawing/2010/main" val="0"/>
                        </a:ext>
                      </a:extLst>
                    </a:blip>
                    <a:stretch>
                      <a:fillRect/>
                    </a:stretch>
                  </pic:blipFill>
                  <pic:spPr>
                    <a:xfrm>
                      <a:off x="0" y="0"/>
                      <a:ext cx="2713939" cy="1769745"/>
                    </a:xfrm>
                    <a:prstGeom prst="rect">
                      <a:avLst/>
                    </a:prstGeom>
                  </pic:spPr>
                </pic:pic>
              </a:graphicData>
            </a:graphic>
            <wp14:sizeRelH relativeFrom="page">
              <wp14:pctWidth>0</wp14:pctWidth>
            </wp14:sizeRelH>
            <wp14:sizeRelV relativeFrom="page">
              <wp14:pctHeight>0</wp14:pctHeight>
            </wp14:sizeRelV>
          </wp:anchor>
        </w:drawing>
      </w:r>
      <w:r w:rsidRPr="00140242">
        <w:rPr>
          <w:rFonts w:ascii="Times New Roman" w:hAnsi="Times New Roman" w:cs="Times New Roman"/>
          <w:noProof/>
          <w:sz w:val="28"/>
          <w:szCs w:val="28"/>
          <w:lang w:eastAsia="en-IN"/>
        </w:rPr>
        <w:drawing>
          <wp:anchor distT="0" distB="0" distL="114300" distR="114300" simplePos="0" relativeHeight="251664384" behindDoc="0" locked="0" layoutInCell="1" allowOverlap="1" wp14:anchorId="10B87D2B" wp14:editId="10A6A75A">
            <wp:simplePos x="0" y="0"/>
            <wp:positionH relativeFrom="margin">
              <wp:align>left</wp:align>
            </wp:positionH>
            <wp:positionV relativeFrom="paragraph">
              <wp:posOffset>173152</wp:posOffset>
            </wp:positionV>
            <wp:extent cx="2350639" cy="1763109"/>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tton Swab_00.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50639" cy="1763109"/>
                    </a:xfrm>
                    <a:prstGeom prst="rect">
                      <a:avLst/>
                    </a:prstGeom>
                  </pic:spPr>
                </pic:pic>
              </a:graphicData>
            </a:graphic>
            <wp14:sizeRelH relativeFrom="page">
              <wp14:pctWidth>0</wp14:pctWidth>
            </wp14:sizeRelH>
            <wp14:sizeRelV relativeFrom="page">
              <wp14:pctHeight>0</wp14:pctHeight>
            </wp14:sizeRelV>
          </wp:anchor>
        </w:drawing>
      </w:r>
    </w:p>
    <w:p w:rsidR="00C13293" w:rsidRDefault="00C13293" w:rsidP="00C13293"/>
    <w:p w:rsidR="00C13293" w:rsidRPr="00E74C7A" w:rsidRDefault="00C13293" w:rsidP="00C13293">
      <w:pPr>
        <w:jc w:val="center"/>
      </w:pPr>
      <w:r>
        <w:rPr>
          <w:noProof/>
          <w:lang w:eastAsia="en-IN"/>
        </w:rPr>
        <mc:AlternateContent>
          <mc:Choice Requires="wps">
            <w:drawing>
              <wp:anchor distT="0" distB="0" distL="114300" distR="114300" simplePos="0" relativeHeight="251666432" behindDoc="0" locked="0" layoutInCell="1" allowOverlap="1" wp14:anchorId="646EE6AC" wp14:editId="0D9434CF">
                <wp:simplePos x="0" y="0"/>
                <wp:positionH relativeFrom="margin">
                  <wp:align>left</wp:align>
                </wp:positionH>
                <wp:positionV relativeFrom="paragraph">
                  <wp:posOffset>1664132</wp:posOffset>
                </wp:positionV>
                <wp:extent cx="5449824" cy="446227"/>
                <wp:effectExtent l="0" t="0" r="17780" b="11430"/>
                <wp:wrapNone/>
                <wp:docPr id="9" name="Text Box 9"/>
                <wp:cNvGraphicFramePr/>
                <a:graphic xmlns:a="http://schemas.openxmlformats.org/drawingml/2006/main">
                  <a:graphicData uri="http://schemas.microsoft.com/office/word/2010/wordprocessingShape">
                    <wps:wsp>
                      <wps:cNvSpPr txBox="1"/>
                      <wps:spPr>
                        <a:xfrm>
                          <a:off x="0" y="0"/>
                          <a:ext cx="5449824" cy="4462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3293" w:rsidRDefault="0076012D" w:rsidP="00C13293">
                            <w:r>
                              <w:t xml:space="preserve"> Figure 2: S</w:t>
                            </w:r>
                            <w:r w:rsidR="00C13293">
                              <w:t>pheroidal shaped GSR samples detected along with fibres of the cloth sample taken from the deceased.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0;margin-top:131.05pt;width:429.1pt;height:35.1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" fillcolor="white [3201]" strokeweight=".5pt">
                <v:textbox>
                  <w:txbxContent>
                    <w:p w:rsidR="00C13293" w:rsidRDefault="0076012D" w:rsidP="00C13293">
                      <w:r>
                        <w:t xml:space="preserve"> Figure 2: S</w:t>
                      </w:r>
                      <w:r w:rsidR="00C13293">
                        <w:t>pheroidal shaped GSR samples detected along with fibres of the cloth sample taken from the deceased.</w:t>
                      </w:r>
                    </w:p>
                  </w:txbxContent>
                </v:textbox>
                <w10:wrap anchorx="margin"/>
              </v:shape>
            </w:pict>
          </mc:Fallback>
        </mc:AlternateContent>
      </w:r>
    </w:p>
    <w:p w:rsidR="00C13293" w:rsidRPr="008A5737" w:rsidRDefault="00C13293" w:rsidP="0080510A">
      <w:pPr>
        <w:rPr>
          <w:rFonts w:ascii="Times New Roman" w:hAnsi="Times New Roman" w:cs="Times New Roman"/>
          <w:b/>
          <w:sz w:val="28"/>
          <w:szCs w:val="28"/>
        </w:rPr>
      </w:pPr>
    </w:p>
    <w:p w:rsidR="00EE10A2" w:rsidRDefault="00321B7C" w:rsidP="0080510A">
      <w:pPr>
        <w:rPr>
          <w:rFonts w:ascii="Times New Roman" w:hAnsi="Times New Roman" w:cs="Times New Roman"/>
          <w:sz w:val="28"/>
          <w:szCs w:val="28"/>
        </w:rPr>
      </w:pPr>
      <w:r w:rsidRPr="00140242">
        <w:rPr>
          <w:rFonts w:ascii="Times New Roman" w:hAnsi="Times New Roman" w:cs="Times New Roman"/>
          <w:sz w:val="28"/>
          <w:szCs w:val="28"/>
        </w:rPr>
        <w:t xml:space="preserve">   </w:t>
      </w:r>
      <w:r w:rsidR="008A5737">
        <w:rPr>
          <w:rFonts w:ascii="Times New Roman" w:hAnsi="Times New Roman" w:cs="Times New Roman"/>
          <w:sz w:val="28"/>
          <w:szCs w:val="28"/>
        </w:rPr>
        <w:t xml:space="preserve">                   </w:t>
      </w:r>
      <w:r w:rsidRPr="00140242">
        <w:rPr>
          <w:rFonts w:ascii="Times New Roman" w:hAnsi="Times New Roman" w:cs="Times New Roman"/>
          <w:sz w:val="28"/>
          <w:szCs w:val="28"/>
        </w:rPr>
        <w:t xml:space="preserve"> </w:t>
      </w:r>
    </w:p>
    <w:p w:rsidR="00DF6C4B" w:rsidRPr="00140242" w:rsidRDefault="00CF0D53" w:rsidP="0080510A">
      <w:pPr>
        <w:rPr>
          <w:rFonts w:ascii="Times New Roman" w:hAnsi="Times New Roman" w:cs="Times New Roman"/>
          <w:sz w:val="28"/>
          <w:szCs w:val="28"/>
        </w:rPr>
      </w:pPr>
      <w:r>
        <w:rPr>
          <w:rFonts w:ascii="Times New Roman" w:hAnsi="Times New Roman" w:cs="Times New Roman"/>
          <w:noProof/>
          <w:sz w:val="28"/>
          <w:szCs w:val="28"/>
          <w:lang w:eastAsia="en-IN"/>
        </w:rPr>
        <w:t xml:space="preserve">        </w:t>
      </w:r>
    </w:p>
    <w:p w:rsidR="00EE10A2" w:rsidRPr="00140242" w:rsidRDefault="00667969" w:rsidP="0080510A">
      <w:pPr>
        <w:rPr>
          <w:rFonts w:ascii="Times New Roman" w:hAnsi="Times New Roman" w:cs="Times New Roman"/>
          <w:sz w:val="28"/>
          <w:szCs w:val="28"/>
        </w:rPr>
      </w:pPr>
      <w:r w:rsidRPr="00140242">
        <w:rPr>
          <w:rFonts w:ascii="Times New Roman" w:hAnsi="Times New Roman" w:cs="Times New Roman"/>
          <w:noProof/>
          <w:sz w:val="28"/>
          <w:szCs w:val="28"/>
          <w:lang w:eastAsia="en-IN"/>
        </w:rPr>
        <w:t xml:space="preserve">   </w:t>
      </w:r>
      <w:r w:rsidR="008A5737">
        <w:rPr>
          <w:rFonts w:ascii="Times New Roman" w:hAnsi="Times New Roman" w:cs="Times New Roman"/>
          <w:noProof/>
          <w:sz w:val="28"/>
          <w:szCs w:val="28"/>
          <w:lang w:eastAsia="en-IN"/>
        </w:rPr>
        <w:t xml:space="preserve">                  </w:t>
      </w:r>
      <w:r w:rsidRPr="00140242">
        <w:rPr>
          <w:rFonts w:ascii="Times New Roman" w:hAnsi="Times New Roman" w:cs="Times New Roman"/>
          <w:noProof/>
          <w:sz w:val="28"/>
          <w:szCs w:val="28"/>
          <w:lang w:eastAsia="en-IN"/>
        </w:rPr>
        <w:t xml:space="preserve"> </w:t>
      </w:r>
    </w:p>
    <w:p w:rsidR="00EE10A2" w:rsidRPr="00140242" w:rsidRDefault="00EE10A2" w:rsidP="0080510A">
      <w:pPr>
        <w:rPr>
          <w:rFonts w:ascii="Times New Roman" w:hAnsi="Times New Roman" w:cs="Times New Roman"/>
          <w:sz w:val="28"/>
          <w:szCs w:val="28"/>
        </w:rPr>
      </w:pPr>
    </w:p>
    <w:p w:rsidR="003F3A03" w:rsidRPr="00C13293" w:rsidRDefault="00C13293" w:rsidP="0080510A">
      <w:pPr>
        <w:rPr>
          <w:rFonts w:ascii="Times New Roman" w:hAnsi="Times New Roman" w:cs="Times New Roman"/>
          <w:sz w:val="28"/>
          <w:szCs w:val="28"/>
        </w:rPr>
      </w:pPr>
      <w:r>
        <w:rPr>
          <w:rFonts w:ascii="Times New Roman" w:hAnsi="Times New Roman" w:cs="Times New Roman"/>
          <w:noProof/>
          <w:sz w:val="28"/>
          <w:szCs w:val="28"/>
          <w:lang w:eastAsia="en-IN"/>
        </w:rPr>
        <w:lastRenderedPageBreak/>
        <w:t xml:space="preserve"> </w:t>
      </w:r>
      <w:r w:rsidR="00EE10A2" w:rsidRPr="008A5737">
        <w:rPr>
          <w:rFonts w:ascii="Times New Roman" w:hAnsi="Times New Roman" w:cs="Times New Roman"/>
          <w:b/>
          <w:sz w:val="28"/>
          <w:szCs w:val="28"/>
        </w:rPr>
        <w:t>Discussion</w:t>
      </w:r>
      <w:r w:rsidR="003F1CEC" w:rsidRPr="008A5737">
        <w:rPr>
          <w:rFonts w:ascii="Times New Roman" w:hAnsi="Times New Roman" w:cs="Times New Roman"/>
          <w:b/>
          <w:sz w:val="28"/>
          <w:szCs w:val="28"/>
        </w:rPr>
        <w:t>:</w:t>
      </w:r>
    </w:p>
    <w:p w:rsidR="003F1CEC" w:rsidRPr="008A5737" w:rsidRDefault="006B7BF6" w:rsidP="0080510A">
      <w:pPr>
        <w:rPr>
          <w:rFonts w:ascii="Times New Roman" w:hAnsi="Times New Roman" w:cs="Times New Roman"/>
          <w:sz w:val="20"/>
          <w:szCs w:val="20"/>
        </w:rPr>
      </w:pPr>
      <w:r w:rsidRPr="008A5737">
        <w:rPr>
          <w:rFonts w:ascii="Times New Roman" w:hAnsi="Times New Roman" w:cs="Times New Roman"/>
          <w:sz w:val="20"/>
          <w:szCs w:val="20"/>
        </w:rPr>
        <w:t xml:space="preserve">The </w:t>
      </w:r>
      <w:r w:rsidR="00CB45BE" w:rsidRPr="008A5737">
        <w:rPr>
          <w:rFonts w:ascii="Times New Roman" w:hAnsi="Times New Roman" w:cs="Times New Roman"/>
          <w:sz w:val="20"/>
          <w:szCs w:val="20"/>
        </w:rPr>
        <w:t>victims were young men in the age group of 20-40. This can be attributed to the fact that young men are often impulsive and they being the main financial support to the family are more exposed to stress and strain of daily life</w:t>
      </w:r>
      <w:r w:rsidR="00E23389" w:rsidRPr="008A5737">
        <w:rPr>
          <w:rFonts w:ascii="Times New Roman" w:hAnsi="Times New Roman" w:cs="Times New Roman"/>
          <w:sz w:val="20"/>
          <w:szCs w:val="20"/>
        </w:rPr>
        <w:t xml:space="preserve"> for earning livelihood of the family</w:t>
      </w:r>
      <w:r w:rsidR="00CB45BE" w:rsidRPr="008A5737">
        <w:rPr>
          <w:rFonts w:ascii="Times New Roman" w:hAnsi="Times New Roman" w:cs="Times New Roman"/>
          <w:sz w:val="20"/>
          <w:szCs w:val="20"/>
        </w:rPr>
        <w:t>. They often are exposed to situations that generate anger in them and they decide to end it for</w:t>
      </w:r>
      <w:r w:rsidR="00261F24" w:rsidRPr="008A5737">
        <w:rPr>
          <w:rFonts w:ascii="Times New Roman" w:hAnsi="Times New Roman" w:cs="Times New Roman"/>
          <w:sz w:val="20"/>
          <w:szCs w:val="20"/>
        </w:rPr>
        <w:t xml:space="preserve"> once and for ever</w:t>
      </w:r>
      <w:r w:rsidR="00CB45BE" w:rsidRPr="008A5737">
        <w:rPr>
          <w:rFonts w:ascii="Times New Roman" w:hAnsi="Times New Roman" w:cs="Times New Roman"/>
          <w:sz w:val="20"/>
          <w:szCs w:val="20"/>
        </w:rPr>
        <w:t xml:space="preserve">. </w:t>
      </w:r>
    </w:p>
    <w:p w:rsidR="003178DC" w:rsidRPr="008A5737" w:rsidRDefault="00EE10A2" w:rsidP="0080510A">
      <w:pPr>
        <w:rPr>
          <w:rFonts w:ascii="Times New Roman" w:hAnsi="Times New Roman" w:cs="Times New Roman"/>
          <w:sz w:val="20"/>
          <w:szCs w:val="20"/>
        </w:rPr>
      </w:pPr>
      <w:r w:rsidRPr="008A5737">
        <w:rPr>
          <w:rFonts w:ascii="Times New Roman" w:hAnsi="Times New Roman" w:cs="Times New Roman"/>
          <w:sz w:val="20"/>
          <w:szCs w:val="20"/>
        </w:rPr>
        <w:t xml:space="preserve"> </w:t>
      </w:r>
      <w:r w:rsidR="003178DC" w:rsidRPr="008A5737">
        <w:rPr>
          <w:rFonts w:ascii="Times New Roman" w:hAnsi="Times New Roman" w:cs="Times New Roman"/>
          <w:sz w:val="20"/>
          <w:szCs w:val="20"/>
        </w:rPr>
        <w:t xml:space="preserve">Manner of death was homicidal in 80% of cases. Use of firearm ensures fatal outcomes. Its popularity as a weapon of choice in homicides is increasing at an alarming rate. There is no need to overpower </w:t>
      </w:r>
      <w:r w:rsidR="00261F24" w:rsidRPr="008A5737">
        <w:rPr>
          <w:rFonts w:ascii="Times New Roman" w:hAnsi="Times New Roman" w:cs="Times New Roman"/>
          <w:sz w:val="20"/>
          <w:szCs w:val="20"/>
        </w:rPr>
        <w:t>t</w:t>
      </w:r>
      <w:r w:rsidR="003178DC" w:rsidRPr="008A5737">
        <w:rPr>
          <w:rFonts w:ascii="Times New Roman" w:hAnsi="Times New Roman" w:cs="Times New Roman"/>
          <w:sz w:val="20"/>
          <w:szCs w:val="20"/>
        </w:rPr>
        <w:t xml:space="preserve">he victim through physical strength. A single bullet is enough to cause fatality if it hits a vital organ or blood vessel. It also eliminates the </w:t>
      </w:r>
      <w:r w:rsidR="00CE5C19" w:rsidRPr="008A5737">
        <w:rPr>
          <w:rFonts w:ascii="Times New Roman" w:hAnsi="Times New Roman" w:cs="Times New Roman"/>
          <w:sz w:val="20"/>
          <w:szCs w:val="20"/>
        </w:rPr>
        <w:t>complexities of being in close proximity of the victim.</w:t>
      </w:r>
      <w:r w:rsidR="0055283A" w:rsidRPr="008A5737">
        <w:rPr>
          <w:rFonts w:ascii="Times New Roman" w:hAnsi="Times New Roman" w:cs="Times New Roman"/>
          <w:sz w:val="20"/>
          <w:szCs w:val="20"/>
        </w:rPr>
        <w:t xml:space="preserve"> The surety of death and the least physical effort involved makes firearms an excellent weapon of choice for homicides. Suicide by firearm also ensures a sure and quick death. The most common site for the infliction of suicidal injury is head as it</w:t>
      </w:r>
      <w:r w:rsidR="00261F24" w:rsidRPr="008A5737">
        <w:rPr>
          <w:rFonts w:ascii="Times New Roman" w:hAnsi="Times New Roman" w:cs="Times New Roman"/>
          <w:sz w:val="20"/>
          <w:szCs w:val="20"/>
        </w:rPr>
        <w:t xml:space="preserve"> contains one of the </w:t>
      </w:r>
      <w:proofErr w:type="gramStart"/>
      <w:r w:rsidR="00261F24" w:rsidRPr="008A5737">
        <w:rPr>
          <w:rFonts w:ascii="Times New Roman" w:hAnsi="Times New Roman" w:cs="Times New Roman"/>
          <w:sz w:val="20"/>
          <w:szCs w:val="20"/>
        </w:rPr>
        <w:t>component</w:t>
      </w:r>
      <w:proofErr w:type="gramEnd"/>
      <w:r w:rsidR="0055283A" w:rsidRPr="008A5737">
        <w:rPr>
          <w:rFonts w:ascii="Times New Roman" w:hAnsi="Times New Roman" w:cs="Times New Roman"/>
          <w:sz w:val="20"/>
          <w:szCs w:val="20"/>
        </w:rPr>
        <w:t xml:space="preserve"> of the tripods of life and trauma to it leads to quick and sure death.</w:t>
      </w:r>
    </w:p>
    <w:p w:rsidR="0055283A" w:rsidRPr="008A5737" w:rsidRDefault="0055283A" w:rsidP="0080510A">
      <w:pPr>
        <w:rPr>
          <w:rFonts w:ascii="Times New Roman" w:hAnsi="Times New Roman" w:cs="Times New Roman"/>
          <w:sz w:val="20"/>
          <w:szCs w:val="20"/>
        </w:rPr>
      </w:pPr>
      <w:r w:rsidRPr="008A5737">
        <w:rPr>
          <w:rFonts w:ascii="Times New Roman" w:hAnsi="Times New Roman" w:cs="Times New Roman"/>
          <w:sz w:val="20"/>
          <w:szCs w:val="20"/>
        </w:rPr>
        <w:t xml:space="preserve">The cause of death in 3 of the cases was coma as the injury was inflicted on the head region. The </w:t>
      </w:r>
      <w:r w:rsidR="00183457" w:rsidRPr="008A5737">
        <w:rPr>
          <w:rFonts w:ascii="Times New Roman" w:hAnsi="Times New Roman" w:cs="Times New Roman"/>
          <w:sz w:val="20"/>
          <w:szCs w:val="20"/>
        </w:rPr>
        <w:t>injuries lead</w:t>
      </w:r>
      <w:r w:rsidRPr="008A5737">
        <w:rPr>
          <w:rFonts w:ascii="Times New Roman" w:hAnsi="Times New Roman" w:cs="Times New Roman"/>
          <w:sz w:val="20"/>
          <w:szCs w:val="20"/>
        </w:rPr>
        <w:t xml:space="preserve"> to the fracture of skull and damage of brain tissues. </w:t>
      </w:r>
      <w:r w:rsidR="00261F24" w:rsidRPr="008A5737">
        <w:rPr>
          <w:rFonts w:ascii="Times New Roman" w:hAnsi="Times New Roman" w:cs="Times New Roman"/>
          <w:sz w:val="20"/>
          <w:szCs w:val="20"/>
        </w:rPr>
        <w:t xml:space="preserve"> Intracerebral </w:t>
      </w:r>
      <w:r w:rsidRPr="008A5737">
        <w:rPr>
          <w:rFonts w:ascii="Times New Roman" w:hAnsi="Times New Roman" w:cs="Times New Roman"/>
          <w:sz w:val="20"/>
          <w:szCs w:val="20"/>
        </w:rPr>
        <w:t xml:space="preserve">Haemorrhage caused coma leading to death. In </w:t>
      </w:r>
      <w:r w:rsidR="008A5737">
        <w:rPr>
          <w:rFonts w:ascii="Times New Roman" w:hAnsi="Times New Roman" w:cs="Times New Roman"/>
          <w:sz w:val="20"/>
          <w:szCs w:val="20"/>
        </w:rPr>
        <w:t xml:space="preserve">  the </w:t>
      </w:r>
      <w:r w:rsidRPr="008A5737">
        <w:rPr>
          <w:rFonts w:ascii="Times New Roman" w:hAnsi="Times New Roman" w:cs="Times New Roman"/>
          <w:sz w:val="20"/>
          <w:szCs w:val="20"/>
        </w:rPr>
        <w:t>other 2 cases several internal organs were ruptured due to which severe bleeding occurred and the victim died due to haemorrhagic shock.</w:t>
      </w:r>
    </w:p>
    <w:p w:rsidR="0055283A" w:rsidRDefault="0055283A" w:rsidP="0080510A">
      <w:pPr>
        <w:rPr>
          <w:rFonts w:ascii="Times New Roman" w:hAnsi="Times New Roman" w:cs="Times New Roman"/>
          <w:sz w:val="20"/>
          <w:szCs w:val="20"/>
        </w:rPr>
      </w:pPr>
      <w:r w:rsidRPr="008A5737">
        <w:rPr>
          <w:rFonts w:ascii="Times New Roman" w:hAnsi="Times New Roman" w:cs="Times New Roman"/>
          <w:sz w:val="20"/>
          <w:szCs w:val="20"/>
        </w:rPr>
        <w:t>The targeted area was head in majority of cases as trauma of head ensures the sure shot death of the individual.</w:t>
      </w:r>
      <w:r w:rsidR="009327D0" w:rsidRPr="008A5737">
        <w:rPr>
          <w:rFonts w:ascii="Times New Roman" w:hAnsi="Times New Roman" w:cs="Times New Roman"/>
          <w:sz w:val="20"/>
          <w:szCs w:val="20"/>
        </w:rPr>
        <w:t xml:space="preserve"> Shots to the head region were close contact or near contact shots. Most of the assailants are not sharp shooters and to target such small surface area of the body they need to be in proximity of the victim.</w:t>
      </w:r>
    </w:p>
    <w:p w:rsidR="00CF02CB" w:rsidRDefault="00CF02CB" w:rsidP="0080510A">
      <w:pPr>
        <w:rPr>
          <w:rFonts w:ascii="Times New Roman" w:hAnsi="Times New Roman" w:cs="Times New Roman"/>
          <w:sz w:val="20"/>
          <w:szCs w:val="20"/>
        </w:rPr>
      </w:pPr>
      <w:r>
        <w:rPr>
          <w:rFonts w:ascii="Times New Roman" w:hAnsi="Times New Roman" w:cs="Times New Roman"/>
          <w:sz w:val="20"/>
          <w:szCs w:val="20"/>
        </w:rPr>
        <w:t xml:space="preserve">Wounding capacity of a firearm depends upon the kinetic energy its projectile possesses on being discharged. The more is the mass the more kinetic energy it will possess as K.E is directly proportional to mass of the bullet. </w:t>
      </w:r>
      <w:proofErr w:type="gramStart"/>
      <w:r>
        <w:rPr>
          <w:rFonts w:ascii="Times New Roman" w:hAnsi="Times New Roman" w:cs="Times New Roman"/>
          <w:sz w:val="20"/>
          <w:szCs w:val="20"/>
        </w:rPr>
        <w:t>If the velocity of the projectile increases it will also increa</w:t>
      </w:r>
      <w:r w:rsidR="0076012D">
        <w:rPr>
          <w:rFonts w:ascii="Times New Roman" w:hAnsi="Times New Roman" w:cs="Times New Roman"/>
          <w:sz w:val="20"/>
          <w:szCs w:val="20"/>
        </w:rPr>
        <w:t>se the Kinetic Energy</w:t>
      </w:r>
      <w:r>
        <w:rPr>
          <w:rFonts w:ascii="Times New Roman" w:hAnsi="Times New Roman" w:cs="Times New Roman"/>
          <w:sz w:val="20"/>
          <w:szCs w:val="20"/>
        </w:rPr>
        <w:t>.</w:t>
      </w:r>
      <w:proofErr w:type="gramEnd"/>
      <w:r>
        <w:rPr>
          <w:rFonts w:ascii="Times New Roman" w:hAnsi="Times New Roman" w:cs="Times New Roman"/>
          <w:sz w:val="20"/>
          <w:szCs w:val="20"/>
        </w:rPr>
        <w:t xml:space="preserve"> When the bullet transfers this K.E to tissues it creates lethal effect.</w:t>
      </w:r>
    </w:p>
    <w:p w:rsidR="00674D5C" w:rsidRDefault="00674D5C" w:rsidP="0080510A">
      <w:pPr>
        <w:rPr>
          <w:rFonts w:ascii="Times New Roman" w:hAnsi="Times New Roman" w:cs="Times New Roman"/>
          <w:sz w:val="20"/>
          <w:szCs w:val="20"/>
        </w:rPr>
      </w:pPr>
      <w:r>
        <w:rPr>
          <w:rFonts w:ascii="Times New Roman" w:hAnsi="Times New Roman" w:cs="Times New Roman"/>
          <w:sz w:val="20"/>
          <w:szCs w:val="20"/>
        </w:rPr>
        <w:t>There are several techniques for the examination of GSR. However, Scanning Electron Microscope (SEM)</w:t>
      </w:r>
      <w:r w:rsidR="00FA3007">
        <w:rPr>
          <w:rFonts w:ascii="Times New Roman" w:hAnsi="Times New Roman" w:cs="Times New Roman"/>
          <w:sz w:val="20"/>
          <w:szCs w:val="20"/>
        </w:rPr>
        <w:t xml:space="preserve">, coupled with an EDX analyser is considered the best for elemental analysis of unique GSR trio elements i.e., </w:t>
      </w:r>
      <w:proofErr w:type="spellStart"/>
      <w:r w:rsidR="00FA3007">
        <w:rPr>
          <w:rFonts w:ascii="Times New Roman" w:hAnsi="Times New Roman" w:cs="Times New Roman"/>
          <w:sz w:val="20"/>
          <w:szCs w:val="20"/>
        </w:rPr>
        <w:t>Pb</w:t>
      </w:r>
      <w:proofErr w:type="spellEnd"/>
      <w:r w:rsidR="00FA3007">
        <w:rPr>
          <w:rFonts w:ascii="Times New Roman" w:hAnsi="Times New Roman" w:cs="Times New Roman"/>
          <w:sz w:val="20"/>
          <w:szCs w:val="20"/>
        </w:rPr>
        <w:t>-Sb-Ba</w:t>
      </w:r>
      <w:proofErr w:type="gramStart"/>
      <w:r w:rsidR="00FA3007">
        <w:rPr>
          <w:rFonts w:ascii="Times New Roman" w:hAnsi="Times New Roman" w:cs="Times New Roman"/>
          <w:sz w:val="20"/>
          <w:szCs w:val="20"/>
        </w:rPr>
        <w:t>.</w:t>
      </w:r>
      <w:r w:rsidR="00403B3B">
        <w:rPr>
          <w:rFonts w:ascii="Times New Roman" w:hAnsi="Times New Roman" w:cs="Times New Roman"/>
          <w:sz w:val="20"/>
          <w:szCs w:val="20"/>
          <w:vertAlign w:val="superscript"/>
        </w:rPr>
        <w:t>[</w:t>
      </w:r>
      <w:proofErr w:type="gramEnd"/>
      <w:r w:rsidR="00403B3B">
        <w:rPr>
          <w:rFonts w:ascii="Times New Roman" w:hAnsi="Times New Roman" w:cs="Times New Roman"/>
          <w:sz w:val="20"/>
          <w:szCs w:val="20"/>
          <w:vertAlign w:val="superscript"/>
        </w:rPr>
        <w:t>4]</w:t>
      </w:r>
      <w:r w:rsidR="00FA3007">
        <w:rPr>
          <w:rFonts w:ascii="Times New Roman" w:hAnsi="Times New Roman" w:cs="Times New Roman"/>
          <w:sz w:val="20"/>
          <w:szCs w:val="20"/>
        </w:rPr>
        <w:t xml:space="preserve"> </w:t>
      </w:r>
    </w:p>
    <w:p w:rsidR="00CF02CB" w:rsidRPr="00256437" w:rsidRDefault="00CF02CB" w:rsidP="0080510A">
      <w:pPr>
        <w:rPr>
          <w:rFonts w:ascii="Times New Roman" w:hAnsi="Times New Roman" w:cs="Times New Roman"/>
          <w:sz w:val="20"/>
          <w:szCs w:val="20"/>
          <w:vertAlign w:val="superscript"/>
        </w:rPr>
      </w:pPr>
      <w:r>
        <w:rPr>
          <w:rFonts w:ascii="Times New Roman" w:hAnsi="Times New Roman" w:cs="Times New Roman"/>
          <w:sz w:val="20"/>
          <w:szCs w:val="20"/>
        </w:rPr>
        <w:t>Gunshot</w:t>
      </w:r>
      <w:r w:rsidR="008A5737">
        <w:rPr>
          <w:rFonts w:ascii="Times New Roman" w:hAnsi="Times New Roman" w:cs="Times New Roman"/>
          <w:sz w:val="20"/>
          <w:szCs w:val="20"/>
        </w:rPr>
        <w:t xml:space="preserve"> wounds are considered notorious wounds. No two gunshot cases are alike and each case presents its own challenges and peculiarities. Homicides </w:t>
      </w:r>
      <w:proofErr w:type="gramStart"/>
      <w:r w:rsidR="008A5737">
        <w:rPr>
          <w:rFonts w:ascii="Times New Roman" w:hAnsi="Times New Roman" w:cs="Times New Roman"/>
          <w:sz w:val="20"/>
          <w:szCs w:val="20"/>
        </w:rPr>
        <w:t>portrayal as suicides are</w:t>
      </w:r>
      <w:proofErr w:type="gramEnd"/>
      <w:r w:rsidR="008A5737">
        <w:rPr>
          <w:rFonts w:ascii="Times New Roman" w:hAnsi="Times New Roman" w:cs="Times New Roman"/>
          <w:sz w:val="20"/>
          <w:szCs w:val="20"/>
        </w:rPr>
        <w:t xml:space="preserve"> common. </w:t>
      </w:r>
      <w:r w:rsidR="00B3339D">
        <w:rPr>
          <w:rFonts w:ascii="Times New Roman" w:hAnsi="Times New Roman" w:cs="Times New Roman"/>
          <w:sz w:val="20"/>
          <w:szCs w:val="20"/>
        </w:rPr>
        <w:t>Appearance of wound and the associated artefacts are not always enough to determine the range of fire. Presence of gunpowder on the hands of suicide victims or its absence changes the course of investigation. The range of fire helps in cross checking the accuse account of the incident.</w:t>
      </w:r>
      <w:r w:rsidR="00CF0D53">
        <w:rPr>
          <w:rFonts w:ascii="Times New Roman" w:hAnsi="Times New Roman" w:cs="Times New Roman"/>
          <w:sz w:val="20"/>
          <w:szCs w:val="20"/>
        </w:rPr>
        <w:t xml:space="preserve"> All the four spectrums are positive for </w:t>
      </w:r>
      <w:proofErr w:type="spellStart"/>
      <w:r w:rsidR="00CF0D53">
        <w:rPr>
          <w:rFonts w:ascii="Times New Roman" w:hAnsi="Times New Roman" w:cs="Times New Roman"/>
          <w:sz w:val="20"/>
          <w:szCs w:val="20"/>
        </w:rPr>
        <w:t>Pb</w:t>
      </w:r>
      <w:proofErr w:type="spellEnd"/>
      <w:r w:rsidR="00CF0D53">
        <w:rPr>
          <w:rFonts w:ascii="Times New Roman" w:hAnsi="Times New Roman" w:cs="Times New Roman"/>
          <w:sz w:val="20"/>
          <w:szCs w:val="20"/>
        </w:rPr>
        <w:t xml:space="preserve">-Sb-Ba </w:t>
      </w:r>
      <w:proofErr w:type="gramStart"/>
      <w:r w:rsidR="00001172">
        <w:rPr>
          <w:rFonts w:ascii="Times New Roman" w:hAnsi="Times New Roman" w:cs="Times New Roman"/>
          <w:sz w:val="20"/>
          <w:szCs w:val="20"/>
        </w:rPr>
        <w:t>are</w:t>
      </w:r>
      <w:proofErr w:type="gramEnd"/>
      <w:r w:rsidR="00001172">
        <w:rPr>
          <w:rFonts w:ascii="Times New Roman" w:hAnsi="Times New Roman" w:cs="Times New Roman"/>
          <w:sz w:val="20"/>
          <w:szCs w:val="20"/>
        </w:rPr>
        <w:t xml:space="preserve"> the trio elements</w:t>
      </w:r>
      <w:r w:rsidR="00CF0D53">
        <w:rPr>
          <w:rFonts w:ascii="Times New Roman" w:hAnsi="Times New Roman" w:cs="Times New Roman"/>
          <w:sz w:val="20"/>
          <w:szCs w:val="20"/>
        </w:rPr>
        <w:t xml:space="preserve"> of GSR.</w:t>
      </w:r>
      <w:r w:rsidR="00001172">
        <w:rPr>
          <w:rFonts w:ascii="Times New Roman" w:hAnsi="Times New Roman" w:cs="Times New Roman"/>
          <w:sz w:val="20"/>
          <w:szCs w:val="20"/>
        </w:rPr>
        <w:t xml:space="preserve"> Particles of </w:t>
      </w:r>
      <w:proofErr w:type="spellStart"/>
      <w:r w:rsidR="00001172">
        <w:rPr>
          <w:rFonts w:ascii="Times New Roman" w:hAnsi="Times New Roman" w:cs="Times New Roman"/>
          <w:sz w:val="20"/>
          <w:szCs w:val="20"/>
        </w:rPr>
        <w:t>Pb</w:t>
      </w:r>
      <w:proofErr w:type="spellEnd"/>
      <w:r w:rsidR="00001172">
        <w:rPr>
          <w:rFonts w:ascii="Times New Roman" w:hAnsi="Times New Roman" w:cs="Times New Roman"/>
          <w:sz w:val="20"/>
          <w:szCs w:val="20"/>
        </w:rPr>
        <w:t>-Sb-Ba are considered characteristic of GSR</w:t>
      </w:r>
      <w:proofErr w:type="gramStart"/>
      <w:r w:rsidR="00001172">
        <w:rPr>
          <w:rFonts w:ascii="Times New Roman" w:hAnsi="Times New Roman" w:cs="Times New Roman"/>
          <w:sz w:val="20"/>
          <w:szCs w:val="20"/>
        </w:rPr>
        <w:t>.</w:t>
      </w:r>
      <w:r w:rsidR="00256437">
        <w:rPr>
          <w:rFonts w:ascii="Times New Roman" w:hAnsi="Times New Roman" w:cs="Times New Roman"/>
          <w:sz w:val="20"/>
          <w:szCs w:val="20"/>
          <w:vertAlign w:val="superscript"/>
        </w:rPr>
        <w:t>[</w:t>
      </w:r>
      <w:proofErr w:type="gramEnd"/>
      <w:r w:rsidR="00256437">
        <w:rPr>
          <w:rFonts w:ascii="Times New Roman" w:hAnsi="Times New Roman" w:cs="Times New Roman"/>
          <w:sz w:val="20"/>
          <w:szCs w:val="20"/>
          <w:vertAlign w:val="superscript"/>
        </w:rPr>
        <w:t>5]</w:t>
      </w:r>
    </w:p>
    <w:p w:rsidR="00CF02CB" w:rsidRDefault="00CF02CB" w:rsidP="0080510A">
      <w:pPr>
        <w:rPr>
          <w:rFonts w:ascii="Times New Roman" w:hAnsi="Times New Roman" w:cs="Times New Roman"/>
          <w:b/>
          <w:sz w:val="28"/>
          <w:szCs w:val="28"/>
        </w:rPr>
      </w:pPr>
      <w:r w:rsidRPr="0093219C">
        <w:rPr>
          <w:rFonts w:ascii="Times New Roman" w:hAnsi="Times New Roman" w:cs="Times New Roman"/>
          <w:b/>
          <w:sz w:val="28"/>
          <w:szCs w:val="28"/>
        </w:rPr>
        <w:t>Conclusion</w:t>
      </w:r>
    </w:p>
    <w:p w:rsidR="00EB46AC" w:rsidRPr="00BC4E2D" w:rsidRDefault="00BC4E2D" w:rsidP="0080510A">
      <w:pPr>
        <w:rPr>
          <w:rFonts w:ascii="Times New Roman" w:hAnsi="Times New Roman" w:cs="Times New Roman"/>
          <w:sz w:val="20"/>
          <w:szCs w:val="20"/>
        </w:rPr>
      </w:pPr>
      <w:r>
        <w:rPr>
          <w:rFonts w:ascii="Times New Roman" w:hAnsi="Times New Roman" w:cs="Times New Roman"/>
          <w:sz w:val="20"/>
          <w:szCs w:val="20"/>
        </w:rPr>
        <w:t xml:space="preserve">Postmortem forensic </w:t>
      </w:r>
      <w:proofErr w:type="spellStart"/>
      <w:r>
        <w:rPr>
          <w:rFonts w:ascii="Times New Roman" w:hAnsi="Times New Roman" w:cs="Times New Roman"/>
          <w:sz w:val="20"/>
          <w:szCs w:val="20"/>
        </w:rPr>
        <w:t>nano</w:t>
      </w:r>
      <w:proofErr w:type="spellEnd"/>
      <w:r>
        <w:rPr>
          <w:rFonts w:ascii="Times New Roman" w:hAnsi="Times New Roman" w:cs="Times New Roman"/>
          <w:sz w:val="20"/>
          <w:szCs w:val="20"/>
        </w:rPr>
        <w:t xml:space="preserve">-chemical analysis and ballistic findings were included to conclude this </w:t>
      </w:r>
      <w:r w:rsidR="000606B7">
        <w:rPr>
          <w:rFonts w:ascii="Times New Roman" w:hAnsi="Times New Roman" w:cs="Times New Roman"/>
          <w:sz w:val="20"/>
          <w:szCs w:val="20"/>
        </w:rPr>
        <w:t>study. Firearm</w:t>
      </w:r>
      <w:r>
        <w:rPr>
          <w:rFonts w:ascii="Times New Roman" w:hAnsi="Times New Roman" w:cs="Times New Roman"/>
          <w:sz w:val="20"/>
          <w:szCs w:val="20"/>
        </w:rPr>
        <w:t xml:space="preserve"> injury is the commonest method used to cause homicide as it causes maximum lethality and surety of death is very high. Head is the commonly targeted</w:t>
      </w:r>
      <w:r w:rsidR="000606B7">
        <w:rPr>
          <w:rFonts w:ascii="Times New Roman" w:hAnsi="Times New Roman" w:cs="Times New Roman"/>
          <w:sz w:val="20"/>
          <w:szCs w:val="20"/>
        </w:rPr>
        <w:t xml:space="preserve"> region as maximum incident is of close shot or contact shot. Assailants were known to the victim in most of the cases. Pistol was the commonly used weapon to cause firearm fatality. The bullets </w:t>
      </w:r>
      <w:r w:rsidR="00183457">
        <w:rPr>
          <w:rFonts w:ascii="Times New Roman" w:hAnsi="Times New Roman" w:cs="Times New Roman"/>
          <w:sz w:val="20"/>
          <w:szCs w:val="20"/>
        </w:rPr>
        <w:t>used were of</w:t>
      </w:r>
      <w:r w:rsidR="000606B7">
        <w:rPr>
          <w:rFonts w:ascii="Times New Roman" w:hAnsi="Times New Roman" w:cs="Times New Roman"/>
          <w:sz w:val="20"/>
          <w:szCs w:val="20"/>
        </w:rPr>
        <w:t xml:space="preserve"> non-standard calibres. In this case GSR was detected in all of the cases from the body of deceased and it was further confirmed by the most sophisticated tool for detection of GSR in the present era i.e., SEM-EDXA. Hence this case study is useful in providing a brief glimpse of present trend of </w:t>
      </w:r>
      <w:r w:rsidR="000606B7" w:rsidRPr="000606B7">
        <w:rPr>
          <w:rFonts w:ascii="Times New Roman" w:hAnsi="Times New Roman" w:cs="Times New Roman"/>
          <w:sz w:val="18"/>
          <w:szCs w:val="20"/>
        </w:rPr>
        <w:t>firearm violence</w:t>
      </w:r>
      <w:r w:rsidR="000606B7">
        <w:rPr>
          <w:rFonts w:ascii="Times New Roman" w:hAnsi="Times New Roman" w:cs="Times New Roman"/>
          <w:sz w:val="18"/>
          <w:szCs w:val="20"/>
        </w:rPr>
        <w:t>.</w:t>
      </w:r>
      <w:r w:rsidR="000606B7" w:rsidRPr="000606B7">
        <w:rPr>
          <w:rFonts w:ascii="Times New Roman" w:hAnsi="Times New Roman" w:cs="Times New Roman"/>
          <w:sz w:val="18"/>
          <w:szCs w:val="20"/>
        </w:rPr>
        <w:t xml:space="preserve">  </w:t>
      </w:r>
    </w:p>
    <w:p w:rsidR="008A5737" w:rsidRPr="00CF02CB" w:rsidRDefault="001027EA" w:rsidP="0080510A">
      <w:pPr>
        <w:rPr>
          <w:rFonts w:ascii="Times New Roman" w:hAnsi="Times New Roman" w:cs="Times New Roman"/>
          <w:sz w:val="28"/>
          <w:szCs w:val="28"/>
        </w:rPr>
      </w:pPr>
      <w:r w:rsidRPr="00CF02CB">
        <w:rPr>
          <w:rFonts w:ascii="Times New Roman" w:hAnsi="Times New Roman" w:cs="Times New Roman"/>
          <w:sz w:val="28"/>
          <w:szCs w:val="28"/>
        </w:rPr>
        <w:t xml:space="preserve">        </w:t>
      </w:r>
    </w:p>
    <w:p w:rsidR="00DF6C4B" w:rsidRDefault="00DF6C4B" w:rsidP="00CF02CB">
      <w:pPr>
        <w:rPr>
          <w:rFonts w:ascii="Times New Roman" w:hAnsi="Times New Roman" w:cs="Times New Roman"/>
          <w:sz w:val="20"/>
          <w:szCs w:val="20"/>
        </w:rPr>
      </w:pPr>
    </w:p>
    <w:p w:rsidR="00CF02CB" w:rsidRPr="0093219C" w:rsidRDefault="00CF02CB" w:rsidP="00CF02CB">
      <w:pPr>
        <w:rPr>
          <w:rFonts w:ascii="Times New Roman" w:hAnsi="Times New Roman" w:cs="Times New Roman"/>
          <w:b/>
          <w:sz w:val="28"/>
          <w:szCs w:val="28"/>
        </w:rPr>
      </w:pPr>
      <w:r w:rsidRPr="0093219C">
        <w:rPr>
          <w:rFonts w:ascii="Times New Roman" w:hAnsi="Times New Roman" w:cs="Times New Roman"/>
          <w:b/>
          <w:sz w:val="28"/>
          <w:szCs w:val="28"/>
        </w:rPr>
        <w:t>Acknowledgement</w:t>
      </w:r>
      <w:bookmarkStart w:id="0" w:name="_GoBack"/>
      <w:bookmarkEnd w:id="0"/>
    </w:p>
    <w:p w:rsidR="00CF02CB" w:rsidRDefault="00CF02CB" w:rsidP="00CF02CB">
      <w:pPr>
        <w:spacing w:before="100" w:beforeAutospacing="1" w:after="75" w:line="480" w:lineRule="auto"/>
        <w:ind w:left="720"/>
        <w:jc w:val="both"/>
        <w:rPr>
          <w:rFonts w:ascii="Times New Roman" w:hAnsi="Times New Roman" w:cs="Times New Roman"/>
          <w:color w:val="222222"/>
          <w:sz w:val="20"/>
          <w:szCs w:val="20"/>
          <w:shd w:val="clear" w:color="auto" w:fill="FFFFFF"/>
        </w:rPr>
      </w:pPr>
      <w:r w:rsidRPr="0093219C">
        <w:rPr>
          <w:rFonts w:ascii="Times New Roman" w:hAnsi="Times New Roman" w:cs="Times New Roman"/>
          <w:color w:val="222222"/>
          <w:sz w:val="20"/>
          <w:szCs w:val="20"/>
          <w:shd w:val="clear" w:color="auto" w:fill="FFFFFF"/>
        </w:rPr>
        <w:lastRenderedPageBreak/>
        <w:t>Authors would like to thank Faculty and Staff of Department of forensic medicine, IMS, BHU for their valuable support in preparation of this case report</w:t>
      </w:r>
      <w:proofErr w:type="gramStart"/>
      <w:r w:rsidRPr="0093219C">
        <w:rPr>
          <w:rFonts w:ascii="Times New Roman" w:hAnsi="Times New Roman" w:cs="Times New Roman"/>
          <w:color w:val="222222"/>
          <w:sz w:val="20"/>
          <w:szCs w:val="20"/>
          <w:shd w:val="clear" w:color="auto" w:fill="FFFFFF"/>
        </w:rPr>
        <w:t>..</w:t>
      </w:r>
      <w:proofErr w:type="gramEnd"/>
    </w:p>
    <w:p w:rsidR="0093219C" w:rsidRDefault="0093219C" w:rsidP="0093219C">
      <w:pPr>
        <w:spacing w:before="100" w:beforeAutospacing="1" w:after="75" w:line="480" w:lineRule="auto"/>
        <w:jc w:val="both"/>
        <w:rPr>
          <w:rFonts w:ascii="Times New Roman" w:hAnsi="Times New Roman" w:cs="Times New Roman"/>
          <w:b/>
          <w:color w:val="222222"/>
          <w:sz w:val="28"/>
          <w:szCs w:val="28"/>
          <w:shd w:val="clear" w:color="auto" w:fill="FFFFFF"/>
        </w:rPr>
      </w:pPr>
      <w:r w:rsidRPr="0093219C">
        <w:rPr>
          <w:rFonts w:ascii="Times New Roman" w:hAnsi="Times New Roman" w:cs="Times New Roman"/>
          <w:b/>
          <w:color w:val="222222"/>
          <w:sz w:val="28"/>
          <w:szCs w:val="28"/>
          <w:shd w:val="clear" w:color="auto" w:fill="FFFFFF"/>
        </w:rPr>
        <w:t xml:space="preserve">Conflict of Interest </w:t>
      </w:r>
    </w:p>
    <w:p w:rsidR="00832E4B" w:rsidRDefault="0093219C" w:rsidP="0093219C">
      <w:pPr>
        <w:spacing w:before="100" w:beforeAutospacing="1" w:after="75" w:line="480" w:lineRule="auto"/>
        <w:ind w:left="72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No conflict of interest associated with this work</w:t>
      </w:r>
    </w:p>
    <w:p w:rsidR="0093219C" w:rsidRDefault="00832E4B" w:rsidP="00832E4B">
      <w:pPr>
        <w:spacing w:before="100" w:beforeAutospacing="1" w:after="75" w:line="480" w:lineRule="auto"/>
        <w:jc w:val="both"/>
        <w:rPr>
          <w:rFonts w:ascii="Times New Roman" w:hAnsi="Times New Roman" w:cs="Times New Roman"/>
          <w:color w:val="222222"/>
          <w:sz w:val="20"/>
          <w:szCs w:val="20"/>
          <w:shd w:val="clear" w:color="auto" w:fill="FFFFFF"/>
        </w:rPr>
      </w:pPr>
      <w:r w:rsidRPr="00832E4B">
        <w:rPr>
          <w:rFonts w:ascii="Times New Roman" w:hAnsi="Times New Roman" w:cs="Times New Roman"/>
          <w:b/>
          <w:color w:val="222222"/>
          <w:sz w:val="28"/>
          <w:szCs w:val="28"/>
          <w:shd w:val="clear" w:color="auto" w:fill="FFFFFF"/>
        </w:rPr>
        <w:t>Source of Funding</w:t>
      </w:r>
      <w:r w:rsidR="0093219C">
        <w:rPr>
          <w:rFonts w:ascii="Times New Roman" w:hAnsi="Times New Roman" w:cs="Times New Roman"/>
          <w:color w:val="222222"/>
          <w:sz w:val="20"/>
          <w:szCs w:val="20"/>
          <w:shd w:val="clear" w:color="auto" w:fill="FFFFFF"/>
        </w:rPr>
        <w:t xml:space="preserve"> </w:t>
      </w:r>
    </w:p>
    <w:p w:rsidR="00832E4B" w:rsidRDefault="00832E4B" w:rsidP="00832E4B">
      <w:pPr>
        <w:spacing w:before="100" w:beforeAutospacing="1" w:after="75" w:line="480" w:lineRule="auto"/>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             This study was funded by UGC</w:t>
      </w:r>
    </w:p>
    <w:p w:rsidR="0093219C" w:rsidRPr="0093219C" w:rsidRDefault="0093219C" w:rsidP="0093219C">
      <w:pPr>
        <w:spacing w:before="100" w:beforeAutospacing="1" w:after="75" w:line="480" w:lineRule="auto"/>
        <w:jc w:val="both"/>
        <w:rPr>
          <w:rFonts w:ascii="Times New Roman" w:hAnsi="Times New Roman" w:cs="Times New Roman"/>
          <w:b/>
          <w:color w:val="222222"/>
          <w:sz w:val="28"/>
          <w:szCs w:val="28"/>
          <w:shd w:val="clear" w:color="auto" w:fill="FFFFFF"/>
        </w:rPr>
      </w:pPr>
      <w:r w:rsidRPr="0093219C">
        <w:rPr>
          <w:rFonts w:ascii="Times New Roman" w:hAnsi="Times New Roman" w:cs="Times New Roman"/>
          <w:b/>
          <w:color w:val="222222"/>
          <w:sz w:val="28"/>
          <w:szCs w:val="28"/>
          <w:shd w:val="clear" w:color="auto" w:fill="FFFFFF"/>
        </w:rPr>
        <w:t>Contribution of Authors</w:t>
      </w:r>
    </w:p>
    <w:p w:rsidR="0093219C" w:rsidRPr="0093219C" w:rsidRDefault="0093219C" w:rsidP="00CF02CB">
      <w:pPr>
        <w:spacing w:before="100" w:beforeAutospacing="1" w:after="75" w:line="480" w:lineRule="auto"/>
        <w:ind w:left="72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We declare that this work was done by the authors named in this article and all liabilities pertaining to claims relating to the content of this article will be borne by the authors. Dr. Manoj Pathak conceived and designed the study, Srishti Rai collected the data and analysed it. </w:t>
      </w:r>
    </w:p>
    <w:p w:rsidR="00CF02CB" w:rsidRDefault="0093219C" w:rsidP="0080510A">
      <w:pPr>
        <w:rPr>
          <w:rFonts w:ascii="Times New Roman" w:hAnsi="Times New Roman" w:cs="Times New Roman"/>
          <w:b/>
          <w:sz w:val="28"/>
          <w:szCs w:val="28"/>
        </w:rPr>
      </w:pPr>
      <w:r w:rsidRPr="0093219C">
        <w:rPr>
          <w:rFonts w:ascii="Times New Roman" w:hAnsi="Times New Roman" w:cs="Times New Roman"/>
          <w:b/>
          <w:sz w:val="28"/>
          <w:szCs w:val="28"/>
        </w:rPr>
        <w:t xml:space="preserve">References </w:t>
      </w:r>
    </w:p>
    <w:p w:rsidR="0086295A" w:rsidRDefault="003D7C2F" w:rsidP="003D7C2F">
      <w:pPr>
        <w:pStyle w:val="ListParagraph"/>
        <w:numPr>
          <w:ilvl w:val="0"/>
          <w:numId w:val="2"/>
        </w:numPr>
        <w:rPr>
          <w:color w:val="000000"/>
          <w:sz w:val="18"/>
          <w:szCs w:val="18"/>
        </w:rPr>
      </w:pPr>
      <w:r w:rsidRPr="003D7C2F">
        <w:rPr>
          <w:color w:val="000000"/>
          <w:sz w:val="18"/>
          <w:szCs w:val="18"/>
        </w:rPr>
        <w:t>Aggrawal A. Textbook of Forensic Medicine and</w:t>
      </w:r>
      <w:r w:rsidR="00674D5C">
        <w:rPr>
          <w:color w:val="000000"/>
          <w:sz w:val="18"/>
          <w:szCs w:val="18"/>
        </w:rPr>
        <w:t xml:space="preserve"> </w:t>
      </w:r>
      <w:r w:rsidRPr="003D7C2F">
        <w:rPr>
          <w:color w:val="000000"/>
          <w:sz w:val="18"/>
          <w:szCs w:val="18"/>
        </w:rPr>
        <w:t xml:space="preserve">Toxicology. </w:t>
      </w:r>
      <w:proofErr w:type="spellStart"/>
      <w:r w:rsidRPr="003D7C2F">
        <w:rPr>
          <w:color w:val="000000"/>
          <w:sz w:val="18"/>
          <w:szCs w:val="18"/>
        </w:rPr>
        <w:t>Avichal</w:t>
      </w:r>
      <w:proofErr w:type="spellEnd"/>
      <w:r w:rsidRPr="003D7C2F">
        <w:rPr>
          <w:color w:val="000000"/>
          <w:sz w:val="18"/>
          <w:szCs w:val="18"/>
        </w:rPr>
        <w:t xml:space="preserve"> Publishing Company, 2016.</w:t>
      </w:r>
    </w:p>
    <w:p w:rsidR="00674D5C" w:rsidRPr="00674D5C" w:rsidRDefault="00674D5C" w:rsidP="00674D5C">
      <w:pPr>
        <w:pStyle w:val="ListParagraph"/>
        <w:numPr>
          <w:ilvl w:val="0"/>
          <w:numId w:val="2"/>
        </w:numPr>
        <w:rPr>
          <w:rFonts w:ascii="Times New Roman" w:hAnsi="Times New Roman" w:cs="Times New Roman"/>
          <w:color w:val="000000"/>
          <w:sz w:val="16"/>
          <w:szCs w:val="16"/>
        </w:rPr>
      </w:pPr>
      <w:r w:rsidRPr="00674D5C">
        <w:rPr>
          <w:rFonts w:ascii="Times New Roman" w:hAnsi="Times New Roman" w:cs="Times New Roman"/>
          <w:color w:val="000000"/>
          <w:sz w:val="16"/>
          <w:szCs w:val="16"/>
          <w:shd w:val="clear" w:color="auto" w:fill="FFFFFF"/>
        </w:rPr>
        <w:t>IPC 324</w:t>
      </w:r>
      <w:proofErr w:type="gramStart"/>
      <w:r w:rsidRPr="00674D5C">
        <w:rPr>
          <w:rFonts w:ascii="Times New Roman" w:hAnsi="Times New Roman" w:cs="Times New Roman"/>
          <w:color w:val="000000"/>
          <w:sz w:val="16"/>
          <w:szCs w:val="16"/>
          <w:shd w:val="clear" w:color="auto" w:fill="FFFFFF"/>
        </w:rPr>
        <w:t>.[</w:t>
      </w:r>
      <w:proofErr w:type="gramEnd"/>
      <w:r w:rsidRPr="00674D5C">
        <w:rPr>
          <w:rFonts w:ascii="Times New Roman" w:hAnsi="Times New Roman" w:cs="Times New Roman"/>
          <w:color w:val="000000"/>
          <w:sz w:val="16"/>
          <w:szCs w:val="16"/>
          <w:shd w:val="clear" w:color="auto" w:fill="FFFFFF"/>
        </w:rPr>
        <w:t xml:space="preserve">Internet]. Available from: </w:t>
      </w:r>
      <w:hyperlink r:id="rId16" w:history="1">
        <w:r w:rsidRPr="00674D5C">
          <w:rPr>
            <w:rStyle w:val="Hyperlink"/>
            <w:rFonts w:ascii="Times New Roman" w:hAnsi="Times New Roman" w:cs="Times New Roman"/>
            <w:sz w:val="16"/>
            <w:szCs w:val="16"/>
            <w:shd w:val="clear" w:color="auto" w:fill="FFFFFF"/>
          </w:rPr>
          <w:t>https://devgan.in/ipc/section/324/</w:t>
        </w:r>
      </w:hyperlink>
      <w:r w:rsidRPr="00674D5C">
        <w:rPr>
          <w:rFonts w:ascii="Times New Roman" w:hAnsi="Times New Roman" w:cs="Times New Roman"/>
          <w:color w:val="000000"/>
          <w:sz w:val="16"/>
          <w:szCs w:val="16"/>
          <w:shd w:val="clear" w:color="auto" w:fill="FFFFFF"/>
        </w:rPr>
        <w:t xml:space="preserve"> [Accessed on 2020 Sep 21]</w:t>
      </w:r>
      <w:r w:rsidRPr="00674D5C">
        <w:rPr>
          <w:rFonts w:ascii="Arial" w:hAnsi="Arial" w:cs="Arial"/>
          <w:color w:val="000000"/>
          <w:sz w:val="20"/>
          <w:szCs w:val="20"/>
          <w:shd w:val="clear" w:color="auto" w:fill="FFFFFF"/>
        </w:rPr>
        <w:t>.</w:t>
      </w:r>
    </w:p>
    <w:p w:rsidR="003D7C2F" w:rsidRDefault="003D7C2F" w:rsidP="003D7C2F">
      <w:pPr>
        <w:pStyle w:val="ListParagraph"/>
        <w:numPr>
          <w:ilvl w:val="0"/>
          <w:numId w:val="2"/>
        </w:numPr>
        <w:rPr>
          <w:color w:val="000000"/>
          <w:sz w:val="18"/>
          <w:szCs w:val="18"/>
        </w:rPr>
      </w:pPr>
      <w:r>
        <w:rPr>
          <w:color w:val="000000"/>
          <w:sz w:val="18"/>
          <w:szCs w:val="18"/>
        </w:rPr>
        <w:t>Ignatius PC. Forensic Medicine and Toxicology. 4</w:t>
      </w:r>
      <w:r w:rsidRPr="003D7C2F">
        <w:rPr>
          <w:color w:val="000000"/>
          <w:sz w:val="18"/>
          <w:szCs w:val="18"/>
          <w:vertAlign w:val="superscript"/>
        </w:rPr>
        <w:t>th</w:t>
      </w:r>
      <w:r>
        <w:rPr>
          <w:color w:val="000000"/>
          <w:sz w:val="18"/>
          <w:szCs w:val="18"/>
        </w:rPr>
        <w:t xml:space="preserve"> ed. Elsevier India; 2019.</w:t>
      </w:r>
    </w:p>
    <w:p w:rsidR="00832E4B" w:rsidRPr="00832E4B" w:rsidRDefault="00832E4B" w:rsidP="003D7C2F">
      <w:pPr>
        <w:pStyle w:val="ListParagraph"/>
        <w:numPr>
          <w:ilvl w:val="0"/>
          <w:numId w:val="2"/>
        </w:numPr>
        <w:rPr>
          <w:color w:val="000000"/>
          <w:sz w:val="18"/>
          <w:szCs w:val="18"/>
        </w:rPr>
      </w:pPr>
      <w:r w:rsidRPr="00832E4B">
        <w:rPr>
          <w:rFonts w:ascii="Times New Roman" w:hAnsi="Times New Roman" w:cs="Times New Roman"/>
          <w:color w:val="222222"/>
          <w:sz w:val="16"/>
          <w:szCs w:val="16"/>
          <w:shd w:val="clear" w:color="auto" w:fill="FFFFFF"/>
        </w:rPr>
        <w:t>Sharma BR. Firearms in Criminal Investigation and Trials. 5th Edition. Universal Law Publications, 2017</w:t>
      </w:r>
      <w:r w:rsidRPr="008E26AF">
        <w:rPr>
          <w:rFonts w:cs="Arial"/>
          <w:color w:val="222222"/>
          <w:shd w:val="clear" w:color="auto" w:fill="FFFFFF"/>
        </w:rPr>
        <w:t>.</w:t>
      </w:r>
    </w:p>
    <w:p w:rsidR="00832E4B" w:rsidRPr="00256437" w:rsidRDefault="00256437" w:rsidP="003D7C2F">
      <w:pPr>
        <w:pStyle w:val="ListParagraph"/>
        <w:numPr>
          <w:ilvl w:val="0"/>
          <w:numId w:val="2"/>
        </w:numPr>
        <w:rPr>
          <w:rFonts w:ascii="Times New Roman" w:hAnsi="Times New Roman" w:cs="Times New Roman"/>
          <w:color w:val="000000"/>
          <w:sz w:val="16"/>
          <w:szCs w:val="16"/>
        </w:rPr>
      </w:pPr>
      <w:proofErr w:type="spellStart"/>
      <w:r w:rsidRPr="00256437">
        <w:rPr>
          <w:rFonts w:ascii="Times New Roman" w:hAnsi="Times New Roman" w:cs="Times New Roman"/>
          <w:color w:val="222222"/>
          <w:sz w:val="16"/>
          <w:szCs w:val="16"/>
          <w:shd w:val="clear" w:color="auto" w:fill="FFFFFF"/>
        </w:rPr>
        <w:t>DiMaio</w:t>
      </w:r>
      <w:proofErr w:type="spellEnd"/>
      <w:r w:rsidRPr="00256437">
        <w:rPr>
          <w:rFonts w:ascii="Times New Roman" w:hAnsi="Times New Roman" w:cs="Times New Roman"/>
          <w:color w:val="222222"/>
          <w:sz w:val="16"/>
          <w:szCs w:val="16"/>
          <w:shd w:val="clear" w:color="auto" w:fill="FFFFFF"/>
        </w:rPr>
        <w:t xml:space="preserve"> JMV. Practical Aspects of Firearms, Ballistics and Forensic Techniques. 3rd edition. CRC Press, 2016.</w:t>
      </w:r>
    </w:p>
    <w:p w:rsidR="003D7C2F" w:rsidRDefault="003D7C2F" w:rsidP="003D7C2F">
      <w:pPr>
        <w:rPr>
          <w:color w:val="000000"/>
          <w:sz w:val="18"/>
          <w:szCs w:val="18"/>
        </w:rPr>
      </w:pPr>
    </w:p>
    <w:p w:rsidR="003D7C2F" w:rsidRPr="003D7C2F" w:rsidRDefault="003D7C2F" w:rsidP="003D7C2F">
      <w:pPr>
        <w:rPr>
          <w:color w:val="000000"/>
          <w:sz w:val="18"/>
          <w:szCs w:val="18"/>
        </w:rPr>
      </w:pPr>
    </w:p>
    <w:p w:rsidR="003D7C2F" w:rsidRPr="003D7C2F" w:rsidRDefault="003D7C2F" w:rsidP="003D7C2F">
      <w:pPr>
        <w:rPr>
          <w:rFonts w:ascii="Times New Roman" w:hAnsi="Times New Roman" w:cs="Times New Roman"/>
          <w:sz w:val="16"/>
          <w:szCs w:val="16"/>
        </w:rPr>
      </w:pPr>
    </w:p>
    <w:sectPr w:rsidR="003D7C2F" w:rsidRPr="003D7C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C5D" w:rsidRDefault="00360C5D" w:rsidP="00140242">
      <w:pPr>
        <w:spacing w:after="0" w:line="240" w:lineRule="auto"/>
      </w:pPr>
      <w:r>
        <w:separator/>
      </w:r>
    </w:p>
  </w:endnote>
  <w:endnote w:type="continuationSeparator" w:id="0">
    <w:p w:rsidR="00360C5D" w:rsidRDefault="00360C5D" w:rsidP="00140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C5D" w:rsidRDefault="00360C5D" w:rsidP="00140242">
      <w:pPr>
        <w:spacing w:after="0" w:line="240" w:lineRule="auto"/>
      </w:pPr>
      <w:r>
        <w:separator/>
      </w:r>
    </w:p>
  </w:footnote>
  <w:footnote w:type="continuationSeparator" w:id="0">
    <w:p w:rsidR="00360C5D" w:rsidRDefault="00360C5D" w:rsidP="001402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C22FB"/>
    <w:multiLevelType w:val="hybridMultilevel"/>
    <w:tmpl w:val="FF54D9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97107AC"/>
    <w:multiLevelType w:val="hybridMultilevel"/>
    <w:tmpl w:val="806E8776"/>
    <w:lvl w:ilvl="0" w:tplc="5BB0EDBA">
      <w:start w:val="1"/>
      <w:numFmt w:val="decimal"/>
      <w:lvlText w:val="%1."/>
      <w:lvlJc w:val="left"/>
      <w:pPr>
        <w:ind w:left="720" w:hanging="360"/>
      </w:pPr>
      <w:rPr>
        <w:rFonts w:ascii="Times New Roman" w:hAnsi="Times New Roman" w:cs="Times New Roman" w:hint="default"/>
        <w:color w:val="auto"/>
        <w:sz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B76"/>
    <w:rsid w:val="00001172"/>
    <w:rsid w:val="000606B7"/>
    <w:rsid w:val="000A3946"/>
    <w:rsid w:val="000B2C29"/>
    <w:rsid w:val="001027EA"/>
    <w:rsid w:val="00140242"/>
    <w:rsid w:val="00183457"/>
    <w:rsid w:val="0020757F"/>
    <w:rsid w:val="0025027E"/>
    <w:rsid w:val="00256437"/>
    <w:rsid w:val="00261F24"/>
    <w:rsid w:val="00290350"/>
    <w:rsid w:val="002B6A27"/>
    <w:rsid w:val="002D2DD8"/>
    <w:rsid w:val="003178DC"/>
    <w:rsid w:val="00321B7C"/>
    <w:rsid w:val="00323A71"/>
    <w:rsid w:val="003322CD"/>
    <w:rsid w:val="00333E77"/>
    <w:rsid w:val="003379FB"/>
    <w:rsid w:val="00360009"/>
    <w:rsid w:val="00360C5D"/>
    <w:rsid w:val="00373B7D"/>
    <w:rsid w:val="003D0C93"/>
    <w:rsid w:val="003D7C2F"/>
    <w:rsid w:val="003F1CEC"/>
    <w:rsid w:val="003F3A03"/>
    <w:rsid w:val="00402009"/>
    <w:rsid w:val="00403B3B"/>
    <w:rsid w:val="004B1C82"/>
    <w:rsid w:val="004E0665"/>
    <w:rsid w:val="004E778E"/>
    <w:rsid w:val="004F182A"/>
    <w:rsid w:val="0055283A"/>
    <w:rsid w:val="005743C5"/>
    <w:rsid w:val="00574AF6"/>
    <w:rsid w:val="005913B3"/>
    <w:rsid w:val="005A4AE6"/>
    <w:rsid w:val="00604EF7"/>
    <w:rsid w:val="00620A8E"/>
    <w:rsid w:val="0066080C"/>
    <w:rsid w:val="00667969"/>
    <w:rsid w:val="00674D5C"/>
    <w:rsid w:val="00675F32"/>
    <w:rsid w:val="006B0C2E"/>
    <w:rsid w:val="006B7BF6"/>
    <w:rsid w:val="006F6619"/>
    <w:rsid w:val="00741FCD"/>
    <w:rsid w:val="00751B76"/>
    <w:rsid w:val="0076012D"/>
    <w:rsid w:val="0077762A"/>
    <w:rsid w:val="007C0E94"/>
    <w:rsid w:val="007E4D62"/>
    <w:rsid w:val="007F0C8C"/>
    <w:rsid w:val="0080510A"/>
    <w:rsid w:val="00832E4B"/>
    <w:rsid w:val="0083528D"/>
    <w:rsid w:val="0086295A"/>
    <w:rsid w:val="008A5737"/>
    <w:rsid w:val="008B4E5C"/>
    <w:rsid w:val="00913C7A"/>
    <w:rsid w:val="0093219C"/>
    <w:rsid w:val="009327D0"/>
    <w:rsid w:val="00951100"/>
    <w:rsid w:val="00990F55"/>
    <w:rsid w:val="009D293B"/>
    <w:rsid w:val="00A00B7D"/>
    <w:rsid w:val="00A15AB4"/>
    <w:rsid w:val="00A3540D"/>
    <w:rsid w:val="00A52C7D"/>
    <w:rsid w:val="00A773D4"/>
    <w:rsid w:val="00AA3B6B"/>
    <w:rsid w:val="00AB2667"/>
    <w:rsid w:val="00B10428"/>
    <w:rsid w:val="00B22A85"/>
    <w:rsid w:val="00B24CD7"/>
    <w:rsid w:val="00B3339D"/>
    <w:rsid w:val="00B66307"/>
    <w:rsid w:val="00BC4E2D"/>
    <w:rsid w:val="00BD1BBE"/>
    <w:rsid w:val="00BF25D1"/>
    <w:rsid w:val="00BF3772"/>
    <w:rsid w:val="00C13293"/>
    <w:rsid w:val="00CB45BE"/>
    <w:rsid w:val="00CD26A6"/>
    <w:rsid w:val="00CE5C19"/>
    <w:rsid w:val="00CF02CB"/>
    <w:rsid w:val="00CF0D53"/>
    <w:rsid w:val="00CF14E7"/>
    <w:rsid w:val="00D5745F"/>
    <w:rsid w:val="00D92537"/>
    <w:rsid w:val="00DE3A8C"/>
    <w:rsid w:val="00DF43D0"/>
    <w:rsid w:val="00DF6C4B"/>
    <w:rsid w:val="00E23389"/>
    <w:rsid w:val="00E32522"/>
    <w:rsid w:val="00E642DC"/>
    <w:rsid w:val="00E76BCD"/>
    <w:rsid w:val="00EA104E"/>
    <w:rsid w:val="00EB46AC"/>
    <w:rsid w:val="00EE10A2"/>
    <w:rsid w:val="00F202F9"/>
    <w:rsid w:val="00F256B9"/>
    <w:rsid w:val="00F86DD3"/>
    <w:rsid w:val="00FA3007"/>
    <w:rsid w:val="00FA44FA"/>
    <w:rsid w:val="00FD7CCC"/>
    <w:rsid w:val="00FE27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2A85"/>
    <w:pPr>
      <w:ind w:left="720"/>
      <w:contextualSpacing/>
    </w:pPr>
  </w:style>
  <w:style w:type="paragraph" w:styleId="Header">
    <w:name w:val="header"/>
    <w:basedOn w:val="Normal"/>
    <w:link w:val="HeaderChar"/>
    <w:uiPriority w:val="99"/>
    <w:unhideWhenUsed/>
    <w:rsid w:val="001402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242"/>
  </w:style>
  <w:style w:type="paragraph" w:styleId="Footer">
    <w:name w:val="footer"/>
    <w:basedOn w:val="Normal"/>
    <w:link w:val="FooterChar"/>
    <w:uiPriority w:val="99"/>
    <w:unhideWhenUsed/>
    <w:rsid w:val="001402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242"/>
  </w:style>
  <w:style w:type="character" w:styleId="Hyperlink">
    <w:name w:val="Hyperlink"/>
    <w:basedOn w:val="DefaultParagraphFont"/>
    <w:uiPriority w:val="99"/>
    <w:unhideWhenUsed/>
    <w:rsid w:val="00674D5C"/>
    <w:rPr>
      <w:color w:val="0563C1" w:themeColor="hyperlink"/>
      <w:u w:val="single"/>
    </w:rPr>
  </w:style>
  <w:style w:type="paragraph" w:styleId="BalloonText">
    <w:name w:val="Balloon Text"/>
    <w:basedOn w:val="Normal"/>
    <w:link w:val="BalloonTextChar"/>
    <w:uiPriority w:val="99"/>
    <w:semiHidden/>
    <w:unhideWhenUsed/>
    <w:rsid w:val="00760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1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2A85"/>
    <w:pPr>
      <w:ind w:left="720"/>
      <w:contextualSpacing/>
    </w:pPr>
  </w:style>
  <w:style w:type="paragraph" w:styleId="Header">
    <w:name w:val="header"/>
    <w:basedOn w:val="Normal"/>
    <w:link w:val="HeaderChar"/>
    <w:uiPriority w:val="99"/>
    <w:unhideWhenUsed/>
    <w:rsid w:val="001402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242"/>
  </w:style>
  <w:style w:type="paragraph" w:styleId="Footer">
    <w:name w:val="footer"/>
    <w:basedOn w:val="Normal"/>
    <w:link w:val="FooterChar"/>
    <w:uiPriority w:val="99"/>
    <w:unhideWhenUsed/>
    <w:rsid w:val="001402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242"/>
  </w:style>
  <w:style w:type="character" w:styleId="Hyperlink">
    <w:name w:val="Hyperlink"/>
    <w:basedOn w:val="DefaultParagraphFont"/>
    <w:uiPriority w:val="99"/>
    <w:unhideWhenUsed/>
    <w:rsid w:val="00674D5C"/>
    <w:rPr>
      <w:color w:val="0563C1" w:themeColor="hyperlink"/>
      <w:u w:val="single"/>
    </w:rPr>
  </w:style>
  <w:style w:type="paragraph" w:styleId="BalloonText">
    <w:name w:val="Balloon Text"/>
    <w:basedOn w:val="Normal"/>
    <w:link w:val="BalloonTextChar"/>
    <w:uiPriority w:val="99"/>
    <w:semiHidden/>
    <w:unhideWhenUsed/>
    <w:rsid w:val="00760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1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tif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evgan.in/ipc/section/32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5" Type="http://schemas.openxmlformats.org/officeDocument/2006/relationships/image" Target="media/image8.tiff"/><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9353</TotalTime>
  <Pages>6</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Srishti</dc:creator>
  <cp:keywords/>
  <dc:description/>
  <cp:lastModifiedBy>Hewlett-Packard Company</cp:lastModifiedBy>
  <cp:revision>25</cp:revision>
  <dcterms:created xsi:type="dcterms:W3CDTF">2020-03-14T13:56:00Z</dcterms:created>
  <dcterms:modified xsi:type="dcterms:W3CDTF">2020-09-26T08:07:00Z</dcterms:modified>
</cp:coreProperties>
</file>