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8C" w:rsidRPr="00276355" w:rsidRDefault="006E738C" w:rsidP="00276355">
      <w:pPr>
        <w:pStyle w:val="Default"/>
        <w:spacing w:line="276" w:lineRule="auto"/>
        <w:jc w:val="both"/>
        <w:rPr>
          <w:szCs w:val="22"/>
        </w:rPr>
      </w:pPr>
      <w:r w:rsidRPr="00276355">
        <w:rPr>
          <w:szCs w:val="22"/>
        </w:rPr>
        <w:t>Introduction- The Covid-19 pandemic that  has put the mankind in an unprecedented crisis and is   caused by severe acute respiratory syndrome coronavirus-2(SARS-CoV-2),first detected in December 2019 in Wuhan,China.</w:t>
      </w:r>
      <w:r w:rsidRPr="00276355">
        <w:rPr>
          <w:rStyle w:val="EndnoteReference"/>
          <w:szCs w:val="22"/>
        </w:rPr>
        <w:endnoteReference w:id="2"/>
      </w:r>
      <w:r w:rsidRPr="00276355">
        <w:rPr>
          <w:szCs w:val="22"/>
        </w:rPr>
        <w:t xml:space="preserve"> Afterward the disease has spread every corner of the world ,currently second wave of the disease has hit different countries hard, Specially India causing devastating situation with increased severity as well as infectivity rate</w:t>
      </w:r>
      <w:r w:rsidRPr="00276355">
        <w:rPr>
          <w:rStyle w:val="EndnoteReference"/>
          <w:szCs w:val="22"/>
        </w:rPr>
        <w:endnoteReference w:id="3"/>
      </w:r>
      <w:r w:rsidRPr="00276355">
        <w:rPr>
          <w:szCs w:val="22"/>
        </w:rPr>
        <w:t xml:space="preserve"> Though the vaccine has been developed against the virus, considering the continuous mutation which is the characteristic of the virus, things are yet very far from settlement. The virus belongs to a large family of coronaviruses known since decades to mankind.  These viruses are zoonotic pathogens, at times infect humans with further spread via human to human transmission. The family has a notorious historical background being responsible for major outbreaks in the past including severe acute respiratory syndrome (SARS-CoV) in 2002 and Middle East respiratory syndrome (MERS-CoV) in 2012.</w:t>
      </w:r>
      <w:r w:rsidRPr="00276355">
        <w:rPr>
          <w:rStyle w:val="EndnoteReference"/>
          <w:szCs w:val="22"/>
        </w:rPr>
        <w:endnoteReference w:id="4"/>
      </w:r>
      <w:r w:rsidRPr="00276355">
        <w:rPr>
          <w:szCs w:val="22"/>
        </w:rPr>
        <w:t xml:space="preserve">  Better understanding of immunopathogenesis of covid 19 is must to formulate any treatment or preventive protocol against it. In this piece of work,authors has made an attempt to discuss the various aspects of human immune response to SARS CoV-2 along with  the viral reaction against it.   </w:t>
      </w:r>
    </w:p>
    <w:p w:rsidR="006E738C" w:rsidRPr="00276355" w:rsidRDefault="006E738C" w:rsidP="00276355">
      <w:pPr>
        <w:spacing w:after="0"/>
        <w:jc w:val="both"/>
        <w:rPr>
          <w:rFonts w:ascii="Times New Roman" w:hAnsi="Times New Roman" w:cs="Times New Roman"/>
          <w:sz w:val="24"/>
        </w:rPr>
      </w:pPr>
      <w:r w:rsidRPr="00276355">
        <w:rPr>
          <w:rFonts w:ascii="Times New Roman" w:hAnsi="Times New Roman" w:cs="Times New Roman"/>
          <w:sz w:val="24"/>
        </w:rPr>
        <w:t>Objectives-1)To understand the human immune system in general</w:t>
      </w:r>
    </w:p>
    <w:p w:rsidR="006E738C" w:rsidRPr="00276355" w:rsidRDefault="006E738C" w:rsidP="00276355">
      <w:pPr>
        <w:spacing w:after="0"/>
        <w:jc w:val="both"/>
        <w:rPr>
          <w:rFonts w:ascii="Times New Roman" w:hAnsi="Times New Roman" w:cs="Times New Roman"/>
          <w:sz w:val="24"/>
        </w:rPr>
      </w:pPr>
      <w:r w:rsidRPr="00276355">
        <w:rPr>
          <w:rFonts w:ascii="Times New Roman" w:hAnsi="Times New Roman" w:cs="Times New Roman"/>
          <w:sz w:val="24"/>
        </w:rPr>
        <w:t>2)To understand the mechanism of SARC Cov-2 pathogenesis</w:t>
      </w:r>
    </w:p>
    <w:p w:rsidR="006E738C" w:rsidRPr="00276355" w:rsidRDefault="006E738C" w:rsidP="00276355">
      <w:pPr>
        <w:spacing w:after="0"/>
        <w:jc w:val="both"/>
        <w:rPr>
          <w:rFonts w:ascii="Times New Roman" w:hAnsi="Times New Roman" w:cs="Times New Roman"/>
          <w:sz w:val="24"/>
        </w:rPr>
      </w:pPr>
      <w:r w:rsidRPr="00276355">
        <w:rPr>
          <w:rFonts w:ascii="Times New Roman" w:hAnsi="Times New Roman" w:cs="Times New Roman"/>
          <w:sz w:val="24"/>
        </w:rPr>
        <w:t>3)To understand how human immune response acts against the virus</w:t>
      </w:r>
    </w:p>
    <w:p w:rsidR="006E738C" w:rsidRPr="00276355" w:rsidRDefault="006E738C" w:rsidP="00276355">
      <w:pPr>
        <w:spacing w:after="0"/>
        <w:jc w:val="both"/>
        <w:rPr>
          <w:rFonts w:ascii="Times New Roman" w:hAnsi="Times New Roman" w:cs="Times New Roman"/>
          <w:sz w:val="24"/>
        </w:rPr>
      </w:pPr>
    </w:p>
    <w:p w:rsidR="006E738C" w:rsidRPr="00276355" w:rsidRDefault="006E738C" w:rsidP="00276355">
      <w:pPr>
        <w:spacing w:after="0"/>
        <w:jc w:val="both"/>
        <w:rPr>
          <w:rFonts w:ascii="Times New Roman" w:hAnsi="Times New Roman" w:cs="Times New Roman"/>
          <w:sz w:val="24"/>
        </w:rPr>
      </w:pPr>
    </w:p>
    <w:p w:rsidR="006E738C" w:rsidRPr="00276355" w:rsidRDefault="006E738C" w:rsidP="00276355">
      <w:pPr>
        <w:spacing w:after="0"/>
        <w:jc w:val="both"/>
        <w:rPr>
          <w:rFonts w:ascii="Times New Roman" w:hAnsi="Times New Roman" w:cs="Times New Roman"/>
          <w:sz w:val="24"/>
        </w:rPr>
      </w:pPr>
      <w:r w:rsidRPr="00276355">
        <w:rPr>
          <w:rFonts w:ascii="Times New Roman" w:hAnsi="Times New Roman" w:cs="Times New Roman"/>
          <w:sz w:val="24"/>
        </w:rPr>
        <w:t>Methodology-Data are collected from secondary sources using different internet based search engine including scopus, Web of science,</w:t>
      </w:r>
      <w:r w:rsidR="00276355">
        <w:rPr>
          <w:rFonts w:ascii="Times New Roman" w:hAnsi="Times New Roman" w:cs="Times New Roman"/>
          <w:sz w:val="24"/>
        </w:rPr>
        <w:t xml:space="preserve"> </w:t>
      </w:r>
      <w:r w:rsidR="00276355" w:rsidRPr="00276355">
        <w:rPr>
          <w:rFonts w:ascii="Times New Roman" w:hAnsi="Times New Roman" w:cs="Times New Roman"/>
          <w:sz w:val="24"/>
        </w:rPr>
        <w:t>Pub med</w:t>
      </w:r>
      <w:r w:rsidRPr="00276355">
        <w:rPr>
          <w:rFonts w:ascii="Times New Roman" w:hAnsi="Times New Roman" w:cs="Times New Roman"/>
          <w:sz w:val="24"/>
        </w:rPr>
        <w:t>,</w:t>
      </w:r>
      <w:r w:rsidR="00276355">
        <w:rPr>
          <w:rFonts w:ascii="Times New Roman" w:hAnsi="Times New Roman" w:cs="Times New Roman"/>
          <w:sz w:val="24"/>
        </w:rPr>
        <w:t xml:space="preserve"> </w:t>
      </w:r>
      <w:r w:rsidRPr="00276355">
        <w:rPr>
          <w:rFonts w:ascii="Times New Roman" w:hAnsi="Times New Roman" w:cs="Times New Roman"/>
          <w:sz w:val="24"/>
        </w:rPr>
        <w:t>Web of John Hopskin University etc and various Text book. Then data are reviewed and analysed.</w:t>
      </w:r>
    </w:p>
    <w:p w:rsidR="006E738C" w:rsidRPr="00276355" w:rsidRDefault="006E738C" w:rsidP="00276355">
      <w:pPr>
        <w:autoSpaceDE w:val="0"/>
        <w:autoSpaceDN w:val="0"/>
        <w:adjustRightInd w:val="0"/>
        <w:spacing w:after="0"/>
        <w:jc w:val="both"/>
        <w:rPr>
          <w:rFonts w:ascii="Times New Roman" w:hAnsi="Times New Roman" w:cs="Times New Roman"/>
          <w:sz w:val="24"/>
        </w:rPr>
      </w:pPr>
    </w:p>
    <w:p w:rsidR="006E738C" w:rsidRPr="00276355" w:rsidRDefault="006E738C" w:rsidP="00276355">
      <w:pPr>
        <w:autoSpaceDE w:val="0"/>
        <w:autoSpaceDN w:val="0"/>
        <w:adjustRightInd w:val="0"/>
        <w:spacing w:after="0"/>
        <w:jc w:val="both"/>
        <w:rPr>
          <w:rFonts w:ascii="Times New Roman" w:hAnsi="Times New Roman" w:cs="Times New Roman"/>
          <w:sz w:val="24"/>
        </w:rPr>
      </w:pPr>
    </w:p>
    <w:p w:rsidR="006E738C" w:rsidRPr="00276355" w:rsidRDefault="006E738C" w:rsidP="00276355">
      <w:pPr>
        <w:autoSpaceDE w:val="0"/>
        <w:autoSpaceDN w:val="0"/>
        <w:adjustRightInd w:val="0"/>
        <w:spacing w:after="0"/>
        <w:jc w:val="both"/>
        <w:rPr>
          <w:rFonts w:ascii="Times New Roman" w:hAnsi="Times New Roman" w:cs="Times New Roman"/>
          <w:sz w:val="24"/>
        </w:rPr>
      </w:pPr>
      <w:r w:rsidRPr="00276355">
        <w:rPr>
          <w:rFonts w:ascii="Times New Roman" w:hAnsi="Times New Roman" w:cs="Times New Roman"/>
          <w:sz w:val="24"/>
        </w:rPr>
        <w:t>Human Immune system- The immune system confer body the ability to resist  almost all types of organism or toxins that tend to damage the tissues. Our immune system can be divided into three categories. They are mainly innate immunity(rapid response),acquired immunity(slow response) and passive immunity.</w:t>
      </w:r>
      <w:r w:rsidRPr="00276355">
        <w:rPr>
          <w:rStyle w:val="EndnoteReference"/>
          <w:rFonts w:ascii="Times New Roman" w:hAnsi="Times New Roman" w:cs="Times New Roman"/>
          <w:sz w:val="24"/>
        </w:rPr>
        <w:endnoteReference w:id="5"/>
      </w:r>
      <w:r w:rsidRPr="00276355">
        <w:rPr>
          <w:rFonts w:ascii="Times New Roman" w:hAnsi="Times New Roman" w:cs="Times New Roman"/>
          <w:sz w:val="24"/>
        </w:rPr>
        <w:t xml:space="preserve"> </w:t>
      </w:r>
    </w:p>
    <w:p w:rsidR="006E738C" w:rsidRPr="00276355" w:rsidRDefault="006E738C" w:rsidP="00276355">
      <w:pPr>
        <w:autoSpaceDE w:val="0"/>
        <w:autoSpaceDN w:val="0"/>
        <w:adjustRightInd w:val="0"/>
        <w:spacing w:after="0"/>
        <w:jc w:val="both"/>
        <w:rPr>
          <w:rFonts w:ascii="Times New Roman" w:hAnsi="Times New Roman" w:cs="Times New Roman"/>
          <w:sz w:val="24"/>
        </w:rPr>
      </w:pPr>
      <w:r w:rsidRPr="00276355">
        <w:rPr>
          <w:rFonts w:ascii="Times New Roman" w:hAnsi="Times New Roman" w:cs="Times New Roman"/>
          <w:sz w:val="24"/>
        </w:rPr>
        <w:t xml:space="preserve">The inborn innate immunity results from general process, rather than from the process directed against specific pathogen. Such innate immune system involves </w:t>
      </w:r>
      <w:r w:rsidRPr="00276355">
        <w:rPr>
          <w:rFonts w:ascii="Times New Roman" w:hAnsi="Times New Roman" w:cs="Times New Roman"/>
          <w:sz w:val="24"/>
        </w:rPr>
        <w:lastRenderedPageBreak/>
        <w:t>one of the first line of immune response. The innate immune system comprises of organs including the skin,</w:t>
      </w:r>
      <w:r w:rsidR="00276355">
        <w:rPr>
          <w:rFonts w:ascii="Times New Roman" w:hAnsi="Times New Roman" w:cs="Times New Roman"/>
          <w:sz w:val="24"/>
        </w:rPr>
        <w:t xml:space="preserve"> </w:t>
      </w:r>
      <w:r w:rsidRPr="00276355">
        <w:rPr>
          <w:rFonts w:ascii="Times New Roman" w:hAnsi="Times New Roman" w:cs="Times New Roman"/>
          <w:sz w:val="24"/>
        </w:rPr>
        <w:t>mucous membrane which acts as a barrier against invasion by pathogen. It also includes group of cells such as tissue macrophages, neutrophils, natural killer cell etc. Innate immune response are  non specific, and can attack any foreign pathogen, tumour cells and even infected cell.</w:t>
      </w:r>
      <w:r w:rsidRPr="00276355">
        <w:rPr>
          <w:rStyle w:val="EndnoteReference"/>
          <w:rFonts w:ascii="Times New Roman" w:hAnsi="Times New Roman" w:cs="Times New Roman"/>
          <w:sz w:val="24"/>
        </w:rPr>
        <w:endnoteReference w:id="6"/>
      </w:r>
      <w:r w:rsidRPr="00276355">
        <w:rPr>
          <w:rFonts w:ascii="Times New Roman" w:hAnsi="Times New Roman" w:cs="Times New Roman"/>
          <w:sz w:val="24"/>
        </w:rPr>
        <w:t>-</w:t>
      </w:r>
      <w:r w:rsidRPr="00276355">
        <w:rPr>
          <w:rStyle w:val="EndnoteReference"/>
          <w:rFonts w:ascii="Times New Roman" w:hAnsi="Times New Roman" w:cs="Times New Roman"/>
          <w:sz w:val="24"/>
        </w:rPr>
        <w:endnoteReference w:id="7"/>
      </w:r>
      <w:r w:rsidRPr="00276355">
        <w:rPr>
          <w:rFonts w:ascii="Times New Roman" w:hAnsi="Times New Roman" w:cs="Times New Roman"/>
          <w:sz w:val="24"/>
        </w:rPr>
        <w:t xml:space="preserve"> </w:t>
      </w:r>
    </w:p>
    <w:p w:rsidR="006E738C" w:rsidRPr="00276355" w:rsidRDefault="006E738C" w:rsidP="00276355">
      <w:pPr>
        <w:autoSpaceDE w:val="0"/>
        <w:autoSpaceDN w:val="0"/>
        <w:adjustRightInd w:val="0"/>
        <w:spacing w:after="0"/>
        <w:jc w:val="both"/>
        <w:rPr>
          <w:rFonts w:ascii="Times New Roman" w:hAnsi="Times New Roman" w:cs="Times New Roman"/>
          <w:sz w:val="24"/>
        </w:rPr>
      </w:pPr>
      <w:r w:rsidRPr="00276355">
        <w:rPr>
          <w:rFonts w:ascii="Times New Roman" w:hAnsi="Times New Roman" w:cs="Times New Roman"/>
          <w:sz w:val="24"/>
        </w:rPr>
        <w:t>Adaptive immunity on the other hand which is mostly concerned with detailed and more specific action against invading microbes, toxins. It is much controlled and highly specifie</w:t>
      </w:r>
      <w:r w:rsidR="00276355">
        <w:rPr>
          <w:rFonts w:ascii="Times New Roman" w:hAnsi="Times New Roman" w:cs="Times New Roman"/>
          <w:sz w:val="24"/>
        </w:rPr>
        <w:t>d form of immunity</w:t>
      </w:r>
      <w:r w:rsidRPr="00276355">
        <w:rPr>
          <w:rFonts w:ascii="Times New Roman" w:hAnsi="Times New Roman" w:cs="Times New Roman"/>
          <w:sz w:val="24"/>
        </w:rPr>
        <w:t>. This acquired immunity is again two types namely Cell mediated and Humoral immunity. Cell mediated immune response involves the activation of cells that could lead to destruction and elimination of the foreign body. The T lymphocytes are responsible for the cell based immune responses. For their action against any antigen, T-lymphocytes need antigen presentation by antigen presenting cell. The presentation involves action of proteins that culminates in formation of histocompatibility complex with the antigenic material. Accordingly, the presentation of histocompatibility complex class I (MHC I) leads to activation of Cytotoxic T cells.These cells are significant in cell based immune responses. In essence, upon viral infection, the viral proteins are presented on the MHC I which in turn activates the cytotoxic T cells there by mounting a response against the virus. Humoral immune response is associated with B lymphocytes activation and subsequent release of specially produced antibodies .In terms of antigen presentation, the proteins of the invading  agent are presented on MHC II thus leading to  activation and subsequent proliferation of B-cells. The B cells continue to produce antibodies otherwise known as Immunoglobulins and facilitation of Antigen-antibody complex formation. This complex formation is paramount to elimination of the invading agent as the antibodies are specific towards the consequent antigen. At the center of all these activations in the adaptive immunity are the Helper T-cells. They are referred to as architects of all immune responses .The B-cells also develop into specialized Memory B-cells having the tendency to store the memory of the antigen which initially caused the immune response and subsequent production of the specified Antibodies .</w:t>
      </w:r>
      <w:r w:rsidRPr="00276355">
        <w:rPr>
          <w:rFonts w:ascii="Times New Roman" w:hAnsi="Times New Roman" w:cs="Times New Roman"/>
          <w:i/>
          <w:sz w:val="24"/>
        </w:rPr>
        <w:t>Passive immunity</w:t>
      </w:r>
      <w:r w:rsidRPr="00276355">
        <w:rPr>
          <w:rFonts w:ascii="Times New Roman" w:hAnsi="Times New Roman" w:cs="Times New Roman"/>
          <w:sz w:val="24"/>
        </w:rPr>
        <w:t xml:space="preserve"> is again two types and they are natural immunity which we receive from our mother and artificial immunity that we receive from medicine in form of antibody.</w:t>
      </w:r>
      <w:r w:rsidRPr="00276355">
        <w:rPr>
          <w:rStyle w:val="EndnoteReference"/>
          <w:rFonts w:ascii="Times New Roman" w:hAnsi="Times New Roman" w:cs="Times New Roman"/>
          <w:sz w:val="24"/>
        </w:rPr>
        <w:endnoteReference w:id="8"/>
      </w:r>
      <w:r w:rsidRPr="00276355">
        <w:rPr>
          <w:rStyle w:val="EndnoteReference"/>
          <w:rFonts w:ascii="Times New Roman" w:hAnsi="Times New Roman" w:cs="Times New Roman"/>
          <w:sz w:val="24"/>
        </w:rPr>
        <w:endnoteReference w:id="9"/>
      </w:r>
      <w:r w:rsidRPr="00276355">
        <w:rPr>
          <w:rStyle w:val="EndnoteReference"/>
          <w:rFonts w:ascii="Times New Roman" w:hAnsi="Times New Roman" w:cs="Times New Roman"/>
          <w:sz w:val="24"/>
        </w:rPr>
        <w:endnoteReference w:id="10"/>
      </w:r>
    </w:p>
    <w:p w:rsidR="006E738C" w:rsidRPr="00276355" w:rsidRDefault="006E738C" w:rsidP="00276355">
      <w:pPr>
        <w:autoSpaceDE w:val="0"/>
        <w:autoSpaceDN w:val="0"/>
        <w:adjustRightInd w:val="0"/>
        <w:spacing w:after="0"/>
        <w:jc w:val="both"/>
        <w:rPr>
          <w:rFonts w:ascii="Times New Roman" w:hAnsi="Times New Roman" w:cs="Times New Roman"/>
          <w:sz w:val="24"/>
        </w:rPr>
      </w:pPr>
      <w:r w:rsidRPr="00276355">
        <w:rPr>
          <w:rFonts w:ascii="Times New Roman" w:hAnsi="Times New Roman" w:cs="Times New Roman"/>
          <w:color w:val="000000"/>
          <w:sz w:val="24"/>
        </w:rPr>
        <w:t xml:space="preserve">OVERVIEW OF CORONA VIRUS- </w:t>
      </w:r>
      <w:r w:rsidRPr="00276355">
        <w:rPr>
          <w:rFonts w:ascii="Times New Roman" w:hAnsi="Times New Roman" w:cs="Times New Roman"/>
          <w:sz w:val="24"/>
          <w:shd w:val="clear" w:color="auto" w:fill="FFFFFF"/>
        </w:rPr>
        <w:t>Coronaviruses are a group of highly diverse, enveloped, single-stranded RNA viruses in the family of Coronaviridae having</w:t>
      </w:r>
      <w:r w:rsidRPr="00276355">
        <w:rPr>
          <w:rFonts w:ascii="Times New Roman" w:hAnsi="Times New Roman" w:cs="Times New Roman"/>
          <w:sz w:val="24"/>
        </w:rPr>
        <w:t xml:space="preserve"> crown like appearance. </w:t>
      </w:r>
      <w:r w:rsidRPr="00276355">
        <w:rPr>
          <w:rFonts w:ascii="Times New Roman" w:hAnsi="Times New Roman" w:cs="Times New Roman"/>
          <w:sz w:val="24"/>
          <w:shd w:val="clear" w:color="auto" w:fill="FFFFFF"/>
        </w:rPr>
        <w:t xml:space="preserve">First discovered in the 1960s, they can be further </w:t>
      </w:r>
      <w:r w:rsidRPr="00276355">
        <w:rPr>
          <w:rFonts w:ascii="Times New Roman" w:hAnsi="Times New Roman" w:cs="Times New Roman"/>
          <w:sz w:val="24"/>
          <w:shd w:val="clear" w:color="auto" w:fill="FFFFFF"/>
        </w:rPr>
        <w:lastRenderedPageBreak/>
        <w:t>classified into four main genera : </w:t>
      </w:r>
      <w:r w:rsidRPr="00276355">
        <w:rPr>
          <w:rStyle w:val="Emphasis"/>
          <w:rFonts w:ascii="Times New Roman" w:hAnsi="Times New Roman" w:cs="Times New Roman"/>
          <w:i w:val="0"/>
          <w:sz w:val="24"/>
          <w:shd w:val="clear" w:color="auto" w:fill="FFFFFF"/>
        </w:rPr>
        <w:t>Alpha</w:t>
      </w:r>
      <w:r w:rsidRPr="00276355">
        <w:rPr>
          <w:rFonts w:ascii="Times New Roman" w:hAnsi="Times New Roman" w:cs="Times New Roman"/>
          <w:sz w:val="24"/>
          <w:shd w:val="clear" w:color="auto" w:fill="FFFFFF"/>
        </w:rPr>
        <w:t>.beta,gamma and delta corona viruses.</w:t>
      </w:r>
      <w:r w:rsidRPr="00276355">
        <w:rPr>
          <w:rStyle w:val="EndnoteReference"/>
          <w:rFonts w:ascii="Times New Roman" w:hAnsi="Times New Roman" w:cs="Times New Roman"/>
          <w:sz w:val="24"/>
          <w:shd w:val="clear" w:color="auto" w:fill="FFFFFF"/>
        </w:rPr>
        <w:endnoteReference w:id="11"/>
      </w:r>
      <w:r w:rsidRPr="00276355">
        <w:rPr>
          <w:rFonts w:ascii="Times New Roman" w:hAnsi="Times New Roman" w:cs="Times New Roman"/>
          <w:sz w:val="24"/>
        </w:rPr>
        <w:t xml:space="preserve"> Currently, there are seven strains of corona viruses that are known to infect humans, including the recently identified novel strain SARS-CoV-2. Other strains that infect human are HCoV-229E, HCoV-OC43, HCoV-NL63,HCoVHKU1, SARS-CoV(beta corona viruses that causes Severe Acute Respiratory Syndrome or SARS in 2002-2003), and MERS-CoV(beta corona virus that causes Middle East Respiratory Syndrome or MERS in 2012). SARS-CoV-2 belongs to the genus of Betacoronavirus, and based on evolutionary analysis,it is found that they are most similar to the SARS-like coronavirus from the Chinese horseshoe bat, with a nucleic acid homology of 84%. SARS-CoV-2 also has 78% similarity with SARS-CoV and 50% with MERS-CoV, at the nucleic acid level.</w:t>
      </w:r>
      <w:r w:rsidRPr="00276355">
        <w:rPr>
          <w:rStyle w:val="EndnoteReference"/>
          <w:rFonts w:ascii="Times New Roman" w:hAnsi="Times New Roman" w:cs="Times New Roman"/>
          <w:sz w:val="24"/>
        </w:rPr>
        <w:endnoteReference w:id="12"/>
      </w:r>
      <w:r w:rsidRPr="00276355">
        <w:rPr>
          <w:rFonts w:ascii="Times New Roman" w:hAnsi="Times New Roman" w:cs="Times New Roman"/>
          <w:sz w:val="24"/>
        </w:rPr>
        <w:t xml:space="preserve"> </w:t>
      </w:r>
    </w:p>
    <w:p w:rsidR="006E738C" w:rsidRPr="00276355" w:rsidRDefault="006E738C" w:rsidP="00276355">
      <w:pPr>
        <w:autoSpaceDE w:val="0"/>
        <w:autoSpaceDN w:val="0"/>
        <w:adjustRightInd w:val="0"/>
        <w:spacing w:after="0"/>
        <w:jc w:val="both"/>
        <w:rPr>
          <w:rFonts w:ascii="Times New Roman" w:hAnsi="Times New Roman" w:cs="Times New Roman"/>
          <w:sz w:val="24"/>
        </w:rPr>
      </w:pPr>
    </w:p>
    <w:p w:rsidR="006E738C" w:rsidRPr="00276355" w:rsidRDefault="006E738C" w:rsidP="00276355">
      <w:pPr>
        <w:autoSpaceDE w:val="0"/>
        <w:autoSpaceDN w:val="0"/>
        <w:adjustRightInd w:val="0"/>
        <w:spacing w:after="0"/>
        <w:jc w:val="both"/>
        <w:rPr>
          <w:rFonts w:ascii="Times New Roman" w:hAnsi="Times New Roman" w:cs="Times New Roman"/>
          <w:sz w:val="24"/>
        </w:rPr>
      </w:pPr>
      <w:r w:rsidRPr="00276355">
        <w:rPr>
          <w:rFonts w:ascii="Times New Roman" w:hAnsi="Times New Roman" w:cs="Times New Roman"/>
          <w:sz w:val="24"/>
        </w:rPr>
        <w:t>IMMUNE RESPONSE TO THE VIRUS</w:t>
      </w:r>
      <w:r w:rsidRPr="00276355">
        <w:rPr>
          <w:rFonts w:ascii="Times New Roman" w:hAnsi="Times New Roman" w:cs="Times New Roman"/>
          <w:color w:val="2E2E2E"/>
          <w:sz w:val="24"/>
        </w:rPr>
        <w:t xml:space="preserve">- </w:t>
      </w:r>
      <w:r w:rsidRPr="00276355">
        <w:rPr>
          <w:rFonts w:ascii="Times New Roman" w:hAnsi="Times New Roman" w:cs="Times New Roman"/>
          <w:sz w:val="24"/>
        </w:rPr>
        <w:t>The host immune response which may varied from person to per</w:t>
      </w:r>
      <w:r w:rsidR="00276355">
        <w:rPr>
          <w:rFonts w:ascii="Times New Roman" w:hAnsi="Times New Roman" w:cs="Times New Roman"/>
          <w:sz w:val="24"/>
        </w:rPr>
        <w:t xml:space="preserve">son are always associated with </w:t>
      </w:r>
      <w:r w:rsidRPr="00276355">
        <w:rPr>
          <w:rFonts w:ascii="Times New Roman" w:hAnsi="Times New Roman" w:cs="Times New Roman"/>
          <w:sz w:val="24"/>
        </w:rPr>
        <w:t>invasion  of SARS-CoV-2. The spike glycoprotein (S protein) on the viral envelop binds to its receptor, angiotensin-converting enzyme 2 (ACE2), on the surface of human cells. ACE2 receptors are abundantly present on the surface type 2 pneumocyte of lung alveoli.</w:t>
      </w:r>
      <w:r w:rsidRPr="00276355">
        <w:rPr>
          <w:rStyle w:val="EndnoteReference"/>
          <w:rFonts w:ascii="Times New Roman" w:hAnsi="Times New Roman" w:cs="Times New Roman"/>
          <w:sz w:val="24"/>
        </w:rPr>
        <w:endnoteReference w:id="13"/>
      </w:r>
      <w:r w:rsidRPr="00276355">
        <w:rPr>
          <w:rFonts w:ascii="Times New Roman" w:hAnsi="Times New Roman" w:cs="Times New Roman"/>
          <w:sz w:val="24"/>
        </w:rPr>
        <w:t xml:space="preserve"> </w:t>
      </w:r>
      <w:r w:rsidRPr="00276355">
        <w:rPr>
          <w:rFonts w:ascii="Times New Roman" w:hAnsi="Times New Roman" w:cs="Times New Roman"/>
          <w:color w:val="2E2E2E"/>
          <w:sz w:val="24"/>
        </w:rPr>
        <w:t xml:space="preserve">On one side, the virus has a concave surface with a ridge. It makes a larger binding interface to make more contacts with receptor </w:t>
      </w:r>
      <w:r w:rsidRPr="00276355">
        <w:rPr>
          <w:rFonts w:ascii="Times New Roman" w:hAnsi="Times New Roman" w:cs="Times New Roman"/>
          <w:sz w:val="24"/>
        </w:rPr>
        <w:t>and that is the reason of higher affinity of SARS-CoV-2 S protein binding to ACE2 which is 10 to 20 times higher than that of the SARS S protein, suggesting that SARS-CoV-2 might transmit more readily from person to person.</w:t>
      </w:r>
      <w:r w:rsidRPr="00276355">
        <w:rPr>
          <w:rStyle w:val="EndnoteReference"/>
          <w:rFonts w:ascii="Times New Roman" w:hAnsi="Times New Roman" w:cs="Times New Roman"/>
          <w:sz w:val="24"/>
        </w:rPr>
        <w:endnoteReference w:id="14"/>
      </w:r>
      <w:r w:rsidRPr="00276355">
        <w:rPr>
          <w:rFonts w:ascii="Times New Roman" w:hAnsi="Times New Roman" w:cs="Times New Roman"/>
          <w:color w:val="2E2E2E"/>
          <w:sz w:val="24"/>
        </w:rPr>
        <w:t xml:space="preserve"> It is transmitted through respiratory droplets from coughing and sneezing. It enters our nasal system by inhaling and starts replicating. The spike protein present on the surface of COVID-19 gets pinched inside the host cell binding to the ACE2 receptor. Here, the protease </w:t>
      </w:r>
      <w:r w:rsidRPr="00276355">
        <w:rPr>
          <w:rFonts w:ascii="Times New Roman" w:hAnsi="Times New Roman" w:cs="Times New Roman"/>
          <w:sz w:val="24"/>
        </w:rPr>
        <w:t>furin</w:t>
      </w:r>
      <w:r w:rsidRPr="00276355">
        <w:rPr>
          <w:rFonts w:ascii="Times New Roman" w:hAnsi="Times New Roman" w:cs="Times New Roman"/>
          <w:color w:val="2E2E2E"/>
          <w:sz w:val="24"/>
        </w:rPr>
        <w:t> present in the host cell plays a vital role for the virus to enter by cleaving the S protein which was absent in </w:t>
      </w:r>
      <w:hyperlink r:id="rId6" w:tooltip="Learn more about SARS Coronavirus from ScienceDirect's AI-generated Topic Pages" w:history="1">
        <w:r w:rsidRPr="00276355">
          <w:rPr>
            <w:rStyle w:val="Hyperlink"/>
            <w:rFonts w:ascii="Times New Roman" w:hAnsi="Times New Roman" w:cs="Times New Roman"/>
            <w:color w:val="auto"/>
            <w:sz w:val="24"/>
            <w:u w:val="none"/>
          </w:rPr>
          <w:t>SARS-CoV</w:t>
        </w:r>
      </w:hyperlink>
      <w:r w:rsidRPr="00276355">
        <w:rPr>
          <w:rFonts w:ascii="Times New Roman" w:hAnsi="Times New Roman" w:cs="Times New Roman"/>
          <w:sz w:val="24"/>
        </w:rPr>
        <w:t>.</w:t>
      </w:r>
      <w:r w:rsidRPr="00276355">
        <w:rPr>
          <w:rStyle w:val="EndnoteReference"/>
          <w:rFonts w:ascii="Times New Roman" w:hAnsi="Times New Roman" w:cs="Times New Roman"/>
          <w:sz w:val="24"/>
        </w:rPr>
        <w:endnoteReference w:id="15"/>
      </w:r>
      <w:r w:rsidRPr="00276355">
        <w:rPr>
          <w:rFonts w:ascii="Times New Roman" w:hAnsi="Times New Roman" w:cs="Times New Roman"/>
          <w:color w:val="2E2E2E"/>
          <w:sz w:val="24"/>
        </w:rPr>
        <w:t xml:space="preserve"> </w:t>
      </w:r>
      <w:r w:rsidRPr="00276355">
        <w:rPr>
          <w:rFonts w:ascii="Times New Roman" w:hAnsi="Times New Roman" w:cs="Times New Roman"/>
          <w:sz w:val="24"/>
        </w:rPr>
        <w:t>Innate immunity is the first line of defence against virus invasion. Viral infection of mammals activates intracellular pattern recognition receptors that sense pathogen associated molecular patterns, such as double-stranded RNA or uncapped mRNA. The recognition of pathogen associated molecular patterns results in subsequent cytolytic immune responses, mainly through the type I interferons (IFN) and natural killer cells.</w:t>
      </w:r>
      <w:r w:rsidRPr="00276355">
        <w:rPr>
          <w:rStyle w:val="EndnoteReference"/>
          <w:rFonts w:ascii="Times New Roman" w:hAnsi="Times New Roman" w:cs="Times New Roman"/>
          <w:sz w:val="24"/>
        </w:rPr>
        <w:endnoteReference w:id="16"/>
      </w:r>
      <w:r w:rsidRPr="00276355">
        <w:rPr>
          <w:rFonts w:ascii="Times New Roman" w:hAnsi="Times New Roman" w:cs="Times New Roman"/>
          <w:sz w:val="24"/>
        </w:rPr>
        <w:t xml:space="preserve"> Acquired immunity also plays an important part in viral clearance via activated cytotoxic T cells that destroy virus-infected cells and antibody-producing B cells that target virus specific antigens. Patients with COVID-19, especially those with severe pneumonia, are reported to have </w:t>
      </w:r>
      <w:r w:rsidRPr="00276355">
        <w:rPr>
          <w:rFonts w:ascii="Times New Roman" w:hAnsi="Times New Roman" w:cs="Times New Roman"/>
          <w:sz w:val="24"/>
        </w:rPr>
        <w:lastRenderedPageBreak/>
        <w:t xml:space="preserve">substantially lower lymphocyte counts and higher plasma concentrations of a number of inflammatory cytokines such as IL-6 and tumor necrosis factor (TNF) Studies  reported that CD4+ T cells, CD8+ T cells, and natural killer cells were reduced in severely ill or patients who died. compared with those with mild disease symptoms. Notably, the proinflammatory subsets of T cells, including IL-17-producing CCR4+ CCR6+ CD4+ (T-helper 17 or Th17) cells and perforin and granulysin-expressing cytotoxic T cells were increased, which could be partly responsible for the severe immune injury in the lungs of this patient. </w:t>
      </w:r>
      <w:r w:rsidRPr="00276355">
        <w:rPr>
          <w:rStyle w:val="EndnoteReference"/>
          <w:rFonts w:ascii="Times New Roman" w:hAnsi="Times New Roman" w:cs="Times New Roman"/>
          <w:sz w:val="24"/>
        </w:rPr>
        <w:endnoteReference w:id="17"/>
      </w:r>
      <w:r w:rsidRPr="00276355">
        <w:rPr>
          <w:rFonts w:ascii="Times New Roman" w:hAnsi="Times New Roman" w:cs="Times New Roman"/>
          <w:sz w:val="24"/>
        </w:rPr>
        <w:t xml:space="preserve">The anti-viral immune response is crucial to eliminate the invading virus, but a robust and persistent anti-viral immune response might also cause massive production of inflammatory cytokines and damage to host tissues. The overproduction of cytokines caused by aberrant immune activation is known as a cytokine storm. In fact, in the late stages of coronavirus disease, including SARS, MERS, and COVID-19, cytokine storms are a major cause of disease progression and eventual death. Notably, patients admitted to the intensive care unit (ICU) had higher plasma concentrations of IL-2, IL-7, IL-10, granulocyte-colony stimulating factor, IFNγ-induced protein-10 (IP-10), macrophage chemoattractant protein-1, macrophage inflammatory protein 1α, and TNF compared to those not admitted to the ICU. Two other studies also showed that plasma IL-6 concentrations were above the normal range in patients with severe symptoms of COVID-19 compared with healthy individuals and those with milder symptom. Increased proimflammatory response leads to immune mediated injury to the lung parenchyma,causing disruption of gaseous exchange across alveolar wall. The characteristics of cytokine storm, including hypercytokinaemia, unremitting fever, cytopenias, hyperferritinaemia, and multi-organ damage, are commonly seen in seriously ill patients with COVID-19. It is suggested that alveolar macrophages expressing ACE2 are the primary target cells for SARS-CoV-2 infection. These activated macrophages may play an important part in cytokine storm during COVID-19.Thus, early identification and appropriate treatment of this hyperinflammatory status is important for reducing the mortality of patients with COVID-19. </w:t>
      </w:r>
      <w:r w:rsidRPr="00276355">
        <w:rPr>
          <w:rStyle w:val="EndnoteReference"/>
          <w:rFonts w:ascii="Times New Roman" w:hAnsi="Times New Roman" w:cs="Times New Roman"/>
          <w:sz w:val="24"/>
        </w:rPr>
        <w:endnoteReference w:id="18"/>
      </w:r>
      <w:r w:rsidRPr="00276355">
        <w:rPr>
          <w:rStyle w:val="EndnoteReference"/>
          <w:rFonts w:ascii="Times New Roman" w:hAnsi="Times New Roman" w:cs="Times New Roman"/>
          <w:sz w:val="24"/>
        </w:rPr>
        <w:endnoteReference w:id="19"/>
      </w:r>
      <w:r w:rsidRPr="00276355">
        <w:rPr>
          <w:rStyle w:val="EndnoteReference"/>
          <w:rFonts w:ascii="Times New Roman" w:hAnsi="Times New Roman" w:cs="Times New Roman"/>
          <w:sz w:val="24"/>
        </w:rPr>
        <w:endnoteReference w:id="20"/>
      </w:r>
    </w:p>
    <w:p w:rsidR="006E738C" w:rsidRPr="00276355" w:rsidRDefault="006E738C" w:rsidP="00276355">
      <w:pPr>
        <w:autoSpaceDE w:val="0"/>
        <w:autoSpaceDN w:val="0"/>
        <w:adjustRightInd w:val="0"/>
        <w:spacing w:after="0"/>
        <w:jc w:val="both"/>
        <w:rPr>
          <w:rFonts w:ascii="Times New Roman" w:hAnsi="Times New Roman" w:cs="Times New Roman"/>
          <w:sz w:val="24"/>
        </w:rPr>
      </w:pPr>
    </w:p>
    <w:p w:rsidR="006E738C" w:rsidRPr="00276355" w:rsidRDefault="006E738C" w:rsidP="00276355">
      <w:pPr>
        <w:autoSpaceDE w:val="0"/>
        <w:autoSpaceDN w:val="0"/>
        <w:adjustRightInd w:val="0"/>
        <w:spacing w:after="0"/>
        <w:rPr>
          <w:rStyle w:val="A3"/>
          <w:rFonts w:ascii="Times New Roman" w:hAnsi="Times New Roman" w:cs="Times New Roman"/>
          <w:sz w:val="24"/>
          <w:szCs w:val="22"/>
        </w:rPr>
      </w:pPr>
      <w:r w:rsidRPr="00276355">
        <w:rPr>
          <w:rFonts w:ascii="Times New Roman" w:hAnsi="Times New Roman" w:cs="Times New Roman"/>
          <w:sz w:val="24"/>
        </w:rPr>
        <w:t>ESCAPE STRATEGY ADOPTED BY VIRUS FROM IMMUNE RESPONSE - During the millions of years they have coexisted with their hosts, viruses have learned how to manipulate host immune control mechanisms.</w:t>
      </w:r>
      <w:r w:rsidRPr="00276355">
        <w:rPr>
          <w:rStyle w:val="Emphasis"/>
          <w:rFonts w:ascii="Times New Roman" w:hAnsi="Times New Roman" w:cs="Times New Roman"/>
          <w:sz w:val="24"/>
        </w:rPr>
        <w:t xml:space="preserve"> </w:t>
      </w:r>
      <w:r w:rsidRPr="00276355">
        <w:rPr>
          <w:rStyle w:val="A3"/>
          <w:rFonts w:ascii="Times New Roman" w:hAnsi="Times New Roman" w:cs="Times New Roman"/>
          <w:sz w:val="24"/>
          <w:szCs w:val="22"/>
        </w:rPr>
        <w:t>In brief, most mech</w:t>
      </w:r>
      <w:r w:rsidRPr="00276355">
        <w:rPr>
          <w:rStyle w:val="A3"/>
          <w:rFonts w:ascii="Times New Roman" w:hAnsi="Times New Roman" w:cs="Times New Roman"/>
          <w:sz w:val="24"/>
          <w:szCs w:val="22"/>
        </w:rPr>
        <w:softHyphen/>
        <w:t xml:space="preserve">anisms rely on the inhibition of innate immune responses especially </w:t>
      </w:r>
      <w:r w:rsidRPr="00276355">
        <w:rPr>
          <w:rStyle w:val="A3"/>
          <w:rFonts w:ascii="Times New Roman" w:hAnsi="Times New Roman" w:cs="Times New Roman"/>
          <w:sz w:val="24"/>
          <w:szCs w:val="22"/>
        </w:rPr>
        <w:lastRenderedPageBreak/>
        <w:t>interferon recognition and signaling. Interferon is the first key antivirus response of the host.</w:t>
      </w:r>
      <w:r w:rsidRPr="00276355">
        <w:rPr>
          <w:rStyle w:val="Emphasis"/>
          <w:rFonts w:ascii="Times New Roman" w:hAnsi="Times New Roman" w:cs="Times New Roman"/>
          <w:sz w:val="24"/>
        </w:rPr>
        <w:t xml:space="preserve"> </w:t>
      </w:r>
      <w:r w:rsidRPr="00276355">
        <w:rPr>
          <w:rStyle w:val="Emphasis"/>
          <w:rFonts w:ascii="Times New Roman" w:hAnsi="Times New Roman" w:cs="Times New Roman"/>
          <w:i w:val="0"/>
          <w:sz w:val="24"/>
        </w:rPr>
        <w:t xml:space="preserve">For </w:t>
      </w:r>
      <w:r w:rsidRPr="00276355">
        <w:rPr>
          <w:rStyle w:val="A3"/>
          <w:rFonts w:ascii="Times New Roman" w:hAnsi="Times New Roman" w:cs="Times New Roman"/>
          <w:sz w:val="24"/>
          <w:szCs w:val="22"/>
        </w:rPr>
        <w:t>adaptive immune evasion, antigen presentation via MHC class I and MHC class II was downreg</w:t>
      </w:r>
      <w:r w:rsidRPr="00276355">
        <w:rPr>
          <w:rStyle w:val="A3"/>
          <w:rFonts w:ascii="Times New Roman" w:hAnsi="Times New Roman" w:cs="Times New Roman"/>
          <w:sz w:val="24"/>
          <w:szCs w:val="22"/>
        </w:rPr>
        <w:softHyphen/>
        <w:t>ulated when the macrophages or dendritic cells were infect</w:t>
      </w:r>
      <w:r w:rsidRPr="00276355">
        <w:rPr>
          <w:rStyle w:val="A3"/>
          <w:rFonts w:ascii="Times New Roman" w:hAnsi="Times New Roman" w:cs="Times New Roman"/>
          <w:sz w:val="24"/>
          <w:szCs w:val="22"/>
        </w:rPr>
        <w:softHyphen/>
        <w:t>ed with MERS-CoV, which would markedly diminish T cells activation.</w:t>
      </w:r>
      <w:r w:rsidRPr="00276355">
        <w:rPr>
          <w:rFonts w:ascii="Times New Roman" w:hAnsi="Times New Roman" w:cs="Times New Roman"/>
          <w:sz w:val="24"/>
        </w:rPr>
        <w:t xml:space="preserve"> Antigenic variability in viruses also help them to escape from the host immune response.</w:t>
      </w:r>
      <w:r w:rsidRPr="00276355">
        <w:rPr>
          <w:rStyle w:val="A3"/>
          <w:rFonts w:ascii="Times New Roman" w:hAnsi="Times New Roman" w:cs="Times New Roman"/>
          <w:sz w:val="24"/>
          <w:szCs w:val="22"/>
        </w:rPr>
        <w:t xml:space="preserve"> Evidences shows that coronaviruses are also  adapted to escape immune detection and down regulate human immune responses. The longer incubation period is probably due to their immune evasion properties, efficiently escaping host immune detection at the early stage of infection.</w:t>
      </w:r>
      <w:r w:rsidRPr="00276355">
        <w:rPr>
          <w:rStyle w:val="EndnoteReference"/>
          <w:rFonts w:ascii="Times New Roman" w:hAnsi="Times New Roman" w:cs="Times New Roman"/>
          <w:color w:val="000000"/>
          <w:sz w:val="24"/>
        </w:rPr>
        <w:endnoteReference w:id="21"/>
      </w:r>
      <w:r w:rsidRPr="00276355">
        <w:rPr>
          <w:rStyle w:val="EndnoteReference"/>
          <w:rFonts w:ascii="Times New Roman" w:hAnsi="Times New Roman" w:cs="Times New Roman"/>
          <w:color w:val="000000"/>
          <w:sz w:val="24"/>
        </w:rPr>
        <w:endnoteReference w:id="22"/>
      </w:r>
      <w:r w:rsidRPr="00276355">
        <w:rPr>
          <w:rStyle w:val="A3"/>
          <w:rFonts w:ascii="Times New Roman" w:hAnsi="Times New Roman" w:cs="Times New Roman"/>
          <w:sz w:val="24"/>
          <w:szCs w:val="22"/>
        </w:rPr>
        <w:t xml:space="preserve"> </w:t>
      </w:r>
    </w:p>
    <w:p w:rsidR="006E738C" w:rsidRPr="00276355" w:rsidRDefault="006E738C" w:rsidP="00276355">
      <w:pPr>
        <w:autoSpaceDE w:val="0"/>
        <w:autoSpaceDN w:val="0"/>
        <w:adjustRightInd w:val="0"/>
        <w:spacing w:after="0"/>
        <w:rPr>
          <w:rStyle w:val="A3"/>
          <w:rFonts w:ascii="Times New Roman" w:hAnsi="Times New Roman" w:cs="Times New Roman"/>
          <w:sz w:val="24"/>
          <w:szCs w:val="22"/>
        </w:rPr>
      </w:pPr>
    </w:p>
    <w:p w:rsidR="006E738C" w:rsidRPr="00276355" w:rsidRDefault="006E738C" w:rsidP="00276355">
      <w:pPr>
        <w:autoSpaceDE w:val="0"/>
        <w:autoSpaceDN w:val="0"/>
        <w:adjustRightInd w:val="0"/>
        <w:spacing w:after="0"/>
        <w:rPr>
          <w:rFonts w:ascii="Times New Roman" w:eastAsia="TimesNewRomanPSMT" w:hAnsi="Times New Roman" w:cs="Times New Roman"/>
          <w:sz w:val="24"/>
        </w:rPr>
      </w:pPr>
      <w:r w:rsidRPr="00276355">
        <w:rPr>
          <w:rStyle w:val="A3"/>
          <w:rFonts w:ascii="Times New Roman" w:hAnsi="Times New Roman" w:cs="Times New Roman"/>
          <w:sz w:val="24"/>
          <w:szCs w:val="22"/>
        </w:rPr>
        <w:t xml:space="preserve">DISCUSSION -Based on limited understanding of pathogenesis of Covid -19 different treatment module are being tried  but till now </w:t>
      </w:r>
      <w:r w:rsidRPr="00276355">
        <w:rPr>
          <w:rFonts w:ascii="Times New Roman" w:eastAsia="TimesNewRomanPSMT" w:hAnsi="Times New Roman" w:cs="Times New Roman"/>
          <w:sz w:val="24"/>
        </w:rPr>
        <w:t>no clinically confirmed antiviral drug has been introduced for SARS-CoV-2 infection. However fortunate development is vaccine which has been showing lots of hope. We should have mass vaccination drive so that to cover maximum populations.On the other hand  boosting of immune system is definitely the most critical step</w:t>
      </w:r>
      <w:r w:rsidRPr="00276355">
        <w:rPr>
          <w:rFonts w:ascii="Times New Roman" w:hAnsi="Times New Roman" w:cs="Times New Roman"/>
          <w:sz w:val="24"/>
        </w:rPr>
        <w:t xml:space="preserve"> stop an infection in its track, before it has established a foothold in the body</w:t>
      </w:r>
      <w:r w:rsidRPr="00276355">
        <w:rPr>
          <w:rFonts w:ascii="Times New Roman" w:eastAsia="TimesNewRomanPSMT" w:hAnsi="Times New Roman" w:cs="Times New Roman"/>
          <w:sz w:val="24"/>
        </w:rPr>
        <w:t xml:space="preserve">. </w:t>
      </w:r>
      <w:r w:rsidRPr="00276355">
        <w:rPr>
          <w:rFonts w:ascii="Times New Roman" w:hAnsi="Times New Roman" w:cs="Times New Roman"/>
          <w:sz w:val="24"/>
        </w:rPr>
        <w:t>Healthy foods as well as hydration are vital for efficient immunity. People consuming a well balanced diet are healthier with a strong immune system and have less risk of chronic illness, infectious diseases. The importance of vitamins and minerals are proven .  Vitamin C protects us from flu like symptom. Lack of vitamin D and E can make us more prone to infection of viral disease. Zinc is necessary for maintaining our immune system. Food rich in protein should be on the top priority</w:t>
      </w:r>
      <w:r w:rsidRPr="00276355">
        <w:rPr>
          <w:rFonts w:ascii="Times New Roman" w:eastAsia="TimesNewRomanPSMT" w:hAnsi="Times New Roman" w:cs="Times New Roman"/>
          <w:sz w:val="24"/>
        </w:rPr>
        <w:t>.</w:t>
      </w:r>
      <w:r w:rsidRPr="00276355">
        <w:rPr>
          <w:rFonts w:ascii="Times New Roman" w:hAnsi="Times New Roman" w:cs="Times New Roman"/>
          <w:sz w:val="24"/>
        </w:rPr>
        <w:t xml:space="preserve"> Along with diet, physical activity is another factor. People should be active and do physical exercise regularly to boost the immune system and should have proper sleep. Ministry of AYUSH has prescribed some natural way to improve immunity. These can be more vital and useful alternative preventive measure against covid 19. Then again the cytokine storm is an major area of concern in treating covid 19 patient. As we have evidences that excessive cytokine secretion is responsible for lung injury, different immunomodulators</w:t>
      </w:r>
      <w:r w:rsidR="00276355">
        <w:rPr>
          <w:rFonts w:ascii="Times New Roman" w:hAnsi="Times New Roman" w:cs="Times New Roman"/>
          <w:sz w:val="24"/>
        </w:rPr>
        <w:t xml:space="preserve"> </w:t>
      </w:r>
      <w:r w:rsidRPr="00276355">
        <w:rPr>
          <w:rFonts w:ascii="Times New Roman" w:hAnsi="Times New Roman" w:cs="Times New Roman"/>
          <w:sz w:val="24"/>
        </w:rPr>
        <w:t xml:space="preserve"> are being tried.</w:t>
      </w:r>
    </w:p>
    <w:p w:rsidR="006E738C" w:rsidRPr="00276355" w:rsidRDefault="006E738C" w:rsidP="00276355">
      <w:pPr>
        <w:rPr>
          <w:sz w:val="24"/>
        </w:rPr>
      </w:pPr>
    </w:p>
    <w:p w:rsidR="007F4FEA" w:rsidRPr="00276355" w:rsidRDefault="007F4FEA" w:rsidP="00276355">
      <w:pPr>
        <w:rPr>
          <w:sz w:val="24"/>
        </w:rPr>
      </w:pPr>
    </w:p>
    <w:sectPr w:rsidR="007F4FEA" w:rsidRPr="00276355" w:rsidSect="00D2218C">
      <w:endnotePr>
        <w:numFmt w:val="decimal"/>
      </w:endnotePr>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691" w:rsidRDefault="00942691" w:rsidP="006E738C">
      <w:pPr>
        <w:spacing w:after="0" w:line="240" w:lineRule="auto"/>
      </w:pPr>
      <w:r>
        <w:separator/>
      </w:r>
    </w:p>
  </w:endnote>
  <w:endnote w:type="continuationSeparator" w:id="1">
    <w:p w:rsidR="00942691" w:rsidRDefault="00942691" w:rsidP="006E738C">
      <w:pPr>
        <w:spacing w:after="0" w:line="240" w:lineRule="auto"/>
      </w:pPr>
      <w:r>
        <w:continuationSeparator/>
      </w:r>
    </w:p>
  </w:endnote>
  <w:endnote w:id="2">
    <w:p w:rsidR="006E738C" w:rsidRPr="002E49A4" w:rsidRDefault="006E738C" w:rsidP="006E738C">
      <w:pPr>
        <w:pStyle w:val="EndnoteText"/>
        <w:rPr>
          <w:rFonts w:ascii="Times New Roman" w:hAnsi="Times New Roman" w:cs="Times New Roman"/>
          <w:sz w:val="18"/>
          <w:szCs w:val="16"/>
        </w:rPr>
      </w:pPr>
      <w:r w:rsidRPr="002E49A4">
        <w:rPr>
          <w:rStyle w:val="EndnoteReference"/>
          <w:rFonts w:ascii="Times New Roman" w:hAnsi="Times New Roman" w:cs="Times New Roman"/>
          <w:sz w:val="18"/>
          <w:szCs w:val="16"/>
        </w:rPr>
        <w:endnoteRef/>
      </w:r>
      <w:r w:rsidRPr="002E49A4">
        <w:rPr>
          <w:rFonts w:ascii="Times New Roman" w:hAnsi="Times New Roman" w:cs="Times New Roman"/>
          <w:sz w:val="18"/>
          <w:szCs w:val="16"/>
        </w:rPr>
        <w:t xml:space="preserve"> </w:t>
      </w:r>
      <w:r w:rsidRPr="002E49A4">
        <w:rPr>
          <w:rStyle w:val="A5"/>
          <w:rFonts w:ascii="Times New Roman" w:hAnsi="Times New Roman" w:cs="Times New Roman"/>
          <w:sz w:val="18"/>
          <w:szCs w:val="16"/>
        </w:rPr>
        <w:t>Wu F, Zhao S, Yu B, Chen YM, Wang W, Song ZG, et al. A new coronavirus associated with human respiratory disease in China. Nature [Preprint]. 2020 [cited 2020 Feb 16]: [19 p.]. Available from: https://doi.org/10.1038/s41586-020-2008-3.</w:t>
      </w:r>
    </w:p>
  </w:endnote>
  <w:endnote w:id="3">
    <w:p w:rsidR="006E738C" w:rsidRPr="002E49A4" w:rsidRDefault="006E738C" w:rsidP="006E738C">
      <w:pPr>
        <w:pStyle w:val="EndnoteText"/>
        <w:rPr>
          <w:rFonts w:ascii="Times New Roman" w:hAnsi="Times New Roman" w:cs="Times New Roman"/>
          <w:sz w:val="18"/>
          <w:szCs w:val="16"/>
        </w:rPr>
      </w:pPr>
      <w:r w:rsidRPr="002E49A4">
        <w:rPr>
          <w:rStyle w:val="EndnoteReference"/>
          <w:rFonts w:ascii="Times New Roman" w:hAnsi="Times New Roman" w:cs="Times New Roman"/>
          <w:sz w:val="18"/>
          <w:szCs w:val="16"/>
        </w:rPr>
        <w:endnoteRef/>
      </w:r>
      <w:r w:rsidRPr="002E49A4">
        <w:rPr>
          <w:rFonts w:ascii="Times New Roman" w:hAnsi="Times New Roman" w:cs="Times New Roman"/>
          <w:sz w:val="18"/>
          <w:szCs w:val="16"/>
        </w:rPr>
        <w:t xml:space="preserve"> Corona virus resource centre,JOHNS HOPSKINS UNIVERSITY.Available from:https//coronavirus.jhu.edu</w:t>
      </w:r>
    </w:p>
  </w:endnote>
  <w:endnote w:id="4">
    <w:p w:rsidR="006E738C" w:rsidRPr="002E49A4" w:rsidRDefault="006E738C" w:rsidP="006E738C">
      <w:pPr>
        <w:pStyle w:val="Default"/>
        <w:rPr>
          <w:sz w:val="18"/>
          <w:szCs w:val="18"/>
        </w:rPr>
      </w:pPr>
      <w:r w:rsidRPr="002E49A4">
        <w:rPr>
          <w:rStyle w:val="EndnoteReference"/>
          <w:sz w:val="18"/>
          <w:szCs w:val="18"/>
        </w:rPr>
        <w:endnoteRef/>
      </w:r>
      <w:r w:rsidRPr="002E49A4">
        <w:rPr>
          <w:sz w:val="18"/>
          <w:szCs w:val="18"/>
        </w:rPr>
        <w:t xml:space="preserve"> Lu R, Zhao X, Li J et al.: Genomic characterisation and epidemiology of 2019 novel coronavirus: implications for virus origins and receptor binding. Lancet 2020; 395: 565-74. </w:t>
      </w:r>
    </w:p>
  </w:endnote>
  <w:endnote w:id="5">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Kanungo R.Ananthanarayan and Paniker’s Textbook of Microbiology.10</w:t>
      </w:r>
      <w:r w:rsidRPr="002E49A4">
        <w:rPr>
          <w:rFonts w:ascii="Times New Roman" w:hAnsi="Times New Roman" w:cs="Times New Roman"/>
          <w:sz w:val="18"/>
          <w:szCs w:val="18"/>
          <w:vertAlign w:val="superscript"/>
        </w:rPr>
        <w:t>th</w:t>
      </w:r>
      <w:r w:rsidRPr="002E49A4">
        <w:rPr>
          <w:rFonts w:ascii="Times New Roman" w:hAnsi="Times New Roman" w:cs="Times New Roman"/>
          <w:sz w:val="18"/>
          <w:szCs w:val="18"/>
        </w:rPr>
        <w:t xml:space="preserve"> ed,University press</w:t>
      </w:r>
    </w:p>
  </w:endnote>
  <w:endnote w:id="6">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John E.Hall.Guyton &amp; Hall Textbook of MEDICAL PHYSIOLOGY. A South Asian Edition;Elsevier</w:t>
      </w:r>
    </w:p>
  </w:endnote>
  <w:endnote w:id="7">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Kumar,Abbas,Fausto. Robbins and Cotran PATHOLOGIC BASIS OF DISEASE.7</w:t>
      </w:r>
      <w:r w:rsidRPr="002E49A4">
        <w:rPr>
          <w:rFonts w:ascii="Times New Roman" w:hAnsi="Times New Roman" w:cs="Times New Roman"/>
          <w:sz w:val="18"/>
          <w:szCs w:val="18"/>
          <w:vertAlign w:val="superscript"/>
        </w:rPr>
        <w:t>TH</w:t>
      </w:r>
      <w:r w:rsidRPr="002E49A4">
        <w:rPr>
          <w:rFonts w:ascii="Times New Roman" w:hAnsi="Times New Roman" w:cs="Times New Roman"/>
          <w:sz w:val="18"/>
          <w:szCs w:val="18"/>
        </w:rPr>
        <w:t xml:space="preserve"> ed;Elsevier</w:t>
      </w:r>
    </w:p>
  </w:endnote>
  <w:endnote w:id="8">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Kumar Swatantra, Nyodu Rajni, Maurya Vimal K, Saxena Shailendra K. Hostimmune response and immunobiology of human SARS-CoV-2 infection. In:Coronavirus disease 2019 (COVID-19); 2020. p. 43–53.</w:t>
      </w:r>
    </w:p>
  </w:endnote>
  <w:endnote w:id="9">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Shi Y, Wang Y, Shao C, et al. COVID-19 infection: the perspectives on immuneresponses. Cell Death Differ 2020.</w:t>
      </w:r>
    </w:p>
  </w:endnote>
  <w:endnote w:id="10">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http://www.imgt.org/IMGTeducation/Tutorials/ImmuneSystem/UK/theimmune system.pdf.</w:t>
      </w:r>
    </w:p>
  </w:endnote>
  <w:endnote w:id="11">
    <w:p w:rsidR="006E738C" w:rsidRPr="002E49A4" w:rsidRDefault="006E738C" w:rsidP="006E738C">
      <w:pPr>
        <w:pStyle w:val="EndnoteText"/>
        <w:contextualSpacing/>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t>
      </w:r>
      <w:r w:rsidRPr="002E49A4">
        <w:rPr>
          <w:rFonts w:ascii="Times New Roman" w:eastAsia="Times New Roman" w:hAnsi="Times New Roman" w:cs="Times New Roman"/>
          <w:sz w:val="18"/>
          <w:szCs w:val="18"/>
        </w:rPr>
        <w:t>Drosten C, Günther S, Preiser W et al (2003) Identification of a novel coronavirus in patients with severe acute respiratory syndrome. N Engl J Med 348(20):1967 1976.  </w:t>
      </w:r>
      <w:hyperlink r:id="rId1" w:tgtFrame="_blank" w:history="1">
        <w:r w:rsidRPr="002E49A4">
          <w:rPr>
            <w:rFonts w:ascii="Times New Roman" w:eastAsia="Times New Roman" w:hAnsi="Times New Roman" w:cs="Times New Roman"/>
            <w:color w:val="4500A7"/>
            <w:sz w:val="18"/>
            <w:szCs w:val="18"/>
            <w:u w:val="single"/>
          </w:rPr>
          <w:t>https://doi.org/10.1056/NEJMoa030747</w:t>
        </w:r>
      </w:hyperlink>
      <w:hyperlink r:id="rId2" w:tgtFrame="_blank" w:history="1">
        <w:r w:rsidRPr="002E49A4">
          <w:rPr>
            <w:rFonts w:ascii="Times New Roman" w:eastAsia="Times New Roman" w:hAnsi="Times New Roman" w:cs="Times New Roman"/>
            <w:color w:val="4500A7"/>
            <w:sz w:val="18"/>
            <w:szCs w:val="18"/>
            <w:u w:val="single"/>
          </w:rPr>
          <w:t>CrossRef</w:t>
        </w:r>
      </w:hyperlink>
      <w:hyperlink r:id="rId3" w:tgtFrame="_blank" w:history="1">
        <w:r w:rsidRPr="002E49A4">
          <w:rPr>
            <w:rFonts w:ascii="Times New Roman" w:eastAsia="Times New Roman" w:hAnsi="Times New Roman" w:cs="Times New Roman"/>
            <w:color w:val="4500A7"/>
            <w:sz w:val="18"/>
            <w:szCs w:val="18"/>
            <w:u w:val="single"/>
          </w:rPr>
          <w:t>PubMed</w:t>
        </w:r>
      </w:hyperlink>
      <w:hyperlink r:id="rId4" w:tgtFrame="_blank" w:history="1">
        <w:r w:rsidRPr="002E49A4">
          <w:rPr>
            <w:rFonts w:ascii="Times New Roman" w:eastAsia="Times New Roman" w:hAnsi="Times New Roman" w:cs="Times New Roman"/>
            <w:color w:val="4500A7"/>
            <w:sz w:val="18"/>
            <w:szCs w:val="18"/>
            <w:u w:val="single"/>
          </w:rPr>
          <w:t>Google Scholar</w:t>
        </w:r>
      </w:hyperlink>
    </w:p>
  </w:endnote>
  <w:endnote w:id="12">
    <w:p w:rsidR="006E738C" w:rsidRPr="002E49A4" w:rsidRDefault="006E738C" w:rsidP="006E738C">
      <w:pPr>
        <w:spacing w:before="181" w:after="181" w:line="240" w:lineRule="auto"/>
        <w:contextualSpacing/>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eastAsia="Times New Roman" w:hAnsi="Times New Roman" w:cs="Times New Roman"/>
          <w:sz w:val="18"/>
          <w:szCs w:val="18"/>
        </w:rPr>
        <w:t xml:space="preserve"> AR, Perlman S (2015) Coronaviruses: an overview of their replication and pathogenesis. Methods Mol Biol 1282:1–23.  </w:t>
      </w:r>
      <w:hyperlink r:id="rId5" w:tgtFrame="_blank" w:history="1">
        <w:r w:rsidRPr="002E49A4">
          <w:rPr>
            <w:rFonts w:ascii="Times New Roman" w:eastAsia="Times New Roman" w:hAnsi="Times New Roman" w:cs="Times New Roman"/>
            <w:color w:val="4500A7"/>
            <w:sz w:val="18"/>
            <w:szCs w:val="18"/>
            <w:u w:val="single"/>
          </w:rPr>
          <w:t>https://doi.org/10.1007/978-1-4939-2438-7_1</w:t>
        </w:r>
      </w:hyperlink>
      <w:hyperlink r:id="rId6" w:tgtFrame="_blank" w:history="1">
        <w:r w:rsidRPr="002E49A4">
          <w:rPr>
            <w:rFonts w:ascii="Times New Roman" w:eastAsia="Times New Roman" w:hAnsi="Times New Roman" w:cs="Times New Roman"/>
            <w:color w:val="4500A7"/>
            <w:sz w:val="18"/>
            <w:szCs w:val="18"/>
            <w:u w:val="single"/>
          </w:rPr>
          <w:t>CrossRef</w:t>
        </w:r>
      </w:hyperlink>
      <w:hyperlink r:id="rId7" w:tgtFrame="_blank" w:history="1">
        <w:r w:rsidRPr="002E49A4">
          <w:rPr>
            <w:rFonts w:ascii="Times New Roman" w:eastAsia="Times New Roman" w:hAnsi="Times New Roman" w:cs="Times New Roman"/>
            <w:color w:val="4500A7"/>
            <w:sz w:val="18"/>
            <w:szCs w:val="18"/>
            <w:u w:val="single"/>
          </w:rPr>
          <w:t>PubMed</w:t>
        </w:r>
      </w:hyperlink>
      <w:hyperlink r:id="rId8" w:tgtFrame="_blank" w:history="1">
        <w:r w:rsidRPr="002E49A4">
          <w:rPr>
            <w:rFonts w:ascii="Times New Roman" w:eastAsia="Times New Roman" w:hAnsi="Times New Roman" w:cs="Times New Roman"/>
            <w:color w:val="4500A7"/>
            <w:sz w:val="18"/>
            <w:szCs w:val="18"/>
            <w:u w:val="single"/>
          </w:rPr>
          <w:t>PubMedCentral</w:t>
        </w:r>
      </w:hyperlink>
      <w:hyperlink r:id="rId9" w:tgtFrame="_blank" w:history="1">
        <w:r w:rsidRPr="002E49A4">
          <w:rPr>
            <w:rFonts w:ascii="Times New Roman" w:eastAsia="Times New Roman" w:hAnsi="Times New Roman" w:cs="Times New Roman"/>
            <w:color w:val="4500A7"/>
            <w:sz w:val="18"/>
            <w:szCs w:val="18"/>
            <w:u w:val="single"/>
          </w:rPr>
          <w:t>Google Scholar</w:t>
        </w:r>
      </w:hyperlink>
    </w:p>
    <w:p w:rsidR="006E738C" w:rsidRPr="002E49A4" w:rsidRDefault="006E738C" w:rsidP="006E738C">
      <w:pPr>
        <w:spacing w:before="181" w:after="181" w:line="240" w:lineRule="auto"/>
        <w:contextualSpacing/>
        <w:rPr>
          <w:rFonts w:ascii="Times New Roman" w:eastAsia="Times New Roman" w:hAnsi="Times New Roman" w:cs="Times New Roman"/>
          <w:sz w:val="18"/>
          <w:szCs w:val="18"/>
        </w:rPr>
      </w:pPr>
    </w:p>
  </w:endnote>
  <w:endnote w:id="13">
    <w:p w:rsidR="006E738C" w:rsidRPr="002E49A4" w:rsidRDefault="006E738C" w:rsidP="006E738C">
      <w:pPr>
        <w:spacing w:before="181" w:after="181" w:line="240" w:lineRule="auto"/>
        <w:rPr>
          <w:rFonts w:ascii="Times New Roman" w:eastAsia="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t>
      </w:r>
      <w:r w:rsidRPr="002E49A4">
        <w:rPr>
          <w:rFonts w:ascii="Times New Roman" w:eastAsia="Times New Roman" w:hAnsi="Times New Roman" w:cs="Times New Roman"/>
          <w:sz w:val="18"/>
          <w:szCs w:val="18"/>
        </w:rPr>
        <w:t>Yan R, Zhang Y, Li Y, Xia L, Guo Y, Zhou Q (2020) Structural basis for the recognition of the SARS-CoV-2 by full-length human ACE2. Science. pii: eabb2762.  </w:t>
      </w:r>
      <w:hyperlink r:id="rId10" w:tgtFrame="_blank" w:history="1">
        <w:r w:rsidRPr="002E49A4">
          <w:rPr>
            <w:rFonts w:ascii="Times New Roman" w:eastAsia="Times New Roman" w:hAnsi="Times New Roman" w:cs="Times New Roman"/>
            <w:color w:val="4500A7"/>
            <w:sz w:val="18"/>
            <w:szCs w:val="18"/>
            <w:u w:val="single"/>
          </w:rPr>
          <w:t>https://doi.org/10.1126/science.abb2762</w:t>
        </w:r>
      </w:hyperlink>
    </w:p>
  </w:endnote>
  <w:endnote w:id="14">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Shang J, Ye G, Shi K, et al. Structural basis of receptor recognition by SARS-CoV-2. Nature 2020;581:221–4.</w:t>
      </w:r>
    </w:p>
  </w:endnote>
  <w:endnote w:id="15">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Walls AC, Park YJ, Tortorici MA, Wall A, McGuire AT, Veesler D. Structure,function, and antigenicity of the SARS-CoV-2 spike glycoprotein; 2020.</w:t>
      </w:r>
    </w:p>
  </w:endnote>
  <w:endnote w:id="16">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t>
      </w:r>
      <w:r w:rsidRPr="002E49A4">
        <w:rPr>
          <w:rStyle w:val="A5"/>
          <w:rFonts w:ascii="Times New Roman" w:hAnsi="Times New Roman" w:cs="Times New Roman"/>
          <w:sz w:val="18"/>
          <w:szCs w:val="18"/>
        </w:rPr>
        <w:t>de Wit E, van Doremalen N, Falzarano D, Munster VJ. SARS and MERS: recent insights into emerging coronaviruses. Nat Rev Microbiol. 2016;14(8):523-34.</w:t>
      </w:r>
    </w:p>
  </w:endnote>
  <w:endnote w:id="17">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t>
      </w:r>
      <w:r w:rsidRPr="002E49A4">
        <w:rPr>
          <w:rFonts w:ascii="Times New Roman" w:eastAsia="Times New Roman" w:hAnsi="Times New Roman" w:cs="Times New Roman"/>
          <w:sz w:val="18"/>
          <w:szCs w:val="18"/>
        </w:rPr>
        <w:t>Channappanavar R, Fehr AR, Vijay R, Mack M, Zhao J, Meyerholz DK, Perlman S (2016) Dysregulated type I interferon and inflammatory monocyte-macrophage responses cause lethal pneumonia in SARS-CoV-infected mice. Cell Host Microbe 19(2):181–193</w:t>
      </w:r>
      <w:hyperlink r:id="rId11" w:tgtFrame="_blank" w:history="1">
        <w:r w:rsidRPr="002E49A4">
          <w:rPr>
            <w:rFonts w:ascii="Times New Roman" w:eastAsia="Times New Roman" w:hAnsi="Times New Roman" w:cs="Times New Roman"/>
            <w:color w:val="4500A7"/>
            <w:sz w:val="18"/>
            <w:szCs w:val="18"/>
            <w:u w:val="single"/>
          </w:rPr>
          <w:t>CrossRef</w:t>
        </w:r>
      </w:hyperlink>
      <w:hyperlink r:id="rId12" w:tgtFrame="_blank" w:history="1">
        <w:r w:rsidRPr="002E49A4">
          <w:rPr>
            <w:rFonts w:ascii="Times New Roman" w:eastAsia="Times New Roman" w:hAnsi="Times New Roman" w:cs="Times New Roman"/>
            <w:color w:val="4500A7"/>
            <w:sz w:val="18"/>
            <w:szCs w:val="18"/>
            <w:u w:val="single"/>
          </w:rPr>
          <w:t>Google Scholar</w:t>
        </w:r>
      </w:hyperlink>
    </w:p>
  </w:endnote>
  <w:endnote w:id="18">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t>
      </w:r>
      <w:r w:rsidRPr="002E49A4">
        <w:rPr>
          <w:rFonts w:ascii="Times New Roman" w:eastAsia="Times New Roman" w:hAnsi="Times New Roman" w:cs="Times New Roman"/>
          <w:sz w:val="18"/>
          <w:szCs w:val="18"/>
        </w:rPr>
        <w:t>Coleman CM, Sisk JM, Halasz G, Zhong J, Beck SE, Matthews KL, Venkataraman T, Rajagopalan S, Kyratsous CA, Frieman MB (2016) CD8+ T cells and macrophages regulate pathogenesis in a mouse model of Middle East respiratory syndrome. J Virol. 91(1). pii: e01825-16.  </w:t>
      </w:r>
      <w:hyperlink r:id="rId13" w:tgtFrame="_blank" w:history="1">
        <w:r w:rsidRPr="002E49A4">
          <w:rPr>
            <w:rFonts w:ascii="Times New Roman" w:eastAsia="Times New Roman" w:hAnsi="Times New Roman" w:cs="Times New Roman"/>
            <w:color w:val="4500A7"/>
            <w:sz w:val="18"/>
            <w:szCs w:val="18"/>
            <w:u w:val="single"/>
          </w:rPr>
          <w:t>https://doi.org/10.1128/JVI.01825-16</w:t>
        </w:r>
      </w:hyperlink>
      <w:r w:rsidRPr="002E49A4">
        <w:rPr>
          <w:rFonts w:ascii="Times New Roman" w:hAnsi="Times New Roman" w:cs="Times New Roman"/>
          <w:sz w:val="18"/>
          <w:szCs w:val="18"/>
        </w:rPr>
        <w:t xml:space="preserve"> </w:t>
      </w:r>
    </w:p>
  </w:endnote>
  <w:endnote w:id="19">
    <w:p w:rsidR="006E738C" w:rsidRPr="002E49A4" w:rsidRDefault="006E738C" w:rsidP="006E738C">
      <w:pPr>
        <w:spacing w:before="181" w:after="181" w:line="240" w:lineRule="auto"/>
        <w:rPr>
          <w:rFonts w:ascii="Times New Roman" w:eastAsia="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eastAsia="Times New Roman" w:hAnsi="Times New Roman" w:cs="Times New Roman"/>
          <w:sz w:val="18"/>
          <w:szCs w:val="18"/>
        </w:rPr>
        <w:t>Zheng H, Zhang M, Yang C et al (2020) Elevated exhaustion levels and reduced functional diversity of T cells in peripheral blood may predict severe progression in COVID-19 patients. Cell Mol Immunol, 1–3.  </w:t>
      </w:r>
      <w:hyperlink r:id="rId14" w:tgtFrame="_blank" w:history="1">
        <w:r w:rsidRPr="002E49A4">
          <w:rPr>
            <w:rFonts w:ascii="Times New Roman" w:eastAsia="Times New Roman" w:hAnsi="Times New Roman" w:cs="Times New Roman"/>
            <w:color w:val="4500A7"/>
            <w:sz w:val="18"/>
            <w:szCs w:val="18"/>
            <w:u w:val="single"/>
          </w:rPr>
          <w:t>https://doi.org/10.1038/s41423-020-0401-3</w:t>
        </w:r>
      </w:hyperlink>
    </w:p>
  </w:endnote>
  <w:endnote w:id="20">
    <w:p w:rsidR="006E738C" w:rsidRPr="002E49A4" w:rsidRDefault="006E738C" w:rsidP="006E738C">
      <w:pPr>
        <w:pStyle w:val="Default"/>
        <w:rPr>
          <w:sz w:val="18"/>
          <w:szCs w:val="18"/>
        </w:rPr>
      </w:pPr>
      <w:r w:rsidRPr="002E49A4">
        <w:rPr>
          <w:rStyle w:val="EndnoteReference"/>
          <w:sz w:val="18"/>
          <w:szCs w:val="18"/>
        </w:rPr>
        <w:endnoteRef/>
      </w:r>
      <w:r w:rsidRPr="002E49A4">
        <w:rPr>
          <w:sz w:val="18"/>
          <w:szCs w:val="18"/>
        </w:rPr>
        <w:t xml:space="preserve"> Ramos-Casals M, Brito-Zeron P, Lopez-Guillermo A, Khamashta MA, Bosch X. Adult haemophagocytic syndrome. Lancet 2014; 383: 1503–16 </w:t>
      </w:r>
    </w:p>
    <w:p w:rsidR="006E738C" w:rsidRPr="002E49A4" w:rsidRDefault="006E738C" w:rsidP="006E738C">
      <w:pPr>
        <w:pStyle w:val="EndnoteText"/>
        <w:rPr>
          <w:rFonts w:ascii="Times New Roman" w:hAnsi="Times New Roman" w:cs="Times New Roman"/>
          <w:sz w:val="18"/>
          <w:szCs w:val="18"/>
        </w:rPr>
      </w:pPr>
    </w:p>
  </w:endnote>
  <w:endnote w:id="21">
    <w:p w:rsidR="006E738C" w:rsidRPr="002E49A4" w:rsidRDefault="006E738C" w:rsidP="006E738C">
      <w:pPr>
        <w:pStyle w:val="EndnoteText"/>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w:t>
      </w:r>
      <w:r w:rsidRPr="002E49A4">
        <w:rPr>
          <w:rFonts w:ascii="Times New Roman" w:eastAsia="Times New Roman" w:hAnsi="Times New Roman" w:cs="Times New Roman"/>
          <w:sz w:val="18"/>
          <w:szCs w:val="18"/>
        </w:rPr>
        <w:t>Kikkert M (2020) Innate immune evasion by human respiratory RNA viruses. J Innate Immun 12(1):4–20.  </w:t>
      </w:r>
      <w:hyperlink r:id="rId15" w:tgtFrame="_blank" w:history="1">
        <w:r w:rsidRPr="002E49A4">
          <w:rPr>
            <w:rFonts w:ascii="Times New Roman" w:eastAsia="Times New Roman" w:hAnsi="Times New Roman" w:cs="Times New Roman"/>
            <w:color w:val="4500A7"/>
            <w:sz w:val="18"/>
            <w:szCs w:val="18"/>
            <w:u w:val="single"/>
          </w:rPr>
          <w:t>https://doi.org/10.1159/000503030</w:t>
        </w:r>
      </w:hyperlink>
      <w:hyperlink r:id="rId16" w:tgtFrame="_blank" w:history="1">
        <w:r w:rsidRPr="002E49A4">
          <w:rPr>
            <w:rFonts w:ascii="Times New Roman" w:eastAsia="Times New Roman" w:hAnsi="Times New Roman" w:cs="Times New Roman"/>
            <w:color w:val="4500A7"/>
            <w:sz w:val="18"/>
            <w:szCs w:val="18"/>
            <w:u w:val="single"/>
          </w:rPr>
          <w:t>CrossRef</w:t>
        </w:r>
      </w:hyperlink>
      <w:hyperlink r:id="rId17" w:tgtFrame="_blank" w:history="1">
        <w:r w:rsidRPr="002E49A4">
          <w:rPr>
            <w:rFonts w:ascii="Times New Roman" w:eastAsia="Times New Roman" w:hAnsi="Times New Roman" w:cs="Times New Roman"/>
            <w:color w:val="4500A7"/>
            <w:sz w:val="18"/>
            <w:szCs w:val="18"/>
            <w:u w:val="single"/>
          </w:rPr>
          <w:t>PubMed</w:t>
        </w:r>
      </w:hyperlink>
      <w:hyperlink r:id="rId18" w:tgtFrame="_blank" w:history="1">
        <w:r w:rsidRPr="002E49A4">
          <w:rPr>
            <w:rFonts w:ascii="Times New Roman" w:eastAsia="Times New Roman" w:hAnsi="Times New Roman" w:cs="Times New Roman"/>
            <w:color w:val="4500A7"/>
            <w:sz w:val="18"/>
            <w:szCs w:val="18"/>
            <w:u w:val="single"/>
          </w:rPr>
          <w:t>Google Scholar</w:t>
        </w:r>
      </w:hyperlink>
    </w:p>
  </w:endnote>
  <w:endnote w:id="22">
    <w:p w:rsidR="006E738C" w:rsidRPr="002E49A4" w:rsidRDefault="006E738C" w:rsidP="006E738C">
      <w:pPr>
        <w:autoSpaceDE w:val="0"/>
        <w:autoSpaceDN w:val="0"/>
        <w:adjustRightInd w:val="0"/>
        <w:spacing w:after="0" w:line="240" w:lineRule="auto"/>
        <w:rPr>
          <w:rFonts w:ascii="Times New Roman" w:hAnsi="Times New Roman" w:cs="Times New Roman"/>
          <w:sz w:val="18"/>
          <w:szCs w:val="18"/>
        </w:rPr>
      </w:pPr>
      <w:r w:rsidRPr="002E49A4">
        <w:rPr>
          <w:rStyle w:val="EndnoteReference"/>
          <w:rFonts w:ascii="Times New Roman" w:hAnsi="Times New Roman" w:cs="Times New Roman"/>
          <w:sz w:val="18"/>
          <w:szCs w:val="18"/>
        </w:rPr>
        <w:endnoteRef/>
      </w:r>
      <w:r w:rsidRPr="002E49A4">
        <w:rPr>
          <w:rFonts w:ascii="Times New Roman" w:hAnsi="Times New Roman" w:cs="Times New Roman"/>
          <w:sz w:val="18"/>
          <w:szCs w:val="18"/>
        </w:rPr>
        <w:t xml:space="preserve"> Ebenso B, Out A. Can Nigeria contain the COVID-19 outbreak using lessons from recent epidemics?,” The Lancet. Global health. England; 2020.</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691" w:rsidRDefault="00942691" w:rsidP="006E738C">
      <w:pPr>
        <w:spacing w:after="0" w:line="240" w:lineRule="auto"/>
      </w:pPr>
      <w:r>
        <w:separator/>
      </w:r>
    </w:p>
  </w:footnote>
  <w:footnote w:type="continuationSeparator" w:id="1">
    <w:p w:rsidR="00942691" w:rsidRDefault="00942691" w:rsidP="006E73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numFmt w:val="decimal"/>
    <w:endnote w:id="0"/>
    <w:endnote w:id="1"/>
  </w:endnotePr>
  <w:compat/>
  <w:rsids>
    <w:rsidRoot w:val="006E738C"/>
    <w:rsid w:val="00276355"/>
    <w:rsid w:val="006E738C"/>
    <w:rsid w:val="007F4FEA"/>
    <w:rsid w:val="00942691"/>
    <w:rsid w:val="00B969D9"/>
    <w:rsid w:val="00F03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38C"/>
    <w:rPr>
      <w:color w:val="0000FF" w:themeColor="hyperlink"/>
      <w:u w:val="single"/>
    </w:rPr>
  </w:style>
  <w:style w:type="paragraph" w:customStyle="1" w:styleId="Default">
    <w:name w:val="Default"/>
    <w:rsid w:val="006E738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E738C"/>
    <w:rPr>
      <w:i/>
      <w:iCs/>
    </w:rPr>
  </w:style>
  <w:style w:type="character" w:customStyle="1" w:styleId="A3">
    <w:name w:val="A3"/>
    <w:uiPriority w:val="99"/>
    <w:rsid w:val="006E738C"/>
    <w:rPr>
      <w:rFonts w:cs="Minion Pro"/>
      <w:color w:val="000000"/>
      <w:sz w:val="20"/>
      <w:szCs w:val="20"/>
    </w:rPr>
  </w:style>
  <w:style w:type="paragraph" w:styleId="EndnoteText">
    <w:name w:val="endnote text"/>
    <w:basedOn w:val="Normal"/>
    <w:link w:val="EndnoteTextChar"/>
    <w:uiPriority w:val="99"/>
    <w:semiHidden/>
    <w:unhideWhenUsed/>
    <w:rsid w:val="006E7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738C"/>
    <w:rPr>
      <w:sz w:val="20"/>
      <w:szCs w:val="20"/>
    </w:rPr>
  </w:style>
  <w:style w:type="character" w:styleId="EndnoteReference">
    <w:name w:val="endnote reference"/>
    <w:basedOn w:val="DefaultParagraphFont"/>
    <w:uiPriority w:val="99"/>
    <w:semiHidden/>
    <w:unhideWhenUsed/>
    <w:rsid w:val="006E738C"/>
    <w:rPr>
      <w:vertAlign w:val="superscript"/>
    </w:rPr>
  </w:style>
  <w:style w:type="character" w:customStyle="1" w:styleId="A5">
    <w:name w:val="A5"/>
    <w:uiPriority w:val="99"/>
    <w:rsid w:val="006E738C"/>
    <w:rPr>
      <w:rFonts w:cs="Minion Pro"/>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medicine-and-dentistry/sars-coronavirus" TargetMode="Externa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pmc/articles/PMC4369385" TargetMode="External"/><Relationship Id="rId13" Type="http://schemas.openxmlformats.org/officeDocument/2006/relationships/hyperlink" Target="https://doi.org/10.1128/JVI.01825-16" TargetMode="External"/><Relationship Id="rId18" Type="http://schemas.openxmlformats.org/officeDocument/2006/relationships/hyperlink" Target="http://scholar.google.com/scholar_lookup?title=Innate%20immune%20evasion%20by%20human%20respiratory%20RNA%20viruses&amp;author=M.%20Kikkert&amp;journal=J%20Innate%20Immun&amp;volume=12&amp;issue=1&amp;pages=4-20&amp;publication_year=2020&amp;doi=10.1159%2F000503030" TargetMode="External"/><Relationship Id="rId3" Type="http://schemas.openxmlformats.org/officeDocument/2006/relationships/hyperlink" Target="http://www.ncbi.nlm.nih.gov/entrez/query.fcgi?cmd=Retrieve&amp;db=PubMed&amp;dopt=Abstract&amp;list_uids=12690091" TargetMode="External"/><Relationship Id="rId7" Type="http://schemas.openxmlformats.org/officeDocument/2006/relationships/hyperlink" Target="http://www.ncbi.nlm.nih.gov/entrez/query.fcgi?cmd=Retrieve&amp;db=PubMed&amp;dopt=Abstract&amp;list_uids=25720466" TargetMode="External"/><Relationship Id="rId12" Type="http://schemas.openxmlformats.org/officeDocument/2006/relationships/hyperlink" Target="http://scholar.google.com/scholar_lookup?title=Dysregulated%20type%20I%20interferon%20and%20inflammatory%20monocyte-macrophage%20responses%20cause%20lethal%20pneumonia%20in%20SARS-CoV-infected%20mice&amp;author=R.%20Channappanavar&amp;author=AR.%20Fehr&amp;author=R.%20Vijay&amp;author=M.%20Mack&amp;author=J.%20Zhao&amp;author=DK.%20Meyerholz&amp;author=S.%20Perlman&amp;journal=Cell%20Host%20Microbe&amp;volume=19&amp;issue=2&amp;pages=181-193&amp;publication_year=2016" TargetMode="External"/><Relationship Id="rId17" Type="http://schemas.openxmlformats.org/officeDocument/2006/relationships/hyperlink" Target="http://www.ncbi.nlm.nih.gov/entrez/query.fcgi?cmd=Retrieve&amp;db=PubMed&amp;dopt=Abstract&amp;list_uids=31610541" TargetMode="External"/><Relationship Id="rId2" Type="http://schemas.openxmlformats.org/officeDocument/2006/relationships/hyperlink" Target="https://doi.org/10.1056/NEJMoa030747" TargetMode="External"/><Relationship Id="rId16" Type="http://schemas.openxmlformats.org/officeDocument/2006/relationships/hyperlink" Target="https://doi.org/10.1159/000503030" TargetMode="External"/><Relationship Id="rId1" Type="http://schemas.openxmlformats.org/officeDocument/2006/relationships/hyperlink" Target="https://doi.org/10.1056/NEJMoa030747" TargetMode="External"/><Relationship Id="rId6" Type="http://schemas.openxmlformats.org/officeDocument/2006/relationships/hyperlink" Target="https://doi.org/10.1007/978-1-4939-2438-7_1" TargetMode="External"/><Relationship Id="rId11" Type="http://schemas.openxmlformats.org/officeDocument/2006/relationships/hyperlink" Target="https://doi.org/10.1016/j.chom.2016.01.007" TargetMode="External"/><Relationship Id="rId5" Type="http://schemas.openxmlformats.org/officeDocument/2006/relationships/hyperlink" Target="https://doi.org/10.1007/978-1-4939-2438-7_1" TargetMode="External"/><Relationship Id="rId15" Type="http://schemas.openxmlformats.org/officeDocument/2006/relationships/hyperlink" Target="https://doi.org/10.1159/000503030" TargetMode="External"/><Relationship Id="rId10" Type="http://schemas.openxmlformats.org/officeDocument/2006/relationships/hyperlink" Target="https://doi.org/10.1126/science.abb2762" TargetMode="External"/><Relationship Id="rId4" Type="http://schemas.openxmlformats.org/officeDocument/2006/relationships/hyperlink" Target="http://scholar.google.com/scholar_lookup?title=Identification%20of%20a%20novel%20coronavirus%20in%20patients%20with%20severe%20acute%20respiratory%20syndrome&amp;author=C.%20Drosten&amp;author=S.%20G%C3%BCnther&amp;author=W.%20Preiser&amp;journal=N%20Engl%20J%20Med&amp;volume=348&amp;issue=20&amp;pages=1967-1976&amp;publication_year=2003&amp;doi=10.1056%2FNEJMoa030747" TargetMode="External"/><Relationship Id="rId9" Type="http://schemas.openxmlformats.org/officeDocument/2006/relationships/hyperlink" Target="http://scholar.google.com/scholar_lookup?title=Coronaviruses%3A%20an%20overview%20of%20their%20replication%20and%20pathogenesis&amp;author=AR.%20Fehr&amp;author=S.%20Perlman&amp;journal=Methods%20Mol%20Biol&amp;volume=1282&amp;pages=1-23&amp;publication_year=2015&amp;doi=10.1007%2F978-1-4939-2438-7_1" TargetMode="External"/><Relationship Id="rId14" Type="http://schemas.openxmlformats.org/officeDocument/2006/relationships/hyperlink" Target="https://doi.org/10.1038/s41423-020-04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2021-05-05T07:44:00Z</dcterms:created>
  <dcterms:modified xsi:type="dcterms:W3CDTF">2021-05-05T07:58:00Z</dcterms:modified>
</cp:coreProperties>
</file>