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81B6" w14:textId="18FAD75F" w:rsidR="00017ADD" w:rsidRPr="00C45A7F" w:rsidRDefault="00DA7FF7">
      <w:pPr>
        <w:rPr>
          <w:b/>
          <w:bCs/>
          <w:sz w:val="28"/>
          <w:szCs w:val="28"/>
          <w:lang w:val="en-US"/>
        </w:rPr>
      </w:pPr>
      <w:r w:rsidRPr="00C45A7F">
        <w:rPr>
          <w:b/>
          <w:bCs/>
          <w:sz w:val="28"/>
          <w:szCs w:val="28"/>
          <w:lang w:val="en-US"/>
        </w:rPr>
        <w:t xml:space="preserve">Learning Curve Experience in Laparoscopic Common Bile Duct Exploration for concomitant Cholelithiasis and Choledocholithiasis </w:t>
      </w:r>
    </w:p>
    <w:p w14:paraId="1EE8EA78" w14:textId="5E085C63" w:rsidR="00B370FF" w:rsidRDefault="00B370FF" w:rsidP="00B370FF">
      <w:pPr>
        <w:rPr>
          <w:vertAlign w:val="superscript"/>
        </w:rPr>
      </w:pPr>
      <w:r w:rsidRPr="00803C40">
        <w:t>B.</w:t>
      </w:r>
      <w:r>
        <w:t xml:space="preserve"> </w:t>
      </w:r>
      <w:r w:rsidRPr="00803C40">
        <w:t>P.</w:t>
      </w:r>
      <w:r>
        <w:t xml:space="preserve"> </w:t>
      </w:r>
      <w:r w:rsidRPr="00803C40">
        <w:t>Bordoloi</w:t>
      </w:r>
      <w:r w:rsidR="002C1C25">
        <w:rPr>
          <w:vertAlign w:val="superscript"/>
        </w:rPr>
        <w:t>1</w:t>
      </w:r>
      <w:r w:rsidRPr="00803C40">
        <w:t xml:space="preserve">, </w:t>
      </w:r>
      <w:r w:rsidR="00EE33EB">
        <w:t>Kilambi R</w:t>
      </w:r>
      <w:r w:rsidR="00EE33EB">
        <w:rPr>
          <w:vertAlign w:val="superscript"/>
        </w:rPr>
        <w:t>2</w:t>
      </w:r>
      <w:r w:rsidR="00EE33EB">
        <w:t xml:space="preserve">, </w:t>
      </w:r>
      <w:r w:rsidRPr="00803C40">
        <w:t>M. Ahmed</w:t>
      </w:r>
      <w:r w:rsidR="00EE33EB">
        <w:rPr>
          <w:vertAlign w:val="superscript"/>
        </w:rPr>
        <w:t>3</w:t>
      </w:r>
    </w:p>
    <w:p w14:paraId="7E0CB98B" w14:textId="4936FC83" w:rsidR="0059584B" w:rsidRPr="00DE057B" w:rsidRDefault="00BC754E" w:rsidP="0059584B">
      <w:pPr>
        <w:spacing w:line="240" w:lineRule="auto"/>
        <w:jc w:val="both"/>
        <w:rPr>
          <w:sz w:val="16"/>
          <w:szCs w:val="16"/>
        </w:rPr>
      </w:pPr>
      <w:r w:rsidRPr="00DE057B">
        <w:rPr>
          <w:sz w:val="16"/>
          <w:szCs w:val="16"/>
          <w:vertAlign w:val="superscript"/>
        </w:rPr>
        <w:t>1</w:t>
      </w:r>
      <w:r w:rsidR="0059584B" w:rsidRPr="00DE057B">
        <w:rPr>
          <w:sz w:val="16"/>
          <w:szCs w:val="16"/>
        </w:rPr>
        <w:t>Assis</w:t>
      </w:r>
      <w:r w:rsidR="0059584B">
        <w:rPr>
          <w:sz w:val="16"/>
          <w:szCs w:val="16"/>
        </w:rPr>
        <w:t>tant</w:t>
      </w:r>
      <w:r w:rsidR="0059584B" w:rsidRPr="00DE057B">
        <w:rPr>
          <w:sz w:val="16"/>
          <w:szCs w:val="16"/>
        </w:rPr>
        <w:t xml:space="preserve"> Professor, Department of Surgical Gastroenterology, Gauhati Medical College and Hospital, Guwahati, Assam, India    </w:t>
      </w:r>
    </w:p>
    <w:p w14:paraId="235EF73F" w14:textId="75C768CF" w:rsidR="00BC754E" w:rsidRDefault="00BC754E" w:rsidP="00BC754E">
      <w:pPr>
        <w:spacing w:line="240" w:lineRule="auto"/>
        <w:jc w:val="both"/>
        <w:rPr>
          <w:sz w:val="16"/>
          <w:szCs w:val="16"/>
        </w:rPr>
      </w:pPr>
      <w:r w:rsidRPr="00DE057B">
        <w:rPr>
          <w:sz w:val="16"/>
          <w:szCs w:val="16"/>
        </w:rPr>
        <w:t xml:space="preserve">Visiting consultant, Department of Surgical Gastroenterology, Hayat Super speciality Hospital </w:t>
      </w:r>
    </w:p>
    <w:p w14:paraId="01CD2CBE" w14:textId="10C22B92" w:rsidR="00EE33EB" w:rsidRPr="00EE33EB" w:rsidRDefault="00EE33EB" w:rsidP="00BC754E">
      <w:pPr>
        <w:spacing w:line="240" w:lineRule="auto"/>
        <w:jc w:val="both"/>
        <w:rPr>
          <w:sz w:val="16"/>
          <w:szCs w:val="16"/>
        </w:rPr>
      </w:pPr>
      <w:r>
        <w:rPr>
          <w:sz w:val="16"/>
          <w:szCs w:val="16"/>
          <w:vertAlign w:val="superscript"/>
        </w:rPr>
        <w:t>2</w:t>
      </w:r>
      <w:r>
        <w:rPr>
          <w:sz w:val="16"/>
          <w:szCs w:val="16"/>
        </w:rPr>
        <w:t>Assistant Professor, Department of Hepato-pancreatico-biliary Surgery, Institute of Liver and Biliary Sciences, New Delhi, India</w:t>
      </w:r>
    </w:p>
    <w:p w14:paraId="502C8A4D" w14:textId="6710F635" w:rsidR="0059584B" w:rsidRPr="00DE057B" w:rsidRDefault="00EE33EB" w:rsidP="0059584B">
      <w:pPr>
        <w:spacing w:line="240" w:lineRule="auto"/>
        <w:jc w:val="both"/>
        <w:rPr>
          <w:sz w:val="16"/>
          <w:szCs w:val="16"/>
        </w:rPr>
      </w:pPr>
      <w:r w:rsidRPr="00EE33EB">
        <w:rPr>
          <w:sz w:val="16"/>
          <w:vertAlign w:val="superscript"/>
        </w:rPr>
        <w:t>3</w:t>
      </w:r>
      <w:r w:rsidR="0059584B">
        <w:rPr>
          <w:sz w:val="16"/>
          <w:szCs w:val="16"/>
        </w:rPr>
        <w:t>Registrar</w:t>
      </w:r>
      <w:r w:rsidR="0059584B" w:rsidRPr="00DE057B">
        <w:rPr>
          <w:sz w:val="16"/>
          <w:szCs w:val="16"/>
        </w:rPr>
        <w:t>, Department of Surg</w:t>
      </w:r>
      <w:r w:rsidR="0059584B">
        <w:rPr>
          <w:sz w:val="16"/>
          <w:szCs w:val="16"/>
        </w:rPr>
        <w:t>ery</w:t>
      </w:r>
      <w:r w:rsidR="0059584B" w:rsidRPr="00DE057B">
        <w:rPr>
          <w:sz w:val="16"/>
          <w:szCs w:val="16"/>
        </w:rPr>
        <w:t xml:space="preserve">, Gauhati Medical College and Hospital, Guwahati, Assam, India    </w:t>
      </w:r>
    </w:p>
    <w:p w14:paraId="559800D8" w14:textId="5F5B6487" w:rsidR="00BC754E" w:rsidRDefault="00BC754E" w:rsidP="00BC754E">
      <w:pPr>
        <w:spacing w:line="240" w:lineRule="auto"/>
        <w:jc w:val="both"/>
        <w:rPr>
          <w:sz w:val="16"/>
          <w:szCs w:val="16"/>
        </w:rPr>
      </w:pPr>
      <w:r w:rsidRPr="00DE057B">
        <w:rPr>
          <w:sz w:val="16"/>
          <w:szCs w:val="16"/>
        </w:rPr>
        <w:t xml:space="preserve">Visiting consultant, Department of Surgical Gastroenterology, Hayat Super speciality Hospital </w:t>
      </w:r>
    </w:p>
    <w:p w14:paraId="742E08EA" w14:textId="4266BCF4" w:rsidR="00463040" w:rsidRPr="00FC785C" w:rsidRDefault="00463040">
      <w:pPr>
        <w:rPr>
          <w:b/>
          <w:bCs/>
          <w:sz w:val="24"/>
          <w:szCs w:val="24"/>
          <w:lang w:val="en-US"/>
        </w:rPr>
      </w:pPr>
      <w:r w:rsidRPr="00FC785C">
        <w:rPr>
          <w:b/>
          <w:bCs/>
          <w:sz w:val="24"/>
          <w:szCs w:val="24"/>
          <w:lang w:val="en-US"/>
        </w:rPr>
        <w:t>Abstract</w:t>
      </w:r>
    </w:p>
    <w:p w14:paraId="1BAB7FE1" w14:textId="03801974" w:rsidR="0082067F" w:rsidRPr="007133B1" w:rsidRDefault="00463040">
      <w:r w:rsidRPr="008E4DDC">
        <w:rPr>
          <w:b/>
          <w:bCs/>
          <w:lang w:val="en-US"/>
        </w:rPr>
        <w:t>Background</w:t>
      </w:r>
      <w:r w:rsidRPr="007133B1">
        <w:rPr>
          <w:b/>
          <w:bCs/>
          <w:lang w:val="en-US"/>
        </w:rPr>
        <w:t>:</w:t>
      </w:r>
      <w:r w:rsidRPr="007133B1">
        <w:rPr>
          <w:lang w:val="en-US"/>
        </w:rPr>
        <w:t xml:space="preserve"> </w:t>
      </w:r>
      <w:r w:rsidR="00147D1F">
        <w:rPr>
          <w:lang w:val="en-US"/>
        </w:rPr>
        <w:t xml:space="preserve">Laparoscopic common bile duct exploration offers several advantages over endoscopic stone clearance for common bile duct stones with gall stones. However, lack of expertise and learning curve have often been considered as deterrents to its widespread application.  </w:t>
      </w:r>
      <w:r w:rsidRPr="007133B1">
        <w:rPr>
          <w:lang w:val="en-US"/>
        </w:rPr>
        <w:t xml:space="preserve">In this </w:t>
      </w:r>
      <w:r w:rsidR="00147D1F">
        <w:rPr>
          <w:lang w:val="en-US"/>
        </w:rPr>
        <w:t>study</w:t>
      </w:r>
      <w:r w:rsidRPr="007133B1">
        <w:rPr>
          <w:lang w:val="en-US"/>
        </w:rPr>
        <w:t xml:space="preserve"> we </w:t>
      </w:r>
      <w:r w:rsidR="00147D1F">
        <w:rPr>
          <w:lang w:val="en-US"/>
        </w:rPr>
        <w:t>present</w:t>
      </w:r>
      <w:r w:rsidRPr="007133B1">
        <w:rPr>
          <w:lang w:val="en-US"/>
        </w:rPr>
        <w:t xml:space="preserve"> our </w:t>
      </w:r>
      <w:r w:rsidR="00147D1F">
        <w:rPr>
          <w:lang w:val="en-US"/>
        </w:rPr>
        <w:t>initial</w:t>
      </w:r>
      <w:r w:rsidRPr="007133B1">
        <w:rPr>
          <w:lang w:val="en-US"/>
        </w:rPr>
        <w:t xml:space="preserve"> experience</w:t>
      </w:r>
      <w:r w:rsidR="00660EE8" w:rsidRPr="007133B1">
        <w:rPr>
          <w:lang w:val="en-US"/>
        </w:rPr>
        <w:t xml:space="preserve"> </w:t>
      </w:r>
      <w:r w:rsidR="00147D1F">
        <w:rPr>
          <w:lang w:val="en-US"/>
        </w:rPr>
        <w:t xml:space="preserve">and learning curve </w:t>
      </w:r>
      <w:r w:rsidR="00660EE8" w:rsidRPr="007133B1">
        <w:rPr>
          <w:lang w:val="en-US"/>
        </w:rPr>
        <w:t xml:space="preserve">in the management of concomitant </w:t>
      </w:r>
      <w:r w:rsidR="00305CAD" w:rsidRPr="007133B1">
        <w:rPr>
          <w:lang w:val="en-US"/>
        </w:rPr>
        <w:t>cholelithiasis and choledocholithiasis with laparoscopic cholecystectomy</w:t>
      </w:r>
      <w:r w:rsidR="00061177" w:rsidRPr="007133B1">
        <w:rPr>
          <w:lang w:val="en-US"/>
        </w:rPr>
        <w:t xml:space="preserve"> </w:t>
      </w:r>
      <w:r w:rsidR="00305CAD" w:rsidRPr="007133B1">
        <w:rPr>
          <w:lang w:val="en-US"/>
        </w:rPr>
        <w:t>(LC) and laparoscopic common bile duct exploration</w:t>
      </w:r>
      <w:r w:rsidR="00061177" w:rsidRPr="007133B1">
        <w:rPr>
          <w:lang w:val="en-US"/>
        </w:rPr>
        <w:t xml:space="preserve"> </w:t>
      </w:r>
      <w:r w:rsidR="00305CAD" w:rsidRPr="007133B1">
        <w:rPr>
          <w:lang w:val="en-US"/>
        </w:rPr>
        <w:t>(LCBDE).</w:t>
      </w:r>
      <w:r w:rsidR="00D46078" w:rsidRPr="007133B1">
        <w:rPr>
          <w:lang w:val="en-US"/>
        </w:rPr>
        <w:t xml:space="preserve"> </w:t>
      </w:r>
      <w:r w:rsidR="00D46078" w:rsidRPr="007133B1">
        <w:rPr>
          <w:b/>
          <w:bCs/>
          <w:lang w:val="en-US"/>
        </w:rPr>
        <w:t>Method</w:t>
      </w:r>
      <w:r w:rsidR="00F34741" w:rsidRPr="007133B1">
        <w:rPr>
          <w:b/>
          <w:bCs/>
          <w:lang w:val="en-US"/>
        </w:rPr>
        <w:t>s</w:t>
      </w:r>
      <w:r w:rsidR="00D46078" w:rsidRPr="007133B1">
        <w:rPr>
          <w:b/>
          <w:bCs/>
          <w:lang w:val="en-US"/>
        </w:rPr>
        <w:t>:</w:t>
      </w:r>
      <w:r w:rsidR="00D46078" w:rsidRPr="007133B1">
        <w:t xml:space="preserve"> Between </w:t>
      </w:r>
      <w:r w:rsidR="008F380B">
        <w:t>January</w:t>
      </w:r>
      <w:r w:rsidR="00D46078" w:rsidRPr="007133B1">
        <w:t xml:space="preserve"> 2016 and </w:t>
      </w:r>
      <w:r w:rsidR="008F380B">
        <w:t>January</w:t>
      </w:r>
      <w:r w:rsidR="00D46078" w:rsidRPr="007133B1">
        <w:t xml:space="preserve"> 2020, </w:t>
      </w:r>
      <w:r w:rsidR="00147D1F">
        <w:t xml:space="preserve">a </w:t>
      </w:r>
      <w:r w:rsidR="00D46078" w:rsidRPr="007133B1">
        <w:t xml:space="preserve">total </w:t>
      </w:r>
      <w:r w:rsidR="00147D1F">
        <w:t xml:space="preserve">of </w:t>
      </w:r>
      <w:r w:rsidR="00FB2BF3">
        <w:t xml:space="preserve">51 </w:t>
      </w:r>
      <w:r w:rsidR="00D46078" w:rsidRPr="007133B1">
        <w:t>selected patients with</w:t>
      </w:r>
      <w:r w:rsidR="00082731" w:rsidRPr="007133B1">
        <w:t xml:space="preserve"> concomitant cholelithiasis </w:t>
      </w:r>
      <w:r w:rsidR="00504457" w:rsidRPr="007133B1">
        <w:t>and choledocholithiasis</w:t>
      </w:r>
      <w:r w:rsidR="00D46078" w:rsidRPr="007133B1">
        <w:t xml:space="preserve"> underwent LC and LCBDE and we </w:t>
      </w:r>
      <w:r w:rsidR="00061177" w:rsidRPr="007133B1">
        <w:t>reviewed</w:t>
      </w:r>
      <w:r w:rsidR="00147D1F">
        <w:t xml:space="preserve"> our data</w:t>
      </w:r>
      <w:r w:rsidR="00D46078" w:rsidRPr="007133B1">
        <w:t xml:space="preserve"> retrospectively</w:t>
      </w:r>
      <w:r w:rsidR="00061177" w:rsidRPr="007133B1">
        <w:t>.</w:t>
      </w:r>
      <w:r w:rsidR="001A7D31" w:rsidRPr="007133B1">
        <w:t xml:space="preserve"> The primary outcome measure was common bile duct (CBD) stone clearance rate. Secondary outcome measures were conversion rate, morbidity, mortality and length of hospital stay.</w:t>
      </w:r>
      <w:r w:rsidR="00916233" w:rsidRPr="007133B1">
        <w:t xml:space="preserve"> </w:t>
      </w:r>
      <w:r w:rsidR="00916233" w:rsidRPr="007133B1">
        <w:rPr>
          <w:b/>
          <w:bCs/>
        </w:rPr>
        <w:t>Results:</w:t>
      </w:r>
      <w:r w:rsidR="00916233" w:rsidRPr="007133B1">
        <w:t xml:space="preserve"> A total </w:t>
      </w:r>
      <w:r w:rsidR="00FB2BF3">
        <w:t xml:space="preserve">of </w:t>
      </w:r>
      <w:r w:rsidR="00147D1F">
        <w:t>51</w:t>
      </w:r>
      <w:r w:rsidR="00FB2BF3">
        <w:t xml:space="preserve"> selected</w:t>
      </w:r>
      <w:r w:rsidR="00916233" w:rsidRPr="007133B1">
        <w:t xml:space="preserve"> </w:t>
      </w:r>
      <w:r w:rsidR="00FB2BF3">
        <w:t xml:space="preserve">patients </w:t>
      </w:r>
      <w:r w:rsidR="00916233" w:rsidRPr="007133B1">
        <w:t>with cholelithiasis and choledocholithiasis, underwent LC and LCBDE in a</w:t>
      </w:r>
      <w:r w:rsidR="00BF5501" w:rsidRPr="007133B1">
        <w:t xml:space="preserve"> single</w:t>
      </w:r>
      <w:r w:rsidR="00916233" w:rsidRPr="007133B1">
        <w:t xml:space="preserve"> tertiary care cen</w:t>
      </w:r>
      <w:r w:rsidR="002704A6" w:rsidRPr="007133B1">
        <w:t>tre</w:t>
      </w:r>
      <w:r w:rsidR="00BF5501" w:rsidRPr="007133B1">
        <w:t xml:space="preserve"> over 4 years</w:t>
      </w:r>
      <w:r w:rsidR="00147D1F">
        <w:t>. Success rate for</w:t>
      </w:r>
      <w:r w:rsidR="00F5592C">
        <w:t xml:space="preserve"> laparoscopic</w:t>
      </w:r>
      <w:r w:rsidR="00147D1F">
        <w:t xml:space="preserve"> stone clearance </w:t>
      </w:r>
      <w:r w:rsidR="00F5592C">
        <w:t>was 96.</w:t>
      </w:r>
      <w:r w:rsidR="00827FF4">
        <w:t>07</w:t>
      </w:r>
      <w:r w:rsidR="00147D1F">
        <w:t xml:space="preserve">%. </w:t>
      </w:r>
      <w:r w:rsidR="002704A6" w:rsidRPr="007133B1">
        <w:t xml:space="preserve">Conversion rate was </w:t>
      </w:r>
      <w:r w:rsidR="004262A2" w:rsidRPr="007133B1">
        <w:t>3.92</w:t>
      </w:r>
      <w:r w:rsidR="00504457" w:rsidRPr="007133B1">
        <w:t xml:space="preserve">%. </w:t>
      </w:r>
      <w:r w:rsidR="00827FF4">
        <w:t>there was n</w:t>
      </w:r>
      <w:r w:rsidR="00504457" w:rsidRPr="007133B1">
        <w:t xml:space="preserve">o </w:t>
      </w:r>
      <w:r w:rsidR="00FC785C" w:rsidRPr="007133B1">
        <w:t xml:space="preserve">major </w:t>
      </w:r>
      <w:r w:rsidR="00504457" w:rsidRPr="007133B1">
        <w:t>post-operative morbidity and mortality.</w:t>
      </w:r>
      <w:r w:rsidR="00827FF4">
        <w:t xml:space="preserve"> Hospital stay</w:t>
      </w:r>
      <w:r w:rsidR="00734AA5" w:rsidRPr="007133B1">
        <w:t xml:space="preserve"> range</w:t>
      </w:r>
      <w:r w:rsidR="00827FF4">
        <w:t>d</w:t>
      </w:r>
      <w:r w:rsidR="00734AA5" w:rsidRPr="007133B1">
        <w:t xml:space="preserve"> from 4 to </w:t>
      </w:r>
      <w:r w:rsidR="00FC785C" w:rsidRPr="007133B1">
        <w:t>6</w:t>
      </w:r>
      <w:r w:rsidR="00734AA5" w:rsidRPr="007133B1">
        <w:t xml:space="preserve"> days.</w:t>
      </w:r>
      <w:r w:rsidR="00504457" w:rsidRPr="007133B1">
        <w:t xml:space="preserve"> </w:t>
      </w:r>
      <w:r w:rsidR="00504457" w:rsidRPr="007133B1">
        <w:rPr>
          <w:b/>
          <w:bCs/>
        </w:rPr>
        <w:t>Conclusions:</w:t>
      </w:r>
      <w:r w:rsidR="00504457" w:rsidRPr="007133B1">
        <w:t xml:space="preserve"> For </w:t>
      </w:r>
      <w:r w:rsidR="00827FF4">
        <w:rPr>
          <w:lang w:val="en-US"/>
        </w:rPr>
        <w:t>concomitant c</w:t>
      </w:r>
      <w:r w:rsidR="00504457" w:rsidRPr="007133B1">
        <w:rPr>
          <w:lang w:val="en-US"/>
        </w:rPr>
        <w:t>holeli</w:t>
      </w:r>
      <w:r w:rsidR="00827FF4">
        <w:rPr>
          <w:lang w:val="en-US"/>
        </w:rPr>
        <w:t>thiasis and c</w:t>
      </w:r>
      <w:r w:rsidR="00147D1F">
        <w:rPr>
          <w:lang w:val="en-US"/>
        </w:rPr>
        <w:t>holedocholithiasis</w:t>
      </w:r>
      <w:r w:rsidR="007D04C1" w:rsidRPr="007133B1">
        <w:rPr>
          <w:lang w:val="en-US"/>
        </w:rPr>
        <w:t>,</w:t>
      </w:r>
      <w:r w:rsidR="00504457" w:rsidRPr="007133B1">
        <w:t xml:space="preserve"> LCBDE is a</w:t>
      </w:r>
      <w:r w:rsidR="007D04C1" w:rsidRPr="007133B1">
        <w:t xml:space="preserve"> highly successful</w:t>
      </w:r>
      <w:r w:rsidR="00DD0A71" w:rsidRPr="007133B1">
        <w:t xml:space="preserve"> single-session minimally invasive </w:t>
      </w:r>
      <w:r w:rsidR="007D04C1" w:rsidRPr="007133B1">
        <w:t>procedure,</w:t>
      </w:r>
      <w:r w:rsidR="00504457" w:rsidRPr="007133B1">
        <w:t xml:space="preserve"> </w:t>
      </w:r>
      <w:r w:rsidR="0088534F" w:rsidRPr="007133B1">
        <w:t xml:space="preserve">and </w:t>
      </w:r>
      <w:r w:rsidR="00504457" w:rsidRPr="007133B1">
        <w:t>safe</w:t>
      </w:r>
      <w:r w:rsidR="00147D1F">
        <w:t xml:space="preserve"> even for</w:t>
      </w:r>
      <w:r w:rsidR="0031387B" w:rsidRPr="007133B1">
        <w:t xml:space="preserve"> the beginners</w:t>
      </w:r>
      <w:r w:rsidR="00504457" w:rsidRPr="007133B1">
        <w:t xml:space="preserve"> </w:t>
      </w:r>
      <w:r w:rsidR="0024240C" w:rsidRPr="007133B1">
        <w:t>with</w:t>
      </w:r>
      <w:r w:rsidR="00827FF4">
        <w:t xml:space="preserve"> basic</w:t>
      </w:r>
      <w:r w:rsidR="00504457" w:rsidRPr="007133B1">
        <w:t xml:space="preserve"> laparoscopic </w:t>
      </w:r>
      <w:r w:rsidR="0024240C" w:rsidRPr="007133B1">
        <w:t>training</w:t>
      </w:r>
      <w:r w:rsidR="00504457" w:rsidRPr="007133B1">
        <w:t xml:space="preserve"> and facilities</w:t>
      </w:r>
      <w:r w:rsidR="00F5592C">
        <w:t xml:space="preserve"> in selected patients</w:t>
      </w:r>
      <w:r w:rsidR="0024240C" w:rsidRPr="007133B1">
        <w:t>.</w:t>
      </w:r>
      <w:r w:rsidR="00916233" w:rsidRPr="007133B1">
        <w:t xml:space="preserve"> </w:t>
      </w:r>
      <w:r w:rsidR="00BF5501" w:rsidRPr="007133B1">
        <w:t xml:space="preserve">  </w:t>
      </w:r>
    </w:p>
    <w:p w14:paraId="790F2530" w14:textId="77777777" w:rsidR="0082067F" w:rsidRDefault="0082067F"/>
    <w:p w14:paraId="7A6BC72F" w14:textId="5302E34C" w:rsidR="00463040" w:rsidRPr="00C45A7F" w:rsidRDefault="0082067F">
      <w:pPr>
        <w:rPr>
          <w:b/>
          <w:bCs/>
          <w:sz w:val="28"/>
          <w:szCs w:val="28"/>
        </w:rPr>
      </w:pPr>
      <w:r w:rsidRPr="00C45A7F">
        <w:rPr>
          <w:b/>
          <w:bCs/>
          <w:sz w:val="28"/>
          <w:szCs w:val="28"/>
        </w:rPr>
        <w:t>INTRODUCTION</w:t>
      </w:r>
      <w:r w:rsidR="00D46078" w:rsidRPr="00C45A7F">
        <w:rPr>
          <w:b/>
          <w:bCs/>
          <w:sz w:val="28"/>
          <w:szCs w:val="28"/>
        </w:rPr>
        <w:t xml:space="preserve"> </w:t>
      </w:r>
    </w:p>
    <w:p w14:paraId="30D6ACE2" w14:textId="32573CDB" w:rsidR="0082067F" w:rsidRPr="00715502" w:rsidRDefault="0027444C">
      <w:r w:rsidRPr="00715502">
        <w:t xml:space="preserve">Approximately </w:t>
      </w:r>
      <w:r w:rsidR="00820849" w:rsidRPr="00715502">
        <w:t>3</w:t>
      </w:r>
      <w:r w:rsidR="0082067F" w:rsidRPr="00715502">
        <w:t>% to 1</w:t>
      </w:r>
      <w:r w:rsidR="00820849" w:rsidRPr="00715502">
        <w:t>4.7</w:t>
      </w:r>
      <w:r w:rsidR="0082067F" w:rsidRPr="00715502">
        <w:t>% of p</w:t>
      </w:r>
      <w:r w:rsidR="0008514F" w:rsidRPr="00715502">
        <w:t>atients</w:t>
      </w:r>
      <w:r w:rsidR="0082067F" w:rsidRPr="00715502">
        <w:t xml:space="preserve"> </w:t>
      </w:r>
      <w:r w:rsidR="00820849" w:rsidRPr="00715502">
        <w:t>with</w:t>
      </w:r>
      <w:r w:rsidR="0082067F" w:rsidRPr="00715502">
        <w:t xml:space="preserve"> gallstones have</w:t>
      </w:r>
      <w:r w:rsidR="00820849" w:rsidRPr="00715502">
        <w:t xml:space="preserve"> concurrent</w:t>
      </w:r>
      <w:r w:rsidR="0082067F" w:rsidRPr="00715502">
        <w:t xml:space="preserve"> common bile duct (CBD) </w:t>
      </w:r>
      <w:r w:rsidR="000B111A" w:rsidRPr="00715502">
        <w:t>stones [</w:t>
      </w:r>
      <w:r w:rsidR="0082067F" w:rsidRPr="00715502">
        <w:t>1].</w:t>
      </w:r>
      <w:r w:rsidR="00715502" w:rsidRPr="00715502">
        <w:rPr>
          <w:i/>
          <w:iCs/>
        </w:rPr>
        <w:t xml:space="preserve"> </w:t>
      </w:r>
      <w:r w:rsidR="00D7173B" w:rsidRPr="00715502">
        <w:t>Because of complications of CBD stones, including</w:t>
      </w:r>
      <w:r w:rsidR="005E42E4" w:rsidRPr="00715502">
        <w:t xml:space="preserve"> </w:t>
      </w:r>
      <w:r w:rsidR="00D7173B" w:rsidRPr="00715502">
        <w:t>pain, biliary obstruction, cholangitis, hepatic abscesses and pancreatitis</w:t>
      </w:r>
      <w:r w:rsidR="00715502" w:rsidRPr="00715502">
        <w:t>,</w:t>
      </w:r>
      <w:r w:rsidR="00D7173B" w:rsidRPr="00715502">
        <w:t xml:space="preserve"> </w:t>
      </w:r>
      <w:r w:rsidR="005E42E4" w:rsidRPr="00715502">
        <w:t>the European Ass</w:t>
      </w:r>
      <w:r w:rsidR="0089522D">
        <w:t>ociation for Endoscopic Surgery recommends that</w:t>
      </w:r>
      <w:r w:rsidR="005E42E4" w:rsidRPr="00715502">
        <w:t xml:space="preserve"> these patients should be treated even </w:t>
      </w:r>
      <w:r w:rsidR="00D7173B" w:rsidRPr="00715502">
        <w:t>when</w:t>
      </w:r>
      <w:r w:rsidR="005E42E4" w:rsidRPr="00715502">
        <w:t xml:space="preserve"> asymptomatic</w:t>
      </w:r>
      <w:r w:rsidR="00D7173B" w:rsidRPr="00715502">
        <w:t xml:space="preserve"> [</w:t>
      </w:r>
      <w:r w:rsidR="00715502" w:rsidRPr="00715502">
        <w:t>2]</w:t>
      </w:r>
      <w:r w:rsidR="00014177" w:rsidRPr="00715502">
        <w:t>.</w:t>
      </w:r>
      <w:r w:rsidR="0089522D">
        <w:t>Though l</w:t>
      </w:r>
      <w:r w:rsidR="007840D5" w:rsidRPr="00715502">
        <w:t>aparoscopic cholecystectomy (LC) has become the “Gold Standard” method for cholelithiasis, but there is no consensus for the management of choledocholithiasis.</w:t>
      </w:r>
    </w:p>
    <w:p w14:paraId="24589EA0" w14:textId="3E188F25" w:rsidR="003E038D" w:rsidRDefault="0089522D">
      <w:r>
        <w:t xml:space="preserve">With the increase in expertise with endoscopic procedures, </w:t>
      </w:r>
      <w:r w:rsidR="00530F6F">
        <w:t>pre-operative endoscopic retrograde cholangiopancreatography (ERCP)</w:t>
      </w:r>
      <w:r w:rsidR="003E038D">
        <w:t xml:space="preserve"> and stone clearance</w:t>
      </w:r>
      <w:r w:rsidR="00530F6F">
        <w:t xml:space="preserve"> followed by LC </w:t>
      </w:r>
      <w:r>
        <w:t xml:space="preserve">has </w:t>
      </w:r>
      <w:r w:rsidR="00530F6F">
        <w:t>emerged as</w:t>
      </w:r>
      <w:r w:rsidR="003E038D">
        <w:t xml:space="preserve"> widely available and routine procedure</w:t>
      </w:r>
      <w:r>
        <w:t xml:space="preserve"> for patients with choledocho</w:t>
      </w:r>
      <w:r w:rsidR="00827FF4">
        <w:t>l</w:t>
      </w:r>
      <w:r>
        <w:t>ithiasis and cholelithia</w:t>
      </w:r>
      <w:r w:rsidR="00827FF4">
        <w:t>s</w:t>
      </w:r>
      <w:r>
        <w:t>is</w:t>
      </w:r>
      <w:r w:rsidR="003E038D">
        <w:t>.</w:t>
      </w:r>
      <w:r w:rsidR="008D5F8D">
        <w:t xml:space="preserve"> But it is a </w:t>
      </w:r>
      <w:r w:rsidR="0008514F">
        <w:t>two-stage</w:t>
      </w:r>
      <w:r w:rsidR="008D5F8D">
        <w:t xml:space="preserve"> procedure.</w:t>
      </w:r>
      <w:r w:rsidR="00B52DCB">
        <w:t xml:space="preserve"> Other disadvantages of ERCP are that it is associated with </w:t>
      </w:r>
      <w:r w:rsidR="003A1ED6">
        <w:t>some immediate</w:t>
      </w:r>
      <w:r w:rsidR="0008514F">
        <w:t xml:space="preserve"> though rare</w:t>
      </w:r>
      <w:r w:rsidR="00B52DCB">
        <w:t xml:space="preserve"> </w:t>
      </w:r>
      <w:r w:rsidR="003A1ED6">
        <w:t>life-threatening</w:t>
      </w:r>
      <w:r w:rsidR="00B52DCB">
        <w:t xml:space="preserve"> complications like pancreatitis, bleeding and duodenal perforation as well as papillary stenosis and increase</w:t>
      </w:r>
      <w:r w:rsidR="00A53DDF">
        <w:t>d</w:t>
      </w:r>
      <w:r w:rsidR="00B52DCB">
        <w:t xml:space="preserve"> risk of bile duct cancer in future</w:t>
      </w:r>
      <w:r w:rsidR="003A1ED6">
        <w:t xml:space="preserve"> </w:t>
      </w:r>
      <w:r w:rsidR="00B52DCB">
        <w:t>[</w:t>
      </w:r>
      <w:r w:rsidR="00A237F8">
        <w:t>3</w:t>
      </w:r>
      <w:r w:rsidR="00B52DCB">
        <w:t xml:space="preserve">]. </w:t>
      </w:r>
    </w:p>
    <w:p w14:paraId="253F5BE4" w14:textId="4F38519C" w:rsidR="000F235D" w:rsidRDefault="00222D61">
      <w:pPr>
        <w:rPr>
          <w:iCs/>
        </w:rPr>
      </w:pPr>
      <w:r>
        <w:t>With refinements in techni</w:t>
      </w:r>
      <w:r w:rsidR="00B15DFE">
        <w:t>cal expertise</w:t>
      </w:r>
      <w:r>
        <w:t xml:space="preserve"> and </w:t>
      </w:r>
      <w:r w:rsidR="005C6C1B">
        <w:t>improvements in equipment</w:t>
      </w:r>
      <w:r>
        <w:t xml:space="preserve"> in</w:t>
      </w:r>
      <w:r w:rsidR="009E56BE">
        <w:t xml:space="preserve"> the</w:t>
      </w:r>
      <w:r>
        <w:t xml:space="preserve"> field of</w:t>
      </w:r>
      <w:r w:rsidR="005C6C1B">
        <w:t xml:space="preserve"> laparoscopic surgery</w:t>
      </w:r>
      <w:r>
        <w:t xml:space="preserve">, </w:t>
      </w:r>
      <w:r w:rsidR="00B15DFE">
        <w:t xml:space="preserve">LCBDE </w:t>
      </w:r>
      <w:r w:rsidR="0089522D">
        <w:t>has become</w:t>
      </w:r>
      <w:r w:rsidR="00B15DFE">
        <w:t xml:space="preserve"> a potential option for managing </w:t>
      </w:r>
      <w:r w:rsidR="00790D12">
        <w:t>choledocholithiasis</w:t>
      </w:r>
      <w:r w:rsidR="00B15DFE">
        <w:t xml:space="preserve"> simultaneously with </w:t>
      </w:r>
      <w:r w:rsidR="00B15DFE">
        <w:lastRenderedPageBreak/>
        <w:t xml:space="preserve">LC in </w:t>
      </w:r>
      <w:r w:rsidR="00827FF4">
        <w:t xml:space="preserve">a </w:t>
      </w:r>
      <w:r w:rsidR="00B15DFE">
        <w:t>single-stage</w:t>
      </w:r>
      <w:r w:rsidR="004470D7">
        <w:t xml:space="preserve"> [</w:t>
      </w:r>
      <w:r w:rsidR="00A237F8">
        <w:t>4</w:t>
      </w:r>
      <w:r w:rsidR="004470D7" w:rsidRPr="009736AF">
        <w:t>].</w:t>
      </w:r>
      <w:r w:rsidR="00817963" w:rsidRPr="009736AF">
        <w:t xml:space="preserve"> </w:t>
      </w:r>
      <w:r w:rsidR="0089522D">
        <w:t>A f</w:t>
      </w:r>
      <w:r w:rsidR="009D3A2C" w:rsidRPr="009736AF">
        <w:t>ew</w:t>
      </w:r>
      <w:r w:rsidR="00817963" w:rsidRPr="009736AF">
        <w:t xml:space="preserve"> </w:t>
      </w:r>
      <w:r w:rsidR="009D3A2C" w:rsidRPr="009736AF">
        <w:t>studies</w:t>
      </w:r>
      <w:r w:rsidR="00817963" w:rsidRPr="009736AF">
        <w:t xml:space="preserve"> </w:t>
      </w:r>
      <w:r w:rsidR="007C1731" w:rsidRPr="009736AF">
        <w:t>have</w:t>
      </w:r>
      <w:r w:rsidR="00817963" w:rsidRPr="009736AF">
        <w:t xml:space="preserve"> suggested that th</w:t>
      </w:r>
      <w:r w:rsidR="0068158E" w:rsidRPr="009736AF">
        <w:t>is</w:t>
      </w:r>
      <w:r w:rsidR="00817963" w:rsidRPr="009736AF">
        <w:t xml:space="preserve"> single-stage procedure</w:t>
      </w:r>
      <w:r w:rsidR="0068158E" w:rsidRPr="009736AF">
        <w:t xml:space="preserve"> is</w:t>
      </w:r>
      <w:r w:rsidR="0089522D">
        <w:t xml:space="preserve"> not only</w:t>
      </w:r>
      <w:r w:rsidR="0068158E" w:rsidRPr="009736AF">
        <w:t xml:space="preserve"> safe,</w:t>
      </w:r>
      <w:r w:rsidR="0089522D">
        <w:t xml:space="preserve"> but offers</w:t>
      </w:r>
      <w:r w:rsidR="00817963" w:rsidRPr="009736AF">
        <w:t xml:space="preserve"> lower morbidity, shorter length of hospital stay and </w:t>
      </w:r>
      <w:r w:rsidR="0089522D">
        <w:t xml:space="preserve">is </w:t>
      </w:r>
      <w:r w:rsidR="00817963" w:rsidRPr="009736AF">
        <w:t xml:space="preserve">more cost-effective than the two-stage </w:t>
      </w:r>
      <w:r w:rsidR="0068158E" w:rsidRPr="009736AF">
        <w:t>procedure</w:t>
      </w:r>
      <w:r w:rsidR="004D04B5">
        <w:t xml:space="preserve"> </w:t>
      </w:r>
      <w:r w:rsidR="0068158E" w:rsidRPr="009736AF">
        <w:t>[</w:t>
      </w:r>
      <w:r w:rsidR="00817963" w:rsidRPr="009736AF">
        <w:t>5,6,</w:t>
      </w:r>
      <w:r w:rsidR="0068158E" w:rsidRPr="009736AF">
        <w:t>]</w:t>
      </w:r>
      <w:r w:rsidR="009736AF" w:rsidRPr="009736AF">
        <w:t>.</w:t>
      </w:r>
      <w:r w:rsidR="00817963" w:rsidRPr="00817963">
        <w:rPr>
          <w:i/>
          <w:iCs/>
        </w:rPr>
        <w:t xml:space="preserve"> </w:t>
      </w:r>
      <w:r w:rsidR="0089522D">
        <w:rPr>
          <w:iCs/>
        </w:rPr>
        <w:t>Further, recent meta-analysis has also shown it to be better than t</w:t>
      </w:r>
      <w:r w:rsidR="009E0C56">
        <w:rPr>
          <w:iCs/>
        </w:rPr>
        <w:t>h</w:t>
      </w:r>
      <w:r w:rsidR="0089522D">
        <w:rPr>
          <w:iCs/>
        </w:rPr>
        <w:t xml:space="preserve">e two stage procedure in terms of stone clearance [7]. </w:t>
      </w:r>
    </w:p>
    <w:p w14:paraId="1F20C641" w14:textId="3E9FBF57" w:rsidR="0089522D" w:rsidRPr="0089522D" w:rsidRDefault="0089522D">
      <w:pPr>
        <w:rPr>
          <w:iCs/>
        </w:rPr>
      </w:pPr>
      <w:r>
        <w:rPr>
          <w:iCs/>
        </w:rPr>
        <w:t xml:space="preserve">Though the benefits of </w:t>
      </w:r>
      <w:r w:rsidR="00827FF4">
        <w:rPr>
          <w:iCs/>
        </w:rPr>
        <w:t xml:space="preserve">a </w:t>
      </w:r>
      <w:r>
        <w:rPr>
          <w:iCs/>
        </w:rPr>
        <w:t>single stage LCBDE seem obvious, the lack of expertise and an uncertain learning curve have often been held as deterrents to its widespread application. Hence, we planned this study to present our initial experience with LCBDE and our learning curve.</w:t>
      </w:r>
    </w:p>
    <w:p w14:paraId="2898C467" w14:textId="77738196" w:rsidR="00F34741" w:rsidRPr="000F235D" w:rsidRDefault="00F34741">
      <w:pPr>
        <w:rPr>
          <w:i/>
          <w:iCs/>
        </w:rPr>
      </w:pPr>
      <w:r w:rsidRPr="00C45A7F">
        <w:rPr>
          <w:b/>
          <w:bCs/>
          <w:sz w:val="28"/>
          <w:szCs w:val="28"/>
        </w:rPr>
        <w:t xml:space="preserve">Methods: </w:t>
      </w:r>
    </w:p>
    <w:p w14:paraId="3ED0DF57" w14:textId="13E3A13E" w:rsidR="00F34741" w:rsidRDefault="00F34741">
      <w:r>
        <w:t xml:space="preserve">Between </w:t>
      </w:r>
      <w:r w:rsidR="00DE1C43">
        <w:t>January</w:t>
      </w:r>
      <w:r>
        <w:t xml:space="preserve"> 2016 and </w:t>
      </w:r>
      <w:r w:rsidR="00DE1C43">
        <w:t>January</w:t>
      </w:r>
      <w:r>
        <w:t xml:space="preserve"> 2020, in a 4 years period, </w:t>
      </w:r>
      <w:r w:rsidR="0089522D">
        <w:t xml:space="preserve">a </w:t>
      </w:r>
      <w:r>
        <w:t>total</w:t>
      </w:r>
      <w:r w:rsidR="0089522D">
        <w:t xml:space="preserve"> of</w:t>
      </w:r>
      <w:r>
        <w:t xml:space="preserve"> 51 highly selected patients with concomitant cholelithiasis and choledocholithiasis underwent LC and LCBDE, in a single tertiary care centre</w:t>
      </w:r>
      <w:r w:rsidR="0063176F">
        <w:t xml:space="preserve"> by</w:t>
      </w:r>
      <w:r w:rsidR="004A5762">
        <w:t xml:space="preserve"> a</w:t>
      </w:r>
      <w:r w:rsidR="0063176F">
        <w:t xml:space="preserve"> single surgeon</w:t>
      </w:r>
      <w:r w:rsidR="00A72780">
        <w:t>.</w:t>
      </w:r>
      <w:r>
        <w:t xml:space="preserve"> </w:t>
      </w:r>
      <w:r w:rsidR="00A72780">
        <w:t>C</w:t>
      </w:r>
      <w:r>
        <w:t>onsecutively collected data</w:t>
      </w:r>
      <w:r w:rsidR="0089522D">
        <w:t xml:space="preserve"> wa</w:t>
      </w:r>
      <w:r w:rsidR="00A72780">
        <w:t>s</w:t>
      </w:r>
      <w:r>
        <w:t xml:space="preserve"> reviewed retrospectively.</w:t>
      </w:r>
      <w:r w:rsidR="004A5762">
        <w:t xml:space="preserve"> As a beginner for LCBDE, we had </w:t>
      </w:r>
      <w:r w:rsidR="001008F3">
        <w:t>planned</w:t>
      </w:r>
      <w:r w:rsidR="00FB2BF3">
        <w:t xml:space="preserve"> LC and LCBDE in a</w:t>
      </w:r>
      <w:r w:rsidR="004A5762">
        <w:t xml:space="preserve"> selected</w:t>
      </w:r>
      <w:r w:rsidR="008429E3">
        <w:t xml:space="preserve"> group of patients, in a tertiary care centre w</w:t>
      </w:r>
      <w:r w:rsidR="006C7788">
        <w:t>ith</w:t>
      </w:r>
      <w:r w:rsidR="00BF15FF">
        <w:t xml:space="preserve"> </w:t>
      </w:r>
      <w:r w:rsidR="00D13934">
        <w:t xml:space="preserve">an </w:t>
      </w:r>
      <w:r w:rsidR="00BF15FF">
        <w:t>established Department of Gastroenterology</w:t>
      </w:r>
      <w:r w:rsidR="008429E3">
        <w:t xml:space="preserve"> w</w:t>
      </w:r>
      <w:r w:rsidR="006C7788">
        <w:t>here</w:t>
      </w:r>
      <w:r w:rsidR="008429E3">
        <w:t xml:space="preserve"> </w:t>
      </w:r>
      <w:r w:rsidR="00BF15FF">
        <w:t>well-equipped</w:t>
      </w:r>
      <w:r w:rsidR="008429E3">
        <w:t xml:space="preserve"> and highly experienced</w:t>
      </w:r>
      <w:r w:rsidR="00BF15FF">
        <w:t xml:space="preserve"> Gastroenterologist</w:t>
      </w:r>
      <w:r w:rsidR="00D13934">
        <w:t>s</w:t>
      </w:r>
      <w:r w:rsidR="00BF15FF">
        <w:t xml:space="preserve"> are available</w:t>
      </w:r>
      <w:r w:rsidR="006C7788">
        <w:t>. ERCP and Endoscopic Sphincterotomy</w:t>
      </w:r>
      <w:r w:rsidR="001008F3">
        <w:t xml:space="preserve"> </w:t>
      </w:r>
      <w:r w:rsidR="006C7788">
        <w:t>(ES) are routinely done here.</w:t>
      </w:r>
      <w:r w:rsidR="00D53791">
        <w:t xml:space="preserve"> Patients’</w:t>
      </w:r>
      <w:r w:rsidR="006C7788">
        <w:t xml:space="preserve"> </w:t>
      </w:r>
      <w:r w:rsidR="00D53791">
        <w:t>s</w:t>
      </w:r>
      <w:r w:rsidR="001008F3">
        <w:t xml:space="preserve">election </w:t>
      </w:r>
      <w:r w:rsidR="00AB7AF6">
        <w:t>criteria</w:t>
      </w:r>
      <w:r w:rsidR="00FB2BF3">
        <w:t xml:space="preserve"> we</w:t>
      </w:r>
      <w:r w:rsidR="001008F3">
        <w:t>re 1. Uncomplicated cholecystitis</w:t>
      </w:r>
      <w:r w:rsidR="00D53791">
        <w:t xml:space="preserve"> in Ultrasonography (USG)</w:t>
      </w:r>
      <w:r w:rsidR="001008F3">
        <w:t xml:space="preserve"> with well delineated CBD stone/stones in Magnetic Resonance Cholangiopancreatography </w:t>
      </w:r>
      <w:r w:rsidR="000B754C">
        <w:t>(MRCP</w:t>
      </w:r>
      <w:r w:rsidR="001008F3">
        <w:t xml:space="preserve">) 2. </w:t>
      </w:r>
      <w:r w:rsidR="000B754C">
        <w:t xml:space="preserve">Dilated CBD (10/&gt;10 mm) 3. Preferably single stone (but up to 3) 4. </w:t>
      </w:r>
      <w:r w:rsidR="00EE6BC1">
        <w:t>Stone size</w:t>
      </w:r>
      <w:r w:rsidR="000B754C">
        <w:t xml:space="preserve"> (</w:t>
      </w:r>
      <w:r w:rsidR="00EE6BC1">
        <w:t>8</w:t>
      </w:r>
      <w:r w:rsidR="000B754C">
        <w:t>/ &gt;</w:t>
      </w:r>
      <w:r w:rsidR="00EE6BC1">
        <w:t>8</w:t>
      </w:r>
      <w:r w:rsidR="000B754C">
        <w:t xml:space="preserve"> mm).</w:t>
      </w:r>
      <w:r w:rsidR="00D13934">
        <w:t xml:space="preserve"> With gaining experience in the later part of the study, we had included some </w:t>
      </w:r>
      <w:r w:rsidR="00FB2BF3">
        <w:t>patients where ERCP was not f</w:t>
      </w:r>
      <w:r w:rsidR="00D13934">
        <w:t>ea</w:t>
      </w:r>
      <w:r w:rsidR="00FB2BF3">
        <w:t>si</w:t>
      </w:r>
      <w:r w:rsidR="00D13934">
        <w:t xml:space="preserve">ble or </w:t>
      </w:r>
      <w:r w:rsidR="00FB2BF3">
        <w:t xml:space="preserve">had </w:t>
      </w:r>
      <w:r w:rsidR="00D13934">
        <w:t xml:space="preserve">failed. One patient with </w:t>
      </w:r>
      <w:r w:rsidR="00646892">
        <w:t>Roux-en-Y gastrectomy</w:t>
      </w:r>
      <w:r w:rsidR="00D13934">
        <w:t xml:space="preserve"> 20 years </w:t>
      </w:r>
      <w:r w:rsidR="00646892">
        <w:t>back and 4 patients with periampullary duodenal diverticulum</w:t>
      </w:r>
      <w:r w:rsidR="00FB2BF3">
        <w:t xml:space="preserve"> were included in the later part of the study period</w:t>
      </w:r>
      <w:r w:rsidR="00646892">
        <w:t>.</w:t>
      </w:r>
      <w:r w:rsidR="00114D61">
        <w:t xml:space="preserve"> Patients with acute cholecystitis</w:t>
      </w:r>
      <w:r w:rsidR="00FD2955">
        <w:t>, clinical evidence of cholangitis and biliary pancreatitis were not included.</w:t>
      </w:r>
      <w:r w:rsidR="00D53791">
        <w:t xml:space="preserve"> Institutional board approval was obtained for the study. An informed consent was taken from all patients and possibility of conversion to </w:t>
      </w:r>
      <w:r w:rsidR="0034405A">
        <w:t xml:space="preserve">open </w:t>
      </w:r>
      <w:r w:rsidR="00D53791">
        <w:t>and postoperative ERCP if indicated</w:t>
      </w:r>
      <w:r w:rsidR="00FB2BF3">
        <w:t xml:space="preserve"> was explained</w:t>
      </w:r>
      <w:r w:rsidR="00D53791">
        <w:t>.</w:t>
      </w:r>
      <w:r w:rsidR="0034405A">
        <w:t xml:space="preserve"> </w:t>
      </w:r>
      <w:r>
        <w:t>The primary outcome measure was CBD</w:t>
      </w:r>
      <w:r w:rsidR="009A7B0D">
        <w:t xml:space="preserve"> </w:t>
      </w:r>
      <w:r>
        <w:t>stone clearance rate. Secondary outcome measures were conversion rate, morbidity, mortality and length of hospital stay</w:t>
      </w:r>
      <w:r w:rsidR="00AB7AF6">
        <w:t>.</w:t>
      </w:r>
    </w:p>
    <w:p w14:paraId="7B943B89" w14:textId="77777777" w:rsidR="00114D61" w:rsidRDefault="00114D61" w:rsidP="00C81DF2">
      <w:pPr>
        <w:rPr>
          <w:b/>
          <w:bCs/>
          <w:sz w:val="28"/>
          <w:szCs w:val="28"/>
        </w:rPr>
      </w:pPr>
    </w:p>
    <w:p w14:paraId="5398C8BF" w14:textId="04CB053A" w:rsidR="00C81DF2" w:rsidRPr="00C45A7F" w:rsidRDefault="00C81DF2" w:rsidP="00C81DF2">
      <w:pPr>
        <w:rPr>
          <w:b/>
          <w:bCs/>
          <w:sz w:val="28"/>
          <w:szCs w:val="28"/>
        </w:rPr>
      </w:pPr>
      <w:r w:rsidRPr="00C45A7F">
        <w:rPr>
          <w:b/>
          <w:bCs/>
          <w:sz w:val="28"/>
          <w:szCs w:val="28"/>
        </w:rPr>
        <w:t>Operative technique</w:t>
      </w:r>
    </w:p>
    <w:p w14:paraId="562D0610" w14:textId="2070F186" w:rsidR="00823C2B" w:rsidRDefault="00C81DF2" w:rsidP="00823C2B">
      <w:r w:rsidRPr="00F77B02">
        <w:t xml:space="preserve">After all </w:t>
      </w:r>
      <w:r w:rsidR="00F77B02" w:rsidRPr="00F77B02">
        <w:t xml:space="preserve">necessary </w:t>
      </w:r>
      <w:r w:rsidRPr="00F77B02">
        <w:t xml:space="preserve">preoperative </w:t>
      </w:r>
      <w:r w:rsidR="00F77B02" w:rsidRPr="00F77B02">
        <w:t>workup, all patients</w:t>
      </w:r>
      <w:r w:rsidR="00AC7CAE">
        <w:t xml:space="preserve"> </w:t>
      </w:r>
      <w:r w:rsidR="00F77B02" w:rsidRPr="00F77B02">
        <w:t>received prophylactic antibiotic at the time of induction after negative skin test.</w:t>
      </w:r>
      <w:r w:rsidR="00AC7CAE">
        <w:t xml:space="preserve"> The procedure was performed </w:t>
      </w:r>
      <w:r w:rsidR="00F035CC">
        <w:t>using</w:t>
      </w:r>
      <w:r w:rsidR="00AC7CAE">
        <w:t xml:space="preserve"> a </w:t>
      </w:r>
      <w:r w:rsidR="00F035CC">
        <w:t>standard</w:t>
      </w:r>
      <w:r w:rsidR="00AC7CAE">
        <w:t xml:space="preserve"> </w:t>
      </w:r>
      <w:r w:rsidR="00F035CC">
        <w:t>four-port technique for LC</w:t>
      </w:r>
      <w:r w:rsidR="00B011E0">
        <w:t xml:space="preserve">, with slight variation. Epigastric port </w:t>
      </w:r>
      <w:r w:rsidR="00FB2BF3">
        <w:t xml:space="preserve">was placed a little to the </w:t>
      </w:r>
      <w:r w:rsidR="00C45A7F">
        <w:t>right</w:t>
      </w:r>
      <w:r w:rsidR="00EB794F">
        <w:t xml:space="preserve">, to maintain maximum alignment with CBD during choledochoscopy. </w:t>
      </w:r>
      <w:r w:rsidR="00B011E0">
        <w:t xml:space="preserve"> </w:t>
      </w:r>
      <w:r w:rsidR="00EB794F">
        <w:t>R</w:t>
      </w:r>
      <w:r w:rsidR="00B011E0">
        <w:t>ight subcostal port a</w:t>
      </w:r>
      <w:r w:rsidR="00FB2BF3">
        <w:t xml:space="preserve"> bi</w:t>
      </w:r>
      <w:r w:rsidR="00B011E0">
        <w:t>t lower</w:t>
      </w:r>
      <w:r w:rsidR="00EB794F">
        <w:t xml:space="preserve"> and a f</w:t>
      </w:r>
      <w:r w:rsidR="00C45A7F">
        <w:t>ifth port was placed in left upper quadrant, maintaining the ergonomics</w:t>
      </w:r>
      <w:r w:rsidR="00EB794F">
        <w:t xml:space="preserve"> for suturing the choledochotomy.</w:t>
      </w:r>
      <w:r w:rsidR="00350706">
        <w:t xml:space="preserve"> In all patients LCBDE was done via the transcholedochal route, because of the large stone size. A</w:t>
      </w:r>
      <w:r w:rsidR="00E04740">
        <w:t>fter proper identification of CBD</w:t>
      </w:r>
      <w:r w:rsidR="00010418">
        <w:t xml:space="preserve"> and removing the anterior peritoneal layer</w:t>
      </w:r>
      <w:r w:rsidR="00E04740">
        <w:t>, a</w:t>
      </w:r>
      <w:r w:rsidR="00350706">
        <w:t xml:space="preserve"> longi</w:t>
      </w:r>
      <w:r w:rsidR="0063670A">
        <w:t xml:space="preserve">tudinal supraduodenal choledochotomy was made, </w:t>
      </w:r>
      <w:r w:rsidR="00671DC2">
        <w:t>initially a</w:t>
      </w:r>
      <w:r w:rsidR="0063670A">
        <w:t xml:space="preserve"> </w:t>
      </w:r>
      <w:r w:rsidR="00671DC2">
        <w:t>small nick</w:t>
      </w:r>
      <w:r w:rsidR="0063670A">
        <w:t xml:space="preserve"> by the hook than extension by the scissor</w:t>
      </w:r>
      <w:r w:rsidR="00E04740">
        <w:t>, which was determined by the largest stone size</w:t>
      </w:r>
      <w:r w:rsidR="0063670A">
        <w:t xml:space="preserve">. </w:t>
      </w:r>
      <w:r w:rsidR="00F773CE">
        <w:t xml:space="preserve">Most of the time stone/stones </w:t>
      </w:r>
      <w:r w:rsidR="00FB2BF3">
        <w:t xml:space="preserve">are extracted </w:t>
      </w:r>
      <w:r w:rsidR="00F773CE">
        <w:t xml:space="preserve">with simple manipulation over the duodenum. </w:t>
      </w:r>
      <w:r w:rsidR="00A9512A">
        <w:t>Otherwise,</w:t>
      </w:r>
      <w:r w:rsidR="00F773CE">
        <w:t xml:space="preserve"> we used </w:t>
      </w:r>
      <w:r w:rsidR="006A4511">
        <w:t>forceful</w:t>
      </w:r>
      <w:r w:rsidR="00F773CE">
        <w:t xml:space="preserve"> irrigation</w:t>
      </w:r>
      <w:r w:rsidR="00D52734">
        <w:t>,</w:t>
      </w:r>
      <w:r w:rsidR="00A9512A">
        <w:t xml:space="preserve"> </w:t>
      </w:r>
      <w:r w:rsidR="00F773CE">
        <w:t>first proximal CBD/</w:t>
      </w:r>
      <w:r w:rsidR="00D52734">
        <w:t>common hepatic duct (CHD),</w:t>
      </w:r>
      <w:r w:rsidR="00F773CE">
        <w:t xml:space="preserve"> </w:t>
      </w:r>
      <w:r w:rsidR="00460352">
        <w:t>then</w:t>
      </w:r>
      <w:r w:rsidR="00F773CE">
        <w:t xml:space="preserve"> distal CBD</w:t>
      </w:r>
      <w:r w:rsidR="00FB2BF3">
        <w:t xml:space="preserve"> is irrigated by inserting an 8 French</w:t>
      </w:r>
      <w:r w:rsidR="006A4511">
        <w:t xml:space="preserve"> infant feeding tube</w:t>
      </w:r>
      <w:r w:rsidR="00A9512A">
        <w:t xml:space="preserve"> exactly </w:t>
      </w:r>
      <w:r w:rsidR="00FB2BF3">
        <w:t xml:space="preserve">as </w:t>
      </w:r>
      <w:r w:rsidR="00A9512A">
        <w:t xml:space="preserve">done in open surgery. In case of failure, we used Fogarty balloon catheter. </w:t>
      </w:r>
      <w:r w:rsidR="00BB1106">
        <w:t>Complete</w:t>
      </w:r>
      <w:r w:rsidR="00363CBF">
        <w:t xml:space="preserve"> ductal clearance was confirmed by choledochoscopy, and</w:t>
      </w:r>
      <w:r w:rsidR="008D34C8">
        <w:t xml:space="preserve"> choledochotomy was</w:t>
      </w:r>
      <w:r w:rsidR="00363CBF">
        <w:t xml:space="preserve"> closed</w:t>
      </w:r>
      <w:r w:rsidR="008D34C8">
        <w:t xml:space="preserve"> over a T-tube</w:t>
      </w:r>
      <w:r w:rsidR="00363CBF">
        <w:t xml:space="preserve"> with interrupted 3</w:t>
      </w:r>
      <w:r w:rsidR="00375D86">
        <w:t>-</w:t>
      </w:r>
      <w:r w:rsidR="00363CBF">
        <w:t>0</w:t>
      </w:r>
      <w:r w:rsidR="00B8516A">
        <w:t xml:space="preserve"> polyglactin 910 (</w:t>
      </w:r>
      <w:r w:rsidR="00363CBF">
        <w:t>Vicryl</w:t>
      </w:r>
      <w:r w:rsidR="00B8516A">
        <w:t>)</w:t>
      </w:r>
      <w:r w:rsidR="00363CBF">
        <w:t xml:space="preserve">, in all cases. Leak test was done routinely and </w:t>
      </w:r>
      <w:r w:rsidR="00823C2B">
        <w:t>a</w:t>
      </w:r>
      <w:r w:rsidR="00C85178">
        <w:t>n external</w:t>
      </w:r>
      <w:r w:rsidR="00823C2B">
        <w:t xml:space="preserve"> non-suction</w:t>
      </w:r>
      <w:r w:rsidR="00C85178">
        <w:t xml:space="preserve"> tube</w:t>
      </w:r>
      <w:r w:rsidR="00823C2B">
        <w:t xml:space="preserve"> drain was left in right subhepatic region</w:t>
      </w:r>
      <w:r w:rsidR="008D34C8">
        <w:t>, which</w:t>
      </w:r>
      <w:r w:rsidR="00823C2B">
        <w:t xml:space="preserve"> was removed</w:t>
      </w:r>
      <w:r w:rsidR="008D34C8">
        <w:t xml:space="preserve"> on post-operative day </w:t>
      </w:r>
      <w:r w:rsidR="00375D86">
        <w:t>1</w:t>
      </w:r>
      <w:r w:rsidR="008D34C8">
        <w:t xml:space="preserve"> (POD</w:t>
      </w:r>
      <w:r w:rsidR="00375D86">
        <w:t>1</w:t>
      </w:r>
      <w:r w:rsidR="008D34C8">
        <w:t>)</w:t>
      </w:r>
      <w:r w:rsidR="00375D86">
        <w:t>,</w:t>
      </w:r>
      <w:r w:rsidR="00823C2B">
        <w:t xml:space="preserve"> if there was no </w:t>
      </w:r>
      <w:r w:rsidR="00375D86">
        <w:t>abnormal drain content</w:t>
      </w:r>
      <w:r w:rsidR="00823C2B">
        <w:t xml:space="preserve">. </w:t>
      </w:r>
      <w:r w:rsidR="00823C2B">
        <w:lastRenderedPageBreak/>
        <w:t>We did not do completion cholangiography.</w:t>
      </w:r>
      <w:r w:rsidR="00671DC2">
        <w:t xml:space="preserve"> </w:t>
      </w:r>
      <w:r w:rsidR="00F5592C">
        <w:t>Procedure was converted to open if stone clearance could not be achieved laparoscopically.</w:t>
      </w:r>
    </w:p>
    <w:p w14:paraId="4701928D" w14:textId="226009A2" w:rsidR="00EC2214" w:rsidRDefault="00EC2214" w:rsidP="00823C2B"/>
    <w:p w14:paraId="3DDC5732" w14:textId="34DDC99B" w:rsidR="00972654" w:rsidRDefault="00972654" w:rsidP="00823C2B">
      <w:pPr>
        <w:rPr>
          <w:b/>
          <w:bCs/>
          <w:sz w:val="28"/>
          <w:szCs w:val="28"/>
        </w:rPr>
      </w:pPr>
      <w:r w:rsidRPr="00972654">
        <w:rPr>
          <w:b/>
          <w:bCs/>
          <w:sz w:val="28"/>
          <w:szCs w:val="28"/>
        </w:rPr>
        <w:t>Results</w:t>
      </w:r>
    </w:p>
    <w:p w14:paraId="6BDE1B8C" w14:textId="0EDE0419" w:rsidR="00D8368A" w:rsidRDefault="00027591" w:rsidP="00D8368A">
      <w:r>
        <w:t>Between September 2016 and September 2020, in a</w:t>
      </w:r>
      <w:r w:rsidR="00F5592C">
        <w:t xml:space="preserve"> 4 years period, total 51</w:t>
      </w:r>
      <w:r>
        <w:t xml:space="preserve"> selected patients with concomitant cholelithiasis and choledocholithiasis underwent LC and LCBDE, </w:t>
      </w:r>
      <w:r w:rsidR="00A26247">
        <w:t>at our institute.</w:t>
      </w:r>
      <w:r w:rsidR="009E0C56">
        <w:t xml:space="preserve"> </w:t>
      </w:r>
      <w:r w:rsidR="00C76750">
        <w:t>All cases were operated by the</w:t>
      </w:r>
      <w:r w:rsidR="0041122A">
        <w:t xml:space="preserve"> two surgeons (BPB and MA).</w:t>
      </w:r>
      <w:r w:rsidR="009B4228">
        <w:t xml:space="preserve"> </w:t>
      </w:r>
      <w:r w:rsidR="0041122A">
        <w:t>B</w:t>
      </w:r>
      <w:r w:rsidR="009B4228">
        <w:t>oth</w:t>
      </w:r>
      <w:r w:rsidR="009E0C56">
        <w:t xml:space="preserve"> ha</w:t>
      </w:r>
      <w:r w:rsidR="009B4228">
        <w:t>d less than 2 years laparoscopic experience</w:t>
      </w:r>
      <w:r w:rsidR="009E0C56">
        <w:t xml:space="preserve"> </w:t>
      </w:r>
      <w:r w:rsidR="0041122A">
        <w:t>at the begining of the study, mostly in the form of laparoscopic cholecystectomies.</w:t>
      </w:r>
      <w:r w:rsidR="00F5592C">
        <w:t xml:space="preserve"> Male to female ratio was 41</w:t>
      </w:r>
      <w:r w:rsidR="00875593">
        <w:t>/</w:t>
      </w:r>
      <w:r w:rsidR="00F5592C">
        <w:t>10</w:t>
      </w:r>
      <w:r w:rsidR="00875593">
        <w:t>, with me</w:t>
      </w:r>
      <w:r w:rsidR="00D92E81">
        <w:t>di</w:t>
      </w:r>
      <w:r w:rsidR="00875593">
        <w:t>a</w:t>
      </w:r>
      <w:r w:rsidR="00F5592C">
        <w:t xml:space="preserve">n age of </w:t>
      </w:r>
      <w:r w:rsidR="00D92E81">
        <w:t>42</w:t>
      </w:r>
      <w:r w:rsidR="00F5592C">
        <w:t xml:space="preserve"> years (range 24</w:t>
      </w:r>
      <w:r w:rsidR="00875593">
        <w:t xml:space="preserve"> to </w:t>
      </w:r>
      <w:r w:rsidR="00F5592C">
        <w:t>68</w:t>
      </w:r>
      <w:r w:rsidR="00875593">
        <w:t xml:space="preserve"> years) (Table 1).</w:t>
      </w:r>
      <w:r w:rsidR="002928A0">
        <w:t xml:space="preserve"> Most of the patients present with biliary colic, jaundice and with or without subclinical cholangitis. All patients underwent elective LCBDE and CBD was successfully cleared in 49 patients (</w:t>
      </w:r>
      <w:r w:rsidR="008429DF">
        <w:t>96.07</w:t>
      </w:r>
      <w:r w:rsidR="002928A0">
        <w:t xml:space="preserve">%) with </w:t>
      </w:r>
      <w:r w:rsidR="008429DF">
        <w:t>3.92</w:t>
      </w:r>
      <w:r w:rsidR="002928A0">
        <w:t>%</w:t>
      </w:r>
      <w:r w:rsidR="00460352">
        <w:t xml:space="preserve"> </w:t>
      </w:r>
      <w:r w:rsidR="002928A0">
        <w:t xml:space="preserve">conversion rate and one patient required hepaticojejunostomy. </w:t>
      </w:r>
      <w:r w:rsidR="007B09ED">
        <w:t xml:space="preserve">First failure was because of single large (22mm) impacted stone in distal CBD and second failure was stones with sharp edges. In the first case we could not retrieve the stone even after conversion, so patient was managed by Roux-e Y hepaticojejunostomy. In the second case, out of two, one stone could not be retrieved and during manipulation Fogarty balloon repeatedly ruptured. This was a failed ERCP patient, due to large periampullary diverticulum. Patient was successfully managed by open surgery. </w:t>
      </w:r>
      <w:r w:rsidR="002928A0">
        <w:t>There were no mortalities</w:t>
      </w:r>
      <w:r w:rsidR="00414638">
        <w:t xml:space="preserve"> and no intraoperative complications</w:t>
      </w:r>
      <w:r w:rsidR="007B09ED">
        <w:t xml:space="preserve">. Three patients </w:t>
      </w:r>
      <w:r w:rsidR="002928A0">
        <w:t>developed</w:t>
      </w:r>
      <w:r w:rsidR="007B09ED">
        <w:t xml:space="preserve"> postoperative fever, 3</w:t>
      </w:r>
      <w:r w:rsidR="002928A0">
        <w:t xml:space="preserve"> had</w:t>
      </w:r>
      <w:r w:rsidR="00D67794">
        <w:t xml:space="preserve"> transient elevation of</w:t>
      </w:r>
      <w:r w:rsidR="002928A0">
        <w:t xml:space="preserve"> liver enzymes and 2 </w:t>
      </w:r>
      <w:r w:rsidR="007B09ED">
        <w:t xml:space="preserve">had </w:t>
      </w:r>
      <w:r w:rsidR="002928A0">
        <w:t>umbilical port site infection, and all were managed conservatively. Dindo-Clavien classification was used to stratify the severity of operative and postoperative complications [</w:t>
      </w:r>
      <w:r w:rsidR="009E0C56">
        <w:t>8</w:t>
      </w:r>
      <w:r w:rsidR="002928A0">
        <w:t>].</w:t>
      </w:r>
      <w:r w:rsidR="002E3D1A">
        <w:t xml:space="preserve"> The overall mean duration of the operation was 1</w:t>
      </w:r>
      <w:r w:rsidR="009B51D4">
        <w:t>40</w:t>
      </w:r>
      <w:r w:rsidR="002E3D1A">
        <w:t xml:space="preserve"> min</w:t>
      </w:r>
      <w:r w:rsidR="009B51D4">
        <w:t>utes</w:t>
      </w:r>
      <w:r w:rsidR="002E3D1A">
        <w:t xml:space="preserve"> (range, 1</w:t>
      </w:r>
      <w:r w:rsidR="009B51D4">
        <w:t>30</w:t>
      </w:r>
      <w:r w:rsidR="002E3D1A">
        <w:t>–1</w:t>
      </w:r>
      <w:r w:rsidR="009B51D4">
        <w:t>8</w:t>
      </w:r>
      <w:r w:rsidR="002E3D1A">
        <w:t>0 min</w:t>
      </w:r>
      <w:r w:rsidR="009B51D4">
        <w:t>utes</w:t>
      </w:r>
      <w:r w:rsidR="002E3D1A">
        <w:t>). Intraoperative blood loss was minimal</w:t>
      </w:r>
      <w:r w:rsidR="00414638">
        <w:t xml:space="preserve"> </w:t>
      </w:r>
      <w:r w:rsidR="002E3D1A">
        <w:t>(Table 2).</w:t>
      </w:r>
      <w:r w:rsidR="00D8368A">
        <w:t xml:space="preserve"> T-tube was clapped on POD3.</w:t>
      </w:r>
      <w:r w:rsidR="002E3D1A">
        <w:t xml:space="preserve"> During </w:t>
      </w:r>
      <w:r w:rsidR="00414638">
        <w:t xml:space="preserve">hospital </w:t>
      </w:r>
      <w:r w:rsidR="002E3D1A">
        <w:t>stay, patient</w:t>
      </w:r>
      <w:r w:rsidR="004A428E">
        <w:t xml:space="preserve">s were </w:t>
      </w:r>
      <w:r w:rsidR="002E3D1A">
        <w:t>assess</w:t>
      </w:r>
      <w:r w:rsidR="00006E3D">
        <w:t>ed</w:t>
      </w:r>
      <w:r w:rsidR="002E3D1A">
        <w:t xml:space="preserve"> clinically and by laboratory evaluation</w:t>
      </w:r>
      <w:r w:rsidR="004A428E">
        <w:t>.</w:t>
      </w:r>
      <w:r w:rsidR="002928A0">
        <w:t xml:space="preserve"> The median length of hospital stay was 4 days. All patients were discharged home with clamped T-tube in situ, </w:t>
      </w:r>
      <w:r w:rsidR="00A43E91">
        <w:t>except one, who underwent hepaticojejunostomy</w:t>
      </w:r>
      <w:r w:rsidR="009E0C56">
        <w:t>. T tube was removed on PO</w:t>
      </w:r>
      <w:r w:rsidR="002928A0">
        <w:t>D21</w:t>
      </w:r>
      <w:r w:rsidR="00D8368A">
        <w:t xml:space="preserve">, after </w:t>
      </w:r>
      <w:r w:rsidR="007B09ED">
        <w:t xml:space="preserve">a </w:t>
      </w:r>
      <w:r w:rsidR="00D8368A">
        <w:t>cholangiography</w:t>
      </w:r>
      <w:r w:rsidR="007B09ED">
        <w:t xml:space="preserve"> showed no</w:t>
      </w:r>
      <w:r w:rsidR="00D8368A">
        <w:t xml:space="preserve"> filling defect, and free passage of contrast into the duodenum. </w:t>
      </w:r>
    </w:p>
    <w:p w14:paraId="076C5CFD" w14:textId="472366DD" w:rsidR="002928A0" w:rsidRDefault="002928A0" w:rsidP="002928A0">
      <w:r>
        <w:t xml:space="preserve">The mean follow up was 9 ± 3.4 months (6–54 months). No patients showed retained or </w:t>
      </w:r>
      <w:r w:rsidR="002E3D1A">
        <w:t>recurrent stones</w:t>
      </w:r>
      <w:r>
        <w:t>, CBD stricture</w:t>
      </w:r>
      <w:r w:rsidR="00474B6F">
        <w:t xml:space="preserve"> or cholangitis</w:t>
      </w:r>
      <w:r>
        <w:t xml:space="preserve"> by clinical, laboratory and imaging studies. </w:t>
      </w:r>
    </w:p>
    <w:p w14:paraId="768BFCEC" w14:textId="2130EF4D" w:rsidR="00460352" w:rsidRDefault="00460352" w:rsidP="002928A0">
      <w:r>
        <w:t xml:space="preserve">                                                                             Table 1</w:t>
      </w:r>
    </w:p>
    <w:p w14:paraId="6D591278" w14:textId="785537C0" w:rsidR="00460352" w:rsidRDefault="00460352" w:rsidP="002928A0">
      <w:r>
        <w:t xml:space="preserve">                                                                   Patients’ parameters</w:t>
      </w:r>
    </w:p>
    <w:tbl>
      <w:tblPr>
        <w:tblStyle w:val="TableGrid"/>
        <w:tblW w:w="0" w:type="auto"/>
        <w:tblLook w:val="04A0" w:firstRow="1" w:lastRow="0" w:firstColumn="1" w:lastColumn="0" w:noHBand="0" w:noVBand="1"/>
      </w:tblPr>
      <w:tblGrid>
        <w:gridCol w:w="4508"/>
        <w:gridCol w:w="4508"/>
      </w:tblGrid>
      <w:tr w:rsidR="00AF3416" w14:paraId="4B017843" w14:textId="77777777" w:rsidTr="00AF3416">
        <w:tc>
          <w:tcPr>
            <w:tcW w:w="4508" w:type="dxa"/>
          </w:tcPr>
          <w:p w14:paraId="5B8EB133" w14:textId="4F7A7FAA" w:rsidR="00AF3416" w:rsidRDefault="00AF3416" w:rsidP="002928A0">
            <w:r>
              <w:t>Variable</w:t>
            </w:r>
          </w:p>
        </w:tc>
        <w:tc>
          <w:tcPr>
            <w:tcW w:w="4508" w:type="dxa"/>
          </w:tcPr>
          <w:p w14:paraId="0C30E658" w14:textId="1B8D6017" w:rsidR="00AF3416" w:rsidRDefault="00AF3416" w:rsidP="002928A0">
            <w:r>
              <w:t>Patients (51)</w:t>
            </w:r>
          </w:p>
        </w:tc>
      </w:tr>
      <w:tr w:rsidR="00AF3416" w14:paraId="72EC0547" w14:textId="77777777" w:rsidTr="00AF3416">
        <w:tc>
          <w:tcPr>
            <w:tcW w:w="4508" w:type="dxa"/>
          </w:tcPr>
          <w:p w14:paraId="087BAA4A" w14:textId="77777777" w:rsidR="00AF3416" w:rsidRDefault="00AF3416" w:rsidP="002928A0">
            <w:r>
              <w:t>Age</w:t>
            </w:r>
          </w:p>
          <w:p w14:paraId="402234D6" w14:textId="6C8559F9" w:rsidR="00AF3416" w:rsidRDefault="00AF3416" w:rsidP="002928A0">
            <w:r>
              <w:t>Gender (Male/Female)</w:t>
            </w:r>
          </w:p>
          <w:p w14:paraId="52D98657" w14:textId="67F834A2" w:rsidR="00AF3416" w:rsidRDefault="00AF3416" w:rsidP="002928A0">
            <w:r>
              <w:t>BMI</w:t>
            </w:r>
          </w:p>
          <w:p w14:paraId="38080717" w14:textId="4EE553E1" w:rsidR="00AF3416" w:rsidRDefault="00AF3416" w:rsidP="002928A0">
            <w:r>
              <w:t>ASA</w:t>
            </w:r>
          </w:p>
          <w:p w14:paraId="4ECFD114" w14:textId="7CF9B49C" w:rsidR="006934F4" w:rsidRDefault="006934F4" w:rsidP="002928A0">
            <w:r>
              <w:t xml:space="preserve">    ASA I</w:t>
            </w:r>
          </w:p>
          <w:p w14:paraId="1292CFE4" w14:textId="2C610B61" w:rsidR="006934F4" w:rsidRDefault="006934F4" w:rsidP="002928A0">
            <w:r>
              <w:t xml:space="preserve">    ASA II</w:t>
            </w:r>
          </w:p>
          <w:p w14:paraId="21FE4994" w14:textId="3966AC9D" w:rsidR="006934F4" w:rsidRDefault="006934F4" w:rsidP="002928A0">
            <w:r>
              <w:t xml:space="preserve">    ASA III</w:t>
            </w:r>
          </w:p>
          <w:p w14:paraId="4E50A5E0" w14:textId="29223755" w:rsidR="00AF3416" w:rsidRDefault="00AF3416" w:rsidP="002928A0">
            <w:r>
              <w:t>Hx of biliary pain</w:t>
            </w:r>
          </w:p>
          <w:p w14:paraId="20B18150" w14:textId="579A7770" w:rsidR="00AF3416" w:rsidRDefault="00AF3416" w:rsidP="002928A0">
            <w:r>
              <w:t>Hx of jaundice</w:t>
            </w:r>
          </w:p>
          <w:p w14:paraId="5BE4E039" w14:textId="1E699A62" w:rsidR="00AF3416" w:rsidRDefault="00AF3416" w:rsidP="002928A0">
            <w:r>
              <w:t>Mean CBD diameter</w:t>
            </w:r>
          </w:p>
          <w:p w14:paraId="126F8852" w14:textId="06B7EFDD" w:rsidR="00AF3416" w:rsidRDefault="00AF3416" w:rsidP="002928A0"/>
        </w:tc>
        <w:tc>
          <w:tcPr>
            <w:tcW w:w="4508" w:type="dxa"/>
          </w:tcPr>
          <w:p w14:paraId="23DAAD40" w14:textId="1E923304" w:rsidR="00AF3416" w:rsidRDefault="00AF3416" w:rsidP="002928A0">
            <w:r>
              <w:t xml:space="preserve">24 to </w:t>
            </w:r>
            <w:r w:rsidR="007133B1">
              <w:t>68</w:t>
            </w:r>
            <w:r>
              <w:t xml:space="preserve"> years</w:t>
            </w:r>
          </w:p>
          <w:p w14:paraId="69B135F0" w14:textId="77777777" w:rsidR="00AF3416" w:rsidRDefault="00AF3416" w:rsidP="002928A0">
            <w:r>
              <w:t>41/10</w:t>
            </w:r>
          </w:p>
          <w:p w14:paraId="63BFC494" w14:textId="32F8E531" w:rsidR="00AF3416" w:rsidRDefault="00AF3416" w:rsidP="002928A0">
            <w:r>
              <w:t>22-</w:t>
            </w:r>
            <w:r w:rsidR="006934F4">
              <w:t>30</w:t>
            </w:r>
          </w:p>
          <w:p w14:paraId="117D60B2" w14:textId="11F3429E" w:rsidR="006934F4" w:rsidRDefault="006934F4" w:rsidP="002928A0"/>
          <w:p w14:paraId="3C4F527C" w14:textId="60138722" w:rsidR="006934F4" w:rsidRDefault="006934F4" w:rsidP="002928A0">
            <w:r>
              <w:t>30 (58.82%)</w:t>
            </w:r>
          </w:p>
          <w:p w14:paraId="304F663F" w14:textId="790370EA" w:rsidR="006934F4" w:rsidRDefault="006934F4" w:rsidP="002928A0">
            <w:r>
              <w:t>12 (23.52%)</w:t>
            </w:r>
          </w:p>
          <w:p w14:paraId="632D71E3" w14:textId="207996CF" w:rsidR="006934F4" w:rsidRDefault="006934F4" w:rsidP="002928A0">
            <w:r>
              <w:t>9 (17.64%)</w:t>
            </w:r>
          </w:p>
          <w:p w14:paraId="7C2A7115" w14:textId="342DE3B2" w:rsidR="006934F4" w:rsidRDefault="006934F4" w:rsidP="002928A0">
            <w:r>
              <w:t>51 (100%)</w:t>
            </w:r>
          </w:p>
          <w:p w14:paraId="53ED7D2E" w14:textId="36234873" w:rsidR="006934F4" w:rsidRDefault="006934F4" w:rsidP="002928A0">
            <w:r>
              <w:t>18 (35.29%)</w:t>
            </w:r>
            <w:r w:rsidR="002B1653">
              <w:t xml:space="preserve"> </w:t>
            </w:r>
          </w:p>
          <w:p w14:paraId="2EAC3994" w14:textId="53BAAC72" w:rsidR="006934F4" w:rsidRDefault="006934F4" w:rsidP="002928A0">
            <w:r>
              <w:t>8-22mm</w:t>
            </w:r>
          </w:p>
          <w:p w14:paraId="5BCD6D6E" w14:textId="18ED5417" w:rsidR="006934F4" w:rsidRDefault="006934F4" w:rsidP="002928A0"/>
        </w:tc>
      </w:tr>
    </w:tbl>
    <w:p w14:paraId="7848C90B" w14:textId="77777777" w:rsidR="00460352" w:rsidRDefault="00460352" w:rsidP="002928A0"/>
    <w:p w14:paraId="5F32C2A9" w14:textId="2298B3DA" w:rsidR="002E7313" w:rsidRDefault="002B1653" w:rsidP="002928A0">
      <w:r>
        <w:t xml:space="preserve">BMI- body mass index, Hx- history, ASA- </w:t>
      </w:r>
      <w:r w:rsidR="000F38AE">
        <w:t xml:space="preserve">American Society of Anaesthesiology  </w:t>
      </w:r>
    </w:p>
    <w:p w14:paraId="57386AB1" w14:textId="40ED86BD" w:rsidR="004262A2" w:rsidRDefault="004262A2" w:rsidP="002928A0">
      <w:r>
        <w:lastRenderedPageBreak/>
        <w:t xml:space="preserve">                                                           Table 2</w:t>
      </w:r>
    </w:p>
    <w:p w14:paraId="7356E210" w14:textId="7B6FFE2B" w:rsidR="004262A2" w:rsidRDefault="004262A2" w:rsidP="002928A0">
      <w:r>
        <w:t xml:space="preserve">                                            Operative parameters</w:t>
      </w:r>
    </w:p>
    <w:tbl>
      <w:tblPr>
        <w:tblStyle w:val="TableGrid"/>
        <w:tblW w:w="0" w:type="auto"/>
        <w:tblLook w:val="04A0" w:firstRow="1" w:lastRow="0" w:firstColumn="1" w:lastColumn="0" w:noHBand="0" w:noVBand="1"/>
      </w:tblPr>
      <w:tblGrid>
        <w:gridCol w:w="4508"/>
        <w:gridCol w:w="4508"/>
      </w:tblGrid>
      <w:tr w:rsidR="004262A2" w:rsidRPr="00DE21FF" w14:paraId="417E3CC7" w14:textId="77777777" w:rsidTr="004262A2">
        <w:tc>
          <w:tcPr>
            <w:tcW w:w="4508" w:type="dxa"/>
          </w:tcPr>
          <w:p w14:paraId="42A75E11" w14:textId="79BBE5CD" w:rsidR="004262A2" w:rsidRPr="00DE21FF" w:rsidRDefault="004262A2" w:rsidP="002928A0">
            <w:r w:rsidRPr="00DE21FF">
              <w:t>Variable</w:t>
            </w:r>
          </w:p>
        </w:tc>
        <w:tc>
          <w:tcPr>
            <w:tcW w:w="4508" w:type="dxa"/>
          </w:tcPr>
          <w:p w14:paraId="29D09203" w14:textId="55162C43" w:rsidR="004262A2" w:rsidRPr="00DE21FF" w:rsidRDefault="004262A2" w:rsidP="002928A0">
            <w:r w:rsidRPr="00DE21FF">
              <w:t>Patients (51)</w:t>
            </w:r>
          </w:p>
        </w:tc>
      </w:tr>
      <w:tr w:rsidR="004262A2" w:rsidRPr="00DE21FF" w14:paraId="20AF877C" w14:textId="77777777" w:rsidTr="004262A2">
        <w:tc>
          <w:tcPr>
            <w:tcW w:w="4508" w:type="dxa"/>
          </w:tcPr>
          <w:p w14:paraId="3ADB968B" w14:textId="77777777" w:rsidR="004262A2" w:rsidRPr="00DE21FF" w:rsidRDefault="004262A2" w:rsidP="002928A0">
            <w:r w:rsidRPr="00DE21FF">
              <w:t>LCBDE</w:t>
            </w:r>
          </w:p>
          <w:p w14:paraId="5894E201" w14:textId="77777777" w:rsidR="004262A2" w:rsidRPr="00DE21FF" w:rsidRDefault="004262A2" w:rsidP="002928A0">
            <w:r w:rsidRPr="00DE21FF">
              <w:t xml:space="preserve">    CBD clearance</w:t>
            </w:r>
          </w:p>
          <w:p w14:paraId="7A13E21E" w14:textId="77777777" w:rsidR="004262A2" w:rsidRPr="00DE21FF" w:rsidRDefault="004262A2" w:rsidP="002928A0">
            <w:r w:rsidRPr="00DE21FF">
              <w:t xml:space="preserve">    Conversion</w:t>
            </w:r>
          </w:p>
          <w:p w14:paraId="1F1C656C" w14:textId="01ABE9A4" w:rsidR="00D87C64" w:rsidRPr="00DE21FF" w:rsidRDefault="00D87C64" w:rsidP="002928A0">
            <w:r w:rsidRPr="00DE21FF">
              <w:t xml:space="preserve">    Transcholedochal</w:t>
            </w:r>
          </w:p>
          <w:p w14:paraId="3B2EE5D6" w14:textId="6A2A967B" w:rsidR="00D87C64" w:rsidRPr="00DE21FF" w:rsidRDefault="00D87C64" w:rsidP="002928A0">
            <w:r w:rsidRPr="00DE21FF">
              <w:t xml:space="preserve">    T-tube</w:t>
            </w:r>
          </w:p>
          <w:p w14:paraId="7EDBD62E" w14:textId="1864510F" w:rsidR="00D87C64" w:rsidRPr="00DE21FF" w:rsidRDefault="00D87C64" w:rsidP="002928A0">
            <w:r w:rsidRPr="00DE21FF">
              <w:t>Operative time</w:t>
            </w:r>
          </w:p>
          <w:p w14:paraId="5B865F79" w14:textId="153F9049" w:rsidR="00D87C64" w:rsidRPr="00DE21FF" w:rsidRDefault="00D87C64" w:rsidP="002928A0">
            <w:r w:rsidRPr="00DE21FF">
              <w:t>No of CBD stones</w:t>
            </w:r>
          </w:p>
          <w:p w14:paraId="428EFD49" w14:textId="3DAC18AB" w:rsidR="00775CCD" w:rsidRPr="00DE21FF" w:rsidRDefault="00775CCD" w:rsidP="002928A0">
            <w:r w:rsidRPr="00DE21FF">
              <w:t>Stone size</w:t>
            </w:r>
          </w:p>
          <w:p w14:paraId="0E3B211B" w14:textId="086863D6" w:rsidR="00775CCD" w:rsidRPr="00DE21FF" w:rsidRDefault="00775CCD" w:rsidP="002928A0">
            <w:r w:rsidRPr="00DE21FF">
              <w:t>Blood loss</w:t>
            </w:r>
          </w:p>
          <w:p w14:paraId="27CABCE5" w14:textId="006E4A63" w:rsidR="00775CCD" w:rsidRPr="00DE21FF" w:rsidRDefault="00775CCD" w:rsidP="002928A0">
            <w:r w:rsidRPr="00DE21FF">
              <w:t>Blood transfusion</w:t>
            </w:r>
          </w:p>
          <w:p w14:paraId="22EE8745" w14:textId="64A4BE10" w:rsidR="00D87C64" w:rsidRPr="00DE21FF" w:rsidRDefault="00D87C64" w:rsidP="002928A0"/>
        </w:tc>
        <w:tc>
          <w:tcPr>
            <w:tcW w:w="4508" w:type="dxa"/>
          </w:tcPr>
          <w:p w14:paraId="2D942DAD" w14:textId="77777777" w:rsidR="004262A2" w:rsidRPr="00DE21FF" w:rsidRDefault="004262A2" w:rsidP="002928A0">
            <w:r w:rsidRPr="00DE21FF">
              <w:t>51(100%)</w:t>
            </w:r>
          </w:p>
          <w:p w14:paraId="1521FF62" w14:textId="77777777" w:rsidR="004262A2" w:rsidRPr="00DE21FF" w:rsidRDefault="004262A2" w:rsidP="002928A0">
            <w:r w:rsidRPr="00DE21FF">
              <w:t>49 (96</w:t>
            </w:r>
            <w:r w:rsidR="00D87C64" w:rsidRPr="00DE21FF">
              <w:t>.07%)</w:t>
            </w:r>
          </w:p>
          <w:p w14:paraId="0B23B1BA" w14:textId="77777777" w:rsidR="00D87C64" w:rsidRPr="00DE21FF" w:rsidRDefault="00D87C64" w:rsidP="002928A0">
            <w:r w:rsidRPr="00DE21FF">
              <w:t xml:space="preserve"> 2 (3.92%)</w:t>
            </w:r>
          </w:p>
          <w:p w14:paraId="2BBABE05" w14:textId="77777777" w:rsidR="00D87C64" w:rsidRPr="00DE21FF" w:rsidRDefault="00D87C64" w:rsidP="002928A0">
            <w:r w:rsidRPr="00DE21FF">
              <w:t>51 (100%)</w:t>
            </w:r>
          </w:p>
          <w:p w14:paraId="67E05B12" w14:textId="77777777" w:rsidR="00D87C64" w:rsidRPr="00DE21FF" w:rsidRDefault="00D87C64" w:rsidP="002928A0">
            <w:r w:rsidRPr="00DE21FF">
              <w:t>50 (98.03%)</w:t>
            </w:r>
          </w:p>
          <w:p w14:paraId="21A33305" w14:textId="77777777" w:rsidR="00D87C64" w:rsidRPr="00DE21FF" w:rsidRDefault="00D87C64" w:rsidP="002928A0">
            <w:r w:rsidRPr="00DE21FF">
              <w:t>140min (130-180 min)</w:t>
            </w:r>
          </w:p>
          <w:p w14:paraId="7F9E02DF" w14:textId="77777777" w:rsidR="00775CCD" w:rsidRPr="00DE21FF" w:rsidRDefault="00775CCD" w:rsidP="002928A0">
            <w:r w:rsidRPr="00DE21FF">
              <w:t>1-3</w:t>
            </w:r>
          </w:p>
          <w:p w14:paraId="1128E4F3" w14:textId="77777777" w:rsidR="00775CCD" w:rsidRPr="00DE21FF" w:rsidRDefault="00775CCD" w:rsidP="002928A0">
            <w:r w:rsidRPr="00DE21FF">
              <w:t>8mm-22mm</w:t>
            </w:r>
          </w:p>
          <w:p w14:paraId="052CEE87" w14:textId="77777777" w:rsidR="00775CCD" w:rsidRPr="00DE21FF" w:rsidRDefault="00775CCD" w:rsidP="002928A0">
            <w:r w:rsidRPr="00DE21FF">
              <w:t>20-100 ml</w:t>
            </w:r>
          </w:p>
          <w:p w14:paraId="33C827E7" w14:textId="27C7648F" w:rsidR="00775CCD" w:rsidRPr="00DE21FF" w:rsidRDefault="00775CCD" w:rsidP="002928A0">
            <w:r w:rsidRPr="00DE21FF">
              <w:t>0</w:t>
            </w:r>
          </w:p>
        </w:tc>
      </w:tr>
    </w:tbl>
    <w:p w14:paraId="1276C144" w14:textId="77777777" w:rsidR="004262A2" w:rsidRPr="00DE21FF" w:rsidRDefault="004262A2" w:rsidP="002928A0"/>
    <w:p w14:paraId="36C9CB8B" w14:textId="30F3C4D2" w:rsidR="002E7313" w:rsidRDefault="002E7313" w:rsidP="002928A0">
      <w:pPr>
        <w:rPr>
          <w:b/>
          <w:bCs/>
          <w:sz w:val="28"/>
          <w:szCs w:val="28"/>
        </w:rPr>
      </w:pPr>
      <w:r w:rsidRPr="002E7313">
        <w:rPr>
          <w:b/>
          <w:bCs/>
          <w:sz w:val="28"/>
          <w:szCs w:val="28"/>
        </w:rPr>
        <w:t>Discussion</w:t>
      </w:r>
    </w:p>
    <w:p w14:paraId="614AAA09" w14:textId="04FD2CEE" w:rsidR="008C4214" w:rsidRDefault="00E12383" w:rsidP="00BF4E70">
      <w:r w:rsidRPr="00715502">
        <w:t>Approximately 3% to 14.7% of patients with gallstones have concurrent common bile duct (CBD) stones</w:t>
      </w:r>
      <w:r w:rsidR="009E0C56">
        <w:t xml:space="preserve"> and require</w:t>
      </w:r>
      <w:r>
        <w:t xml:space="preserve"> treatment even </w:t>
      </w:r>
      <w:r w:rsidR="007B09ED">
        <w:t xml:space="preserve">when </w:t>
      </w:r>
      <w:r>
        <w:t>they</w:t>
      </w:r>
      <w:r w:rsidR="007B09ED">
        <w:t xml:space="preserve"> are asymptomatic because of</w:t>
      </w:r>
      <w:r>
        <w:t xml:space="preserve"> unpredictable complications.</w:t>
      </w:r>
      <w:r w:rsidR="00CE6FCB">
        <w:t xml:space="preserve"> Options </w:t>
      </w:r>
      <w:r w:rsidR="007B09ED">
        <w:t>for management include</w:t>
      </w:r>
      <w:r w:rsidR="00CE6FCB">
        <w:t xml:space="preserve">, open cholecystectomy with open CBD exploration, </w:t>
      </w:r>
      <w:r w:rsidR="00BF4E70">
        <w:t>LC</w:t>
      </w:r>
      <w:r w:rsidR="00CE6FCB">
        <w:t xml:space="preserve"> with pre- or post-operative ERCP, </w:t>
      </w:r>
      <w:r w:rsidR="00BF4E70">
        <w:t>LC</w:t>
      </w:r>
      <w:r w:rsidR="00CE6FCB">
        <w:t xml:space="preserve"> with LCBDE,</w:t>
      </w:r>
      <w:r w:rsidR="003D2226">
        <w:t xml:space="preserve"> </w:t>
      </w:r>
      <w:r w:rsidR="00BF4E70">
        <w:t>and</w:t>
      </w:r>
      <w:r w:rsidR="00CE6FCB">
        <w:t xml:space="preserve"> Laparoendoscopic rendezvous procedure.</w:t>
      </w:r>
      <w:r w:rsidR="00BF4E70">
        <w:t xml:space="preserve"> Among the procedures</w:t>
      </w:r>
      <w:r w:rsidR="00D53806">
        <w:t>,</w:t>
      </w:r>
      <w:r w:rsidR="00BF4E70">
        <w:t xml:space="preserve"> pre-operative</w:t>
      </w:r>
      <w:r w:rsidR="00D53806">
        <w:t xml:space="preserve"> </w:t>
      </w:r>
      <w:r w:rsidR="00BF4E70">
        <w:t>ERCP</w:t>
      </w:r>
      <w:r w:rsidR="00D53806">
        <w:t xml:space="preserve"> </w:t>
      </w:r>
      <w:r w:rsidR="00BF4E70">
        <w:t>and stone clearance followed by LC</w:t>
      </w:r>
      <w:r w:rsidR="00D53806">
        <w:t xml:space="preserve"> </w:t>
      </w:r>
      <w:r w:rsidR="009E0C56">
        <w:t>is the most popular</w:t>
      </w:r>
      <w:r w:rsidR="00D53806">
        <w:t xml:space="preserve"> procedure</w:t>
      </w:r>
      <w:r w:rsidR="00BF4E70">
        <w:t>.</w:t>
      </w:r>
      <w:r w:rsidR="00E748BC">
        <w:t xml:space="preserve"> </w:t>
      </w:r>
      <w:r w:rsidR="009E0C56">
        <w:t>However, this has its own disadvantages</w:t>
      </w:r>
      <w:r w:rsidR="007B09ED">
        <w:t>,</w:t>
      </w:r>
      <w:r w:rsidR="009E0C56">
        <w:t xml:space="preserve"> being a</w:t>
      </w:r>
      <w:r w:rsidR="005B2490">
        <w:t xml:space="preserve"> two-stage procedure and </w:t>
      </w:r>
      <w:r w:rsidR="009E0C56">
        <w:t>thereby</w:t>
      </w:r>
      <w:r w:rsidR="00BF4E70">
        <w:t xml:space="preserve"> </w:t>
      </w:r>
      <w:r w:rsidR="007B09ED">
        <w:t xml:space="preserve">is </w:t>
      </w:r>
      <w:r w:rsidR="00BF4E70">
        <w:t>associated with</w:t>
      </w:r>
      <w:r w:rsidR="009E0C56">
        <w:t xml:space="preserve"> greater costs and longer hospital stay.</w:t>
      </w:r>
    </w:p>
    <w:p w14:paraId="4B05369A" w14:textId="77348482" w:rsidR="00B50CB4" w:rsidRDefault="005B2490" w:rsidP="00BF4E70">
      <w:r>
        <w:t xml:space="preserve">The introduction of </w:t>
      </w:r>
      <w:r w:rsidR="008C4214">
        <w:t>LCBDE, overc</w:t>
      </w:r>
      <w:r w:rsidR="007B09ED">
        <w:t>a</w:t>
      </w:r>
      <w:r w:rsidR="008C4214">
        <w:t>me</w:t>
      </w:r>
      <w:r>
        <w:t xml:space="preserve"> the drawbacks of</w:t>
      </w:r>
      <w:r w:rsidR="007B09ED">
        <w:t xml:space="preserve"> both</w:t>
      </w:r>
      <w:r>
        <w:t xml:space="preserve"> two-stage</w:t>
      </w:r>
      <w:r w:rsidR="007B09ED">
        <w:t xml:space="preserve">d ERCP with LC </w:t>
      </w:r>
      <w:r>
        <w:t>procedure</w:t>
      </w:r>
      <w:r w:rsidR="007B09ED">
        <w:t xml:space="preserve"> and </w:t>
      </w:r>
      <w:r w:rsidR="009E0C56">
        <w:t>open CBD exploration [</w:t>
      </w:r>
      <w:r w:rsidR="008C4214">
        <w:t>9</w:t>
      </w:r>
      <w:r w:rsidR="009E0C56">
        <w:t>, 10</w:t>
      </w:r>
      <w:r w:rsidR="008C4214">
        <w:t>].</w:t>
      </w:r>
      <w:r w:rsidR="004D7F3A">
        <w:t xml:space="preserve"> </w:t>
      </w:r>
      <w:r w:rsidR="009E0C56">
        <w:t>However, the adoption of LCBDE has been rather slow b</w:t>
      </w:r>
      <w:r w:rsidR="004D7F3A">
        <w:t xml:space="preserve">ecause of </w:t>
      </w:r>
      <w:r w:rsidR="009E0C56">
        <w:t>anticipated requirement of high level of technical expertise with laparoscopy and its instrumentation and fear of a long learning curve. [11,12</w:t>
      </w:r>
      <w:r w:rsidR="003A3754">
        <w:t>].</w:t>
      </w:r>
      <w:r w:rsidR="00CD0517">
        <w:t xml:space="preserve"> </w:t>
      </w:r>
      <w:r w:rsidR="00B50CB4">
        <w:t xml:space="preserve"> </w:t>
      </w:r>
    </w:p>
    <w:p w14:paraId="68B19390" w14:textId="764A1FFF" w:rsidR="009B4228" w:rsidRDefault="009B4228" w:rsidP="00BF4E70">
      <w:r>
        <w:t>The authors of this study did not have a long laparoscopic experience prior to this study</w:t>
      </w:r>
      <w:r w:rsidR="007B09ED">
        <w:t xml:space="preserve"> (less than 2 years each)</w:t>
      </w:r>
      <w:r>
        <w:t xml:space="preserve">. For the start of this programme we included only selected patients. Gradually in the later half of the study period, we were able to accept a wider range of patients, </w:t>
      </w:r>
      <w:r w:rsidR="007B09ED">
        <w:t>including</w:t>
      </w:r>
      <w:r>
        <w:t xml:space="preserve"> those who had been intervened before. </w:t>
      </w:r>
      <w:r w:rsidR="0041122A">
        <w:t>However, the senior surgeon (BPB) had a vast exposure to open surgery which helps in reducing the learning curve for laparoscopic surgery too. Further, this study shows that very few cases are required to cross the learning curve if the surgeon has basic laparoscopic experience as in our case. Interesting, we dint have any conversions in the first 28 cases. The first conversion was on the 29</w:t>
      </w:r>
      <w:r w:rsidR="0041122A" w:rsidRPr="00D92E81">
        <w:rPr>
          <w:vertAlign w:val="superscript"/>
        </w:rPr>
        <w:t>th</w:t>
      </w:r>
      <w:r w:rsidR="0041122A">
        <w:t xml:space="preserve"> case and second was 43</w:t>
      </w:r>
      <w:r w:rsidR="0041122A" w:rsidRPr="00D92E81">
        <w:rPr>
          <w:vertAlign w:val="superscript"/>
        </w:rPr>
        <w:t>rd</w:t>
      </w:r>
      <w:r w:rsidR="0041122A">
        <w:t xml:space="preserve"> case as di</w:t>
      </w:r>
      <w:r w:rsidR="002C6D0E">
        <w:t>s</w:t>
      </w:r>
      <w:r w:rsidR="0041122A">
        <w:t>cussed. This also shows that, with selected patients and basic laparoscopic experience, one can safely and successfully offer LCBDE to patients.</w:t>
      </w:r>
    </w:p>
    <w:p w14:paraId="3E22C329" w14:textId="42BBC7DD" w:rsidR="00285564" w:rsidRDefault="00B50CB4" w:rsidP="002D3733">
      <w:r>
        <w:t xml:space="preserve">In this </w:t>
      </w:r>
      <w:r w:rsidR="002D3733">
        <w:t>study LCBDE</w:t>
      </w:r>
      <w:r>
        <w:t xml:space="preserve"> was done via the transcholedochal route in all patients, because of the large stone si</w:t>
      </w:r>
      <w:r w:rsidR="009B4228">
        <w:t>ze and CBD clearance rate was 96.07</w:t>
      </w:r>
      <w:r w:rsidR="002D3733">
        <w:t>%,</w:t>
      </w:r>
      <w:r w:rsidR="00E81372">
        <w:t xml:space="preserve"> and conversion ra</w:t>
      </w:r>
      <w:r w:rsidR="009B4228">
        <w:t>te was 3.92</w:t>
      </w:r>
      <w:r w:rsidR="00E81372">
        <w:t>%,</w:t>
      </w:r>
      <w:r w:rsidR="002D3733">
        <w:t xml:space="preserve"> which </w:t>
      </w:r>
      <w:r w:rsidR="00E81372">
        <w:t>are</w:t>
      </w:r>
      <w:r w:rsidR="002D3733">
        <w:t xml:space="preserve"> comparable to other studies [</w:t>
      </w:r>
      <w:r w:rsidR="009E0C56">
        <w:t>13</w:t>
      </w:r>
      <w:r w:rsidR="002D3733">
        <w:t>,</w:t>
      </w:r>
      <w:r w:rsidR="009E0C56">
        <w:t xml:space="preserve"> 14</w:t>
      </w:r>
      <w:r w:rsidR="002D3733">
        <w:t>].</w:t>
      </w:r>
      <w:r w:rsidR="00C52384">
        <w:t xml:space="preserve"> As a beginner</w:t>
      </w:r>
      <w:r w:rsidR="009B4228">
        <w:t xml:space="preserve"> in LCBDE,</w:t>
      </w:r>
      <w:r w:rsidR="00A863B3">
        <w:t xml:space="preserve"> choledochotomy was closed over a T-tube</w:t>
      </w:r>
      <w:r w:rsidR="009B4228">
        <w:t xml:space="preserve"> to provide</w:t>
      </w:r>
      <w:r w:rsidR="00DD31B3">
        <w:t xml:space="preserve"> biliary decompression</w:t>
      </w:r>
      <w:r w:rsidR="00A863B3">
        <w:t xml:space="preserve"> in all patients</w:t>
      </w:r>
      <w:r w:rsidR="009B4228">
        <w:t xml:space="preserve"> and prevent leak</w:t>
      </w:r>
      <w:r w:rsidR="00A863B3">
        <w:t xml:space="preserve">, although </w:t>
      </w:r>
      <w:r w:rsidR="009B4228">
        <w:t xml:space="preserve">literature suggests that </w:t>
      </w:r>
      <w:r w:rsidR="00A863B3">
        <w:t>primary closure</w:t>
      </w:r>
      <w:r w:rsidR="00F431B6">
        <w:t xml:space="preserve"> with or without stenting</w:t>
      </w:r>
      <w:r w:rsidR="00A863B3">
        <w:t xml:space="preserve"> </w:t>
      </w:r>
      <w:r w:rsidR="009B4228">
        <w:t>is</w:t>
      </w:r>
      <w:r w:rsidR="00A863B3">
        <w:t xml:space="preserve"> feasible and safe [</w:t>
      </w:r>
      <w:r w:rsidR="009E0C56">
        <w:t>15</w:t>
      </w:r>
      <w:r w:rsidR="00A863B3">
        <w:t>]</w:t>
      </w:r>
      <w:r w:rsidR="00EA78B8">
        <w:t>.</w:t>
      </w:r>
      <w:r w:rsidR="009B4228">
        <w:t xml:space="preserve"> </w:t>
      </w:r>
      <w:r w:rsidR="00C52384">
        <w:t>Complete ductal clearance was confirmed by</w:t>
      </w:r>
      <w:r w:rsidR="00187872">
        <w:t xml:space="preserve"> intra-operative</w:t>
      </w:r>
      <w:r w:rsidR="00C52384">
        <w:t xml:space="preserve"> </w:t>
      </w:r>
      <w:r w:rsidR="00187872">
        <w:t>choledochoscopy, which is better and less time consuming than i</w:t>
      </w:r>
      <w:r w:rsidR="009E0C56">
        <w:t>ntra-operative cholangiogram [16</w:t>
      </w:r>
      <w:r w:rsidR="00187872">
        <w:t>].</w:t>
      </w:r>
      <w:r w:rsidR="001D3957">
        <w:t xml:space="preserve"> Though this requires an initial investment on a </w:t>
      </w:r>
      <w:r w:rsidR="001D3957">
        <w:lastRenderedPageBreak/>
        <w:t xml:space="preserve">choledochoscope, it is useful and saves on </w:t>
      </w:r>
      <w:r w:rsidR="007B09ED">
        <w:t xml:space="preserve">the cost of </w:t>
      </w:r>
      <w:r w:rsidR="001D3957">
        <w:t>a C-arm and radiation risk.</w:t>
      </w:r>
      <w:r w:rsidR="007B09ED">
        <w:t xml:space="preserve"> </w:t>
      </w:r>
      <w:r w:rsidR="00827FF4">
        <w:t xml:space="preserve">Other authors have used a nephroscope or cystoscope for the same purpose, reducing costs of additional instruments. </w:t>
      </w:r>
      <w:r w:rsidR="00187872">
        <w:t xml:space="preserve"> </w:t>
      </w:r>
      <w:r w:rsidR="002D3733">
        <w:t>Median length of hospital stay was 3 days with low morbidity and without mortality</w:t>
      </w:r>
      <w:r w:rsidR="001D3957">
        <w:t>, again commensurate with other studies [6. 13, 14]</w:t>
      </w:r>
      <w:r w:rsidR="002D3733">
        <w:t>.</w:t>
      </w:r>
    </w:p>
    <w:p w14:paraId="56A5C1F4" w14:textId="20D2B842" w:rsidR="00285564" w:rsidRDefault="00285564" w:rsidP="00285564">
      <w:r>
        <w:t>Though mean follow up was 9 ± 3.4 months (6–54 months), usually due to the extremely low incidence of delayed complications</w:t>
      </w:r>
      <w:r w:rsidR="001D3957">
        <w:t>,</w:t>
      </w:r>
      <w:r>
        <w:t xml:space="preserve"> LCBDE does not justify routine long-term follow-up</w:t>
      </w:r>
      <w:r w:rsidR="0012701B">
        <w:t xml:space="preserve"> [</w:t>
      </w:r>
      <w:r>
        <w:t>6</w:t>
      </w:r>
      <w:r w:rsidR="0012701B">
        <w:t>].</w:t>
      </w:r>
      <w:r>
        <w:t xml:space="preserve">  </w:t>
      </w:r>
    </w:p>
    <w:p w14:paraId="440B924F" w14:textId="0CB84B0E" w:rsidR="002D3733" w:rsidRDefault="001D3957" w:rsidP="002D3733">
      <w:r>
        <w:t>The l</w:t>
      </w:r>
      <w:r w:rsidR="00C16E9C">
        <w:t>imitation</w:t>
      </w:r>
      <w:r w:rsidR="00D722DB">
        <w:t>s</w:t>
      </w:r>
      <w:r>
        <w:t xml:space="preserve"> of this study a</w:t>
      </w:r>
      <w:r w:rsidR="00D722DB">
        <w:t>re</w:t>
      </w:r>
      <w:r w:rsidR="00C16E9C">
        <w:t xml:space="preserve"> that</w:t>
      </w:r>
      <w:r w:rsidR="00285564">
        <w:t>, it is a retrospective study</w:t>
      </w:r>
      <w:r>
        <w:t xml:space="preserve"> in a </w:t>
      </w:r>
      <w:r w:rsidR="00D722DB">
        <w:t>selective group of patients</w:t>
      </w:r>
      <w:r>
        <w:t xml:space="preserve"> and so susceptible</w:t>
      </w:r>
      <w:r w:rsidR="00285564">
        <w:t xml:space="preserve"> to selection bias.</w:t>
      </w:r>
      <w:r>
        <w:t xml:space="preserve"> However, it is</w:t>
      </w:r>
      <w:r w:rsidR="00827FF4">
        <w:t xml:space="preserve"> always advisable to begin</w:t>
      </w:r>
      <w:r>
        <w:t xml:space="preserve"> with select patients when starting a</w:t>
      </w:r>
      <w:r w:rsidR="00827FF4">
        <w:t xml:space="preserve"> new</w:t>
      </w:r>
      <w:r>
        <w:t xml:space="preserve"> procedure and include all-comers as experience grows. This is what we have done also. </w:t>
      </w:r>
    </w:p>
    <w:p w14:paraId="012256C2" w14:textId="4A2B8B32" w:rsidR="00D92E81" w:rsidRDefault="00D92E81" w:rsidP="002D3733">
      <w:r>
        <w:t>Very few studies have looked at the safety</w:t>
      </w:r>
      <w:r w:rsidR="007B09ED">
        <w:t xml:space="preserve"> and efficacy</w:t>
      </w:r>
      <w:r>
        <w:t xml:space="preserve"> </w:t>
      </w:r>
      <w:r w:rsidR="007B09ED">
        <w:t>of LCBDE during the learning curve. This is one of the few studies presenting data on safety and efficacy of LCBDE during the learning curve in India.</w:t>
      </w:r>
    </w:p>
    <w:p w14:paraId="1E6B3004" w14:textId="77777777" w:rsidR="00D41010" w:rsidRDefault="00D41010" w:rsidP="002D3733">
      <w:pPr>
        <w:rPr>
          <w:b/>
          <w:bCs/>
          <w:sz w:val="28"/>
          <w:szCs w:val="28"/>
        </w:rPr>
      </w:pPr>
      <w:r w:rsidRPr="00D41010">
        <w:rPr>
          <w:b/>
          <w:bCs/>
          <w:sz w:val="28"/>
          <w:szCs w:val="28"/>
        </w:rPr>
        <w:t>Conclusions</w:t>
      </w:r>
    </w:p>
    <w:p w14:paraId="19448DB8" w14:textId="14BA695C" w:rsidR="00D41010" w:rsidRDefault="00D41010" w:rsidP="002D3733">
      <w:r>
        <w:t>LCBDE is a highly successful</w:t>
      </w:r>
      <w:r w:rsidR="00827FF4">
        <w:t>,</w:t>
      </w:r>
      <w:r>
        <w:t xml:space="preserve"> single-session minimally invasive procedure</w:t>
      </w:r>
      <w:r w:rsidR="00827FF4">
        <w:t xml:space="preserve"> for patients with concomitant cholelithiasis and choledocholithia</w:t>
      </w:r>
      <w:r w:rsidR="002C6D0E">
        <w:t>s</w:t>
      </w:r>
      <w:r w:rsidR="00827FF4">
        <w:t>is</w:t>
      </w:r>
      <w:r>
        <w:t xml:space="preserve">, </w:t>
      </w:r>
      <w:r w:rsidR="00827FF4">
        <w:t xml:space="preserve">which is </w:t>
      </w:r>
      <w:r>
        <w:t xml:space="preserve">safe and cost-effective even </w:t>
      </w:r>
      <w:r w:rsidR="00827FF4">
        <w:t xml:space="preserve">in the hands of novice laparoscopic surgeons, with basic laparoscopic training and proper patient selection. </w:t>
      </w:r>
      <w:r w:rsidR="00015BF1">
        <w:t xml:space="preserve">    </w:t>
      </w:r>
      <w:r>
        <w:t xml:space="preserve"> </w:t>
      </w:r>
    </w:p>
    <w:p w14:paraId="33923DEF" w14:textId="1BF563DF" w:rsidR="007E6802" w:rsidRDefault="007E6802">
      <w:pPr>
        <w:rPr>
          <w:b/>
          <w:bCs/>
          <w:sz w:val="28"/>
          <w:szCs w:val="28"/>
        </w:rPr>
      </w:pPr>
      <w:r w:rsidRPr="007E6802">
        <w:rPr>
          <w:b/>
          <w:bCs/>
          <w:sz w:val="28"/>
          <w:szCs w:val="28"/>
        </w:rPr>
        <w:t>References</w:t>
      </w:r>
    </w:p>
    <w:p w14:paraId="0F20E841" w14:textId="6BF21BB9" w:rsidR="007E6802" w:rsidRPr="00DE21FF" w:rsidRDefault="007E6802" w:rsidP="0027444C">
      <w:pPr>
        <w:pStyle w:val="ListParagraph"/>
        <w:numPr>
          <w:ilvl w:val="0"/>
          <w:numId w:val="1"/>
        </w:numPr>
      </w:pPr>
      <w:r w:rsidRPr="00DE21FF">
        <w:t>Shojaiefard A, Esmaeilzadeh M, Ghafouri A, Mehrabi A. Various techniques for the surgical treatment of common bile duct stones: a meta review. Gastroenterol Res Pract 2009; 2009: 840208 [PMID: 19672460 DOI: 10.1155/2009/840208</w:t>
      </w:r>
    </w:p>
    <w:p w14:paraId="421E772D" w14:textId="2DF249E2" w:rsidR="00A237F8" w:rsidRPr="00DE21FF" w:rsidRDefault="00A237F8" w:rsidP="0027444C">
      <w:pPr>
        <w:pStyle w:val="ListParagraph"/>
        <w:numPr>
          <w:ilvl w:val="0"/>
          <w:numId w:val="1"/>
        </w:numPr>
      </w:pPr>
      <w:r w:rsidRPr="00DE21FF">
        <w:t>Scientific Committee of the European Association for Endoscopic Surgery (E.A.E.S.). Diagnosis and treatment of common bile duct stones (CBDS). Results of a consensus development conference. Surg Endosc 1998; 12: 856–864.</w:t>
      </w:r>
    </w:p>
    <w:p w14:paraId="676B1251" w14:textId="791AE223" w:rsidR="0027444C" w:rsidRPr="00DE21FF" w:rsidRDefault="0027444C" w:rsidP="0027444C">
      <w:pPr>
        <w:pStyle w:val="ListParagraph"/>
        <w:numPr>
          <w:ilvl w:val="0"/>
          <w:numId w:val="1"/>
        </w:numPr>
        <w:rPr>
          <w:lang w:val="en-US"/>
        </w:rPr>
      </w:pPr>
      <w:r w:rsidRPr="00DE21FF">
        <w:t>Lee HM, Min SK, Lee HK. Long-term results of laparoscopic common bile duct exploration by choledochotomy for choledocholithiasis: 15-year experience from a single center. Ann Surg Treat Res 2014; 86: 1-6 [PMID: 24761400 DOI: 10.4174/</w:t>
      </w:r>
      <w:r w:rsidRPr="00DE21FF">
        <w:softHyphen/>
        <w:t>astr.2014.</w:t>
      </w:r>
    </w:p>
    <w:p w14:paraId="17624178" w14:textId="21F608EC" w:rsidR="00790D12" w:rsidRPr="00DE21FF" w:rsidRDefault="00790D12" w:rsidP="0027444C">
      <w:pPr>
        <w:pStyle w:val="ListParagraph"/>
        <w:numPr>
          <w:ilvl w:val="0"/>
          <w:numId w:val="1"/>
        </w:numPr>
        <w:rPr>
          <w:lang w:val="en-US"/>
        </w:rPr>
      </w:pPr>
      <w:r w:rsidRPr="00DE21FF">
        <w:t>Newman KD, Powell DM, Holcomb III GW. The Management of Choledocholithiasis in Children in the Era of Laparoscopic Cholecystectomy. J Pediatr Surg. 1997;32(7):1116–9.</w:t>
      </w:r>
    </w:p>
    <w:p w14:paraId="5E09DB41" w14:textId="77777777" w:rsidR="00F30E1B" w:rsidRPr="00DE21FF" w:rsidRDefault="00F30E1B" w:rsidP="00F30E1B">
      <w:pPr>
        <w:pStyle w:val="ListParagraph"/>
        <w:numPr>
          <w:ilvl w:val="0"/>
          <w:numId w:val="1"/>
        </w:numPr>
        <w:rPr>
          <w:lang w:val="en-US"/>
        </w:rPr>
      </w:pPr>
      <w:r w:rsidRPr="00DE21FF">
        <w:t xml:space="preserve"> Rogers SJ, Cello JP, Horn JK, Siperstein AE, Schecter WP, Campbell AR et al. Prospective randomized trial of LC +LCBDE vs ERCP/S+LC for common bile duct stone disease. Arch Surg 2010; 145: 28–33.</w:t>
      </w:r>
    </w:p>
    <w:p w14:paraId="76C0FE87" w14:textId="7187CEF0" w:rsidR="00F30E1B" w:rsidRPr="0089522D" w:rsidRDefault="00F30E1B" w:rsidP="00F30E1B">
      <w:pPr>
        <w:pStyle w:val="ListParagraph"/>
        <w:numPr>
          <w:ilvl w:val="0"/>
          <w:numId w:val="1"/>
        </w:numPr>
        <w:rPr>
          <w:lang w:val="en-US"/>
        </w:rPr>
      </w:pPr>
      <w:r w:rsidRPr="00DE21FF">
        <w:t xml:space="preserve"> Bansal VK, Misra MC, Rajan K, Kilambi R, Kumar S, Krishna A et al. Single-stage laparoscopic common bile duct exploration and cholecystectomy versus two-stage endoscopic stone extraction followed by laparoscopic cholecystectomy for patients with concomitant gallbladder stones and common bile duct stones: a randomized controlled trial. Surg Endosc 2014; 28: 875–885.</w:t>
      </w:r>
    </w:p>
    <w:p w14:paraId="7F007632" w14:textId="3FF7C3D6" w:rsidR="0089522D" w:rsidRPr="00DE21FF" w:rsidRDefault="0089522D" w:rsidP="0089522D">
      <w:pPr>
        <w:pStyle w:val="ListParagraph"/>
        <w:numPr>
          <w:ilvl w:val="0"/>
          <w:numId w:val="1"/>
        </w:numPr>
        <w:rPr>
          <w:lang w:val="en-US"/>
        </w:rPr>
      </w:pPr>
      <w:r w:rsidRPr="0089522D">
        <w:rPr>
          <w:lang w:val="en-US"/>
        </w:rPr>
        <w:t>Singh AN, Kilambi R. Single-stage laparoscopic common bile duct exploration and cholecystectomy versus two-stage endoscopic stone extraction followed by laparoscopic cholecystectomy for patients with gallbladder stones with common bile duct stones: systematic review and meta-analysis of randomized trials with trial sequential analysis. Surg Endosc. 2018 Sep;32(9):3763-3776. doi: 10.1007/s00464-018-6170-8. Epub 2018 Mar 30</w:t>
      </w:r>
    </w:p>
    <w:p w14:paraId="021AD0EA" w14:textId="70090E7E" w:rsidR="00E930AC" w:rsidRPr="00DE21FF" w:rsidRDefault="00E930AC" w:rsidP="00F30E1B">
      <w:pPr>
        <w:pStyle w:val="ListParagraph"/>
        <w:numPr>
          <w:ilvl w:val="0"/>
          <w:numId w:val="1"/>
        </w:numPr>
        <w:rPr>
          <w:lang w:val="en-US"/>
        </w:rPr>
      </w:pPr>
      <w:r w:rsidRPr="00DE21FF">
        <w:lastRenderedPageBreak/>
        <w:t>Clavien PA, Barkun J, de Oliveira ML, et al. The Clavien-Dindo classification of surgical complications: five-year experience. Ann Surg. 2009;250(2):187–96.</w:t>
      </w:r>
    </w:p>
    <w:p w14:paraId="53D7414F" w14:textId="77777777" w:rsidR="00AE4BC4" w:rsidRPr="00DE21FF" w:rsidRDefault="00AE4BC4" w:rsidP="00F30E1B">
      <w:pPr>
        <w:pStyle w:val="ListParagraph"/>
        <w:numPr>
          <w:ilvl w:val="0"/>
          <w:numId w:val="1"/>
        </w:numPr>
        <w:rPr>
          <w:lang w:val="en-US"/>
        </w:rPr>
      </w:pPr>
      <w:r w:rsidRPr="00DE21FF">
        <w:t xml:space="preserve">Petelin JB. Laparoscopic common bile duct exploration. Surg Endosc. 2003;17(11):1705-715. </w:t>
      </w:r>
    </w:p>
    <w:p w14:paraId="267DE82B" w14:textId="7E14FF19" w:rsidR="00AE4BC4" w:rsidRPr="00DE21FF" w:rsidRDefault="00AE4BC4" w:rsidP="00F30E1B">
      <w:pPr>
        <w:pStyle w:val="ListParagraph"/>
        <w:numPr>
          <w:ilvl w:val="0"/>
          <w:numId w:val="1"/>
        </w:numPr>
        <w:rPr>
          <w:lang w:val="en-US"/>
        </w:rPr>
      </w:pPr>
      <w:r w:rsidRPr="00DE21FF">
        <w:t>Traverso LW, Roush TS, Koo K. CBD stones-outcomes and costs. Laparoscopic transcystic techniques other than choledochoscopy. Surg Endosc. 1995;9(11):1242–4.</w:t>
      </w:r>
    </w:p>
    <w:p w14:paraId="3126A1B2" w14:textId="133A67E4" w:rsidR="006A715F" w:rsidRPr="00DE21FF" w:rsidRDefault="006A715F" w:rsidP="00F30E1B">
      <w:pPr>
        <w:pStyle w:val="ListParagraph"/>
        <w:numPr>
          <w:ilvl w:val="0"/>
          <w:numId w:val="1"/>
        </w:numPr>
        <w:rPr>
          <w:lang w:val="en-US"/>
        </w:rPr>
      </w:pPr>
      <w:r w:rsidRPr="00DE21FF">
        <w:t xml:space="preserve"> Liberman MA, Phillips EH, Carroll BJ, Fallas MJ, Rosenthal R, Hiatt J. Cost-Effective Management of Complicated Choledocholithiasis: Laparoscopic Transcystic Duct Exploration or Endoscopic Sphincterotomy. J Am Coll Surg. </w:t>
      </w:r>
      <w:r w:rsidR="00565A7E" w:rsidRPr="00DE21FF">
        <w:t>1996; 182:488</w:t>
      </w:r>
      <w:r w:rsidRPr="00DE21FF">
        <w:t xml:space="preserve">–94. </w:t>
      </w:r>
    </w:p>
    <w:p w14:paraId="068B60DD" w14:textId="532CA993" w:rsidR="006A715F" w:rsidRPr="00DE21FF" w:rsidRDefault="006A715F" w:rsidP="00F30E1B">
      <w:pPr>
        <w:pStyle w:val="ListParagraph"/>
        <w:numPr>
          <w:ilvl w:val="0"/>
          <w:numId w:val="1"/>
        </w:numPr>
        <w:rPr>
          <w:lang w:val="en-US"/>
        </w:rPr>
      </w:pPr>
      <w:r w:rsidRPr="00DE21FF">
        <w:t xml:space="preserve"> Phillips EH. Laparoscopic transcystic duct common bile duct exploration—outcome and costs. Surg Endosc. 1995;9(11):1240–2</w:t>
      </w:r>
    </w:p>
    <w:p w14:paraId="7372409E" w14:textId="646A5D7C" w:rsidR="00646094" w:rsidRPr="00DE21FF" w:rsidRDefault="00646094" w:rsidP="00F30E1B">
      <w:pPr>
        <w:pStyle w:val="ListParagraph"/>
        <w:numPr>
          <w:ilvl w:val="0"/>
          <w:numId w:val="1"/>
        </w:numPr>
        <w:rPr>
          <w:lang w:val="en-US"/>
        </w:rPr>
      </w:pPr>
      <w:r w:rsidRPr="00DE21FF">
        <w:t>Reinders JS, Gouma DJ, Ubbink DT, van Ramshorst B, Boerma D. Transcystic or transductal stone extraction during single-stage treatment of choledochocystolithiasis: a systematic review. World J Surg 2014; 38: 2403-2411 [PMID: 24705779 DOI: 10.1007/ s00268-014-2537-8]</w:t>
      </w:r>
    </w:p>
    <w:p w14:paraId="3C8AB282" w14:textId="77777777" w:rsidR="000407AF" w:rsidRPr="00DE21FF" w:rsidRDefault="000407AF" w:rsidP="000407AF">
      <w:pPr>
        <w:pStyle w:val="ListParagraph"/>
        <w:numPr>
          <w:ilvl w:val="0"/>
          <w:numId w:val="1"/>
        </w:numPr>
        <w:rPr>
          <w:lang w:val="en-US"/>
        </w:rPr>
      </w:pPr>
      <w:r w:rsidRPr="00DE21FF">
        <w:t xml:space="preserve"> Chander J, Vindal A, Lal P, Gupta N, Ramteke VK. Laparoscopic management of CBD stones: an Indian experience. Surg Endosc 2011; 25: 172-181 [PMID: 20535498 DOI: 10.1007/</w:t>
      </w:r>
      <w:r w:rsidRPr="00DE21FF">
        <w:softHyphen/>
        <w:t>s00464-010-1 152-5]</w:t>
      </w:r>
    </w:p>
    <w:p w14:paraId="3C7B4EFA" w14:textId="349DCC60" w:rsidR="00A2633A" w:rsidRPr="00DE21FF" w:rsidRDefault="000407AF" w:rsidP="000407AF">
      <w:pPr>
        <w:pStyle w:val="ListParagraph"/>
        <w:numPr>
          <w:ilvl w:val="0"/>
          <w:numId w:val="1"/>
        </w:numPr>
        <w:rPr>
          <w:lang w:val="en-US"/>
        </w:rPr>
      </w:pPr>
      <w:r w:rsidRPr="00DE21FF">
        <w:t xml:space="preserve"> </w:t>
      </w:r>
      <w:r w:rsidR="00A2633A" w:rsidRPr="00DE21FF">
        <w:t xml:space="preserve">Yi HJ, Hong G, Min SK, Lee HK. Long-term Outcome of Primary Closure After Laparoscopic Common Bile Duct Exploration Combined </w:t>
      </w:r>
      <w:r w:rsidR="000F7D29" w:rsidRPr="00DE21FF">
        <w:t>with</w:t>
      </w:r>
      <w:r w:rsidR="00A2633A" w:rsidRPr="00DE21FF">
        <w:t xml:space="preserve"> Choledochoscopy. Surg Laparosc Endosc Percutan Tech 2015; 25: 250-253 [PMID: 25856136 DOI: 10.1097/ SLE.0000000000000151] </w:t>
      </w:r>
    </w:p>
    <w:p w14:paraId="2DC95188" w14:textId="5B81F886" w:rsidR="00ED474D" w:rsidRPr="00DE21FF" w:rsidRDefault="00ED474D" w:rsidP="000407AF">
      <w:pPr>
        <w:pStyle w:val="ListParagraph"/>
        <w:numPr>
          <w:ilvl w:val="0"/>
          <w:numId w:val="1"/>
        </w:numPr>
        <w:rPr>
          <w:lang w:val="en-US"/>
        </w:rPr>
      </w:pPr>
      <w:r w:rsidRPr="00DE21FF">
        <w:t xml:space="preserve"> Vindal A, Chander J, Lal P, Mahendra B. Comparison between intraoperative cholangiography and choledochoscopy for ductal clearance in laparoscopic CBD exploration: a prospective randomized study. Surg Endosc 2015; 29: 1030-1038 [PMID: 25154888 DOI: 10.1007/s00464-014-3766-5]</w:t>
      </w:r>
    </w:p>
    <w:p w14:paraId="2C044A29" w14:textId="3B9DCA7B" w:rsidR="00463040" w:rsidRPr="00DE21FF" w:rsidRDefault="00463040">
      <w:pPr>
        <w:rPr>
          <w:lang w:val="en-US"/>
        </w:rPr>
      </w:pPr>
    </w:p>
    <w:p w14:paraId="417DC159" w14:textId="77777777" w:rsidR="00463040" w:rsidRDefault="00463040"/>
    <w:p w14:paraId="19607D9D" w14:textId="77777777" w:rsidR="00463040" w:rsidRDefault="00463040"/>
    <w:p w14:paraId="1D456E05" w14:textId="77777777" w:rsidR="00463040" w:rsidRDefault="00463040"/>
    <w:p w14:paraId="3EA949B4" w14:textId="77777777" w:rsidR="00463040" w:rsidRDefault="00463040"/>
    <w:sectPr w:rsidR="004630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C0CDD"/>
    <w:multiLevelType w:val="hybridMultilevel"/>
    <w:tmpl w:val="04544810"/>
    <w:lvl w:ilvl="0" w:tplc="5CA8EE5C">
      <w:start w:val="14"/>
      <w:numFmt w:val="decimal"/>
      <w:lvlText w:val="%1."/>
      <w:lvlJc w:val="left"/>
      <w:pPr>
        <w:ind w:left="1080" w:hanging="360"/>
      </w:pPr>
      <w:rPr>
        <w:rFonts w:hint="default"/>
        <w:b w:val="0"/>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31275BC7"/>
    <w:multiLevelType w:val="hybridMultilevel"/>
    <w:tmpl w:val="A224E87C"/>
    <w:lvl w:ilvl="0" w:tplc="BA28026E">
      <w:start w:val="1"/>
      <w:numFmt w:val="decimal"/>
      <w:lvlText w:val="%1."/>
      <w:lvlJc w:val="left"/>
      <w:pPr>
        <w:ind w:left="720" w:hanging="360"/>
      </w:pPr>
      <w:rPr>
        <w:rFonts w:hint="default"/>
        <w:b/>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DD"/>
    <w:rsid w:val="00003A6F"/>
    <w:rsid w:val="00006E3D"/>
    <w:rsid w:val="00010418"/>
    <w:rsid w:val="000135B3"/>
    <w:rsid w:val="00014177"/>
    <w:rsid w:val="00015BF1"/>
    <w:rsid w:val="00017ADD"/>
    <w:rsid w:val="0002299D"/>
    <w:rsid w:val="00027591"/>
    <w:rsid w:val="000407AF"/>
    <w:rsid w:val="00061177"/>
    <w:rsid w:val="0006257C"/>
    <w:rsid w:val="00082731"/>
    <w:rsid w:val="0008514F"/>
    <w:rsid w:val="000B111A"/>
    <w:rsid w:val="000B6855"/>
    <w:rsid w:val="000B754C"/>
    <w:rsid w:val="000F235D"/>
    <w:rsid w:val="000F38AE"/>
    <w:rsid w:val="000F7D29"/>
    <w:rsid w:val="001008F3"/>
    <w:rsid w:val="00104A44"/>
    <w:rsid w:val="00114D61"/>
    <w:rsid w:val="001202A2"/>
    <w:rsid w:val="0012701B"/>
    <w:rsid w:val="00147D1F"/>
    <w:rsid w:val="00177599"/>
    <w:rsid w:val="00187872"/>
    <w:rsid w:val="001A7D31"/>
    <w:rsid w:val="001D3957"/>
    <w:rsid w:val="00222B21"/>
    <w:rsid w:val="00222D61"/>
    <w:rsid w:val="00223CD6"/>
    <w:rsid w:val="00231F0D"/>
    <w:rsid w:val="0024240C"/>
    <w:rsid w:val="00263047"/>
    <w:rsid w:val="002704A6"/>
    <w:rsid w:val="002706CA"/>
    <w:rsid w:val="0027444C"/>
    <w:rsid w:val="0027729C"/>
    <w:rsid w:val="00285564"/>
    <w:rsid w:val="002928A0"/>
    <w:rsid w:val="002B1653"/>
    <w:rsid w:val="002C1C25"/>
    <w:rsid w:val="002C6D0E"/>
    <w:rsid w:val="002D3733"/>
    <w:rsid w:val="002E3D1A"/>
    <w:rsid w:val="002E7313"/>
    <w:rsid w:val="00305CAD"/>
    <w:rsid w:val="0031387B"/>
    <w:rsid w:val="00320F45"/>
    <w:rsid w:val="00340706"/>
    <w:rsid w:val="0034405A"/>
    <w:rsid w:val="00350706"/>
    <w:rsid w:val="00363CBF"/>
    <w:rsid w:val="00375D86"/>
    <w:rsid w:val="00377A9B"/>
    <w:rsid w:val="003A1ED6"/>
    <w:rsid w:val="003A3754"/>
    <w:rsid w:val="003C1DEA"/>
    <w:rsid w:val="003C588E"/>
    <w:rsid w:val="003D2226"/>
    <w:rsid w:val="003D26A6"/>
    <w:rsid w:val="003E038D"/>
    <w:rsid w:val="003E2017"/>
    <w:rsid w:val="003F71E1"/>
    <w:rsid w:val="0041122A"/>
    <w:rsid w:val="00414638"/>
    <w:rsid w:val="004262A2"/>
    <w:rsid w:val="00435E4E"/>
    <w:rsid w:val="004470D7"/>
    <w:rsid w:val="00460352"/>
    <w:rsid w:val="00463040"/>
    <w:rsid w:val="00474B6F"/>
    <w:rsid w:val="004A428E"/>
    <w:rsid w:val="004A5762"/>
    <w:rsid w:val="004C4ED2"/>
    <w:rsid w:val="004D04B5"/>
    <w:rsid w:val="004D7F3A"/>
    <w:rsid w:val="00504457"/>
    <w:rsid w:val="00527BE9"/>
    <w:rsid w:val="00530F6F"/>
    <w:rsid w:val="00563689"/>
    <w:rsid w:val="00565A7E"/>
    <w:rsid w:val="00577D37"/>
    <w:rsid w:val="00592C34"/>
    <w:rsid w:val="0059584B"/>
    <w:rsid w:val="005B2490"/>
    <w:rsid w:val="005C6C1B"/>
    <w:rsid w:val="005E42E4"/>
    <w:rsid w:val="0062018E"/>
    <w:rsid w:val="0063176F"/>
    <w:rsid w:val="0063670A"/>
    <w:rsid w:val="00646094"/>
    <w:rsid w:val="00646892"/>
    <w:rsid w:val="00646E23"/>
    <w:rsid w:val="0066034F"/>
    <w:rsid w:val="00660EE8"/>
    <w:rsid w:val="00671DC2"/>
    <w:rsid w:val="0068158E"/>
    <w:rsid w:val="006934F4"/>
    <w:rsid w:val="006A17E8"/>
    <w:rsid w:val="006A4511"/>
    <w:rsid w:val="006A65BC"/>
    <w:rsid w:val="006A715F"/>
    <w:rsid w:val="006C7788"/>
    <w:rsid w:val="006E3FD9"/>
    <w:rsid w:val="006F0655"/>
    <w:rsid w:val="007133B1"/>
    <w:rsid w:val="00715502"/>
    <w:rsid w:val="007172FE"/>
    <w:rsid w:val="00734AA5"/>
    <w:rsid w:val="007457C8"/>
    <w:rsid w:val="007637F6"/>
    <w:rsid w:val="00775CCD"/>
    <w:rsid w:val="007840D5"/>
    <w:rsid w:val="00790D12"/>
    <w:rsid w:val="007B09ED"/>
    <w:rsid w:val="007C1731"/>
    <w:rsid w:val="007D04C1"/>
    <w:rsid w:val="007E6802"/>
    <w:rsid w:val="00817963"/>
    <w:rsid w:val="0082067F"/>
    <w:rsid w:val="00820849"/>
    <w:rsid w:val="00823C2B"/>
    <w:rsid w:val="008273B1"/>
    <w:rsid w:val="00827FF4"/>
    <w:rsid w:val="00834D3A"/>
    <w:rsid w:val="008429DF"/>
    <w:rsid w:val="008429E3"/>
    <w:rsid w:val="00856E33"/>
    <w:rsid w:val="008574A5"/>
    <w:rsid w:val="00875593"/>
    <w:rsid w:val="0088534F"/>
    <w:rsid w:val="0089522D"/>
    <w:rsid w:val="008C4214"/>
    <w:rsid w:val="008D34C8"/>
    <w:rsid w:val="008D5F8D"/>
    <w:rsid w:val="008E4DDC"/>
    <w:rsid w:val="008F380B"/>
    <w:rsid w:val="00911F46"/>
    <w:rsid w:val="00916233"/>
    <w:rsid w:val="00943047"/>
    <w:rsid w:val="009703A3"/>
    <w:rsid w:val="00972654"/>
    <w:rsid w:val="009736AF"/>
    <w:rsid w:val="0098694C"/>
    <w:rsid w:val="009A7B0D"/>
    <w:rsid w:val="009B0591"/>
    <w:rsid w:val="009B4228"/>
    <w:rsid w:val="009B51D4"/>
    <w:rsid w:val="009C5654"/>
    <w:rsid w:val="009D3A2C"/>
    <w:rsid w:val="009D64D5"/>
    <w:rsid w:val="009E0C56"/>
    <w:rsid w:val="009E56BE"/>
    <w:rsid w:val="00A237F8"/>
    <w:rsid w:val="00A26247"/>
    <w:rsid w:val="00A2633A"/>
    <w:rsid w:val="00A34126"/>
    <w:rsid w:val="00A43E91"/>
    <w:rsid w:val="00A53DDF"/>
    <w:rsid w:val="00A72780"/>
    <w:rsid w:val="00A863B3"/>
    <w:rsid w:val="00A9512A"/>
    <w:rsid w:val="00AB5BE1"/>
    <w:rsid w:val="00AB7AF6"/>
    <w:rsid w:val="00AC7CAE"/>
    <w:rsid w:val="00AD056A"/>
    <w:rsid w:val="00AD1AFA"/>
    <w:rsid w:val="00AE4BC4"/>
    <w:rsid w:val="00AF0684"/>
    <w:rsid w:val="00AF3416"/>
    <w:rsid w:val="00B011E0"/>
    <w:rsid w:val="00B15DFE"/>
    <w:rsid w:val="00B370FF"/>
    <w:rsid w:val="00B50CB4"/>
    <w:rsid w:val="00B52DCB"/>
    <w:rsid w:val="00B54783"/>
    <w:rsid w:val="00B60836"/>
    <w:rsid w:val="00B8516A"/>
    <w:rsid w:val="00BB1106"/>
    <w:rsid w:val="00BC754E"/>
    <w:rsid w:val="00BF15FF"/>
    <w:rsid w:val="00BF4E70"/>
    <w:rsid w:val="00BF5501"/>
    <w:rsid w:val="00C16E9C"/>
    <w:rsid w:val="00C45A7F"/>
    <w:rsid w:val="00C52384"/>
    <w:rsid w:val="00C76750"/>
    <w:rsid w:val="00C81DF2"/>
    <w:rsid w:val="00C85178"/>
    <w:rsid w:val="00CC68D8"/>
    <w:rsid w:val="00CC7AFD"/>
    <w:rsid w:val="00CD0517"/>
    <w:rsid w:val="00CE6FCB"/>
    <w:rsid w:val="00D07EE0"/>
    <w:rsid w:val="00D13934"/>
    <w:rsid w:val="00D41010"/>
    <w:rsid w:val="00D46078"/>
    <w:rsid w:val="00D52734"/>
    <w:rsid w:val="00D53791"/>
    <w:rsid w:val="00D53806"/>
    <w:rsid w:val="00D67794"/>
    <w:rsid w:val="00D7173B"/>
    <w:rsid w:val="00D71AE2"/>
    <w:rsid w:val="00D722DB"/>
    <w:rsid w:val="00D8368A"/>
    <w:rsid w:val="00D87C64"/>
    <w:rsid w:val="00D92E81"/>
    <w:rsid w:val="00DA7FF7"/>
    <w:rsid w:val="00DD0A71"/>
    <w:rsid w:val="00DD31B3"/>
    <w:rsid w:val="00DE1C43"/>
    <w:rsid w:val="00DE21FF"/>
    <w:rsid w:val="00E04740"/>
    <w:rsid w:val="00E05BE6"/>
    <w:rsid w:val="00E12383"/>
    <w:rsid w:val="00E34839"/>
    <w:rsid w:val="00E748BC"/>
    <w:rsid w:val="00E81372"/>
    <w:rsid w:val="00E930AC"/>
    <w:rsid w:val="00EA61AD"/>
    <w:rsid w:val="00EA78B8"/>
    <w:rsid w:val="00EA7CEE"/>
    <w:rsid w:val="00EB794F"/>
    <w:rsid w:val="00EC2214"/>
    <w:rsid w:val="00ED474D"/>
    <w:rsid w:val="00EE33EB"/>
    <w:rsid w:val="00EE6BC1"/>
    <w:rsid w:val="00EF5CBA"/>
    <w:rsid w:val="00F035CC"/>
    <w:rsid w:val="00F30E1B"/>
    <w:rsid w:val="00F34741"/>
    <w:rsid w:val="00F431B6"/>
    <w:rsid w:val="00F5592C"/>
    <w:rsid w:val="00F609D7"/>
    <w:rsid w:val="00F63C54"/>
    <w:rsid w:val="00F75681"/>
    <w:rsid w:val="00F773CE"/>
    <w:rsid w:val="00F77B02"/>
    <w:rsid w:val="00F9290F"/>
    <w:rsid w:val="00F95245"/>
    <w:rsid w:val="00FB2BF3"/>
    <w:rsid w:val="00FC785C"/>
    <w:rsid w:val="00FD2955"/>
    <w:rsid w:val="00FE70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5AC6"/>
  <w15:docId w15:val="{CE88AE19-3CBD-4F3F-8FCC-9A3CC836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44C"/>
    <w:pPr>
      <w:ind w:left="720"/>
      <w:contextualSpacing/>
    </w:pPr>
  </w:style>
  <w:style w:type="table" w:styleId="TableGrid">
    <w:name w:val="Table Grid"/>
    <w:basedOn w:val="TableNormal"/>
    <w:uiPriority w:val="39"/>
    <w:rsid w:val="00AF3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2075</TotalTime>
  <Pages>6</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Bhabani Bordoloi</dc:creator>
  <cp:keywords/>
  <dc:description/>
  <cp:lastModifiedBy>Bhabani Bordoloi</cp:lastModifiedBy>
  <cp:revision>163</cp:revision>
  <dcterms:created xsi:type="dcterms:W3CDTF">2021-04-07T07:45:00Z</dcterms:created>
  <dcterms:modified xsi:type="dcterms:W3CDTF">2021-06-10T07:40:00Z</dcterms:modified>
</cp:coreProperties>
</file>