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7F5FB" w14:textId="77777777" w:rsidR="00C829C2" w:rsidRPr="00073AD8" w:rsidRDefault="00FB6CB6" w:rsidP="00594AD3">
      <w:pPr>
        <w:jc w:val="both"/>
        <w:rPr>
          <w:rFonts w:ascii="Times" w:hAnsi="Times"/>
          <w:b/>
          <w:sz w:val="44"/>
          <w:szCs w:val="44"/>
        </w:rPr>
      </w:pPr>
      <w:r w:rsidRPr="00073AD8">
        <w:rPr>
          <w:rFonts w:ascii="Times" w:hAnsi="Times"/>
          <w:b/>
          <w:sz w:val="44"/>
          <w:szCs w:val="44"/>
        </w:rPr>
        <w:t>A CLINICAL STUDY OF NON-ALCOHOLIC FATTY LIVER DISEASE IN TYPE 2 DIABETES MELLITUS</w:t>
      </w:r>
    </w:p>
    <w:p w14:paraId="6474A654" w14:textId="27CD75F0" w:rsidR="00A70925" w:rsidRPr="00073AD8" w:rsidRDefault="00A70925" w:rsidP="00594AD3">
      <w:pPr>
        <w:jc w:val="both"/>
        <w:rPr>
          <w:rFonts w:ascii="Times" w:hAnsi="Times"/>
          <w:i/>
        </w:rPr>
      </w:pPr>
      <w:r w:rsidRPr="00073AD8">
        <w:rPr>
          <w:rFonts w:ascii="Times" w:hAnsi="Times"/>
          <w:i/>
        </w:rPr>
        <w:t>Bhattacharyya</w:t>
      </w:r>
      <w:r w:rsidR="00073AD8" w:rsidRPr="00073AD8">
        <w:rPr>
          <w:rFonts w:ascii="Times" w:hAnsi="Times"/>
          <w:i/>
        </w:rPr>
        <w:t xml:space="preserve"> Kumar Dipen</w:t>
      </w:r>
      <w:r w:rsidRPr="00073AD8">
        <w:rPr>
          <w:rFonts w:ascii="Times" w:hAnsi="Times"/>
          <w:i/>
          <w:vertAlign w:val="superscript"/>
        </w:rPr>
        <w:t>1</w:t>
      </w:r>
      <w:r w:rsidRPr="00073AD8">
        <w:rPr>
          <w:rFonts w:ascii="Times" w:hAnsi="Times"/>
          <w:i/>
        </w:rPr>
        <w:t>,</w:t>
      </w:r>
      <w:r w:rsidR="0056775C" w:rsidRPr="00073AD8">
        <w:rPr>
          <w:rFonts w:ascii="Times" w:hAnsi="Times"/>
          <w:i/>
        </w:rPr>
        <w:t xml:space="preserve"> </w:t>
      </w:r>
      <w:proofErr w:type="spellStart"/>
      <w:r w:rsidR="0056775C" w:rsidRPr="00073AD8">
        <w:rPr>
          <w:rFonts w:ascii="Times" w:hAnsi="Times"/>
          <w:i/>
        </w:rPr>
        <w:t>Choudhury</w:t>
      </w:r>
      <w:proofErr w:type="spellEnd"/>
      <w:r w:rsidR="00073AD8" w:rsidRPr="00073AD8">
        <w:rPr>
          <w:rFonts w:ascii="Times" w:hAnsi="Times"/>
          <w:i/>
        </w:rPr>
        <w:t xml:space="preserve"> Narayan Bikash</w:t>
      </w:r>
      <w:r w:rsidR="0056775C" w:rsidRPr="00073AD8">
        <w:rPr>
          <w:rFonts w:ascii="Times" w:hAnsi="Times"/>
          <w:i/>
          <w:vertAlign w:val="superscript"/>
        </w:rPr>
        <w:t>2</w:t>
      </w:r>
      <w:r w:rsidR="00073AD8" w:rsidRPr="00073AD8">
        <w:rPr>
          <w:rFonts w:ascii="Times" w:hAnsi="Times"/>
          <w:i/>
        </w:rPr>
        <w:t xml:space="preserve">, </w:t>
      </w:r>
      <w:proofErr w:type="spellStart"/>
      <w:r w:rsidR="0056775C" w:rsidRPr="00073AD8">
        <w:rPr>
          <w:rFonts w:ascii="Times" w:hAnsi="Times"/>
          <w:i/>
        </w:rPr>
        <w:t>Bharadwaj</w:t>
      </w:r>
      <w:proofErr w:type="spellEnd"/>
      <w:r w:rsidR="00073AD8" w:rsidRPr="00073AD8">
        <w:rPr>
          <w:rFonts w:ascii="Times" w:hAnsi="Times"/>
          <w:i/>
        </w:rPr>
        <w:t xml:space="preserve"> Sanjeeb</w:t>
      </w:r>
      <w:r w:rsidR="0056775C" w:rsidRPr="00073AD8">
        <w:rPr>
          <w:rFonts w:ascii="Times" w:hAnsi="Times"/>
          <w:i/>
          <w:vertAlign w:val="superscript"/>
        </w:rPr>
        <w:t>3</w:t>
      </w:r>
      <w:r w:rsidR="00073AD8" w:rsidRPr="00073AD8">
        <w:rPr>
          <w:rFonts w:ascii="Times" w:hAnsi="Times"/>
          <w:i/>
        </w:rPr>
        <w:t xml:space="preserve">, </w:t>
      </w:r>
      <w:r w:rsidR="0056775C" w:rsidRPr="00073AD8">
        <w:rPr>
          <w:rFonts w:ascii="Times" w:hAnsi="Times"/>
          <w:i/>
        </w:rPr>
        <w:t>Das</w:t>
      </w:r>
      <w:r w:rsidR="00073AD8" w:rsidRPr="00073AD8">
        <w:rPr>
          <w:rFonts w:ascii="Times" w:hAnsi="Times"/>
          <w:i/>
        </w:rPr>
        <w:t xml:space="preserve"> </w:t>
      </w:r>
      <w:proofErr w:type="spellStart"/>
      <w:r w:rsidR="00073AD8" w:rsidRPr="00073AD8">
        <w:rPr>
          <w:rFonts w:ascii="Times" w:hAnsi="Times"/>
          <w:i/>
        </w:rPr>
        <w:t>Priyadarshini</w:t>
      </w:r>
      <w:proofErr w:type="spellEnd"/>
      <w:r w:rsidR="00073AD8" w:rsidRPr="00073AD8">
        <w:rPr>
          <w:rFonts w:ascii="Times" w:hAnsi="Times"/>
          <w:i/>
        </w:rPr>
        <w:t xml:space="preserve"> Madhumita</w:t>
      </w:r>
      <w:r w:rsidR="00C03691" w:rsidRPr="00073AD8">
        <w:rPr>
          <w:rFonts w:ascii="Times" w:hAnsi="Times"/>
          <w:i/>
          <w:vertAlign w:val="superscript"/>
        </w:rPr>
        <w:t>4</w:t>
      </w:r>
      <w:r w:rsidR="0056775C" w:rsidRPr="00073AD8">
        <w:rPr>
          <w:rFonts w:ascii="Times" w:hAnsi="Times"/>
          <w:i/>
        </w:rPr>
        <w:t>.</w:t>
      </w:r>
    </w:p>
    <w:p w14:paraId="125BB7E3" w14:textId="77777777" w:rsidR="005C3120" w:rsidRPr="00073AD8" w:rsidRDefault="00BE0CA1" w:rsidP="00594AD3">
      <w:pPr>
        <w:jc w:val="both"/>
        <w:rPr>
          <w:rFonts w:ascii="Times" w:hAnsi="Times"/>
        </w:rPr>
      </w:pPr>
      <w:r w:rsidRPr="00073AD8">
        <w:rPr>
          <w:rFonts w:ascii="Times" w:hAnsi="Times"/>
          <w:b/>
          <w:u w:val="single"/>
        </w:rPr>
        <w:t>ABSTRACT</w:t>
      </w:r>
      <w:r w:rsidR="00233762" w:rsidRPr="00073AD8">
        <w:rPr>
          <w:rFonts w:ascii="Times" w:hAnsi="Times"/>
          <w:b/>
          <w:u w:val="single"/>
        </w:rPr>
        <w:t>:</w:t>
      </w:r>
      <w:r w:rsidR="00233762" w:rsidRPr="00073AD8">
        <w:rPr>
          <w:rFonts w:ascii="Times" w:hAnsi="Times"/>
        </w:rPr>
        <w:t xml:space="preserve"> </w:t>
      </w:r>
      <w:r w:rsidR="00FF03FE" w:rsidRPr="00073AD8">
        <w:rPr>
          <w:rFonts w:ascii="Times" w:hAnsi="Times"/>
        </w:rPr>
        <w:t xml:space="preserve">  </w:t>
      </w:r>
    </w:p>
    <w:p w14:paraId="63AA4AEA" w14:textId="377E25BE" w:rsidR="00700FA8" w:rsidRPr="001656F1" w:rsidRDefault="007C69F5" w:rsidP="00594AD3">
      <w:pPr>
        <w:jc w:val="both"/>
        <w:rPr>
          <w:rFonts w:ascii="Times" w:hAnsi="Times"/>
          <w:i/>
          <w:sz w:val="20"/>
          <w:szCs w:val="20"/>
        </w:rPr>
      </w:pPr>
      <w:proofErr w:type="gramStart"/>
      <w:r w:rsidRPr="001656F1">
        <w:rPr>
          <w:rFonts w:ascii="Times" w:hAnsi="Times"/>
          <w:i/>
          <w:u w:val="single"/>
        </w:rPr>
        <w:t xml:space="preserve">Background </w:t>
      </w:r>
      <w:r w:rsidR="005C7B2E" w:rsidRPr="001656F1">
        <w:rPr>
          <w:rFonts w:ascii="Times" w:hAnsi="Times"/>
          <w:i/>
          <w:sz w:val="20"/>
          <w:szCs w:val="20"/>
        </w:rPr>
        <w:t>:</w:t>
      </w:r>
      <w:proofErr w:type="gramEnd"/>
      <w:r w:rsidR="005C7B2E" w:rsidRPr="001656F1">
        <w:rPr>
          <w:rFonts w:ascii="Times" w:hAnsi="Times"/>
          <w:i/>
          <w:sz w:val="20"/>
          <w:szCs w:val="20"/>
        </w:rPr>
        <w:t xml:space="preserve"> </w:t>
      </w:r>
      <w:r w:rsidR="00FB6CB6" w:rsidRPr="001656F1">
        <w:rPr>
          <w:rFonts w:ascii="Times" w:hAnsi="Times"/>
          <w:i/>
          <w:sz w:val="20"/>
          <w:szCs w:val="20"/>
        </w:rPr>
        <w:t xml:space="preserve">Non-alcoholic fatty liver disease (NAFLD) </w:t>
      </w:r>
      <w:r w:rsidR="00D71DDB" w:rsidRPr="001656F1">
        <w:rPr>
          <w:rFonts w:ascii="Times" w:hAnsi="Times"/>
          <w:i/>
          <w:sz w:val="20"/>
          <w:szCs w:val="20"/>
        </w:rPr>
        <w:t>has a high incidence amongst the obese and the diabetics, but is largely asymptomatic. Its timely detection may go a long way in designing strategies to prevent adverse outcome possible due to late detection.</w:t>
      </w:r>
      <w:r w:rsidR="00C702C9" w:rsidRPr="001656F1">
        <w:rPr>
          <w:rFonts w:ascii="Times" w:hAnsi="Times"/>
          <w:i/>
          <w:sz w:val="20"/>
          <w:szCs w:val="20"/>
        </w:rPr>
        <w:t xml:space="preserve"> </w:t>
      </w:r>
    </w:p>
    <w:p w14:paraId="1708EFD7" w14:textId="492D6FAF" w:rsidR="001217BB" w:rsidRPr="001656F1" w:rsidRDefault="001217BB" w:rsidP="00594AD3">
      <w:pPr>
        <w:jc w:val="both"/>
        <w:rPr>
          <w:rFonts w:ascii="Times" w:hAnsi="Times"/>
          <w:i/>
          <w:sz w:val="20"/>
          <w:szCs w:val="20"/>
        </w:rPr>
      </w:pPr>
      <w:r w:rsidRPr="001656F1">
        <w:rPr>
          <w:rFonts w:ascii="Times" w:hAnsi="Times"/>
          <w:i/>
          <w:sz w:val="24"/>
          <w:szCs w:val="24"/>
          <w:u w:val="single"/>
        </w:rPr>
        <w:t xml:space="preserve"> </w:t>
      </w:r>
      <w:r w:rsidRPr="001656F1">
        <w:rPr>
          <w:rFonts w:ascii="Times" w:hAnsi="Times"/>
          <w:i/>
          <w:u w:val="single"/>
        </w:rPr>
        <w:t>Method</w:t>
      </w:r>
      <w:r w:rsidR="00700FA8" w:rsidRPr="001656F1">
        <w:rPr>
          <w:rFonts w:ascii="Times" w:hAnsi="Times"/>
          <w:i/>
          <w:u w:val="single"/>
        </w:rPr>
        <w:t>s</w:t>
      </w:r>
      <w:r w:rsidR="00700FA8" w:rsidRPr="001656F1">
        <w:rPr>
          <w:rFonts w:ascii="Times" w:hAnsi="Times"/>
          <w:i/>
          <w:sz w:val="20"/>
          <w:szCs w:val="20"/>
        </w:rPr>
        <w:t>: This study was done on 199 cases of Type 2 Diabetes Mellitus</w:t>
      </w:r>
      <w:r w:rsidR="00D71DDB" w:rsidRPr="001656F1">
        <w:rPr>
          <w:rFonts w:ascii="Times" w:hAnsi="Times"/>
          <w:i/>
          <w:sz w:val="20"/>
          <w:szCs w:val="20"/>
        </w:rPr>
        <w:t xml:space="preserve"> presenting to the outpatient department of </w:t>
      </w:r>
      <w:proofErr w:type="spellStart"/>
      <w:r w:rsidR="00D71DDB" w:rsidRPr="001656F1">
        <w:rPr>
          <w:rFonts w:ascii="Times" w:hAnsi="Times"/>
          <w:i/>
          <w:sz w:val="20"/>
          <w:szCs w:val="20"/>
        </w:rPr>
        <w:t>Gauhati</w:t>
      </w:r>
      <w:proofErr w:type="spellEnd"/>
      <w:r w:rsidR="00D71DDB" w:rsidRPr="001656F1">
        <w:rPr>
          <w:rFonts w:ascii="Times" w:hAnsi="Times"/>
          <w:i/>
          <w:sz w:val="20"/>
          <w:szCs w:val="20"/>
        </w:rPr>
        <w:t xml:space="preserve"> Medical College and Hospital </w:t>
      </w:r>
      <w:r w:rsidR="00700FA8" w:rsidRPr="001656F1">
        <w:rPr>
          <w:rFonts w:ascii="Times" w:hAnsi="Times"/>
          <w:i/>
          <w:sz w:val="20"/>
          <w:szCs w:val="20"/>
        </w:rPr>
        <w:t xml:space="preserve"> during a period of 12 months </w:t>
      </w:r>
      <w:r w:rsidR="00D71DDB" w:rsidRPr="001656F1">
        <w:rPr>
          <w:rFonts w:ascii="Times" w:hAnsi="Times"/>
          <w:i/>
          <w:sz w:val="20"/>
          <w:szCs w:val="20"/>
        </w:rPr>
        <w:t>.</w:t>
      </w:r>
      <w:r w:rsidR="00700FA8" w:rsidRPr="001656F1">
        <w:rPr>
          <w:rFonts w:ascii="Times" w:hAnsi="Times"/>
          <w:i/>
          <w:sz w:val="20"/>
          <w:szCs w:val="20"/>
        </w:rPr>
        <w:t>Data were collected by taking proper history, thorough</w:t>
      </w:r>
      <w:r w:rsidR="00D71DDB" w:rsidRPr="001656F1">
        <w:rPr>
          <w:rFonts w:ascii="Times" w:hAnsi="Times"/>
          <w:i/>
          <w:sz w:val="20"/>
          <w:szCs w:val="20"/>
        </w:rPr>
        <w:t xml:space="preserve"> clinical examination</w:t>
      </w:r>
      <w:r w:rsidR="001C757C" w:rsidRPr="001656F1">
        <w:rPr>
          <w:rFonts w:ascii="Times" w:hAnsi="Times"/>
          <w:i/>
          <w:sz w:val="20"/>
          <w:szCs w:val="20"/>
        </w:rPr>
        <w:t xml:space="preserve"> and doing the relevant investigations.</w:t>
      </w:r>
    </w:p>
    <w:p w14:paraId="30741288" w14:textId="6AC4BC28" w:rsidR="000A36F7" w:rsidRPr="001656F1" w:rsidRDefault="000A36F7" w:rsidP="00594AD3">
      <w:pPr>
        <w:jc w:val="both"/>
        <w:rPr>
          <w:rFonts w:ascii="Times" w:hAnsi="Times"/>
          <w:i/>
          <w:sz w:val="20"/>
          <w:szCs w:val="20"/>
        </w:rPr>
      </w:pPr>
      <w:r w:rsidRPr="001656F1">
        <w:rPr>
          <w:rFonts w:ascii="Times" w:hAnsi="Times"/>
          <w:i/>
          <w:u w:val="single"/>
        </w:rPr>
        <w:t>Results:</w:t>
      </w:r>
      <w:r w:rsidR="00782855" w:rsidRPr="001656F1">
        <w:rPr>
          <w:rFonts w:ascii="Times" w:hAnsi="Times"/>
          <w:i/>
          <w:sz w:val="24"/>
          <w:szCs w:val="24"/>
        </w:rPr>
        <w:t xml:space="preserve"> </w:t>
      </w:r>
      <w:r w:rsidR="00943DC6" w:rsidRPr="001656F1">
        <w:rPr>
          <w:rFonts w:ascii="Times" w:hAnsi="Times"/>
          <w:i/>
          <w:sz w:val="24"/>
          <w:szCs w:val="24"/>
        </w:rPr>
        <w:t xml:space="preserve"> </w:t>
      </w:r>
      <w:r w:rsidR="00B53957" w:rsidRPr="001656F1">
        <w:rPr>
          <w:rFonts w:ascii="Times" w:hAnsi="Times"/>
          <w:i/>
          <w:sz w:val="20"/>
          <w:szCs w:val="20"/>
        </w:rPr>
        <w:t>The prevalence of NAFLD in the study population was 65.8%</w:t>
      </w:r>
      <w:r w:rsidR="00D417BB" w:rsidRPr="001656F1">
        <w:rPr>
          <w:rFonts w:ascii="Times" w:hAnsi="Times"/>
          <w:i/>
          <w:sz w:val="20"/>
          <w:szCs w:val="20"/>
        </w:rPr>
        <w:t xml:space="preserve"> with the females showing a higher rate (82.45%). Most of the cases were asymptomatic and hepatomegaly was the only commonest physical sign. Patients with high BMI (</w:t>
      </w:r>
      <w:r w:rsidR="00D417BB" w:rsidRPr="001656F1">
        <w:rPr>
          <w:rFonts w:ascii="Times" w:hAnsi="Times" w:cs="Times"/>
          <w:i/>
          <w:sz w:val="20"/>
          <w:szCs w:val="20"/>
        </w:rPr>
        <w:t>≥</w:t>
      </w:r>
      <w:r w:rsidR="00D417BB" w:rsidRPr="001656F1">
        <w:rPr>
          <w:rFonts w:ascii="Times" w:hAnsi="Times"/>
          <w:i/>
          <w:sz w:val="20"/>
          <w:szCs w:val="20"/>
        </w:rPr>
        <w:t xml:space="preserve"> 25 kg/m</w:t>
      </w:r>
      <w:r w:rsidR="00D417BB" w:rsidRPr="001656F1">
        <w:rPr>
          <w:rFonts w:ascii="Times" w:hAnsi="Times"/>
          <w:i/>
          <w:sz w:val="20"/>
          <w:szCs w:val="20"/>
          <w:vertAlign w:val="superscript"/>
        </w:rPr>
        <w:t>2</w:t>
      </w:r>
      <w:r w:rsidR="00D417BB" w:rsidRPr="001656F1">
        <w:rPr>
          <w:rFonts w:ascii="Times" w:hAnsi="Times"/>
          <w:i/>
          <w:sz w:val="20"/>
          <w:szCs w:val="20"/>
        </w:rPr>
        <w:t>) had higher prevalence of NAFLD (83.47%). Higher mean levels of fasting and post-prandial blood glucose and HbA</w:t>
      </w:r>
      <w:r w:rsidR="00D417BB" w:rsidRPr="001656F1">
        <w:rPr>
          <w:rFonts w:ascii="Times" w:hAnsi="Times"/>
          <w:i/>
          <w:sz w:val="20"/>
          <w:szCs w:val="20"/>
          <w:vertAlign w:val="subscript"/>
        </w:rPr>
        <w:t>1</w:t>
      </w:r>
      <w:r w:rsidR="00D417BB" w:rsidRPr="001656F1">
        <w:rPr>
          <w:rFonts w:ascii="Times" w:hAnsi="Times"/>
          <w:i/>
          <w:sz w:val="20"/>
          <w:szCs w:val="20"/>
        </w:rPr>
        <w:t>C were significantly associated with NAFLD, as was the mean levels of AST, ALT and ALKP. The ratio between AST and ALT was 0.96. Higher mean values of total cholesterol, triglyceride and LDL were significantly associated with NAFLD.</w:t>
      </w:r>
    </w:p>
    <w:p w14:paraId="6FF7BC2D" w14:textId="6039C039" w:rsidR="00594AD3" w:rsidRPr="001656F1" w:rsidRDefault="00F724B6" w:rsidP="00594AD3">
      <w:pPr>
        <w:jc w:val="both"/>
        <w:rPr>
          <w:rFonts w:ascii="Times" w:hAnsi="Times"/>
          <w:i/>
          <w:sz w:val="20"/>
          <w:szCs w:val="20"/>
        </w:rPr>
      </w:pPr>
      <w:r w:rsidRPr="001656F1">
        <w:rPr>
          <w:rFonts w:ascii="Times" w:hAnsi="Times"/>
          <w:i/>
          <w:u w:val="single"/>
        </w:rPr>
        <w:t>Conclusion</w:t>
      </w:r>
      <w:r w:rsidRPr="001656F1">
        <w:rPr>
          <w:rFonts w:ascii="Times" w:hAnsi="Times"/>
          <w:i/>
          <w:sz w:val="20"/>
          <w:szCs w:val="20"/>
        </w:rPr>
        <w:t xml:space="preserve">: </w:t>
      </w:r>
      <w:r w:rsidR="00C21227" w:rsidRPr="001656F1">
        <w:rPr>
          <w:rFonts w:ascii="Times" w:hAnsi="Times"/>
          <w:i/>
          <w:sz w:val="20"/>
          <w:szCs w:val="20"/>
        </w:rPr>
        <w:t xml:space="preserve"> </w:t>
      </w:r>
      <w:r w:rsidR="00100ED2" w:rsidRPr="001656F1">
        <w:rPr>
          <w:rFonts w:ascii="Times" w:hAnsi="Times"/>
          <w:i/>
          <w:sz w:val="20"/>
          <w:szCs w:val="20"/>
        </w:rPr>
        <w:t xml:space="preserve">In poorly controlled diabetics and those with obesity and </w:t>
      </w:r>
      <w:proofErr w:type="spellStart"/>
      <w:r w:rsidR="00100ED2" w:rsidRPr="001656F1">
        <w:rPr>
          <w:rFonts w:ascii="Times" w:hAnsi="Times"/>
          <w:i/>
          <w:sz w:val="20"/>
          <w:szCs w:val="20"/>
        </w:rPr>
        <w:t>dyslipidaema</w:t>
      </w:r>
      <w:proofErr w:type="spellEnd"/>
      <w:r w:rsidR="00100ED2" w:rsidRPr="001656F1">
        <w:rPr>
          <w:rFonts w:ascii="Times" w:hAnsi="Times"/>
          <w:i/>
          <w:sz w:val="20"/>
          <w:szCs w:val="20"/>
        </w:rPr>
        <w:t xml:space="preserve">, mild elevation of transaminases and alkaline phosphatase may serve as </w:t>
      </w:r>
      <w:proofErr w:type="gramStart"/>
      <w:r w:rsidR="00100ED2" w:rsidRPr="001656F1">
        <w:rPr>
          <w:rFonts w:ascii="Times" w:hAnsi="Times"/>
          <w:i/>
          <w:sz w:val="20"/>
          <w:szCs w:val="20"/>
        </w:rPr>
        <w:t>an</w:t>
      </w:r>
      <w:proofErr w:type="gramEnd"/>
      <w:r w:rsidR="00100ED2" w:rsidRPr="001656F1">
        <w:rPr>
          <w:rFonts w:ascii="Times" w:hAnsi="Times"/>
          <w:i/>
          <w:sz w:val="20"/>
          <w:szCs w:val="20"/>
        </w:rPr>
        <w:t xml:space="preserve"> useful non-invasive indicator for early diagnosis of NAFLD.</w:t>
      </w:r>
    </w:p>
    <w:p w14:paraId="57851580" w14:textId="09CCC8D7" w:rsidR="00E86F6E" w:rsidRPr="00E86F6E" w:rsidRDefault="00F81E92" w:rsidP="00594AD3">
      <w:pPr>
        <w:jc w:val="both"/>
        <w:rPr>
          <w:rFonts w:ascii="Times" w:hAnsi="Times"/>
          <w:sz w:val="20"/>
          <w:szCs w:val="20"/>
        </w:rPr>
      </w:pPr>
      <w:r w:rsidRPr="001656F1">
        <w:rPr>
          <w:rFonts w:ascii="Times" w:hAnsi="Times"/>
          <w:i/>
          <w:u w:val="single"/>
        </w:rPr>
        <w:t xml:space="preserve">Key </w:t>
      </w:r>
      <w:proofErr w:type="gramStart"/>
      <w:r w:rsidRPr="001656F1">
        <w:rPr>
          <w:rFonts w:ascii="Times" w:hAnsi="Times"/>
          <w:i/>
          <w:u w:val="single"/>
        </w:rPr>
        <w:t>Words :</w:t>
      </w:r>
      <w:proofErr w:type="gramEnd"/>
      <w:r w:rsidRPr="001656F1">
        <w:rPr>
          <w:rFonts w:ascii="Times" w:hAnsi="Times"/>
          <w:i/>
          <w:sz w:val="28"/>
          <w:szCs w:val="28"/>
          <w:u w:val="single"/>
        </w:rPr>
        <w:t xml:space="preserve"> </w:t>
      </w:r>
      <w:r w:rsidR="001230CE" w:rsidRPr="001656F1">
        <w:rPr>
          <w:rFonts w:ascii="Times" w:hAnsi="Times"/>
          <w:i/>
          <w:sz w:val="28"/>
          <w:szCs w:val="28"/>
        </w:rPr>
        <w:t xml:space="preserve"> </w:t>
      </w:r>
      <w:r w:rsidR="001230CE" w:rsidRPr="001656F1">
        <w:rPr>
          <w:rFonts w:ascii="Times" w:hAnsi="Times"/>
          <w:i/>
          <w:sz w:val="20"/>
          <w:szCs w:val="20"/>
        </w:rPr>
        <w:t xml:space="preserve">hepatic </w:t>
      </w:r>
      <w:proofErr w:type="spellStart"/>
      <w:r w:rsidR="001230CE" w:rsidRPr="001656F1">
        <w:rPr>
          <w:rFonts w:ascii="Times" w:hAnsi="Times"/>
          <w:i/>
          <w:sz w:val="20"/>
          <w:szCs w:val="20"/>
        </w:rPr>
        <w:t>steatosis</w:t>
      </w:r>
      <w:proofErr w:type="spellEnd"/>
      <w:r w:rsidR="001230CE" w:rsidRPr="001656F1">
        <w:rPr>
          <w:rFonts w:ascii="Times" w:hAnsi="Times"/>
          <w:i/>
          <w:sz w:val="20"/>
          <w:szCs w:val="20"/>
        </w:rPr>
        <w:t xml:space="preserve">, transaminases, Basal </w:t>
      </w:r>
      <w:r w:rsidR="00100ED2" w:rsidRPr="001656F1">
        <w:rPr>
          <w:rFonts w:ascii="Times" w:hAnsi="Times"/>
          <w:i/>
          <w:sz w:val="20"/>
          <w:szCs w:val="20"/>
        </w:rPr>
        <w:t xml:space="preserve">Metabolic Index, </w:t>
      </w:r>
      <w:proofErr w:type="spellStart"/>
      <w:r w:rsidR="00100ED2" w:rsidRPr="001656F1">
        <w:rPr>
          <w:rFonts w:ascii="Times" w:hAnsi="Times"/>
          <w:i/>
          <w:sz w:val="20"/>
          <w:szCs w:val="20"/>
        </w:rPr>
        <w:t>Hyperlipidamia</w:t>
      </w:r>
      <w:proofErr w:type="spellEnd"/>
      <w:r w:rsidR="00100ED2" w:rsidRPr="001656F1">
        <w:rPr>
          <w:rFonts w:ascii="Times" w:hAnsi="Times"/>
          <w:i/>
          <w:sz w:val="20"/>
          <w:szCs w:val="20"/>
        </w:rPr>
        <w:t>, obesity.</w:t>
      </w:r>
      <w:r w:rsidR="001230CE" w:rsidRPr="001656F1">
        <w:rPr>
          <w:rFonts w:ascii="Times" w:hAnsi="Times"/>
          <w:i/>
          <w:sz w:val="20"/>
          <w:szCs w:val="20"/>
        </w:rPr>
        <w:t xml:space="preserve"> </w:t>
      </w:r>
    </w:p>
    <w:p w14:paraId="2AED77DD" w14:textId="77777777" w:rsidR="001656F1" w:rsidRPr="00E86F6E" w:rsidRDefault="001656F1" w:rsidP="001656F1">
      <w:pPr>
        <w:tabs>
          <w:tab w:val="right" w:pos="9360"/>
        </w:tabs>
        <w:jc w:val="both"/>
        <w:rPr>
          <w:rFonts w:ascii="Times New Roman" w:hAnsi="Times New Roman" w:cs="Times New Roman"/>
          <w:b/>
        </w:rPr>
      </w:pPr>
      <w:r w:rsidRPr="00E86F6E">
        <w:rPr>
          <w:rFonts w:ascii="Times New Roman" w:hAnsi="Times New Roman" w:cs="Times New Roman"/>
          <w:b/>
        </w:rPr>
        <w:t xml:space="preserve">Address for correspondence and </w:t>
      </w:r>
      <w:proofErr w:type="gramStart"/>
      <w:r w:rsidRPr="00E86F6E">
        <w:rPr>
          <w:rFonts w:ascii="Times New Roman" w:hAnsi="Times New Roman" w:cs="Times New Roman"/>
          <w:b/>
        </w:rPr>
        <w:t>reprint :</w:t>
      </w:r>
      <w:proofErr w:type="gramEnd"/>
    </w:p>
    <w:p w14:paraId="731C3239" w14:textId="77777777" w:rsidR="001656F1" w:rsidRPr="00E86F6E" w:rsidRDefault="001656F1" w:rsidP="001656F1">
      <w:pPr>
        <w:tabs>
          <w:tab w:val="right" w:pos="9360"/>
        </w:tabs>
        <w:jc w:val="both"/>
        <w:rPr>
          <w:rFonts w:ascii="Times New Roman" w:hAnsi="Times New Roman" w:cs="Times New Roman"/>
          <w:sz w:val="20"/>
          <w:szCs w:val="20"/>
        </w:rPr>
      </w:pPr>
      <w:r w:rsidRPr="00E86F6E">
        <w:rPr>
          <w:rFonts w:ascii="Times New Roman" w:hAnsi="Times New Roman" w:cs="Times New Roman"/>
          <w:sz w:val="20"/>
          <w:szCs w:val="20"/>
          <w:vertAlign w:val="superscript"/>
        </w:rPr>
        <w:t>1</w:t>
      </w:r>
      <w:r w:rsidRPr="00E86F6E">
        <w:rPr>
          <w:rFonts w:ascii="Times New Roman" w:hAnsi="Times New Roman" w:cs="Times New Roman"/>
          <w:sz w:val="20"/>
          <w:szCs w:val="20"/>
        </w:rPr>
        <w:t xml:space="preserve"> Associate Professor of Medicine,</w:t>
      </w:r>
    </w:p>
    <w:p w14:paraId="1BBFA5DA" w14:textId="77777777" w:rsidR="001656F1" w:rsidRPr="00E86F6E" w:rsidRDefault="001656F1" w:rsidP="001656F1">
      <w:pPr>
        <w:tabs>
          <w:tab w:val="right" w:pos="9360"/>
        </w:tabs>
        <w:jc w:val="both"/>
        <w:rPr>
          <w:rFonts w:ascii="Times New Roman" w:hAnsi="Times New Roman" w:cs="Times New Roman"/>
          <w:sz w:val="20"/>
          <w:szCs w:val="20"/>
        </w:rPr>
      </w:pPr>
      <w:r w:rsidRPr="00E86F6E">
        <w:rPr>
          <w:rFonts w:ascii="Times New Roman" w:hAnsi="Times New Roman" w:cs="Times New Roman"/>
          <w:sz w:val="20"/>
          <w:szCs w:val="20"/>
        </w:rPr>
        <w:t xml:space="preserve">   </w:t>
      </w:r>
      <w:proofErr w:type="gramStart"/>
      <w:r w:rsidRPr="00E86F6E">
        <w:rPr>
          <w:rFonts w:ascii="Times New Roman" w:hAnsi="Times New Roman" w:cs="Times New Roman"/>
          <w:sz w:val="20"/>
          <w:szCs w:val="20"/>
        </w:rPr>
        <w:t xml:space="preserve">Assam Medical College, </w:t>
      </w:r>
      <w:proofErr w:type="spellStart"/>
      <w:r w:rsidRPr="00E86F6E">
        <w:rPr>
          <w:rFonts w:ascii="Times New Roman" w:hAnsi="Times New Roman" w:cs="Times New Roman"/>
          <w:sz w:val="20"/>
          <w:szCs w:val="20"/>
        </w:rPr>
        <w:t>Dibrugarh</w:t>
      </w:r>
      <w:proofErr w:type="spellEnd"/>
      <w:r w:rsidRPr="00E86F6E">
        <w:rPr>
          <w:rFonts w:ascii="Times New Roman" w:hAnsi="Times New Roman" w:cs="Times New Roman"/>
          <w:sz w:val="20"/>
          <w:szCs w:val="20"/>
        </w:rPr>
        <w:t>, Assam, India.</w:t>
      </w:r>
      <w:proofErr w:type="gramEnd"/>
    </w:p>
    <w:p w14:paraId="224A5A76" w14:textId="77777777" w:rsidR="001656F1" w:rsidRPr="00E86F6E" w:rsidRDefault="001656F1" w:rsidP="001656F1">
      <w:pPr>
        <w:tabs>
          <w:tab w:val="left" w:pos="3479"/>
        </w:tabs>
        <w:jc w:val="both"/>
        <w:rPr>
          <w:rFonts w:ascii="Times New Roman" w:hAnsi="Times New Roman" w:cs="Times New Roman"/>
        </w:rPr>
      </w:pPr>
      <w:r w:rsidRPr="00E86F6E">
        <w:rPr>
          <w:rFonts w:ascii="Times New Roman" w:hAnsi="Times New Roman" w:cs="Times New Roman"/>
          <w:sz w:val="20"/>
          <w:szCs w:val="20"/>
        </w:rPr>
        <w:t xml:space="preserve">   </w:t>
      </w:r>
      <w:r w:rsidRPr="00E86F6E">
        <w:rPr>
          <w:rFonts w:ascii="Times New Roman" w:hAnsi="Times New Roman" w:cs="Times New Roman"/>
          <w:b/>
          <w:sz w:val="20"/>
          <w:szCs w:val="20"/>
        </w:rPr>
        <w:t>e-</w:t>
      </w:r>
      <w:proofErr w:type="gramStart"/>
      <w:r w:rsidRPr="00E86F6E">
        <w:rPr>
          <w:rFonts w:ascii="Times New Roman" w:hAnsi="Times New Roman" w:cs="Times New Roman"/>
          <w:b/>
          <w:sz w:val="20"/>
          <w:szCs w:val="20"/>
        </w:rPr>
        <w:t>mail :</w:t>
      </w:r>
      <w:proofErr w:type="gramEnd"/>
      <w:r w:rsidRPr="00E86F6E">
        <w:rPr>
          <w:rFonts w:ascii="Times New Roman" w:hAnsi="Times New Roman" w:cs="Times New Roman"/>
          <w:b/>
          <w:sz w:val="20"/>
          <w:szCs w:val="20"/>
        </w:rPr>
        <w:t xml:space="preserve"> </w:t>
      </w:r>
      <w:hyperlink r:id="rId7" w:history="1">
        <w:r w:rsidRPr="00E86F6E">
          <w:rPr>
            <w:rStyle w:val="Hyperlink"/>
            <w:rFonts w:ascii="Times New Roman" w:hAnsi="Times New Roman" w:cs="Times New Roman"/>
            <w:sz w:val="20"/>
            <w:szCs w:val="20"/>
          </w:rPr>
          <w:t>bhattadipen63@gmail.com</w:t>
        </w:r>
      </w:hyperlink>
      <w:r w:rsidRPr="00E86F6E">
        <w:rPr>
          <w:rStyle w:val="Hyperlink"/>
          <w:rFonts w:ascii="Times New Roman" w:hAnsi="Times New Roman" w:cs="Times New Roman"/>
        </w:rPr>
        <w:tab/>
      </w:r>
    </w:p>
    <w:p w14:paraId="197D3889" w14:textId="77777777" w:rsidR="001656F1" w:rsidRPr="00E86F6E" w:rsidRDefault="001656F1" w:rsidP="001656F1">
      <w:pPr>
        <w:tabs>
          <w:tab w:val="right" w:pos="9360"/>
        </w:tabs>
        <w:jc w:val="both"/>
        <w:rPr>
          <w:rFonts w:ascii="Times New Roman" w:hAnsi="Times New Roman" w:cs="Times New Roman"/>
          <w:sz w:val="20"/>
          <w:szCs w:val="20"/>
        </w:rPr>
      </w:pPr>
      <w:r w:rsidRPr="00E86F6E">
        <w:rPr>
          <w:rFonts w:ascii="Times New Roman" w:hAnsi="Times New Roman" w:cs="Times New Roman"/>
        </w:rPr>
        <w:t xml:space="preserve">   </w:t>
      </w:r>
      <w:proofErr w:type="gramStart"/>
      <w:r w:rsidRPr="00E86F6E">
        <w:rPr>
          <w:rFonts w:ascii="Times New Roman" w:hAnsi="Times New Roman" w:cs="Times New Roman"/>
          <w:b/>
        </w:rPr>
        <w:t xml:space="preserve">Mobiles </w:t>
      </w:r>
      <w:r w:rsidRPr="00E86F6E">
        <w:rPr>
          <w:rFonts w:ascii="Times New Roman" w:hAnsi="Times New Roman" w:cs="Times New Roman"/>
          <w:b/>
          <w:sz w:val="20"/>
          <w:szCs w:val="20"/>
        </w:rPr>
        <w:t>:</w:t>
      </w:r>
      <w:proofErr w:type="gramEnd"/>
      <w:r w:rsidRPr="00E86F6E">
        <w:rPr>
          <w:rFonts w:ascii="Times New Roman" w:hAnsi="Times New Roman" w:cs="Times New Roman"/>
          <w:sz w:val="20"/>
          <w:szCs w:val="20"/>
        </w:rPr>
        <w:t xml:space="preserve"> 09864012133 / 08812861139.</w:t>
      </w:r>
    </w:p>
    <w:p w14:paraId="73EEA72C" w14:textId="77777777" w:rsidR="001656F1" w:rsidRPr="00E86F6E" w:rsidRDefault="001656F1" w:rsidP="001656F1">
      <w:pPr>
        <w:tabs>
          <w:tab w:val="right" w:pos="9360"/>
        </w:tabs>
        <w:jc w:val="both"/>
        <w:rPr>
          <w:rFonts w:ascii="Times New Roman" w:hAnsi="Times New Roman" w:cs="Times New Roman"/>
          <w:sz w:val="20"/>
          <w:szCs w:val="20"/>
        </w:rPr>
      </w:pPr>
      <w:r w:rsidRPr="00E86F6E">
        <w:rPr>
          <w:rFonts w:ascii="Times New Roman" w:hAnsi="Times New Roman" w:cs="Times New Roman"/>
          <w:sz w:val="20"/>
          <w:szCs w:val="20"/>
          <w:vertAlign w:val="superscript"/>
        </w:rPr>
        <w:t>2</w:t>
      </w:r>
      <w:r w:rsidRPr="00E86F6E">
        <w:rPr>
          <w:rFonts w:ascii="Times New Roman" w:hAnsi="Times New Roman" w:cs="Times New Roman"/>
          <w:sz w:val="20"/>
          <w:szCs w:val="20"/>
        </w:rPr>
        <w:t xml:space="preserve"> Associate Professor of Gastroenterology, </w:t>
      </w:r>
      <w:r w:rsidRPr="00E86F6E">
        <w:rPr>
          <w:rFonts w:ascii="Times New Roman" w:hAnsi="Times New Roman" w:cs="Times New Roman"/>
          <w:sz w:val="20"/>
          <w:szCs w:val="20"/>
          <w:vertAlign w:val="superscript"/>
        </w:rPr>
        <w:t>3</w:t>
      </w:r>
      <w:r w:rsidRPr="00E86F6E">
        <w:rPr>
          <w:rFonts w:ascii="Times New Roman" w:hAnsi="Times New Roman" w:cs="Times New Roman"/>
          <w:sz w:val="20"/>
          <w:szCs w:val="20"/>
        </w:rPr>
        <w:t xml:space="preserve"> Post-graduate </w:t>
      </w:r>
      <w:proofErr w:type="gramStart"/>
      <w:r w:rsidRPr="00E86F6E">
        <w:rPr>
          <w:rFonts w:ascii="Times New Roman" w:hAnsi="Times New Roman" w:cs="Times New Roman"/>
          <w:sz w:val="20"/>
          <w:szCs w:val="20"/>
        </w:rPr>
        <w:t>trainee</w:t>
      </w:r>
      <w:proofErr w:type="gramEnd"/>
      <w:r w:rsidRPr="00E86F6E">
        <w:rPr>
          <w:rFonts w:ascii="Times New Roman" w:hAnsi="Times New Roman" w:cs="Times New Roman"/>
          <w:sz w:val="20"/>
          <w:szCs w:val="20"/>
        </w:rPr>
        <w:t xml:space="preserve"> in Medicine, </w:t>
      </w:r>
      <w:proofErr w:type="spellStart"/>
      <w:r w:rsidRPr="00E86F6E">
        <w:rPr>
          <w:rFonts w:ascii="Times New Roman" w:hAnsi="Times New Roman" w:cs="Times New Roman"/>
          <w:sz w:val="20"/>
          <w:szCs w:val="20"/>
        </w:rPr>
        <w:t>Gauhati</w:t>
      </w:r>
      <w:proofErr w:type="spellEnd"/>
      <w:r w:rsidRPr="00E86F6E">
        <w:rPr>
          <w:rFonts w:ascii="Times New Roman" w:hAnsi="Times New Roman" w:cs="Times New Roman"/>
          <w:sz w:val="20"/>
          <w:szCs w:val="20"/>
        </w:rPr>
        <w:t xml:space="preserve"> Medical College, Guwahati, Assam, India.</w:t>
      </w:r>
    </w:p>
    <w:p w14:paraId="25904729" w14:textId="77777777" w:rsidR="001656F1" w:rsidRPr="00E86F6E" w:rsidRDefault="001656F1" w:rsidP="001656F1">
      <w:pPr>
        <w:tabs>
          <w:tab w:val="right" w:pos="9360"/>
        </w:tabs>
        <w:jc w:val="both"/>
        <w:rPr>
          <w:rFonts w:ascii="Times New Roman" w:hAnsi="Times New Roman" w:cs="Times New Roman"/>
          <w:sz w:val="20"/>
          <w:szCs w:val="20"/>
        </w:rPr>
      </w:pPr>
      <w:r w:rsidRPr="00E86F6E">
        <w:rPr>
          <w:rFonts w:ascii="Times New Roman" w:hAnsi="Times New Roman" w:cs="Times New Roman"/>
          <w:sz w:val="20"/>
          <w:szCs w:val="20"/>
          <w:vertAlign w:val="superscript"/>
        </w:rPr>
        <w:t>4</w:t>
      </w:r>
      <w:r w:rsidRPr="00E86F6E">
        <w:rPr>
          <w:rFonts w:ascii="Times New Roman" w:hAnsi="Times New Roman" w:cs="Times New Roman"/>
          <w:sz w:val="20"/>
          <w:szCs w:val="20"/>
        </w:rPr>
        <w:t xml:space="preserve"> </w:t>
      </w:r>
      <w:proofErr w:type="gramStart"/>
      <w:r w:rsidRPr="00E86F6E">
        <w:rPr>
          <w:rFonts w:ascii="Times New Roman" w:hAnsi="Times New Roman" w:cs="Times New Roman"/>
          <w:sz w:val="20"/>
          <w:szCs w:val="20"/>
        </w:rPr>
        <w:t>Professor</w:t>
      </w:r>
      <w:proofErr w:type="gramEnd"/>
      <w:r w:rsidRPr="00E86F6E">
        <w:rPr>
          <w:rFonts w:ascii="Times New Roman" w:hAnsi="Times New Roman" w:cs="Times New Roman"/>
          <w:sz w:val="20"/>
          <w:szCs w:val="20"/>
        </w:rPr>
        <w:t xml:space="preserve"> of Medicine, </w:t>
      </w:r>
      <w:proofErr w:type="spellStart"/>
      <w:r w:rsidRPr="00E86F6E">
        <w:rPr>
          <w:rFonts w:ascii="Times New Roman" w:hAnsi="Times New Roman" w:cs="Times New Roman"/>
          <w:sz w:val="20"/>
          <w:szCs w:val="20"/>
        </w:rPr>
        <w:t>Tezpur</w:t>
      </w:r>
      <w:proofErr w:type="spellEnd"/>
      <w:r w:rsidRPr="00E86F6E">
        <w:rPr>
          <w:rFonts w:ascii="Times New Roman" w:hAnsi="Times New Roman" w:cs="Times New Roman"/>
          <w:sz w:val="20"/>
          <w:szCs w:val="20"/>
        </w:rPr>
        <w:t xml:space="preserve"> Medical College, </w:t>
      </w:r>
      <w:proofErr w:type="spellStart"/>
      <w:r w:rsidRPr="00E86F6E">
        <w:rPr>
          <w:rFonts w:ascii="Times New Roman" w:hAnsi="Times New Roman" w:cs="Times New Roman"/>
          <w:sz w:val="20"/>
          <w:szCs w:val="20"/>
        </w:rPr>
        <w:t>Tezpur</w:t>
      </w:r>
      <w:proofErr w:type="spellEnd"/>
      <w:r w:rsidRPr="00E86F6E">
        <w:rPr>
          <w:rFonts w:ascii="Times New Roman" w:hAnsi="Times New Roman" w:cs="Times New Roman"/>
          <w:sz w:val="20"/>
          <w:szCs w:val="20"/>
        </w:rPr>
        <w:t>, Assam, India.</w:t>
      </w:r>
    </w:p>
    <w:p w14:paraId="25AAACEB" w14:textId="77777777" w:rsidR="001656F1" w:rsidRDefault="001656F1" w:rsidP="00594AD3">
      <w:pPr>
        <w:jc w:val="both"/>
        <w:rPr>
          <w:rFonts w:ascii="Times" w:hAnsi="Times"/>
          <w:b/>
          <w:sz w:val="32"/>
          <w:szCs w:val="32"/>
          <w:u w:val="single"/>
        </w:rPr>
      </w:pPr>
    </w:p>
    <w:p w14:paraId="1FB867D3" w14:textId="77777777" w:rsidR="001656F1" w:rsidRDefault="001656F1" w:rsidP="00594AD3">
      <w:pPr>
        <w:jc w:val="both"/>
        <w:rPr>
          <w:rFonts w:ascii="Times" w:hAnsi="Times"/>
          <w:b/>
          <w:sz w:val="32"/>
          <w:szCs w:val="32"/>
          <w:u w:val="single"/>
        </w:rPr>
      </w:pPr>
    </w:p>
    <w:p w14:paraId="71B6E1A4" w14:textId="77777777" w:rsidR="001E6AF4" w:rsidRPr="00E86F6E" w:rsidRDefault="000B160C" w:rsidP="00594AD3">
      <w:pPr>
        <w:jc w:val="both"/>
        <w:rPr>
          <w:rFonts w:ascii="Times" w:hAnsi="Times"/>
          <w:b/>
          <w:u w:val="single"/>
        </w:rPr>
      </w:pPr>
      <w:r w:rsidRPr="00E86F6E">
        <w:rPr>
          <w:rFonts w:ascii="Times" w:hAnsi="Times"/>
          <w:b/>
          <w:u w:val="single"/>
        </w:rPr>
        <w:t>INTRODUCTION:</w:t>
      </w:r>
      <w:r w:rsidR="001E6AF4" w:rsidRPr="00E86F6E">
        <w:rPr>
          <w:rFonts w:ascii="Times" w:hAnsi="Times"/>
          <w:b/>
          <w:u w:val="single"/>
        </w:rPr>
        <w:t xml:space="preserve"> </w:t>
      </w:r>
    </w:p>
    <w:p w14:paraId="4721EC93" w14:textId="77777777" w:rsidR="00D8336F" w:rsidRPr="00E86F6E" w:rsidRDefault="00D8336F" w:rsidP="00D8336F">
      <w:pPr>
        <w:jc w:val="both"/>
        <w:rPr>
          <w:sz w:val="20"/>
          <w:szCs w:val="20"/>
        </w:rPr>
      </w:pPr>
      <w:r w:rsidRPr="00E86F6E">
        <w:rPr>
          <w:sz w:val="20"/>
          <w:szCs w:val="20"/>
        </w:rPr>
        <w:t>Non-alcoholic fatty liver disease (NAFLD), a disease practically unheard of 3 decades ago, is now considered as one of the most common causes of chronic liver disease in industrialized world.</w:t>
      </w:r>
      <w:r w:rsidRPr="00E86F6E">
        <w:rPr>
          <w:sz w:val="20"/>
          <w:szCs w:val="20"/>
          <w:vertAlign w:val="superscript"/>
        </w:rPr>
        <w:t>1</w:t>
      </w:r>
      <w:r w:rsidRPr="00E86F6E">
        <w:rPr>
          <w:sz w:val="20"/>
          <w:szCs w:val="20"/>
        </w:rPr>
        <w:t xml:space="preserve"> By definition NAFLD means that there is evidence of hepatic </w:t>
      </w:r>
      <w:proofErr w:type="spellStart"/>
      <w:r w:rsidRPr="00E86F6E">
        <w:rPr>
          <w:sz w:val="20"/>
          <w:szCs w:val="20"/>
        </w:rPr>
        <w:t>steatosis</w:t>
      </w:r>
      <w:proofErr w:type="spellEnd"/>
      <w:r w:rsidRPr="00E86F6E">
        <w:rPr>
          <w:sz w:val="20"/>
          <w:szCs w:val="20"/>
        </w:rPr>
        <w:t xml:space="preserve">, either by imaging or histology, but there are no causes for secondary hepatic fat accumulation such as alcohol consumption, infection or drugs. NAFLD is seen to be associated with metabolic risk factors such as diabetes mellitus, obesity and </w:t>
      </w:r>
      <w:proofErr w:type="spellStart"/>
      <w:r w:rsidRPr="00E86F6E">
        <w:rPr>
          <w:sz w:val="20"/>
          <w:szCs w:val="20"/>
        </w:rPr>
        <w:t>dyslipidaemias</w:t>
      </w:r>
      <w:proofErr w:type="spellEnd"/>
      <w:r w:rsidRPr="00E86F6E">
        <w:rPr>
          <w:sz w:val="20"/>
          <w:szCs w:val="20"/>
        </w:rPr>
        <w:t>.</w:t>
      </w:r>
    </w:p>
    <w:p w14:paraId="7B7DB06B" w14:textId="77777777" w:rsidR="00D8336F" w:rsidRPr="00E86F6E" w:rsidRDefault="00D8336F" w:rsidP="00D8336F">
      <w:pPr>
        <w:jc w:val="both"/>
        <w:rPr>
          <w:sz w:val="20"/>
          <w:szCs w:val="20"/>
        </w:rPr>
      </w:pPr>
      <w:r w:rsidRPr="00E86F6E">
        <w:rPr>
          <w:sz w:val="20"/>
          <w:szCs w:val="20"/>
        </w:rPr>
        <w:t>The prevalence of NAFLD in the people suffering from Type 2 Diabetes Mellitus is found to be higher with a highest of 87% of the Type 2 Diabetics reported to have NAFLD.</w:t>
      </w:r>
      <w:r w:rsidRPr="00E86F6E">
        <w:rPr>
          <w:sz w:val="20"/>
          <w:szCs w:val="20"/>
          <w:vertAlign w:val="superscript"/>
        </w:rPr>
        <w:t>2</w:t>
      </w:r>
      <w:r w:rsidRPr="00E86F6E">
        <w:rPr>
          <w:sz w:val="20"/>
          <w:szCs w:val="20"/>
        </w:rPr>
        <w:t xml:space="preserve"> Interestingly, the female subjects with Type 2 Diabetes Mellitus are found to be more prone to develop NAFLD than their male counterparts, although the overall prevalence of Type 2 Diabetes Mellitus in males are far more as compared to the females.</w:t>
      </w:r>
      <w:r w:rsidRPr="00E86F6E">
        <w:rPr>
          <w:sz w:val="20"/>
          <w:szCs w:val="20"/>
          <w:vertAlign w:val="superscript"/>
        </w:rPr>
        <w:t xml:space="preserve">3 </w:t>
      </w:r>
      <w:r w:rsidRPr="00E86F6E">
        <w:rPr>
          <w:sz w:val="20"/>
          <w:szCs w:val="20"/>
        </w:rPr>
        <w:t xml:space="preserve"> Middle aged people are seen to be affected more by NAFLD, with a mean age of around 50-55 years.</w:t>
      </w:r>
      <w:r w:rsidRPr="00E86F6E">
        <w:rPr>
          <w:sz w:val="20"/>
          <w:szCs w:val="20"/>
          <w:vertAlign w:val="superscript"/>
        </w:rPr>
        <w:t>4</w:t>
      </w:r>
      <w:r w:rsidRPr="00E86F6E">
        <w:rPr>
          <w:sz w:val="20"/>
          <w:szCs w:val="20"/>
        </w:rPr>
        <w:t xml:space="preserve"> </w:t>
      </w:r>
    </w:p>
    <w:p w14:paraId="1FE60417" w14:textId="77777777" w:rsidR="00D8336F" w:rsidRPr="00E86F6E" w:rsidRDefault="00D8336F" w:rsidP="00D8336F">
      <w:pPr>
        <w:jc w:val="both"/>
        <w:rPr>
          <w:sz w:val="20"/>
          <w:szCs w:val="20"/>
        </w:rPr>
      </w:pPr>
      <w:r w:rsidRPr="00E86F6E">
        <w:rPr>
          <w:sz w:val="20"/>
          <w:szCs w:val="20"/>
        </w:rPr>
        <w:t>Most of the patients of NAFLD are asymptomatic while some may present with generalized weakness or right upper quadrant discomfort/pain of abdomen.</w:t>
      </w:r>
      <w:r w:rsidRPr="00E86F6E">
        <w:rPr>
          <w:sz w:val="20"/>
          <w:szCs w:val="20"/>
          <w:vertAlign w:val="superscript"/>
        </w:rPr>
        <w:t>4, 5</w:t>
      </w:r>
      <w:r w:rsidRPr="00E86F6E">
        <w:rPr>
          <w:sz w:val="20"/>
          <w:szCs w:val="20"/>
        </w:rPr>
        <w:t xml:space="preserve"> Hepatomegaly is the only most common clinical finding.</w:t>
      </w:r>
      <w:r w:rsidRPr="00E86F6E">
        <w:rPr>
          <w:sz w:val="20"/>
          <w:szCs w:val="20"/>
          <w:vertAlign w:val="superscript"/>
        </w:rPr>
        <w:t>4, 5, 6</w:t>
      </w:r>
      <w:r w:rsidRPr="00E86F6E">
        <w:rPr>
          <w:sz w:val="20"/>
          <w:szCs w:val="20"/>
        </w:rPr>
        <w:t xml:space="preserve"> Body Mass Index (BMI) is directly related to the development of NAFLD, so much so that it has been identified as an independent risk factor.</w:t>
      </w:r>
      <w:r w:rsidRPr="00E86F6E">
        <w:rPr>
          <w:sz w:val="20"/>
          <w:szCs w:val="20"/>
          <w:vertAlign w:val="superscript"/>
        </w:rPr>
        <w:t>4, 5</w:t>
      </w:r>
      <w:r w:rsidRPr="00E86F6E">
        <w:rPr>
          <w:sz w:val="20"/>
          <w:szCs w:val="20"/>
        </w:rPr>
        <w:t xml:space="preserve"> </w:t>
      </w:r>
    </w:p>
    <w:p w14:paraId="7B1F97DB" w14:textId="77777777" w:rsidR="00D8336F" w:rsidRPr="00E86F6E" w:rsidRDefault="00D8336F" w:rsidP="00D8336F">
      <w:pPr>
        <w:jc w:val="both"/>
        <w:rPr>
          <w:sz w:val="20"/>
          <w:szCs w:val="20"/>
          <w:vertAlign w:val="superscript"/>
        </w:rPr>
      </w:pPr>
      <w:r w:rsidRPr="00E86F6E">
        <w:rPr>
          <w:sz w:val="20"/>
          <w:szCs w:val="20"/>
        </w:rPr>
        <w:t xml:space="preserve">Higher values of plasma glucose levels and Glycosylated </w:t>
      </w:r>
      <w:proofErr w:type="spellStart"/>
      <w:r w:rsidRPr="00E86F6E">
        <w:rPr>
          <w:sz w:val="20"/>
          <w:szCs w:val="20"/>
        </w:rPr>
        <w:t>haemoglobin</w:t>
      </w:r>
      <w:proofErr w:type="spellEnd"/>
      <w:r w:rsidRPr="00E86F6E">
        <w:rPr>
          <w:sz w:val="20"/>
          <w:szCs w:val="20"/>
        </w:rPr>
        <w:t xml:space="preserve"> (HbA1C) in patients of Type 2 Diabetes Mellitus are associated with increased incidence of NAFLD.</w:t>
      </w:r>
      <w:r w:rsidRPr="00E86F6E">
        <w:rPr>
          <w:sz w:val="20"/>
          <w:szCs w:val="20"/>
          <w:vertAlign w:val="superscript"/>
        </w:rPr>
        <w:t>3, 5</w:t>
      </w:r>
    </w:p>
    <w:p w14:paraId="06119995" w14:textId="77777777" w:rsidR="00D8336F" w:rsidRPr="00E86F6E" w:rsidRDefault="00D8336F" w:rsidP="00D8336F">
      <w:pPr>
        <w:jc w:val="both"/>
        <w:rPr>
          <w:sz w:val="20"/>
          <w:szCs w:val="20"/>
        </w:rPr>
      </w:pPr>
      <w:r w:rsidRPr="00E86F6E">
        <w:rPr>
          <w:sz w:val="20"/>
          <w:szCs w:val="20"/>
        </w:rPr>
        <w:t xml:space="preserve">Asymptomatic mild elevation of serum transaminases, with the ratio of </w:t>
      </w:r>
      <w:proofErr w:type="gramStart"/>
      <w:r w:rsidRPr="00E86F6E">
        <w:rPr>
          <w:sz w:val="20"/>
          <w:szCs w:val="20"/>
        </w:rPr>
        <w:t>AST :</w:t>
      </w:r>
      <w:proofErr w:type="gramEnd"/>
      <w:r w:rsidRPr="00E86F6E">
        <w:rPr>
          <w:sz w:val="20"/>
          <w:szCs w:val="20"/>
        </w:rPr>
        <w:t xml:space="preserve"> ALT being usually less than 1, is sometimes seen though there is no concrete correlation between elevation of serum transaminases and development of NAFLD.</w:t>
      </w:r>
      <w:r w:rsidRPr="00E86F6E">
        <w:rPr>
          <w:sz w:val="20"/>
          <w:szCs w:val="20"/>
          <w:vertAlign w:val="superscript"/>
        </w:rPr>
        <w:t>7</w:t>
      </w:r>
    </w:p>
    <w:p w14:paraId="6C3DA7B1" w14:textId="77777777" w:rsidR="00D8336F" w:rsidRPr="00E86F6E" w:rsidRDefault="00D8336F" w:rsidP="00D8336F">
      <w:pPr>
        <w:jc w:val="both"/>
        <w:rPr>
          <w:sz w:val="20"/>
          <w:szCs w:val="20"/>
        </w:rPr>
      </w:pPr>
      <w:proofErr w:type="spellStart"/>
      <w:r w:rsidRPr="00E86F6E">
        <w:rPr>
          <w:sz w:val="20"/>
          <w:szCs w:val="20"/>
        </w:rPr>
        <w:t>Hyperlipidaemia</w:t>
      </w:r>
      <w:proofErr w:type="spellEnd"/>
      <w:r w:rsidRPr="00E86F6E">
        <w:rPr>
          <w:sz w:val="20"/>
          <w:szCs w:val="20"/>
        </w:rPr>
        <w:t xml:space="preserve"> (</w:t>
      </w:r>
      <w:proofErr w:type="spellStart"/>
      <w:r w:rsidRPr="00E86F6E">
        <w:rPr>
          <w:sz w:val="20"/>
          <w:szCs w:val="20"/>
        </w:rPr>
        <w:t>hypertriglyceridaemia</w:t>
      </w:r>
      <w:proofErr w:type="spellEnd"/>
      <w:r w:rsidRPr="00E86F6E">
        <w:rPr>
          <w:sz w:val="20"/>
          <w:szCs w:val="20"/>
        </w:rPr>
        <w:t xml:space="preserve">, </w:t>
      </w:r>
      <w:proofErr w:type="spellStart"/>
      <w:r w:rsidRPr="00E86F6E">
        <w:rPr>
          <w:sz w:val="20"/>
          <w:szCs w:val="20"/>
        </w:rPr>
        <w:t>hypercholesterolaemia</w:t>
      </w:r>
      <w:proofErr w:type="spellEnd"/>
      <w:r w:rsidRPr="00E86F6E">
        <w:rPr>
          <w:sz w:val="20"/>
          <w:szCs w:val="20"/>
        </w:rPr>
        <w:t xml:space="preserve"> or both) is another common abnormality noted in patients with NAFLD.</w:t>
      </w:r>
      <w:r w:rsidRPr="00E86F6E">
        <w:rPr>
          <w:sz w:val="20"/>
          <w:szCs w:val="20"/>
          <w:vertAlign w:val="superscript"/>
        </w:rPr>
        <w:t>8, 9</w:t>
      </w:r>
      <w:r w:rsidRPr="00E86F6E">
        <w:rPr>
          <w:sz w:val="20"/>
          <w:szCs w:val="20"/>
        </w:rPr>
        <w:t xml:space="preserve"> </w:t>
      </w:r>
    </w:p>
    <w:p w14:paraId="145724D8" w14:textId="25C2391B" w:rsidR="00D8336F" w:rsidRPr="00E86F6E" w:rsidRDefault="00D8336F" w:rsidP="00D8336F">
      <w:pPr>
        <w:jc w:val="both"/>
        <w:rPr>
          <w:sz w:val="20"/>
          <w:szCs w:val="20"/>
        </w:rPr>
      </w:pPr>
      <w:r w:rsidRPr="00E86F6E">
        <w:rPr>
          <w:sz w:val="20"/>
          <w:szCs w:val="20"/>
        </w:rPr>
        <w:t xml:space="preserve">Hepatic </w:t>
      </w:r>
      <w:proofErr w:type="spellStart"/>
      <w:r w:rsidRPr="00E86F6E">
        <w:rPr>
          <w:sz w:val="20"/>
          <w:szCs w:val="20"/>
        </w:rPr>
        <w:t>steatosis</w:t>
      </w:r>
      <w:proofErr w:type="spellEnd"/>
      <w:r w:rsidRPr="00E86F6E">
        <w:rPr>
          <w:sz w:val="20"/>
          <w:szCs w:val="20"/>
        </w:rPr>
        <w:t xml:space="preserve"> and/or hepatomegaly are seen on imaging studies, including ultrasonography.</w:t>
      </w:r>
      <w:r w:rsidR="00E86F6E">
        <w:rPr>
          <w:sz w:val="20"/>
          <w:szCs w:val="20"/>
        </w:rPr>
        <w:t xml:space="preserve"> </w:t>
      </w:r>
      <w:r w:rsidRPr="00E86F6E">
        <w:rPr>
          <w:sz w:val="20"/>
          <w:szCs w:val="20"/>
        </w:rPr>
        <w:t xml:space="preserve">Researches have shown that NAFLD has a broad clinical spectrum and different presentations, but usually follows a stable course; while some subsets of NAFLD population progress to </w:t>
      </w:r>
      <w:proofErr w:type="spellStart"/>
      <w:r w:rsidRPr="00E86F6E">
        <w:rPr>
          <w:sz w:val="20"/>
          <w:szCs w:val="20"/>
        </w:rPr>
        <w:t>steato</w:t>
      </w:r>
      <w:proofErr w:type="spellEnd"/>
      <w:r w:rsidRPr="00E86F6E">
        <w:rPr>
          <w:sz w:val="20"/>
          <w:szCs w:val="20"/>
        </w:rPr>
        <w:t>-hepatitis and a minority may end up in having cirrhosis.</w:t>
      </w:r>
    </w:p>
    <w:p w14:paraId="6E2D298A" w14:textId="77777777" w:rsidR="00D8336F" w:rsidRPr="00E86F6E" w:rsidRDefault="00D8336F" w:rsidP="00D8336F">
      <w:pPr>
        <w:jc w:val="both"/>
        <w:rPr>
          <w:b/>
          <w:sz w:val="20"/>
          <w:szCs w:val="20"/>
          <w:u w:val="single"/>
        </w:rPr>
      </w:pPr>
    </w:p>
    <w:p w14:paraId="559F8061" w14:textId="77777777" w:rsidR="00D8336F" w:rsidRPr="00E86F6E" w:rsidRDefault="00D8336F" w:rsidP="00D8336F">
      <w:pPr>
        <w:autoSpaceDE w:val="0"/>
        <w:autoSpaceDN w:val="0"/>
        <w:adjustRightInd w:val="0"/>
        <w:spacing w:after="0" w:line="240" w:lineRule="auto"/>
        <w:jc w:val="both"/>
        <w:rPr>
          <w:rFonts w:ascii="Calibri" w:eastAsia="MinionPro-Regular" w:hAnsi="Calibri" w:cs="Calibri"/>
          <w:sz w:val="20"/>
          <w:szCs w:val="20"/>
        </w:rPr>
      </w:pPr>
    </w:p>
    <w:p w14:paraId="630CDCC8" w14:textId="77777777" w:rsidR="00D8336F" w:rsidRPr="00E86F6E" w:rsidRDefault="00D8336F" w:rsidP="00D8336F">
      <w:pPr>
        <w:autoSpaceDE w:val="0"/>
        <w:autoSpaceDN w:val="0"/>
        <w:adjustRightInd w:val="0"/>
        <w:spacing w:after="0" w:line="240" w:lineRule="auto"/>
        <w:jc w:val="both"/>
        <w:rPr>
          <w:sz w:val="20"/>
          <w:szCs w:val="20"/>
        </w:rPr>
      </w:pPr>
      <w:r w:rsidRPr="00E86F6E">
        <w:rPr>
          <w:rFonts w:ascii="Calibri" w:eastAsia="MinionPro-Regular" w:hAnsi="Calibri" w:cs="Calibri"/>
          <w:sz w:val="20"/>
          <w:szCs w:val="20"/>
        </w:rPr>
        <w:t xml:space="preserve"> </w:t>
      </w:r>
    </w:p>
    <w:p w14:paraId="7F7ED2CC" w14:textId="77777777" w:rsidR="00D8336F" w:rsidRPr="00E86F6E" w:rsidRDefault="00D8336F" w:rsidP="00D8336F">
      <w:pPr>
        <w:jc w:val="both"/>
        <w:rPr>
          <w:b/>
          <w:sz w:val="20"/>
          <w:szCs w:val="20"/>
          <w:u w:val="single"/>
        </w:rPr>
      </w:pPr>
    </w:p>
    <w:p w14:paraId="72D58013" w14:textId="77777777" w:rsidR="0080209A" w:rsidRPr="00E86F6E" w:rsidRDefault="0080209A" w:rsidP="00594AD3">
      <w:pPr>
        <w:jc w:val="both"/>
        <w:rPr>
          <w:rFonts w:ascii="Times" w:hAnsi="Times"/>
          <w:sz w:val="20"/>
          <w:szCs w:val="20"/>
        </w:rPr>
      </w:pPr>
    </w:p>
    <w:p w14:paraId="7F3D8E68" w14:textId="77777777" w:rsidR="001C757C" w:rsidRPr="00E86F6E" w:rsidRDefault="001C757C" w:rsidP="00594AD3">
      <w:pPr>
        <w:jc w:val="both"/>
        <w:rPr>
          <w:rFonts w:ascii="Times" w:hAnsi="Times"/>
          <w:b/>
          <w:sz w:val="20"/>
          <w:szCs w:val="20"/>
          <w:u w:val="single"/>
        </w:rPr>
      </w:pPr>
    </w:p>
    <w:p w14:paraId="778D3499" w14:textId="77777777" w:rsidR="00454CE4" w:rsidRPr="00594AD3" w:rsidRDefault="00454CE4" w:rsidP="00594AD3">
      <w:pPr>
        <w:autoSpaceDE w:val="0"/>
        <w:autoSpaceDN w:val="0"/>
        <w:adjustRightInd w:val="0"/>
        <w:spacing w:after="0" w:line="240" w:lineRule="auto"/>
        <w:jc w:val="both"/>
        <w:rPr>
          <w:rFonts w:ascii="Times" w:eastAsia="MinionPro-Regular" w:hAnsi="Times" w:cs="Calibri"/>
          <w:sz w:val="28"/>
          <w:szCs w:val="28"/>
        </w:rPr>
      </w:pPr>
    </w:p>
    <w:p w14:paraId="7F27C57E" w14:textId="77777777" w:rsidR="00BF0CBC" w:rsidRPr="00594AD3" w:rsidRDefault="00BF0CBC" w:rsidP="00594AD3">
      <w:pPr>
        <w:autoSpaceDE w:val="0"/>
        <w:autoSpaceDN w:val="0"/>
        <w:adjustRightInd w:val="0"/>
        <w:spacing w:after="0" w:line="240" w:lineRule="auto"/>
        <w:jc w:val="both"/>
        <w:rPr>
          <w:rFonts w:ascii="Times" w:hAnsi="Times"/>
          <w:sz w:val="28"/>
          <w:szCs w:val="28"/>
        </w:rPr>
      </w:pPr>
      <w:r w:rsidRPr="00594AD3">
        <w:rPr>
          <w:rFonts w:ascii="Times" w:eastAsia="MinionPro-Regular" w:hAnsi="Times" w:cs="Calibri"/>
          <w:sz w:val="28"/>
          <w:szCs w:val="28"/>
        </w:rPr>
        <w:t xml:space="preserve"> </w:t>
      </w:r>
    </w:p>
    <w:p w14:paraId="13EA4509" w14:textId="38CB50F1" w:rsidR="000B160C" w:rsidRPr="00F066C8" w:rsidRDefault="000B160C" w:rsidP="00594AD3">
      <w:pPr>
        <w:jc w:val="both"/>
        <w:rPr>
          <w:rFonts w:ascii="Times" w:hAnsi="Times"/>
          <w:sz w:val="20"/>
          <w:szCs w:val="20"/>
        </w:rPr>
      </w:pPr>
      <w:r w:rsidRPr="00F066C8">
        <w:rPr>
          <w:rFonts w:ascii="Times" w:hAnsi="Times"/>
          <w:b/>
          <w:u w:val="single"/>
        </w:rPr>
        <w:t>AIM AND OBJECTIVES</w:t>
      </w:r>
      <w:r w:rsidRPr="00F066C8">
        <w:rPr>
          <w:rFonts w:ascii="Times" w:hAnsi="Times"/>
          <w:b/>
        </w:rPr>
        <w:t>:</w:t>
      </w:r>
      <w:r w:rsidR="004F104B" w:rsidRPr="00594AD3">
        <w:rPr>
          <w:rFonts w:ascii="Times" w:hAnsi="Times"/>
          <w:sz w:val="28"/>
          <w:szCs w:val="28"/>
        </w:rPr>
        <w:t xml:space="preserve"> </w:t>
      </w:r>
      <w:r w:rsidR="004F104B" w:rsidRPr="00F066C8">
        <w:rPr>
          <w:rFonts w:ascii="Times" w:hAnsi="Times"/>
          <w:sz w:val="20"/>
          <w:szCs w:val="20"/>
        </w:rPr>
        <w:t>To study the prevalence and clinical presentations of NAFLD in persons with Type 2 Diabetes Mellitus and to assess its relationship to th</w:t>
      </w:r>
      <w:r w:rsidR="00F066C8" w:rsidRPr="00F066C8">
        <w:rPr>
          <w:rFonts w:ascii="Times" w:hAnsi="Times"/>
          <w:sz w:val="20"/>
          <w:szCs w:val="20"/>
        </w:rPr>
        <w:t>e Body Mass Index, and</w:t>
      </w:r>
      <w:r w:rsidR="00616127" w:rsidRPr="00F066C8">
        <w:rPr>
          <w:rFonts w:ascii="Times" w:hAnsi="Times"/>
          <w:sz w:val="20"/>
          <w:szCs w:val="20"/>
        </w:rPr>
        <w:t xml:space="preserve"> correlation of the results of Liver Function Tests and Fasting Lipid Profile with </w:t>
      </w:r>
      <w:proofErr w:type="spellStart"/>
      <w:r w:rsidR="00616127" w:rsidRPr="00F066C8">
        <w:rPr>
          <w:rFonts w:ascii="Times" w:hAnsi="Times"/>
          <w:sz w:val="20"/>
          <w:szCs w:val="20"/>
        </w:rPr>
        <w:t>ultrasonographic</w:t>
      </w:r>
      <w:proofErr w:type="spellEnd"/>
      <w:r w:rsidR="00616127" w:rsidRPr="00F066C8">
        <w:rPr>
          <w:rFonts w:ascii="Times" w:hAnsi="Times"/>
          <w:sz w:val="20"/>
          <w:szCs w:val="20"/>
        </w:rPr>
        <w:t xml:space="preserve"> evidence </w:t>
      </w:r>
      <w:r w:rsidR="00F066C8" w:rsidRPr="00F066C8">
        <w:rPr>
          <w:rFonts w:ascii="Times" w:hAnsi="Times"/>
          <w:sz w:val="20"/>
          <w:szCs w:val="20"/>
        </w:rPr>
        <w:t>of Fatty liver</w:t>
      </w:r>
      <w:r w:rsidR="00616127" w:rsidRPr="00F066C8">
        <w:rPr>
          <w:rFonts w:ascii="Times" w:hAnsi="Times"/>
          <w:sz w:val="20"/>
          <w:szCs w:val="20"/>
        </w:rPr>
        <w:t>.</w:t>
      </w:r>
    </w:p>
    <w:p w14:paraId="6F1FB092" w14:textId="77777777" w:rsidR="000B160C" w:rsidRPr="00F066C8" w:rsidRDefault="000B160C" w:rsidP="00594AD3">
      <w:pPr>
        <w:jc w:val="both"/>
        <w:rPr>
          <w:rFonts w:ascii="Times" w:hAnsi="Times"/>
          <w:u w:val="single"/>
        </w:rPr>
      </w:pPr>
      <w:r w:rsidRPr="00F066C8">
        <w:rPr>
          <w:rFonts w:ascii="Times" w:hAnsi="Times"/>
          <w:b/>
          <w:u w:val="single"/>
        </w:rPr>
        <w:t>MATERIALS AND METHODS:</w:t>
      </w:r>
    </w:p>
    <w:p w14:paraId="18918DEE" w14:textId="77777777" w:rsidR="000B160C" w:rsidRPr="00594AD3" w:rsidRDefault="000B160C" w:rsidP="00594AD3">
      <w:pPr>
        <w:jc w:val="both"/>
        <w:rPr>
          <w:rFonts w:ascii="Times" w:hAnsi="Times"/>
          <w:sz w:val="28"/>
          <w:szCs w:val="28"/>
        </w:rPr>
      </w:pPr>
      <w:r w:rsidRPr="00F066C8">
        <w:rPr>
          <w:rFonts w:ascii="Times" w:hAnsi="Times"/>
          <w:b/>
          <w:sz w:val="20"/>
          <w:szCs w:val="20"/>
          <w:u w:val="single"/>
        </w:rPr>
        <w:t>PLACE OF STUDY</w:t>
      </w:r>
      <w:r w:rsidRPr="00F066C8">
        <w:rPr>
          <w:rFonts w:ascii="Times" w:hAnsi="Times"/>
          <w:sz w:val="20"/>
          <w:szCs w:val="20"/>
        </w:rPr>
        <w:t>:</w:t>
      </w:r>
      <w:r w:rsidRPr="00594AD3">
        <w:rPr>
          <w:rFonts w:ascii="Times" w:hAnsi="Times"/>
          <w:sz w:val="28"/>
          <w:szCs w:val="28"/>
        </w:rPr>
        <w:t xml:space="preserve"> </w:t>
      </w:r>
      <w:proofErr w:type="spellStart"/>
      <w:r w:rsidRPr="00F066C8">
        <w:rPr>
          <w:rFonts w:ascii="Times" w:hAnsi="Times"/>
          <w:sz w:val="20"/>
          <w:szCs w:val="20"/>
        </w:rPr>
        <w:t>Gauhati</w:t>
      </w:r>
      <w:proofErr w:type="spellEnd"/>
      <w:r w:rsidRPr="00F066C8">
        <w:rPr>
          <w:rFonts w:ascii="Times" w:hAnsi="Times"/>
          <w:sz w:val="20"/>
          <w:szCs w:val="20"/>
        </w:rPr>
        <w:t xml:space="preserve"> Medical College and Hospital, Guwahati, Assam</w:t>
      </w:r>
    </w:p>
    <w:p w14:paraId="1C27E468" w14:textId="77777777" w:rsidR="000B160C" w:rsidRPr="00F066C8" w:rsidRDefault="000B160C" w:rsidP="00594AD3">
      <w:pPr>
        <w:jc w:val="both"/>
        <w:rPr>
          <w:rFonts w:ascii="Times" w:hAnsi="Times"/>
          <w:sz w:val="20"/>
          <w:szCs w:val="20"/>
        </w:rPr>
      </w:pPr>
      <w:r w:rsidRPr="00F066C8">
        <w:rPr>
          <w:rFonts w:ascii="Times" w:hAnsi="Times"/>
          <w:b/>
          <w:sz w:val="20"/>
          <w:szCs w:val="20"/>
          <w:u w:val="single"/>
        </w:rPr>
        <w:t>TYPE OF STUDY</w:t>
      </w:r>
      <w:r w:rsidR="00616127" w:rsidRPr="00F066C8">
        <w:rPr>
          <w:rFonts w:ascii="Times" w:hAnsi="Times"/>
          <w:sz w:val="20"/>
          <w:szCs w:val="20"/>
        </w:rPr>
        <w:t>: Hospital based</w:t>
      </w:r>
      <w:r w:rsidRPr="00F066C8">
        <w:rPr>
          <w:rFonts w:ascii="Times" w:hAnsi="Times"/>
          <w:sz w:val="20"/>
          <w:szCs w:val="20"/>
        </w:rPr>
        <w:t xml:space="preserve"> observational </w:t>
      </w:r>
      <w:r w:rsidR="00616127" w:rsidRPr="00F066C8">
        <w:rPr>
          <w:rFonts w:ascii="Times" w:hAnsi="Times"/>
          <w:sz w:val="20"/>
          <w:szCs w:val="20"/>
        </w:rPr>
        <w:t xml:space="preserve">descriptive </w:t>
      </w:r>
      <w:r w:rsidRPr="00F066C8">
        <w:rPr>
          <w:rFonts w:ascii="Times" w:hAnsi="Times"/>
          <w:sz w:val="20"/>
          <w:szCs w:val="20"/>
        </w:rPr>
        <w:t>study</w:t>
      </w:r>
      <w:r w:rsidR="00616127" w:rsidRPr="00F066C8">
        <w:rPr>
          <w:rFonts w:ascii="Times" w:hAnsi="Times"/>
          <w:sz w:val="20"/>
          <w:szCs w:val="20"/>
        </w:rPr>
        <w:t>.</w:t>
      </w:r>
    </w:p>
    <w:p w14:paraId="518BA224" w14:textId="77777777" w:rsidR="000B160C" w:rsidRPr="00F066C8" w:rsidRDefault="000B160C" w:rsidP="00594AD3">
      <w:pPr>
        <w:jc w:val="both"/>
        <w:rPr>
          <w:rFonts w:ascii="Times" w:hAnsi="Times"/>
          <w:sz w:val="20"/>
          <w:szCs w:val="20"/>
        </w:rPr>
      </w:pPr>
      <w:r w:rsidRPr="00F066C8">
        <w:rPr>
          <w:rFonts w:ascii="Times" w:hAnsi="Times"/>
          <w:b/>
          <w:sz w:val="20"/>
          <w:szCs w:val="20"/>
          <w:u w:val="single"/>
        </w:rPr>
        <w:t>DURATION OF STUDY</w:t>
      </w:r>
      <w:r w:rsidRPr="00F066C8">
        <w:rPr>
          <w:rFonts w:ascii="Times" w:hAnsi="Times"/>
          <w:sz w:val="20"/>
          <w:szCs w:val="20"/>
        </w:rPr>
        <w:t>: Study was conducted from 1</w:t>
      </w:r>
      <w:r w:rsidRPr="00F066C8">
        <w:rPr>
          <w:rFonts w:ascii="Times" w:hAnsi="Times"/>
          <w:sz w:val="20"/>
          <w:szCs w:val="20"/>
          <w:vertAlign w:val="superscript"/>
        </w:rPr>
        <w:t>st</w:t>
      </w:r>
      <w:r w:rsidR="00616127" w:rsidRPr="00F066C8">
        <w:rPr>
          <w:rFonts w:ascii="Times" w:hAnsi="Times"/>
          <w:sz w:val="20"/>
          <w:szCs w:val="20"/>
        </w:rPr>
        <w:t>August,</w:t>
      </w:r>
      <w:r w:rsidR="008D3C88" w:rsidRPr="00F066C8">
        <w:rPr>
          <w:rFonts w:ascii="Times" w:hAnsi="Times"/>
          <w:sz w:val="20"/>
          <w:szCs w:val="20"/>
        </w:rPr>
        <w:t xml:space="preserve"> </w:t>
      </w:r>
      <w:proofErr w:type="gramStart"/>
      <w:r w:rsidR="00616127" w:rsidRPr="00F066C8">
        <w:rPr>
          <w:rFonts w:ascii="Times" w:hAnsi="Times"/>
          <w:sz w:val="20"/>
          <w:szCs w:val="20"/>
        </w:rPr>
        <w:t>2014</w:t>
      </w:r>
      <w:r w:rsidRPr="00F066C8">
        <w:rPr>
          <w:rFonts w:ascii="Times" w:hAnsi="Times"/>
          <w:sz w:val="20"/>
          <w:szCs w:val="20"/>
        </w:rPr>
        <w:t xml:space="preserve"> </w:t>
      </w:r>
      <w:r w:rsidR="00AD1CA5" w:rsidRPr="00F066C8">
        <w:rPr>
          <w:rFonts w:ascii="Times" w:hAnsi="Times"/>
          <w:sz w:val="20"/>
          <w:szCs w:val="20"/>
        </w:rPr>
        <w:t xml:space="preserve"> </w:t>
      </w:r>
      <w:r w:rsidR="00616127" w:rsidRPr="00F066C8">
        <w:rPr>
          <w:rFonts w:ascii="Times" w:hAnsi="Times"/>
          <w:sz w:val="20"/>
          <w:szCs w:val="20"/>
        </w:rPr>
        <w:t>to</w:t>
      </w:r>
      <w:proofErr w:type="gramEnd"/>
      <w:r w:rsidR="00616127" w:rsidRPr="00F066C8">
        <w:rPr>
          <w:rFonts w:ascii="Times" w:hAnsi="Times"/>
          <w:sz w:val="20"/>
          <w:szCs w:val="20"/>
        </w:rPr>
        <w:t xml:space="preserve"> 31</w:t>
      </w:r>
      <w:r w:rsidR="00616127" w:rsidRPr="00F066C8">
        <w:rPr>
          <w:rFonts w:ascii="Times" w:hAnsi="Times"/>
          <w:sz w:val="20"/>
          <w:szCs w:val="20"/>
          <w:vertAlign w:val="superscript"/>
        </w:rPr>
        <w:t>st</w:t>
      </w:r>
      <w:r w:rsidR="00616127" w:rsidRPr="00F066C8">
        <w:rPr>
          <w:rFonts w:ascii="Times" w:hAnsi="Times"/>
          <w:sz w:val="20"/>
          <w:szCs w:val="20"/>
        </w:rPr>
        <w:t xml:space="preserve"> July,2015.</w:t>
      </w:r>
    </w:p>
    <w:p w14:paraId="209CE86B" w14:textId="731F7B89" w:rsidR="007D6870" w:rsidRPr="00F066C8" w:rsidRDefault="00F066C8" w:rsidP="00594AD3">
      <w:pPr>
        <w:jc w:val="both"/>
        <w:rPr>
          <w:rFonts w:ascii="Times" w:hAnsi="Times"/>
          <w:sz w:val="20"/>
          <w:szCs w:val="20"/>
        </w:rPr>
      </w:pPr>
      <w:proofErr w:type="gramStart"/>
      <w:r>
        <w:rPr>
          <w:rFonts w:ascii="Times" w:hAnsi="Times"/>
          <w:b/>
          <w:sz w:val="20"/>
          <w:szCs w:val="20"/>
          <w:u w:val="single"/>
        </w:rPr>
        <w:t>METHOD :</w:t>
      </w:r>
      <w:proofErr w:type="gramEnd"/>
      <w:r>
        <w:rPr>
          <w:rFonts w:ascii="Times" w:hAnsi="Times"/>
          <w:b/>
          <w:sz w:val="20"/>
          <w:szCs w:val="20"/>
          <w:u w:val="single"/>
        </w:rPr>
        <w:t xml:space="preserve"> </w:t>
      </w:r>
      <w:r w:rsidR="00AD1CA5" w:rsidRPr="00F066C8">
        <w:rPr>
          <w:rFonts w:ascii="Times" w:hAnsi="Times"/>
          <w:sz w:val="20"/>
          <w:szCs w:val="20"/>
        </w:rPr>
        <w:t xml:space="preserve">The study </w:t>
      </w:r>
      <w:r w:rsidR="00F842E2" w:rsidRPr="00F066C8">
        <w:rPr>
          <w:rFonts w:ascii="Times" w:hAnsi="Times"/>
          <w:sz w:val="20"/>
          <w:szCs w:val="20"/>
        </w:rPr>
        <w:t xml:space="preserve">was conducted on a </w:t>
      </w:r>
      <w:r w:rsidR="00AD1CA5" w:rsidRPr="00F066C8">
        <w:rPr>
          <w:rFonts w:ascii="Times" w:hAnsi="Times"/>
          <w:sz w:val="20"/>
          <w:szCs w:val="20"/>
        </w:rPr>
        <w:t>sample</w:t>
      </w:r>
      <w:r w:rsidR="00F842E2" w:rsidRPr="00F066C8">
        <w:rPr>
          <w:rFonts w:ascii="Times" w:hAnsi="Times"/>
          <w:sz w:val="20"/>
          <w:szCs w:val="20"/>
        </w:rPr>
        <w:t xml:space="preserve"> comprising</w:t>
      </w:r>
      <w:r w:rsidR="0056775C" w:rsidRPr="00F066C8">
        <w:rPr>
          <w:rFonts w:ascii="Times" w:hAnsi="Times"/>
          <w:sz w:val="20"/>
          <w:szCs w:val="20"/>
        </w:rPr>
        <w:t xml:space="preserve"> of 199 patients of Type 2 Diabetes Mellitus presenting to the outpatient </w:t>
      </w:r>
      <w:proofErr w:type="spellStart"/>
      <w:r w:rsidR="0056775C" w:rsidRPr="00F066C8">
        <w:rPr>
          <w:rFonts w:ascii="Times" w:hAnsi="Times"/>
          <w:sz w:val="20"/>
          <w:szCs w:val="20"/>
        </w:rPr>
        <w:t>deparments</w:t>
      </w:r>
      <w:proofErr w:type="spellEnd"/>
      <w:r w:rsidR="0056775C" w:rsidRPr="00F066C8">
        <w:rPr>
          <w:rFonts w:ascii="Times" w:hAnsi="Times"/>
          <w:sz w:val="20"/>
          <w:szCs w:val="20"/>
        </w:rPr>
        <w:t xml:space="preserve"> of Medicine, Endocrinology, Gastroenterology and Casualty of </w:t>
      </w:r>
      <w:proofErr w:type="spellStart"/>
      <w:r w:rsidR="0056775C" w:rsidRPr="00F066C8">
        <w:rPr>
          <w:rFonts w:ascii="Times" w:hAnsi="Times"/>
          <w:sz w:val="20"/>
          <w:szCs w:val="20"/>
        </w:rPr>
        <w:t>Gauhati</w:t>
      </w:r>
      <w:proofErr w:type="spellEnd"/>
      <w:r w:rsidR="0056775C" w:rsidRPr="00F066C8">
        <w:rPr>
          <w:rFonts w:ascii="Times" w:hAnsi="Times"/>
          <w:sz w:val="20"/>
          <w:szCs w:val="20"/>
        </w:rPr>
        <w:t xml:space="preserve"> Medical Col</w:t>
      </w:r>
      <w:r w:rsidR="00734A40">
        <w:rPr>
          <w:rFonts w:ascii="Times" w:hAnsi="Times"/>
          <w:sz w:val="20"/>
          <w:szCs w:val="20"/>
        </w:rPr>
        <w:t>lege and Hospital</w:t>
      </w:r>
      <w:r w:rsidR="0056775C" w:rsidRPr="00F066C8">
        <w:rPr>
          <w:rFonts w:ascii="Times" w:hAnsi="Times"/>
          <w:sz w:val="20"/>
          <w:szCs w:val="20"/>
        </w:rPr>
        <w:t>.</w:t>
      </w:r>
      <w:r w:rsidR="00DA3155" w:rsidRPr="00F066C8">
        <w:rPr>
          <w:rFonts w:ascii="Times" w:hAnsi="Times"/>
          <w:sz w:val="20"/>
          <w:szCs w:val="20"/>
        </w:rPr>
        <w:t xml:space="preserve"> </w:t>
      </w:r>
      <w:r w:rsidR="000B160C" w:rsidRPr="00F066C8">
        <w:rPr>
          <w:rFonts w:ascii="Times" w:hAnsi="Times"/>
          <w:sz w:val="20"/>
          <w:szCs w:val="20"/>
        </w:rPr>
        <w:t>Data was collected by taking proper history, by doing thorough clinical examination</w:t>
      </w:r>
      <w:r w:rsidR="00DA3155" w:rsidRPr="00F066C8">
        <w:rPr>
          <w:rFonts w:ascii="Times" w:hAnsi="Times"/>
          <w:sz w:val="20"/>
          <w:szCs w:val="20"/>
        </w:rPr>
        <w:t>, including height and weight,</w:t>
      </w:r>
      <w:r w:rsidR="000B160C" w:rsidRPr="00F066C8">
        <w:rPr>
          <w:rFonts w:ascii="Times" w:hAnsi="Times"/>
          <w:sz w:val="20"/>
          <w:szCs w:val="20"/>
        </w:rPr>
        <w:t xml:space="preserve"> and with the help of relevant investigat</w:t>
      </w:r>
      <w:r w:rsidR="00212EF4" w:rsidRPr="00F066C8">
        <w:rPr>
          <w:rFonts w:ascii="Times" w:hAnsi="Times"/>
          <w:sz w:val="20"/>
          <w:szCs w:val="20"/>
        </w:rPr>
        <w:t>ions. Investigations done were Complete Blood Count,</w:t>
      </w:r>
      <w:r w:rsidR="00DA3155" w:rsidRPr="00F066C8">
        <w:rPr>
          <w:rFonts w:ascii="Times" w:hAnsi="Times"/>
          <w:sz w:val="20"/>
          <w:szCs w:val="20"/>
        </w:rPr>
        <w:t xml:space="preserve"> Blood Sugar estimation ( Random, Fasting and Post-prandial), Glycosylated </w:t>
      </w:r>
      <w:proofErr w:type="spellStart"/>
      <w:r w:rsidR="00DA3155" w:rsidRPr="00F066C8">
        <w:rPr>
          <w:rFonts w:ascii="Times" w:hAnsi="Times"/>
          <w:sz w:val="20"/>
          <w:szCs w:val="20"/>
        </w:rPr>
        <w:t>Haemoglobin</w:t>
      </w:r>
      <w:proofErr w:type="spellEnd"/>
      <w:r w:rsidR="00DA3155" w:rsidRPr="00F066C8">
        <w:rPr>
          <w:rFonts w:ascii="Times" w:hAnsi="Times"/>
          <w:sz w:val="20"/>
          <w:szCs w:val="20"/>
        </w:rPr>
        <w:t xml:space="preserve"> (HbA</w:t>
      </w:r>
      <w:r w:rsidR="00DA3155" w:rsidRPr="00F066C8">
        <w:rPr>
          <w:rFonts w:ascii="Times" w:hAnsi="Times"/>
          <w:sz w:val="20"/>
          <w:szCs w:val="20"/>
          <w:vertAlign w:val="subscript"/>
        </w:rPr>
        <w:t>1</w:t>
      </w:r>
      <w:r w:rsidR="00DA3155" w:rsidRPr="00F066C8">
        <w:rPr>
          <w:rFonts w:ascii="Times" w:hAnsi="Times"/>
          <w:sz w:val="20"/>
          <w:szCs w:val="20"/>
        </w:rPr>
        <w:t xml:space="preserve">C), </w:t>
      </w:r>
      <w:proofErr w:type="spellStart"/>
      <w:r w:rsidR="00DA3155" w:rsidRPr="00F066C8">
        <w:rPr>
          <w:rFonts w:ascii="Times" w:hAnsi="Times"/>
          <w:sz w:val="20"/>
          <w:szCs w:val="20"/>
        </w:rPr>
        <w:t>Creatinine</w:t>
      </w:r>
      <w:proofErr w:type="spellEnd"/>
      <w:r w:rsidR="00DA3155" w:rsidRPr="00F066C8">
        <w:rPr>
          <w:rFonts w:ascii="Times" w:hAnsi="Times"/>
          <w:sz w:val="20"/>
          <w:szCs w:val="20"/>
        </w:rPr>
        <w:t xml:space="preserve"> and Blood Urea,</w:t>
      </w:r>
      <w:r w:rsidR="00212EF4" w:rsidRPr="00F066C8">
        <w:rPr>
          <w:rFonts w:ascii="Times" w:hAnsi="Times"/>
          <w:sz w:val="20"/>
          <w:szCs w:val="20"/>
        </w:rPr>
        <w:t xml:space="preserve"> Liver Function T</w:t>
      </w:r>
      <w:r w:rsidR="000B160C" w:rsidRPr="00F066C8">
        <w:rPr>
          <w:rFonts w:ascii="Times" w:hAnsi="Times"/>
          <w:sz w:val="20"/>
          <w:szCs w:val="20"/>
        </w:rPr>
        <w:t>est</w:t>
      </w:r>
      <w:r w:rsidR="00212EF4" w:rsidRPr="00F066C8">
        <w:rPr>
          <w:rFonts w:ascii="Times" w:hAnsi="Times"/>
          <w:sz w:val="20"/>
          <w:szCs w:val="20"/>
        </w:rPr>
        <w:t>s, U</w:t>
      </w:r>
      <w:r w:rsidR="000B160C" w:rsidRPr="00F066C8">
        <w:rPr>
          <w:rFonts w:ascii="Times" w:hAnsi="Times"/>
          <w:sz w:val="20"/>
          <w:szCs w:val="20"/>
        </w:rPr>
        <w:t>rine</w:t>
      </w:r>
      <w:r w:rsidR="00212EF4" w:rsidRPr="00F066C8">
        <w:rPr>
          <w:rFonts w:ascii="Times" w:hAnsi="Times"/>
          <w:sz w:val="20"/>
          <w:szCs w:val="20"/>
        </w:rPr>
        <w:t xml:space="preserve"> R/E</w:t>
      </w:r>
      <w:r w:rsidR="00DA3155" w:rsidRPr="00F066C8">
        <w:rPr>
          <w:rFonts w:ascii="Times" w:hAnsi="Times"/>
          <w:sz w:val="20"/>
          <w:szCs w:val="20"/>
        </w:rPr>
        <w:t>, Fasting Lipid Profile</w:t>
      </w:r>
      <w:r w:rsidR="000B160C" w:rsidRPr="00F066C8">
        <w:rPr>
          <w:rFonts w:ascii="Times" w:hAnsi="Times"/>
          <w:sz w:val="20"/>
          <w:szCs w:val="20"/>
        </w:rPr>
        <w:t xml:space="preserve">, </w:t>
      </w:r>
      <w:proofErr w:type="spellStart"/>
      <w:r w:rsidR="000B160C" w:rsidRPr="00F066C8">
        <w:rPr>
          <w:rFonts w:ascii="Times" w:hAnsi="Times"/>
          <w:sz w:val="20"/>
          <w:szCs w:val="20"/>
        </w:rPr>
        <w:t>HBsAg</w:t>
      </w:r>
      <w:proofErr w:type="spellEnd"/>
      <w:r w:rsidR="000B160C" w:rsidRPr="00F066C8">
        <w:rPr>
          <w:rFonts w:ascii="Times" w:hAnsi="Times"/>
          <w:sz w:val="20"/>
          <w:szCs w:val="20"/>
        </w:rPr>
        <w:t>,</w:t>
      </w:r>
      <w:r w:rsidR="001E6AF4" w:rsidRPr="00F066C8">
        <w:rPr>
          <w:rFonts w:ascii="Times" w:hAnsi="Times"/>
          <w:sz w:val="20"/>
          <w:szCs w:val="20"/>
        </w:rPr>
        <w:t xml:space="preserve"> </w:t>
      </w:r>
      <w:r w:rsidR="00212EF4" w:rsidRPr="00F066C8">
        <w:rPr>
          <w:rFonts w:ascii="Times" w:hAnsi="Times"/>
          <w:sz w:val="20"/>
          <w:szCs w:val="20"/>
        </w:rPr>
        <w:t xml:space="preserve">Anti HCV, Anti HAV </w:t>
      </w:r>
      <w:proofErr w:type="spellStart"/>
      <w:r w:rsidR="00212EF4" w:rsidRPr="00F066C8">
        <w:rPr>
          <w:rFonts w:ascii="Times" w:hAnsi="Times"/>
          <w:sz w:val="20"/>
          <w:szCs w:val="20"/>
        </w:rPr>
        <w:t>IgM</w:t>
      </w:r>
      <w:proofErr w:type="spellEnd"/>
      <w:r w:rsidR="00212EF4" w:rsidRPr="00F066C8">
        <w:rPr>
          <w:rFonts w:ascii="Times" w:hAnsi="Times"/>
          <w:sz w:val="20"/>
          <w:szCs w:val="20"/>
        </w:rPr>
        <w:t>, A</w:t>
      </w:r>
      <w:r w:rsidR="000B160C" w:rsidRPr="00F066C8">
        <w:rPr>
          <w:rFonts w:ascii="Times" w:hAnsi="Times"/>
          <w:sz w:val="20"/>
          <w:szCs w:val="20"/>
        </w:rPr>
        <w:t>nti</w:t>
      </w:r>
      <w:r w:rsidR="00212EF4" w:rsidRPr="00F066C8">
        <w:rPr>
          <w:rFonts w:ascii="Times" w:hAnsi="Times"/>
          <w:sz w:val="20"/>
          <w:szCs w:val="20"/>
        </w:rPr>
        <w:t xml:space="preserve"> HEV</w:t>
      </w:r>
      <w:r w:rsidR="00DA3155" w:rsidRPr="00F066C8">
        <w:rPr>
          <w:rFonts w:ascii="Times" w:hAnsi="Times"/>
          <w:sz w:val="20"/>
          <w:szCs w:val="20"/>
        </w:rPr>
        <w:t xml:space="preserve"> </w:t>
      </w:r>
      <w:proofErr w:type="spellStart"/>
      <w:r w:rsidR="00DA3155" w:rsidRPr="00F066C8">
        <w:rPr>
          <w:rFonts w:ascii="Times" w:hAnsi="Times"/>
          <w:sz w:val="20"/>
          <w:szCs w:val="20"/>
        </w:rPr>
        <w:t>IgM</w:t>
      </w:r>
      <w:proofErr w:type="spellEnd"/>
      <w:r w:rsidR="00DA3155" w:rsidRPr="00F066C8">
        <w:rPr>
          <w:rFonts w:ascii="Times" w:hAnsi="Times"/>
          <w:sz w:val="20"/>
          <w:szCs w:val="20"/>
        </w:rPr>
        <w:t>,</w:t>
      </w:r>
      <w:r w:rsidR="00212EF4" w:rsidRPr="00F066C8">
        <w:rPr>
          <w:rFonts w:ascii="Times" w:hAnsi="Times"/>
          <w:sz w:val="20"/>
          <w:szCs w:val="20"/>
        </w:rPr>
        <w:t xml:space="preserve"> Ultrasonography</w:t>
      </w:r>
      <w:r w:rsidR="00DA3155" w:rsidRPr="00F066C8">
        <w:rPr>
          <w:rFonts w:ascii="Times" w:hAnsi="Times"/>
          <w:sz w:val="20"/>
          <w:szCs w:val="20"/>
        </w:rPr>
        <w:t xml:space="preserve"> of whole a</w:t>
      </w:r>
      <w:r w:rsidR="00212EF4" w:rsidRPr="00F066C8">
        <w:rPr>
          <w:rFonts w:ascii="Times" w:hAnsi="Times"/>
          <w:sz w:val="20"/>
          <w:szCs w:val="20"/>
        </w:rPr>
        <w:t>bdomen</w:t>
      </w:r>
      <w:r w:rsidR="00DA3155" w:rsidRPr="00F066C8">
        <w:rPr>
          <w:rFonts w:ascii="Times" w:hAnsi="Times"/>
          <w:sz w:val="20"/>
          <w:szCs w:val="20"/>
        </w:rPr>
        <w:t xml:space="preserve"> </w:t>
      </w:r>
      <w:r w:rsidR="007D6870" w:rsidRPr="00F066C8">
        <w:rPr>
          <w:rFonts w:ascii="Times" w:hAnsi="Times"/>
          <w:sz w:val="20"/>
          <w:szCs w:val="20"/>
        </w:rPr>
        <w:t>and</w:t>
      </w:r>
      <w:r w:rsidR="000B160C" w:rsidRPr="00F066C8">
        <w:rPr>
          <w:rFonts w:ascii="Times" w:hAnsi="Times"/>
          <w:sz w:val="20"/>
          <w:szCs w:val="20"/>
        </w:rPr>
        <w:t xml:space="preserve"> </w:t>
      </w:r>
      <w:r w:rsidR="00DE0E1E" w:rsidRPr="00F066C8">
        <w:rPr>
          <w:rFonts w:ascii="Times" w:hAnsi="Times"/>
          <w:sz w:val="20"/>
          <w:szCs w:val="20"/>
        </w:rPr>
        <w:t xml:space="preserve">any </w:t>
      </w:r>
      <w:r w:rsidR="00DA3155" w:rsidRPr="00F066C8">
        <w:rPr>
          <w:rFonts w:ascii="Times" w:hAnsi="Times"/>
          <w:sz w:val="20"/>
          <w:szCs w:val="20"/>
        </w:rPr>
        <w:t xml:space="preserve">other </w:t>
      </w:r>
      <w:r w:rsidR="000B160C" w:rsidRPr="00F066C8">
        <w:rPr>
          <w:rFonts w:ascii="Times" w:hAnsi="Times"/>
          <w:sz w:val="20"/>
          <w:szCs w:val="20"/>
        </w:rPr>
        <w:t>special test</w:t>
      </w:r>
      <w:r w:rsidR="00212EF4" w:rsidRPr="00F066C8">
        <w:rPr>
          <w:rFonts w:ascii="Times" w:hAnsi="Times"/>
          <w:sz w:val="20"/>
          <w:szCs w:val="20"/>
        </w:rPr>
        <w:t>,</w:t>
      </w:r>
      <w:r w:rsidR="00DE0E1E" w:rsidRPr="00F066C8">
        <w:rPr>
          <w:rFonts w:ascii="Times" w:hAnsi="Times"/>
          <w:sz w:val="20"/>
          <w:szCs w:val="20"/>
        </w:rPr>
        <w:t xml:space="preserve"> if</w:t>
      </w:r>
      <w:r w:rsidR="00212EF4" w:rsidRPr="00F066C8">
        <w:rPr>
          <w:rFonts w:ascii="Times" w:hAnsi="Times"/>
          <w:sz w:val="20"/>
          <w:szCs w:val="20"/>
        </w:rPr>
        <w:t xml:space="preserve"> </w:t>
      </w:r>
      <w:proofErr w:type="spellStart"/>
      <w:r w:rsidR="000B160C" w:rsidRPr="00F066C8">
        <w:rPr>
          <w:rFonts w:ascii="Times" w:hAnsi="Times"/>
          <w:sz w:val="20"/>
          <w:szCs w:val="20"/>
        </w:rPr>
        <w:t>indicated</w:t>
      </w:r>
      <w:r w:rsidR="008D3C88" w:rsidRPr="00F066C8">
        <w:rPr>
          <w:rFonts w:ascii="Times" w:hAnsi="Times"/>
          <w:sz w:val="20"/>
          <w:szCs w:val="20"/>
        </w:rPr>
        <w:t>.</w:t>
      </w:r>
      <w:r w:rsidR="007D6870" w:rsidRPr="00F066C8">
        <w:rPr>
          <w:rFonts w:ascii="Times" w:hAnsi="Times"/>
          <w:sz w:val="20"/>
          <w:szCs w:val="20"/>
        </w:rPr>
        <w:t>Thereafter</w:t>
      </w:r>
      <w:proofErr w:type="spellEnd"/>
      <w:r w:rsidR="007D6870" w:rsidRPr="00F066C8">
        <w:rPr>
          <w:rFonts w:ascii="Times" w:hAnsi="Times"/>
          <w:sz w:val="20"/>
          <w:szCs w:val="20"/>
        </w:rPr>
        <w:t xml:space="preserve"> due statistical analysis was done.</w:t>
      </w:r>
    </w:p>
    <w:p w14:paraId="49C37FF9" w14:textId="6E7B9C99" w:rsidR="000B160C" w:rsidRPr="00734A40" w:rsidRDefault="000B160C" w:rsidP="00734A40">
      <w:pPr>
        <w:tabs>
          <w:tab w:val="left" w:pos="1167"/>
        </w:tabs>
        <w:jc w:val="both"/>
        <w:rPr>
          <w:rFonts w:ascii="Times" w:hAnsi="Times"/>
        </w:rPr>
      </w:pPr>
      <w:r w:rsidRPr="00734A40">
        <w:rPr>
          <w:rFonts w:ascii="Times" w:hAnsi="Times"/>
          <w:b/>
          <w:sz w:val="20"/>
          <w:szCs w:val="20"/>
          <w:u w:val="single"/>
        </w:rPr>
        <w:t>INCLUSION CRITERIA</w:t>
      </w:r>
      <w:r w:rsidRPr="00734A40">
        <w:rPr>
          <w:rFonts w:ascii="Times" w:hAnsi="Times"/>
          <w:b/>
          <w:sz w:val="20"/>
          <w:szCs w:val="20"/>
        </w:rPr>
        <w:t>:</w:t>
      </w:r>
      <w:r w:rsidRPr="00734A40">
        <w:rPr>
          <w:rFonts w:ascii="Times" w:hAnsi="Times"/>
          <w:b/>
          <w:sz w:val="20"/>
          <w:szCs w:val="20"/>
        </w:rPr>
        <w:tab/>
      </w:r>
    </w:p>
    <w:p w14:paraId="2E274DCE" w14:textId="77777777" w:rsidR="00734A40" w:rsidRDefault="00EE33B6" w:rsidP="00734A40">
      <w:pPr>
        <w:tabs>
          <w:tab w:val="left" w:pos="3060"/>
        </w:tabs>
        <w:jc w:val="both"/>
        <w:rPr>
          <w:rFonts w:ascii="Times" w:hAnsi="Times"/>
          <w:sz w:val="20"/>
          <w:szCs w:val="20"/>
        </w:rPr>
      </w:pPr>
      <w:r w:rsidRPr="00734A40">
        <w:rPr>
          <w:rFonts w:ascii="Times" w:hAnsi="Times"/>
          <w:sz w:val="20"/>
          <w:szCs w:val="20"/>
        </w:rPr>
        <w:t>The patients included in this study were all diagnosed to have Type 2 Dia</w:t>
      </w:r>
      <w:r w:rsidR="00A57C07" w:rsidRPr="00734A40">
        <w:rPr>
          <w:rFonts w:ascii="Times" w:hAnsi="Times"/>
          <w:sz w:val="20"/>
          <w:szCs w:val="20"/>
        </w:rPr>
        <w:t>betes Mellitus ( as per WHO</w:t>
      </w:r>
      <w:r w:rsidRPr="00734A40">
        <w:rPr>
          <w:rFonts w:ascii="Times" w:hAnsi="Times"/>
          <w:sz w:val="20"/>
          <w:szCs w:val="20"/>
        </w:rPr>
        <w:t xml:space="preserve"> criteria ) belonging to both sexes and who were more than 18 years of age, presenting to the Out Patient Departments.</w:t>
      </w:r>
    </w:p>
    <w:p w14:paraId="0F62A8D3" w14:textId="34E0A038" w:rsidR="000B160C" w:rsidRDefault="000B160C" w:rsidP="00734A40">
      <w:pPr>
        <w:tabs>
          <w:tab w:val="left" w:pos="3060"/>
        </w:tabs>
        <w:jc w:val="both"/>
        <w:rPr>
          <w:rFonts w:ascii="Times" w:hAnsi="Times"/>
          <w:sz w:val="20"/>
          <w:szCs w:val="20"/>
        </w:rPr>
      </w:pPr>
      <w:r w:rsidRPr="00734A40">
        <w:rPr>
          <w:rFonts w:ascii="Times" w:hAnsi="Times"/>
          <w:b/>
          <w:sz w:val="20"/>
          <w:szCs w:val="20"/>
          <w:u w:val="single"/>
        </w:rPr>
        <w:t>EXCLUSION CRITERIA</w:t>
      </w:r>
      <w:r w:rsidRPr="00734A40">
        <w:rPr>
          <w:rFonts w:ascii="Times" w:hAnsi="Times"/>
          <w:sz w:val="20"/>
          <w:szCs w:val="20"/>
        </w:rPr>
        <w:t xml:space="preserve">: </w:t>
      </w:r>
    </w:p>
    <w:p w14:paraId="148999D0" w14:textId="5779AEA0" w:rsidR="00734A40" w:rsidRPr="00734A40" w:rsidRDefault="00734A40" w:rsidP="00734A40">
      <w:pPr>
        <w:tabs>
          <w:tab w:val="left" w:pos="3060"/>
        </w:tabs>
        <w:jc w:val="both"/>
        <w:rPr>
          <w:rFonts w:ascii="Times" w:hAnsi="Times"/>
          <w:sz w:val="20"/>
          <w:szCs w:val="20"/>
        </w:rPr>
      </w:pPr>
      <w:r>
        <w:rPr>
          <w:rFonts w:ascii="Times" w:hAnsi="Times"/>
          <w:sz w:val="20"/>
          <w:szCs w:val="20"/>
        </w:rPr>
        <w:t xml:space="preserve">Patients, below 18 years of age, with history of alcohol consumption of any duration, and/or concomitant history of Jaundice ( clinical or serological), ascites,  suspected drug induced liver injury, chronic renal failure, </w:t>
      </w:r>
      <w:proofErr w:type="spellStart"/>
      <w:r>
        <w:rPr>
          <w:rFonts w:ascii="Times" w:hAnsi="Times"/>
          <w:sz w:val="20"/>
          <w:szCs w:val="20"/>
        </w:rPr>
        <w:t>ischaemic</w:t>
      </w:r>
      <w:proofErr w:type="spellEnd"/>
      <w:r>
        <w:rPr>
          <w:rFonts w:ascii="Times" w:hAnsi="Times"/>
          <w:sz w:val="20"/>
          <w:szCs w:val="20"/>
        </w:rPr>
        <w:t xml:space="preserve"> heart disease and any major </w:t>
      </w:r>
      <w:r w:rsidR="00A85270">
        <w:rPr>
          <w:rFonts w:ascii="Times" w:hAnsi="Times"/>
          <w:sz w:val="20"/>
          <w:szCs w:val="20"/>
        </w:rPr>
        <w:t>abdominal surgery were excluded from the study.</w:t>
      </w:r>
    </w:p>
    <w:p w14:paraId="59F81BF6" w14:textId="77777777" w:rsidR="00D46F9B" w:rsidRPr="00594AD3" w:rsidRDefault="00D46F9B" w:rsidP="00594AD3">
      <w:pPr>
        <w:jc w:val="both"/>
        <w:rPr>
          <w:rFonts w:ascii="Times" w:hAnsi="Times"/>
          <w:b/>
          <w:sz w:val="32"/>
          <w:szCs w:val="32"/>
        </w:rPr>
      </w:pPr>
    </w:p>
    <w:p w14:paraId="2A083D43" w14:textId="77777777" w:rsidR="00A85270" w:rsidRPr="00A85270" w:rsidRDefault="00A85270" w:rsidP="00A85270">
      <w:pPr>
        <w:jc w:val="both"/>
        <w:rPr>
          <w:rFonts w:ascii="Times" w:hAnsi="Times"/>
          <w:b/>
        </w:rPr>
      </w:pPr>
      <w:r w:rsidRPr="00A85270">
        <w:rPr>
          <w:rFonts w:ascii="Times" w:hAnsi="Times"/>
          <w:b/>
        </w:rPr>
        <w:t>RESULTS:</w:t>
      </w:r>
    </w:p>
    <w:p w14:paraId="1E559FAF" w14:textId="77777777" w:rsidR="00D46F9B" w:rsidRPr="00594AD3" w:rsidRDefault="00D46F9B" w:rsidP="00594AD3">
      <w:pPr>
        <w:jc w:val="both"/>
        <w:rPr>
          <w:rFonts w:ascii="Times" w:hAnsi="Times"/>
          <w:b/>
          <w:sz w:val="32"/>
          <w:szCs w:val="32"/>
        </w:rPr>
      </w:pPr>
    </w:p>
    <w:p w14:paraId="722D26CF" w14:textId="77777777" w:rsidR="00A85270" w:rsidRDefault="00A85270" w:rsidP="00594AD3">
      <w:pPr>
        <w:jc w:val="both"/>
        <w:rPr>
          <w:rFonts w:ascii="Times" w:hAnsi="Times"/>
          <w:b/>
          <w:sz w:val="32"/>
          <w:szCs w:val="32"/>
        </w:rPr>
      </w:pPr>
    </w:p>
    <w:p w14:paraId="4936C89D" w14:textId="77777777" w:rsidR="00A85270" w:rsidRDefault="00A85270" w:rsidP="00594AD3">
      <w:pPr>
        <w:jc w:val="both"/>
        <w:rPr>
          <w:rFonts w:ascii="Times" w:hAnsi="Times"/>
          <w:b/>
          <w:sz w:val="32"/>
          <w:szCs w:val="32"/>
        </w:rPr>
      </w:pPr>
    </w:p>
    <w:p w14:paraId="55BAFAC9" w14:textId="77777777" w:rsidR="00A85270" w:rsidRDefault="00A85270" w:rsidP="00594AD3">
      <w:pPr>
        <w:jc w:val="both"/>
        <w:rPr>
          <w:rFonts w:ascii="Times" w:hAnsi="Times"/>
          <w:b/>
          <w:sz w:val="32"/>
          <w:szCs w:val="32"/>
        </w:rPr>
      </w:pPr>
    </w:p>
    <w:p w14:paraId="6B1FB04F" w14:textId="6F423858" w:rsidR="00A66735" w:rsidRPr="00E85F97" w:rsidRDefault="0018146E" w:rsidP="00594AD3">
      <w:pPr>
        <w:jc w:val="both"/>
        <w:rPr>
          <w:rFonts w:ascii="Times" w:hAnsi="Times"/>
          <w:sz w:val="20"/>
          <w:szCs w:val="20"/>
        </w:rPr>
      </w:pPr>
      <w:r w:rsidRPr="00E85F97">
        <w:rPr>
          <w:rFonts w:ascii="Times" w:hAnsi="Times"/>
          <w:sz w:val="20"/>
          <w:szCs w:val="20"/>
        </w:rPr>
        <w:t>Out of the total of 199 patients</w:t>
      </w:r>
      <w:r w:rsidR="00A85270" w:rsidRPr="00E85F97">
        <w:rPr>
          <w:rFonts w:ascii="Times" w:hAnsi="Times"/>
          <w:sz w:val="20"/>
          <w:szCs w:val="20"/>
        </w:rPr>
        <w:t xml:space="preserve"> included in the study</w:t>
      </w:r>
      <w:r w:rsidR="00F67056" w:rsidRPr="00E85F97">
        <w:rPr>
          <w:rFonts w:ascii="Times" w:hAnsi="Times"/>
          <w:sz w:val="20"/>
          <w:szCs w:val="20"/>
        </w:rPr>
        <w:t>, 131 (65.8</w:t>
      </w:r>
      <w:r w:rsidR="00A57C07" w:rsidRPr="00E85F97">
        <w:rPr>
          <w:rFonts w:ascii="Times" w:hAnsi="Times"/>
          <w:sz w:val="20"/>
          <w:szCs w:val="20"/>
        </w:rPr>
        <w:t>3</w:t>
      </w:r>
      <w:r w:rsidR="00F67056" w:rsidRPr="00E85F97">
        <w:rPr>
          <w:rFonts w:ascii="Times" w:hAnsi="Times"/>
          <w:sz w:val="20"/>
          <w:szCs w:val="20"/>
        </w:rPr>
        <w:t>%) were detected to</w:t>
      </w:r>
      <w:r w:rsidR="0030561A" w:rsidRPr="00E85F97">
        <w:rPr>
          <w:rFonts w:ascii="Times" w:hAnsi="Times"/>
          <w:sz w:val="20"/>
          <w:szCs w:val="20"/>
        </w:rPr>
        <w:t xml:space="preserve"> have hepatic </w:t>
      </w:r>
      <w:proofErr w:type="spellStart"/>
      <w:r w:rsidR="0030561A" w:rsidRPr="00E85F97">
        <w:rPr>
          <w:rFonts w:ascii="Times" w:hAnsi="Times"/>
          <w:sz w:val="20"/>
          <w:szCs w:val="20"/>
        </w:rPr>
        <w:t>steatosis</w:t>
      </w:r>
      <w:proofErr w:type="spellEnd"/>
      <w:r w:rsidR="0030561A" w:rsidRPr="00E85F97">
        <w:rPr>
          <w:rFonts w:ascii="Times" w:hAnsi="Times"/>
          <w:sz w:val="20"/>
          <w:szCs w:val="20"/>
        </w:rPr>
        <w:t xml:space="preserve"> </w:t>
      </w:r>
      <w:r w:rsidR="00B97A91" w:rsidRPr="00E85F97">
        <w:rPr>
          <w:rFonts w:ascii="Times" w:hAnsi="Times"/>
          <w:sz w:val="20"/>
          <w:szCs w:val="20"/>
        </w:rPr>
        <w:t xml:space="preserve">or fatty liver </w:t>
      </w:r>
      <w:r w:rsidR="0030561A" w:rsidRPr="00E85F97">
        <w:rPr>
          <w:rFonts w:ascii="Times" w:hAnsi="Times"/>
          <w:sz w:val="20"/>
          <w:szCs w:val="20"/>
        </w:rPr>
        <w:t>on ultrasonography and were labeled as</w:t>
      </w:r>
      <w:r w:rsidR="00F67056" w:rsidRPr="00E85F97">
        <w:rPr>
          <w:rFonts w:ascii="Times" w:hAnsi="Times"/>
          <w:sz w:val="20"/>
          <w:szCs w:val="20"/>
        </w:rPr>
        <w:t xml:space="preserve"> the </w:t>
      </w:r>
      <w:r w:rsidR="0030561A" w:rsidRPr="00E85F97">
        <w:rPr>
          <w:rFonts w:ascii="Times" w:hAnsi="Times"/>
          <w:sz w:val="20"/>
          <w:szCs w:val="20"/>
        </w:rPr>
        <w:t>‘</w:t>
      </w:r>
      <w:r w:rsidR="00F67056" w:rsidRPr="00E85F97">
        <w:rPr>
          <w:rFonts w:ascii="Times" w:hAnsi="Times"/>
          <w:sz w:val="20"/>
          <w:szCs w:val="20"/>
        </w:rPr>
        <w:t>NAFLD group</w:t>
      </w:r>
      <w:r w:rsidR="0030561A" w:rsidRPr="00E85F97">
        <w:rPr>
          <w:rFonts w:ascii="Times" w:hAnsi="Times"/>
          <w:sz w:val="20"/>
          <w:szCs w:val="20"/>
        </w:rPr>
        <w:t>’</w:t>
      </w:r>
      <w:r w:rsidR="00F67056" w:rsidRPr="00E85F97">
        <w:rPr>
          <w:rFonts w:ascii="Times" w:hAnsi="Times"/>
          <w:sz w:val="20"/>
          <w:szCs w:val="20"/>
        </w:rPr>
        <w:t xml:space="preserve"> while 68 persons (34.1</w:t>
      </w:r>
      <w:r w:rsidR="00A57C07" w:rsidRPr="00E85F97">
        <w:rPr>
          <w:rFonts w:ascii="Times" w:hAnsi="Times"/>
          <w:sz w:val="20"/>
          <w:szCs w:val="20"/>
        </w:rPr>
        <w:t>7</w:t>
      </w:r>
      <w:r w:rsidR="00F67056" w:rsidRPr="00E85F97">
        <w:rPr>
          <w:rFonts w:ascii="Times" w:hAnsi="Times"/>
          <w:sz w:val="20"/>
          <w:szCs w:val="20"/>
        </w:rPr>
        <w:t xml:space="preserve">%) were found to have no hepatic </w:t>
      </w:r>
      <w:proofErr w:type="spellStart"/>
      <w:r w:rsidR="00F67056" w:rsidRPr="00E85F97">
        <w:rPr>
          <w:rFonts w:ascii="Times" w:hAnsi="Times"/>
          <w:sz w:val="20"/>
          <w:szCs w:val="20"/>
        </w:rPr>
        <w:t>steatosis</w:t>
      </w:r>
      <w:proofErr w:type="spellEnd"/>
      <w:r w:rsidR="0030561A" w:rsidRPr="00E85F97">
        <w:rPr>
          <w:rFonts w:ascii="Times" w:hAnsi="Times"/>
          <w:sz w:val="20"/>
          <w:szCs w:val="20"/>
        </w:rPr>
        <w:t xml:space="preserve"> and hence labeled as ‘Normal liver group’</w:t>
      </w:r>
      <w:r w:rsidR="00F67056" w:rsidRPr="00E85F97">
        <w:rPr>
          <w:rFonts w:ascii="Times" w:hAnsi="Times"/>
          <w:sz w:val="20"/>
          <w:szCs w:val="20"/>
        </w:rPr>
        <w:t>. Males out</w:t>
      </w:r>
      <w:r w:rsidR="0030561A" w:rsidRPr="00E85F97">
        <w:rPr>
          <w:rFonts w:ascii="Times" w:hAnsi="Times"/>
          <w:sz w:val="20"/>
          <w:szCs w:val="20"/>
        </w:rPr>
        <w:t>-</w:t>
      </w:r>
      <w:r w:rsidR="00F67056" w:rsidRPr="00E85F97">
        <w:rPr>
          <w:rFonts w:ascii="Times" w:hAnsi="Times"/>
          <w:sz w:val="20"/>
          <w:szCs w:val="20"/>
        </w:rPr>
        <w:t xml:space="preserve">numbered females in the study group, but it was </w:t>
      </w:r>
      <w:r w:rsidR="00E85F97" w:rsidRPr="00E85F97">
        <w:rPr>
          <w:rFonts w:ascii="Times" w:hAnsi="Times"/>
          <w:sz w:val="20"/>
          <w:szCs w:val="20"/>
        </w:rPr>
        <w:t xml:space="preserve">interesting to note that amongst the </w:t>
      </w:r>
      <w:r w:rsidR="00F67056" w:rsidRPr="00E85F97">
        <w:rPr>
          <w:rFonts w:ascii="Times" w:hAnsi="Times"/>
          <w:sz w:val="20"/>
          <w:szCs w:val="20"/>
        </w:rPr>
        <w:t>female Type 2 diabetics, the percentage of patients de</w:t>
      </w:r>
      <w:r w:rsidR="00A57C07" w:rsidRPr="00E85F97">
        <w:rPr>
          <w:rFonts w:ascii="Times" w:hAnsi="Times"/>
          <w:sz w:val="20"/>
          <w:szCs w:val="20"/>
        </w:rPr>
        <w:t>tected to be having NAFLD (82.46</w:t>
      </w:r>
      <w:r w:rsidR="00F67056" w:rsidRPr="00E85F97">
        <w:rPr>
          <w:rFonts w:ascii="Times" w:hAnsi="Times"/>
          <w:sz w:val="20"/>
          <w:szCs w:val="20"/>
        </w:rPr>
        <w:t>%) is much higher than that in males (59.15%) which is statistically significant (p &lt; 0.05)</w:t>
      </w:r>
      <w:r w:rsidR="00DE0E1E" w:rsidRPr="00E85F97">
        <w:rPr>
          <w:rFonts w:ascii="Times" w:hAnsi="Times"/>
          <w:sz w:val="20"/>
          <w:szCs w:val="20"/>
        </w:rPr>
        <w:t>, (T</w:t>
      </w:r>
      <w:r w:rsidR="00F577FD" w:rsidRPr="00E85F97">
        <w:rPr>
          <w:rFonts w:ascii="Times" w:hAnsi="Times"/>
          <w:sz w:val="20"/>
          <w:szCs w:val="20"/>
        </w:rPr>
        <w:t>able. 1)</w:t>
      </w:r>
    </w:p>
    <w:p w14:paraId="5135CEC2" w14:textId="77777777" w:rsidR="00E85F97" w:rsidRDefault="00E85F97" w:rsidP="00E85F97">
      <w:pPr>
        <w:tabs>
          <w:tab w:val="left" w:pos="1640"/>
        </w:tabs>
        <w:jc w:val="both"/>
        <w:rPr>
          <w:rFonts w:ascii="Times" w:hAnsi="Times"/>
          <w:b/>
          <w:sz w:val="28"/>
          <w:szCs w:val="28"/>
        </w:rPr>
      </w:pPr>
    </w:p>
    <w:p w14:paraId="0C506817" w14:textId="1849D4FA" w:rsidR="00CE2630" w:rsidRPr="00E85F97" w:rsidRDefault="00E85F97" w:rsidP="00E85F97">
      <w:pPr>
        <w:tabs>
          <w:tab w:val="left" w:pos="1640"/>
        </w:tabs>
        <w:jc w:val="both"/>
        <w:rPr>
          <w:rFonts w:ascii="Times" w:hAnsi="Times"/>
          <w:i/>
          <w:sz w:val="28"/>
          <w:szCs w:val="28"/>
        </w:rPr>
      </w:pPr>
      <w:proofErr w:type="gramStart"/>
      <w:r w:rsidRPr="00E85F97">
        <w:rPr>
          <w:rFonts w:ascii="Times" w:hAnsi="Times"/>
        </w:rPr>
        <w:t>Table 1.</w:t>
      </w:r>
      <w:proofErr w:type="gramEnd"/>
      <w:r w:rsidRPr="00E85F97">
        <w:rPr>
          <w:rFonts w:ascii="Times" w:hAnsi="Times"/>
        </w:rPr>
        <w:t xml:space="preserve"> </w:t>
      </w:r>
      <w:proofErr w:type="gramStart"/>
      <w:r w:rsidRPr="00E85F97">
        <w:rPr>
          <w:rFonts w:ascii="Times" w:hAnsi="Times"/>
        </w:rPr>
        <w:t>Sex-wise distribution of</w:t>
      </w:r>
      <w:r>
        <w:rPr>
          <w:rFonts w:ascii="Times" w:hAnsi="Times"/>
        </w:rPr>
        <w:t xml:space="preserve"> prevalence of</w:t>
      </w:r>
      <w:r w:rsidRPr="00E85F97">
        <w:rPr>
          <w:rFonts w:ascii="Times" w:hAnsi="Times"/>
        </w:rPr>
        <w:t xml:space="preserve"> NAFLD.</w:t>
      </w:r>
      <w:proofErr w:type="gramEnd"/>
    </w:p>
    <w:tbl>
      <w:tblPr>
        <w:tblStyle w:val="TableGrid"/>
        <w:tblW w:w="0" w:type="auto"/>
        <w:tblLook w:val="04A0" w:firstRow="1" w:lastRow="0" w:firstColumn="1" w:lastColumn="0" w:noHBand="0" w:noVBand="1"/>
      </w:tblPr>
      <w:tblGrid>
        <w:gridCol w:w="2189"/>
        <w:gridCol w:w="2201"/>
        <w:gridCol w:w="2265"/>
        <w:gridCol w:w="2201"/>
      </w:tblGrid>
      <w:tr w:rsidR="00CE2630" w:rsidRPr="00E85F97" w14:paraId="38555DB2" w14:textId="77777777" w:rsidTr="00CE2630">
        <w:tc>
          <w:tcPr>
            <w:tcW w:w="2394" w:type="dxa"/>
          </w:tcPr>
          <w:p w14:paraId="03B5F45B" w14:textId="77777777" w:rsidR="00CE2630" w:rsidRPr="00E85F97" w:rsidRDefault="00CE2630" w:rsidP="00594AD3">
            <w:pPr>
              <w:jc w:val="both"/>
              <w:rPr>
                <w:rFonts w:ascii="Times" w:hAnsi="Times"/>
                <w:sz w:val="20"/>
                <w:szCs w:val="20"/>
              </w:rPr>
            </w:pPr>
            <w:r w:rsidRPr="00E85F97">
              <w:rPr>
                <w:rFonts w:ascii="Times" w:hAnsi="Times"/>
                <w:sz w:val="20"/>
                <w:szCs w:val="20"/>
              </w:rPr>
              <w:t>Group</w:t>
            </w:r>
          </w:p>
        </w:tc>
        <w:tc>
          <w:tcPr>
            <w:tcW w:w="2394" w:type="dxa"/>
          </w:tcPr>
          <w:p w14:paraId="766BEACC" w14:textId="77777777" w:rsidR="00CE2630" w:rsidRPr="00E85F97" w:rsidRDefault="00F577FD" w:rsidP="00594AD3">
            <w:pPr>
              <w:jc w:val="both"/>
              <w:rPr>
                <w:rFonts w:ascii="Times" w:hAnsi="Times"/>
                <w:sz w:val="20"/>
                <w:szCs w:val="20"/>
              </w:rPr>
            </w:pPr>
            <w:r w:rsidRPr="00E85F97">
              <w:rPr>
                <w:rFonts w:ascii="Times" w:hAnsi="Times"/>
                <w:sz w:val="20"/>
                <w:szCs w:val="20"/>
              </w:rPr>
              <w:t>Males (Total-142)</w:t>
            </w:r>
          </w:p>
        </w:tc>
        <w:tc>
          <w:tcPr>
            <w:tcW w:w="2394" w:type="dxa"/>
          </w:tcPr>
          <w:p w14:paraId="251B869A" w14:textId="77777777" w:rsidR="00CE2630" w:rsidRPr="00E85F97" w:rsidRDefault="00F577FD" w:rsidP="00594AD3">
            <w:pPr>
              <w:jc w:val="both"/>
              <w:rPr>
                <w:rFonts w:ascii="Times" w:hAnsi="Times"/>
                <w:sz w:val="20"/>
                <w:szCs w:val="20"/>
              </w:rPr>
            </w:pPr>
            <w:r w:rsidRPr="00E85F97">
              <w:rPr>
                <w:rFonts w:ascii="Times" w:hAnsi="Times"/>
                <w:sz w:val="20"/>
                <w:szCs w:val="20"/>
              </w:rPr>
              <w:t>Females(Total-57)</w:t>
            </w:r>
          </w:p>
        </w:tc>
        <w:tc>
          <w:tcPr>
            <w:tcW w:w="2394" w:type="dxa"/>
          </w:tcPr>
          <w:p w14:paraId="2C078A67" w14:textId="77777777" w:rsidR="00CE2630" w:rsidRPr="00E85F97" w:rsidRDefault="00F577FD" w:rsidP="00594AD3">
            <w:pPr>
              <w:ind w:left="720" w:hanging="720"/>
              <w:jc w:val="both"/>
              <w:rPr>
                <w:rFonts w:ascii="Times" w:hAnsi="Times"/>
                <w:sz w:val="20"/>
                <w:szCs w:val="20"/>
              </w:rPr>
            </w:pPr>
            <w:r w:rsidRPr="00E85F97">
              <w:rPr>
                <w:rFonts w:ascii="Times" w:hAnsi="Times"/>
                <w:sz w:val="20"/>
                <w:szCs w:val="20"/>
              </w:rPr>
              <w:t>Total  (199 )</w:t>
            </w:r>
          </w:p>
        </w:tc>
      </w:tr>
      <w:tr w:rsidR="00CE2630" w:rsidRPr="00E85F97" w14:paraId="37C64AE9" w14:textId="77777777" w:rsidTr="00CE2630">
        <w:tc>
          <w:tcPr>
            <w:tcW w:w="2394" w:type="dxa"/>
          </w:tcPr>
          <w:p w14:paraId="3DF84C0F" w14:textId="77777777" w:rsidR="00CE2630" w:rsidRPr="00E85F97" w:rsidRDefault="00F577FD" w:rsidP="00594AD3">
            <w:pPr>
              <w:jc w:val="both"/>
              <w:rPr>
                <w:rFonts w:ascii="Times" w:hAnsi="Times"/>
                <w:sz w:val="20"/>
                <w:szCs w:val="20"/>
              </w:rPr>
            </w:pPr>
            <w:r w:rsidRPr="00E85F97">
              <w:rPr>
                <w:rFonts w:ascii="Times" w:hAnsi="Times"/>
                <w:sz w:val="20"/>
                <w:szCs w:val="20"/>
              </w:rPr>
              <w:t>NAFLD</w:t>
            </w:r>
          </w:p>
        </w:tc>
        <w:tc>
          <w:tcPr>
            <w:tcW w:w="2394" w:type="dxa"/>
          </w:tcPr>
          <w:p w14:paraId="798A9F7B" w14:textId="77777777" w:rsidR="00CE2630" w:rsidRPr="00E85F97" w:rsidRDefault="00F577FD" w:rsidP="00594AD3">
            <w:pPr>
              <w:jc w:val="both"/>
              <w:rPr>
                <w:rFonts w:ascii="Times" w:hAnsi="Times"/>
                <w:sz w:val="20"/>
                <w:szCs w:val="20"/>
              </w:rPr>
            </w:pPr>
            <w:r w:rsidRPr="00E85F97">
              <w:rPr>
                <w:rFonts w:ascii="Times" w:hAnsi="Times"/>
                <w:sz w:val="20"/>
                <w:szCs w:val="20"/>
              </w:rPr>
              <w:t>84 (59.15%)</w:t>
            </w:r>
          </w:p>
        </w:tc>
        <w:tc>
          <w:tcPr>
            <w:tcW w:w="2394" w:type="dxa"/>
          </w:tcPr>
          <w:p w14:paraId="56152F30" w14:textId="77777777" w:rsidR="00CE2630" w:rsidRPr="00E85F97" w:rsidRDefault="00A57C07" w:rsidP="00594AD3">
            <w:pPr>
              <w:jc w:val="both"/>
              <w:rPr>
                <w:rFonts w:ascii="Times" w:hAnsi="Times"/>
                <w:sz w:val="20"/>
                <w:szCs w:val="20"/>
              </w:rPr>
            </w:pPr>
            <w:r w:rsidRPr="00E85F97">
              <w:rPr>
                <w:rFonts w:ascii="Times" w:hAnsi="Times"/>
                <w:sz w:val="20"/>
                <w:szCs w:val="20"/>
              </w:rPr>
              <w:t>47 (82.46</w:t>
            </w:r>
            <w:r w:rsidR="00F577FD" w:rsidRPr="00E85F97">
              <w:rPr>
                <w:rFonts w:ascii="Times" w:hAnsi="Times"/>
                <w:sz w:val="20"/>
                <w:szCs w:val="20"/>
              </w:rPr>
              <w:t>%)</w:t>
            </w:r>
          </w:p>
        </w:tc>
        <w:tc>
          <w:tcPr>
            <w:tcW w:w="2394" w:type="dxa"/>
          </w:tcPr>
          <w:p w14:paraId="05C027DF" w14:textId="77777777" w:rsidR="00CE2630" w:rsidRPr="00E85F97" w:rsidRDefault="00F577FD" w:rsidP="00594AD3">
            <w:pPr>
              <w:jc w:val="both"/>
              <w:rPr>
                <w:rFonts w:ascii="Times" w:hAnsi="Times"/>
                <w:sz w:val="20"/>
                <w:szCs w:val="20"/>
              </w:rPr>
            </w:pPr>
            <w:r w:rsidRPr="00E85F97">
              <w:rPr>
                <w:rFonts w:ascii="Times" w:hAnsi="Times"/>
                <w:sz w:val="20"/>
                <w:szCs w:val="20"/>
              </w:rPr>
              <w:t>131 (65.8</w:t>
            </w:r>
            <w:r w:rsidR="00A57C07" w:rsidRPr="00E85F97">
              <w:rPr>
                <w:rFonts w:ascii="Times" w:hAnsi="Times"/>
                <w:sz w:val="20"/>
                <w:szCs w:val="20"/>
              </w:rPr>
              <w:t>3</w:t>
            </w:r>
            <w:r w:rsidRPr="00E85F97">
              <w:rPr>
                <w:rFonts w:ascii="Times" w:hAnsi="Times"/>
                <w:sz w:val="20"/>
                <w:szCs w:val="20"/>
              </w:rPr>
              <w:t>%)</w:t>
            </w:r>
          </w:p>
        </w:tc>
      </w:tr>
      <w:tr w:rsidR="00CE2630" w:rsidRPr="00E85F97" w14:paraId="2D75A0D3" w14:textId="77777777" w:rsidTr="00CE2630">
        <w:tc>
          <w:tcPr>
            <w:tcW w:w="2394" w:type="dxa"/>
          </w:tcPr>
          <w:p w14:paraId="4D34AFA0" w14:textId="77777777" w:rsidR="00CE2630" w:rsidRPr="00E85F97" w:rsidRDefault="00F577FD" w:rsidP="00594AD3">
            <w:pPr>
              <w:jc w:val="both"/>
              <w:rPr>
                <w:rFonts w:ascii="Times" w:hAnsi="Times"/>
                <w:sz w:val="20"/>
                <w:szCs w:val="20"/>
              </w:rPr>
            </w:pPr>
            <w:r w:rsidRPr="00E85F97">
              <w:rPr>
                <w:rFonts w:ascii="Times" w:hAnsi="Times"/>
                <w:sz w:val="20"/>
                <w:szCs w:val="20"/>
              </w:rPr>
              <w:t>Normal</w:t>
            </w:r>
            <w:r w:rsidR="0030561A" w:rsidRPr="00E85F97">
              <w:rPr>
                <w:rFonts w:ascii="Times" w:hAnsi="Times"/>
                <w:sz w:val="20"/>
                <w:szCs w:val="20"/>
              </w:rPr>
              <w:t xml:space="preserve"> liver</w:t>
            </w:r>
          </w:p>
        </w:tc>
        <w:tc>
          <w:tcPr>
            <w:tcW w:w="2394" w:type="dxa"/>
          </w:tcPr>
          <w:p w14:paraId="794264F0" w14:textId="77777777" w:rsidR="00CE2630" w:rsidRPr="00E85F97" w:rsidRDefault="00F577FD" w:rsidP="00594AD3">
            <w:pPr>
              <w:jc w:val="both"/>
              <w:rPr>
                <w:rFonts w:ascii="Times" w:hAnsi="Times"/>
                <w:sz w:val="20"/>
                <w:szCs w:val="20"/>
              </w:rPr>
            </w:pPr>
            <w:r w:rsidRPr="00E85F97">
              <w:rPr>
                <w:rFonts w:ascii="Times" w:hAnsi="Times"/>
                <w:sz w:val="20"/>
                <w:szCs w:val="20"/>
              </w:rPr>
              <w:t>58 (17.55%)</w:t>
            </w:r>
          </w:p>
        </w:tc>
        <w:tc>
          <w:tcPr>
            <w:tcW w:w="2394" w:type="dxa"/>
          </w:tcPr>
          <w:p w14:paraId="032746E6" w14:textId="77777777" w:rsidR="00CE2630" w:rsidRPr="00E85F97" w:rsidRDefault="00F577FD" w:rsidP="00594AD3">
            <w:pPr>
              <w:jc w:val="both"/>
              <w:rPr>
                <w:rFonts w:ascii="Times" w:hAnsi="Times"/>
                <w:sz w:val="20"/>
                <w:szCs w:val="20"/>
              </w:rPr>
            </w:pPr>
            <w:r w:rsidRPr="00E85F97">
              <w:rPr>
                <w:rFonts w:ascii="Times" w:hAnsi="Times"/>
                <w:sz w:val="20"/>
                <w:szCs w:val="20"/>
              </w:rPr>
              <w:t>10 (17.54%)</w:t>
            </w:r>
          </w:p>
        </w:tc>
        <w:tc>
          <w:tcPr>
            <w:tcW w:w="2394" w:type="dxa"/>
          </w:tcPr>
          <w:p w14:paraId="14D794D6" w14:textId="77777777" w:rsidR="00CE2630" w:rsidRPr="00E85F97" w:rsidRDefault="00F577FD" w:rsidP="00594AD3">
            <w:pPr>
              <w:jc w:val="both"/>
              <w:rPr>
                <w:rFonts w:ascii="Times" w:hAnsi="Times"/>
                <w:sz w:val="20"/>
                <w:szCs w:val="20"/>
              </w:rPr>
            </w:pPr>
            <w:r w:rsidRPr="00E85F97">
              <w:rPr>
                <w:rFonts w:ascii="Times" w:hAnsi="Times"/>
                <w:sz w:val="20"/>
                <w:szCs w:val="20"/>
              </w:rPr>
              <w:t xml:space="preserve">  68 (34.17%)</w:t>
            </w:r>
          </w:p>
        </w:tc>
      </w:tr>
    </w:tbl>
    <w:p w14:paraId="14A78949" w14:textId="4BA9DB61" w:rsidR="00CE2630" w:rsidRPr="00195CFC" w:rsidRDefault="00195CFC" w:rsidP="00594AD3">
      <w:pPr>
        <w:jc w:val="both"/>
        <w:rPr>
          <w:rFonts w:ascii="Times" w:hAnsi="Times"/>
          <w:sz w:val="20"/>
          <w:szCs w:val="20"/>
        </w:rPr>
      </w:pP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t>(</w:t>
      </w:r>
      <w:proofErr w:type="gramStart"/>
      <w:r>
        <w:rPr>
          <w:rFonts w:ascii="Times" w:hAnsi="Times"/>
          <w:i/>
          <w:sz w:val="20"/>
          <w:szCs w:val="20"/>
        </w:rPr>
        <w:t>p</w:t>
      </w:r>
      <w:proofErr w:type="gramEnd"/>
      <w:r>
        <w:rPr>
          <w:rFonts w:ascii="Times" w:hAnsi="Times"/>
          <w:i/>
          <w:sz w:val="20"/>
          <w:szCs w:val="20"/>
        </w:rPr>
        <w:t xml:space="preserve"> &lt; 0.05)</w:t>
      </w:r>
    </w:p>
    <w:p w14:paraId="7A4A65B2" w14:textId="77777777" w:rsidR="00CE2630" w:rsidRPr="00594AD3" w:rsidRDefault="00CE2630" w:rsidP="00594AD3">
      <w:pPr>
        <w:jc w:val="both"/>
        <w:rPr>
          <w:rFonts w:ascii="Times" w:hAnsi="Times"/>
          <w:sz w:val="28"/>
          <w:szCs w:val="28"/>
        </w:rPr>
      </w:pPr>
    </w:p>
    <w:p w14:paraId="590C4885" w14:textId="77777777" w:rsidR="00E439A1" w:rsidRPr="00E85F97" w:rsidRDefault="00AC724F" w:rsidP="00594AD3">
      <w:pPr>
        <w:jc w:val="both"/>
        <w:rPr>
          <w:rFonts w:ascii="Times" w:hAnsi="Times"/>
          <w:sz w:val="20"/>
          <w:szCs w:val="20"/>
        </w:rPr>
      </w:pPr>
      <w:r w:rsidRPr="00E85F97">
        <w:rPr>
          <w:rFonts w:ascii="Times" w:hAnsi="Times"/>
          <w:sz w:val="20"/>
          <w:szCs w:val="20"/>
        </w:rPr>
        <w:t>The age of the participants of this study group varied from 26 to 90 years, the mean age being 54.37 ± 13 years.</w:t>
      </w:r>
      <w:r w:rsidR="00E439A1" w:rsidRPr="00E85F97">
        <w:rPr>
          <w:rFonts w:ascii="Times" w:hAnsi="Times"/>
          <w:sz w:val="20"/>
          <w:szCs w:val="20"/>
        </w:rPr>
        <w:t xml:space="preserve"> The age of</w:t>
      </w:r>
      <w:r w:rsidRPr="00E85F97">
        <w:rPr>
          <w:rFonts w:ascii="Times" w:hAnsi="Times"/>
          <w:sz w:val="20"/>
          <w:szCs w:val="20"/>
        </w:rPr>
        <w:t xml:space="preserve"> </w:t>
      </w:r>
      <w:r w:rsidR="00E439A1" w:rsidRPr="00E85F97">
        <w:rPr>
          <w:rFonts w:ascii="Times" w:hAnsi="Times"/>
          <w:sz w:val="20"/>
          <w:szCs w:val="20"/>
        </w:rPr>
        <w:t>more than half of the patients</w:t>
      </w:r>
      <w:r w:rsidR="00DE0E1E" w:rsidRPr="00E85F97">
        <w:rPr>
          <w:rFonts w:ascii="Times" w:hAnsi="Times"/>
          <w:sz w:val="20"/>
          <w:szCs w:val="20"/>
        </w:rPr>
        <w:t xml:space="preserve"> of the present study group</w:t>
      </w:r>
      <w:r w:rsidR="00E439A1" w:rsidRPr="00E85F97">
        <w:rPr>
          <w:rFonts w:ascii="Times" w:hAnsi="Times"/>
          <w:sz w:val="20"/>
          <w:szCs w:val="20"/>
        </w:rPr>
        <w:t>, having NAFLD</w:t>
      </w:r>
      <w:r w:rsidR="00DE0E1E" w:rsidRPr="00E85F97">
        <w:rPr>
          <w:rFonts w:ascii="Times" w:hAnsi="Times"/>
          <w:sz w:val="20"/>
          <w:szCs w:val="20"/>
        </w:rPr>
        <w:t>, ranged between 46 to 65 years (Table 2</w:t>
      </w:r>
      <w:proofErr w:type="gramStart"/>
      <w:r w:rsidR="00DE0E1E" w:rsidRPr="00E85F97">
        <w:rPr>
          <w:rFonts w:ascii="Times" w:hAnsi="Times"/>
          <w:sz w:val="20"/>
          <w:szCs w:val="20"/>
        </w:rPr>
        <w:t>)</w:t>
      </w:r>
      <w:r w:rsidR="00632D3C" w:rsidRPr="00E85F97">
        <w:rPr>
          <w:rFonts w:ascii="Times" w:hAnsi="Times"/>
          <w:sz w:val="20"/>
          <w:szCs w:val="20"/>
        </w:rPr>
        <w:t xml:space="preserve"> </w:t>
      </w:r>
      <w:r w:rsidR="00FA5CDF" w:rsidRPr="00E85F97">
        <w:rPr>
          <w:rFonts w:ascii="Times" w:hAnsi="Times"/>
          <w:sz w:val="20"/>
          <w:szCs w:val="20"/>
        </w:rPr>
        <w:t xml:space="preserve"> </w:t>
      </w:r>
      <w:r w:rsidR="00DE0E1E" w:rsidRPr="00E85F97">
        <w:rPr>
          <w:rFonts w:ascii="Times" w:hAnsi="Times"/>
          <w:sz w:val="20"/>
          <w:szCs w:val="20"/>
        </w:rPr>
        <w:t>.</w:t>
      </w:r>
      <w:proofErr w:type="gramEnd"/>
      <w:r w:rsidR="00DE0E1E" w:rsidRPr="00E85F97">
        <w:rPr>
          <w:rFonts w:ascii="Times" w:hAnsi="Times"/>
          <w:sz w:val="20"/>
          <w:szCs w:val="20"/>
        </w:rPr>
        <w:t xml:space="preserve">                         </w:t>
      </w:r>
    </w:p>
    <w:p w14:paraId="4746F600" w14:textId="77777777" w:rsidR="00E439A1" w:rsidRPr="00594AD3" w:rsidRDefault="00E439A1" w:rsidP="00594AD3">
      <w:pPr>
        <w:jc w:val="both"/>
        <w:rPr>
          <w:rFonts w:ascii="Times" w:hAnsi="Times"/>
          <w:sz w:val="28"/>
          <w:szCs w:val="28"/>
        </w:rPr>
      </w:pPr>
    </w:p>
    <w:p w14:paraId="0858361F" w14:textId="77777777" w:rsidR="00E439A1" w:rsidRPr="00DD302C" w:rsidRDefault="00E439A1" w:rsidP="00594AD3">
      <w:pPr>
        <w:jc w:val="both"/>
        <w:rPr>
          <w:rFonts w:ascii="Times" w:hAnsi="Times"/>
        </w:rPr>
      </w:pPr>
      <w:proofErr w:type="gramStart"/>
      <w:r w:rsidRPr="00DD302C">
        <w:rPr>
          <w:rFonts w:ascii="Times" w:hAnsi="Times"/>
        </w:rPr>
        <w:t>Table 2.</w:t>
      </w:r>
      <w:proofErr w:type="gramEnd"/>
      <w:r w:rsidRPr="00DD302C">
        <w:rPr>
          <w:rFonts w:ascii="Times" w:hAnsi="Times"/>
        </w:rPr>
        <w:t xml:space="preserve"> Age-wise prevalence of NAFLD in Type 2 Diabetes Mellitus</w:t>
      </w:r>
    </w:p>
    <w:p w14:paraId="3B20E7C1" w14:textId="77777777" w:rsidR="00E439A1" w:rsidRPr="00594AD3" w:rsidRDefault="00E439A1" w:rsidP="00594AD3">
      <w:pPr>
        <w:jc w:val="both"/>
        <w:rPr>
          <w:rFonts w:ascii="Times" w:hAnsi="Times"/>
          <w:i/>
          <w:sz w:val="28"/>
          <w:szCs w:val="28"/>
        </w:rPr>
      </w:pPr>
    </w:p>
    <w:tbl>
      <w:tblPr>
        <w:tblStyle w:val="TableGrid"/>
        <w:tblW w:w="0" w:type="auto"/>
        <w:tblLook w:val="04A0" w:firstRow="1" w:lastRow="0" w:firstColumn="1" w:lastColumn="0" w:noHBand="0" w:noVBand="1"/>
      </w:tblPr>
      <w:tblGrid>
        <w:gridCol w:w="2199"/>
        <w:gridCol w:w="2195"/>
        <w:gridCol w:w="2231"/>
        <w:gridCol w:w="2231"/>
      </w:tblGrid>
      <w:tr w:rsidR="00E439A1" w:rsidRPr="00DD302C" w14:paraId="5FEB5294" w14:textId="77777777" w:rsidTr="00E439A1">
        <w:tc>
          <w:tcPr>
            <w:tcW w:w="2394" w:type="dxa"/>
          </w:tcPr>
          <w:p w14:paraId="78679C32" w14:textId="77777777" w:rsidR="00E439A1" w:rsidRPr="00DD302C" w:rsidRDefault="00E439A1" w:rsidP="00594AD3">
            <w:pPr>
              <w:jc w:val="both"/>
              <w:rPr>
                <w:rFonts w:ascii="Times" w:hAnsi="Times"/>
                <w:sz w:val="20"/>
                <w:szCs w:val="20"/>
              </w:rPr>
            </w:pPr>
            <w:r w:rsidRPr="00DD302C">
              <w:rPr>
                <w:rFonts w:ascii="Times" w:hAnsi="Times"/>
                <w:sz w:val="20"/>
                <w:szCs w:val="20"/>
              </w:rPr>
              <w:t>Age group</w:t>
            </w:r>
          </w:p>
        </w:tc>
        <w:tc>
          <w:tcPr>
            <w:tcW w:w="2394" w:type="dxa"/>
          </w:tcPr>
          <w:p w14:paraId="39E01623" w14:textId="77777777" w:rsidR="00E439A1" w:rsidRPr="00DD302C" w:rsidRDefault="00E439A1" w:rsidP="00594AD3">
            <w:pPr>
              <w:jc w:val="both"/>
              <w:rPr>
                <w:rFonts w:ascii="Times" w:hAnsi="Times"/>
                <w:sz w:val="20"/>
                <w:szCs w:val="20"/>
              </w:rPr>
            </w:pPr>
            <w:r w:rsidRPr="00DD302C">
              <w:rPr>
                <w:rFonts w:ascii="Times" w:hAnsi="Times"/>
                <w:sz w:val="20"/>
                <w:szCs w:val="20"/>
              </w:rPr>
              <w:t>Total (199)</w:t>
            </w:r>
          </w:p>
        </w:tc>
        <w:tc>
          <w:tcPr>
            <w:tcW w:w="2394" w:type="dxa"/>
          </w:tcPr>
          <w:p w14:paraId="64BE0CD0" w14:textId="77777777" w:rsidR="00E439A1" w:rsidRPr="00DD302C" w:rsidRDefault="00E439A1" w:rsidP="00594AD3">
            <w:pPr>
              <w:jc w:val="both"/>
              <w:rPr>
                <w:rFonts w:ascii="Times" w:hAnsi="Times"/>
                <w:sz w:val="20"/>
                <w:szCs w:val="20"/>
              </w:rPr>
            </w:pPr>
            <w:r w:rsidRPr="00DD302C">
              <w:rPr>
                <w:rFonts w:ascii="Times" w:hAnsi="Times"/>
                <w:sz w:val="20"/>
                <w:szCs w:val="20"/>
              </w:rPr>
              <w:t>NAFLD (131)</w:t>
            </w:r>
          </w:p>
        </w:tc>
        <w:tc>
          <w:tcPr>
            <w:tcW w:w="2394" w:type="dxa"/>
          </w:tcPr>
          <w:p w14:paraId="69FE6811" w14:textId="77777777" w:rsidR="00E439A1" w:rsidRPr="00DD302C" w:rsidRDefault="00E439A1" w:rsidP="00594AD3">
            <w:pPr>
              <w:jc w:val="both"/>
              <w:rPr>
                <w:rFonts w:ascii="Times" w:hAnsi="Times"/>
                <w:sz w:val="20"/>
                <w:szCs w:val="20"/>
              </w:rPr>
            </w:pPr>
            <w:r w:rsidRPr="00DD302C">
              <w:rPr>
                <w:rFonts w:ascii="Times" w:hAnsi="Times"/>
                <w:sz w:val="20"/>
                <w:szCs w:val="20"/>
              </w:rPr>
              <w:t xml:space="preserve">Normal </w:t>
            </w:r>
            <w:r w:rsidR="009C5DF0" w:rsidRPr="00DD302C">
              <w:rPr>
                <w:rFonts w:ascii="Times" w:hAnsi="Times"/>
                <w:sz w:val="20"/>
                <w:szCs w:val="20"/>
              </w:rPr>
              <w:t xml:space="preserve">Liver </w:t>
            </w:r>
            <w:r w:rsidRPr="00DD302C">
              <w:rPr>
                <w:rFonts w:ascii="Times" w:hAnsi="Times"/>
                <w:sz w:val="20"/>
                <w:szCs w:val="20"/>
              </w:rPr>
              <w:t>(68)</w:t>
            </w:r>
          </w:p>
        </w:tc>
      </w:tr>
      <w:tr w:rsidR="00E439A1" w:rsidRPr="00DD302C" w14:paraId="2D88090D" w14:textId="77777777" w:rsidTr="00E439A1">
        <w:tc>
          <w:tcPr>
            <w:tcW w:w="2394" w:type="dxa"/>
          </w:tcPr>
          <w:p w14:paraId="61CBE203" w14:textId="77777777" w:rsidR="00E439A1" w:rsidRPr="00DD302C" w:rsidRDefault="000127CA" w:rsidP="00594AD3">
            <w:pPr>
              <w:jc w:val="both"/>
              <w:rPr>
                <w:rFonts w:ascii="Times" w:hAnsi="Times"/>
                <w:sz w:val="20"/>
                <w:szCs w:val="20"/>
              </w:rPr>
            </w:pPr>
            <w:r w:rsidRPr="00DD302C">
              <w:rPr>
                <w:rFonts w:ascii="Times" w:hAnsi="Times"/>
                <w:sz w:val="20"/>
                <w:szCs w:val="20"/>
              </w:rPr>
              <w:t>26-35 years</w:t>
            </w:r>
          </w:p>
        </w:tc>
        <w:tc>
          <w:tcPr>
            <w:tcW w:w="2394" w:type="dxa"/>
          </w:tcPr>
          <w:p w14:paraId="65AA7CA8" w14:textId="77777777" w:rsidR="00E439A1" w:rsidRPr="00DD302C" w:rsidRDefault="000127CA" w:rsidP="00594AD3">
            <w:pPr>
              <w:jc w:val="both"/>
              <w:rPr>
                <w:rFonts w:ascii="Times" w:hAnsi="Times"/>
                <w:sz w:val="20"/>
                <w:szCs w:val="20"/>
              </w:rPr>
            </w:pPr>
            <w:r w:rsidRPr="00DD302C">
              <w:rPr>
                <w:rFonts w:ascii="Times" w:hAnsi="Times"/>
                <w:sz w:val="20"/>
                <w:szCs w:val="20"/>
              </w:rPr>
              <w:t>16</w:t>
            </w:r>
          </w:p>
        </w:tc>
        <w:tc>
          <w:tcPr>
            <w:tcW w:w="2394" w:type="dxa"/>
          </w:tcPr>
          <w:p w14:paraId="587D24A1" w14:textId="77777777" w:rsidR="00E439A1" w:rsidRPr="00DD302C" w:rsidRDefault="000127CA" w:rsidP="00594AD3">
            <w:pPr>
              <w:jc w:val="both"/>
              <w:rPr>
                <w:rFonts w:ascii="Times" w:hAnsi="Times"/>
                <w:sz w:val="20"/>
                <w:szCs w:val="20"/>
              </w:rPr>
            </w:pPr>
            <w:r w:rsidRPr="00DD302C">
              <w:rPr>
                <w:rFonts w:ascii="Times" w:hAnsi="Times"/>
                <w:sz w:val="20"/>
                <w:szCs w:val="20"/>
              </w:rPr>
              <w:t xml:space="preserve">  6 (4.58%)</w:t>
            </w:r>
          </w:p>
        </w:tc>
        <w:tc>
          <w:tcPr>
            <w:tcW w:w="2394" w:type="dxa"/>
          </w:tcPr>
          <w:p w14:paraId="53F30808" w14:textId="77777777" w:rsidR="00E439A1" w:rsidRPr="00DD302C" w:rsidRDefault="000127CA" w:rsidP="00594AD3">
            <w:pPr>
              <w:jc w:val="both"/>
              <w:rPr>
                <w:rFonts w:ascii="Times" w:hAnsi="Times"/>
                <w:sz w:val="20"/>
                <w:szCs w:val="20"/>
              </w:rPr>
            </w:pPr>
            <w:r w:rsidRPr="00DD302C">
              <w:rPr>
                <w:rFonts w:ascii="Times" w:hAnsi="Times"/>
                <w:sz w:val="20"/>
                <w:szCs w:val="20"/>
              </w:rPr>
              <w:t>10 (14.70%)</w:t>
            </w:r>
          </w:p>
        </w:tc>
      </w:tr>
      <w:tr w:rsidR="00E439A1" w:rsidRPr="00DD302C" w14:paraId="5908A179" w14:textId="77777777" w:rsidTr="00E439A1">
        <w:tc>
          <w:tcPr>
            <w:tcW w:w="2394" w:type="dxa"/>
          </w:tcPr>
          <w:p w14:paraId="56D01203" w14:textId="77777777" w:rsidR="00E439A1" w:rsidRPr="00DD302C" w:rsidRDefault="000127CA" w:rsidP="00594AD3">
            <w:pPr>
              <w:jc w:val="both"/>
              <w:rPr>
                <w:rFonts w:ascii="Times" w:hAnsi="Times"/>
                <w:sz w:val="20"/>
                <w:szCs w:val="20"/>
              </w:rPr>
            </w:pPr>
            <w:r w:rsidRPr="00DD302C">
              <w:rPr>
                <w:rFonts w:ascii="Times" w:hAnsi="Times"/>
                <w:sz w:val="20"/>
                <w:szCs w:val="20"/>
              </w:rPr>
              <w:t>36-45 years</w:t>
            </w:r>
          </w:p>
        </w:tc>
        <w:tc>
          <w:tcPr>
            <w:tcW w:w="2394" w:type="dxa"/>
          </w:tcPr>
          <w:p w14:paraId="074FD236" w14:textId="77777777" w:rsidR="00E439A1" w:rsidRPr="00DD302C" w:rsidRDefault="000127CA" w:rsidP="00594AD3">
            <w:pPr>
              <w:jc w:val="both"/>
              <w:rPr>
                <w:rFonts w:ascii="Times" w:hAnsi="Times"/>
                <w:sz w:val="20"/>
                <w:szCs w:val="20"/>
              </w:rPr>
            </w:pPr>
            <w:r w:rsidRPr="00DD302C">
              <w:rPr>
                <w:rFonts w:ascii="Times" w:hAnsi="Times"/>
                <w:sz w:val="20"/>
                <w:szCs w:val="20"/>
              </w:rPr>
              <w:t>41</w:t>
            </w:r>
          </w:p>
        </w:tc>
        <w:tc>
          <w:tcPr>
            <w:tcW w:w="2394" w:type="dxa"/>
          </w:tcPr>
          <w:p w14:paraId="1C402248" w14:textId="77777777" w:rsidR="00E439A1" w:rsidRPr="00DD302C" w:rsidRDefault="000127CA" w:rsidP="00594AD3">
            <w:pPr>
              <w:jc w:val="both"/>
              <w:rPr>
                <w:rFonts w:ascii="Times" w:hAnsi="Times"/>
                <w:sz w:val="20"/>
                <w:szCs w:val="20"/>
              </w:rPr>
            </w:pPr>
            <w:r w:rsidRPr="00DD302C">
              <w:rPr>
                <w:rFonts w:ascii="Times" w:hAnsi="Times"/>
                <w:sz w:val="20"/>
                <w:szCs w:val="20"/>
              </w:rPr>
              <w:t>33 (25.19%)</w:t>
            </w:r>
          </w:p>
        </w:tc>
        <w:tc>
          <w:tcPr>
            <w:tcW w:w="2394" w:type="dxa"/>
          </w:tcPr>
          <w:p w14:paraId="636FF4A1" w14:textId="77777777" w:rsidR="00E439A1" w:rsidRPr="00DD302C" w:rsidRDefault="000127CA" w:rsidP="00594AD3">
            <w:pPr>
              <w:jc w:val="both"/>
              <w:rPr>
                <w:rFonts w:ascii="Times" w:hAnsi="Times"/>
                <w:sz w:val="20"/>
                <w:szCs w:val="20"/>
              </w:rPr>
            </w:pPr>
            <w:r w:rsidRPr="00DD302C">
              <w:rPr>
                <w:rFonts w:ascii="Times" w:hAnsi="Times"/>
                <w:sz w:val="20"/>
                <w:szCs w:val="20"/>
              </w:rPr>
              <w:t xml:space="preserve">  8 (11.76%)</w:t>
            </w:r>
          </w:p>
        </w:tc>
      </w:tr>
      <w:tr w:rsidR="00E439A1" w:rsidRPr="00DD302C" w14:paraId="7080F294" w14:textId="77777777" w:rsidTr="00E439A1">
        <w:tc>
          <w:tcPr>
            <w:tcW w:w="2394" w:type="dxa"/>
          </w:tcPr>
          <w:p w14:paraId="3B2788C2" w14:textId="77777777" w:rsidR="00E439A1" w:rsidRPr="00DD302C" w:rsidRDefault="000127CA" w:rsidP="00594AD3">
            <w:pPr>
              <w:jc w:val="both"/>
              <w:rPr>
                <w:rFonts w:ascii="Times" w:hAnsi="Times"/>
                <w:sz w:val="20"/>
                <w:szCs w:val="20"/>
              </w:rPr>
            </w:pPr>
            <w:r w:rsidRPr="00DD302C">
              <w:rPr>
                <w:rFonts w:ascii="Times" w:hAnsi="Times"/>
                <w:sz w:val="20"/>
                <w:szCs w:val="20"/>
              </w:rPr>
              <w:t>46-55 years</w:t>
            </w:r>
          </w:p>
        </w:tc>
        <w:tc>
          <w:tcPr>
            <w:tcW w:w="2394" w:type="dxa"/>
          </w:tcPr>
          <w:p w14:paraId="76B6403B" w14:textId="77777777" w:rsidR="00E439A1" w:rsidRPr="00DD302C" w:rsidRDefault="000127CA" w:rsidP="00594AD3">
            <w:pPr>
              <w:jc w:val="both"/>
              <w:rPr>
                <w:rFonts w:ascii="Times" w:hAnsi="Times"/>
                <w:sz w:val="20"/>
                <w:szCs w:val="20"/>
              </w:rPr>
            </w:pPr>
            <w:r w:rsidRPr="00DD302C">
              <w:rPr>
                <w:rFonts w:ascii="Times" w:hAnsi="Times"/>
                <w:sz w:val="20"/>
                <w:szCs w:val="20"/>
              </w:rPr>
              <w:t>51</w:t>
            </w:r>
          </w:p>
        </w:tc>
        <w:tc>
          <w:tcPr>
            <w:tcW w:w="2394" w:type="dxa"/>
          </w:tcPr>
          <w:p w14:paraId="48CB1BC2" w14:textId="77777777" w:rsidR="00E439A1" w:rsidRPr="00DD302C" w:rsidRDefault="000127CA" w:rsidP="00594AD3">
            <w:pPr>
              <w:jc w:val="both"/>
              <w:rPr>
                <w:rFonts w:ascii="Times" w:hAnsi="Times"/>
                <w:sz w:val="20"/>
                <w:szCs w:val="20"/>
              </w:rPr>
            </w:pPr>
            <w:r w:rsidRPr="00DD302C">
              <w:rPr>
                <w:rFonts w:ascii="Times" w:hAnsi="Times"/>
                <w:sz w:val="20"/>
                <w:szCs w:val="20"/>
              </w:rPr>
              <w:t>36 (27.4</w:t>
            </w:r>
            <w:r w:rsidR="00550F16" w:rsidRPr="00DD302C">
              <w:rPr>
                <w:rFonts w:ascii="Times" w:hAnsi="Times"/>
                <w:sz w:val="20"/>
                <w:szCs w:val="20"/>
              </w:rPr>
              <w:t>8</w:t>
            </w:r>
            <w:r w:rsidRPr="00DD302C">
              <w:rPr>
                <w:rFonts w:ascii="Times" w:hAnsi="Times"/>
                <w:sz w:val="20"/>
                <w:szCs w:val="20"/>
              </w:rPr>
              <w:t>%)</w:t>
            </w:r>
          </w:p>
        </w:tc>
        <w:tc>
          <w:tcPr>
            <w:tcW w:w="2394" w:type="dxa"/>
          </w:tcPr>
          <w:p w14:paraId="32F4B2ED" w14:textId="77777777" w:rsidR="00E439A1" w:rsidRPr="00DD302C" w:rsidRDefault="00550F16" w:rsidP="00594AD3">
            <w:pPr>
              <w:jc w:val="both"/>
              <w:rPr>
                <w:rFonts w:ascii="Times" w:hAnsi="Times"/>
                <w:sz w:val="20"/>
                <w:szCs w:val="20"/>
              </w:rPr>
            </w:pPr>
            <w:r w:rsidRPr="00DD302C">
              <w:rPr>
                <w:rFonts w:ascii="Times" w:hAnsi="Times"/>
                <w:sz w:val="20"/>
                <w:szCs w:val="20"/>
              </w:rPr>
              <w:t>15 (22.06</w:t>
            </w:r>
            <w:r w:rsidR="000127CA" w:rsidRPr="00DD302C">
              <w:rPr>
                <w:rFonts w:ascii="Times" w:hAnsi="Times"/>
                <w:sz w:val="20"/>
                <w:szCs w:val="20"/>
              </w:rPr>
              <w:t>%)</w:t>
            </w:r>
          </w:p>
        </w:tc>
      </w:tr>
      <w:tr w:rsidR="00E439A1" w:rsidRPr="00DD302C" w14:paraId="05386223" w14:textId="77777777" w:rsidTr="00E439A1">
        <w:tc>
          <w:tcPr>
            <w:tcW w:w="2394" w:type="dxa"/>
          </w:tcPr>
          <w:p w14:paraId="1DE718B8" w14:textId="77777777" w:rsidR="00E439A1" w:rsidRPr="00DD302C" w:rsidRDefault="000127CA" w:rsidP="00594AD3">
            <w:pPr>
              <w:jc w:val="both"/>
              <w:rPr>
                <w:rFonts w:ascii="Times" w:hAnsi="Times"/>
                <w:sz w:val="20"/>
                <w:szCs w:val="20"/>
              </w:rPr>
            </w:pPr>
            <w:r w:rsidRPr="00DD302C">
              <w:rPr>
                <w:rFonts w:ascii="Times" w:hAnsi="Times"/>
                <w:sz w:val="20"/>
                <w:szCs w:val="20"/>
              </w:rPr>
              <w:t>56-65 years</w:t>
            </w:r>
          </w:p>
        </w:tc>
        <w:tc>
          <w:tcPr>
            <w:tcW w:w="2394" w:type="dxa"/>
          </w:tcPr>
          <w:p w14:paraId="45AC158C" w14:textId="77777777" w:rsidR="00E439A1" w:rsidRPr="00DD302C" w:rsidRDefault="000127CA" w:rsidP="00594AD3">
            <w:pPr>
              <w:jc w:val="both"/>
              <w:rPr>
                <w:rFonts w:ascii="Times" w:hAnsi="Times"/>
                <w:sz w:val="20"/>
                <w:szCs w:val="20"/>
              </w:rPr>
            </w:pPr>
            <w:r w:rsidRPr="00DD302C">
              <w:rPr>
                <w:rFonts w:ascii="Times" w:hAnsi="Times"/>
                <w:sz w:val="20"/>
                <w:szCs w:val="20"/>
              </w:rPr>
              <w:t>54</w:t>
            </w:r>
          </w:p>
        </w:tc>
        <w:tc>
          <w:tcPr>
            <w:tcW w:w="2394" w:type="dxa"/>
          </w:tcPr>
          <w:p w14:paraId="75C3795E" w14:textId="77777777" w:rsidR="00E439A1" w:rsidRPr="00DD302C" w:rsidRDefault="00550F16" w:rsidP="00594AD3">
            <w:pPr>
              <w:jc w:val="both"/>
              <w:rPr>
                <w:rFonts w:ascii="Times" w:hAnsi="Times"/>
                <w:sz w:val="20"/>
                <w:szCs w:val="20"/>
              </w:rPr>
            </w:pPr>
            <w:r w:rsidRPr="00DD302C">
              <w:rPr>
                <w:rFonts w:ascii="Times" w:hAnsi="Times"/>
                <w:sz w:val="20"/>
                <w:szCs w:val="20"/>
              </w:rPr>
              <w:t>40</w:t>
            </w:r>
            <w:r w:rsidR="000127CA" w:rsidRPr="00DD302C">
              <w:rPr>
                <w:rFonts w:ascii="Times" w:hAnsi="Times"/>
                <w:sz w:val="20"/>
                <w:szCs w:val="20"/>
              </w:rPr>
              <w:t xml:space="preserve"> (30.53%)</w:t>
            </w:r>
          </w:p>
        </w:tc>
        <w:tc>
          <w:tcPr>
            <w:tcW w:w="2394" w:type="dxa"/>
          </w:tcPr>
          <w:p w14:paraId="6713FF5C" w14:textId="77777777" w:rsidR="00E439A1" w:rsidRPr="00DD302C" w:rsidRDefault="00550F16" w:rsidP="00594AD3">
            <w:pPr>
              <w:jc w:val="both"/>
              <w:rPr>
                <w:rFonts w:ascii="Times" w:hAnsi="Times"/>
                <w:sz w:val="20"/>
                <w:szCs w:val="20"/>
              </w:rPr>
            </w:pPr>
            <w:r w:rsidRPr="00DD302C">
              <w:rPr>
                <w:rFonts w:ascii="Times" w:hAnsi="Times"/>
                <w:sz w:val="20"/>
                <w:szCs w:val="20"/>
              </w:rPr>
              <w:t>14 (20.59</w:t>
            </w:r>
            <w:r w:rsidR="000127CA" w:rsidRPr="00DD302C">
              <w:rPr>
                <w:rFonts w:ascii="Times" w:hAnsi="Times"/>
                <w:sz w:val="20"/>
                <w:szCs w:val="20"/>
              </w:rPr>
              <w:t>%)</w:t>
            </w:r>
          </w:p>
        </w:tc>
      </w:tr>
      <w:tr w:rsidR="00E439A1" w:rsidRPr="00DD302C" w14:paraId="7F316E39" w14:textId="77777777" w:rsidTr="00E439A1">
        <w:tc>
          <w:tcPr>
            <w:tcW w:w="2394" w:type="dxa"/>
          </w:tcPr>
          <w:p w14:paraId="5F1999E7" w14:textId="77777777" w:rsidR="00E439A1" w:rsidRPr="00DD302C" w:rsidRDefault="000127CA" w:rsidP="00594AD3">
            <w:pPr>
              <w:jc w:val="both"/>
              <w:rPr>
                <w:rFonts w:ascii="Times" w:hAnsi="Times"/>
                <w:sz w:val="20"/>
                <w:szCs w:val="20"/>
              </w:rPr>
            </w:pPr>
            <w:r w:rsidRPr="00DD302C">
              <w:rPr>
                <w:rFonts w:ascii="Times" w:hAnsi="Times"/>
                <w:sz w:val="20"/>
                <w:szCs w:val="20"/>
              </w:rPr>
              <w:t>&gt;65 years</w:t>
            </w:r>
          </w:p>
        </w:tc>
        <w:tc>
          <w:tcPr>
            <w:tcW w:w="2394" w:type="dxa"/>
          </w:tcPr>
          <w:p w14:paraId="74320DCE" w14:textId="77777777" w:rsidR="00E439A1" w:rsidRPr="00DD302C" w:rsidRDefault="000127CA" w:rsidP="00594AD3">
            <w:pPr>
              <w:jc w:val="both"/>
              <w:rPr>
                <w:rFonts w:ascii="Times" w:hAnsi="Times"/>
                <w:sz w:val="20"/>
                <w:szCs w:val="20"/>
              </w:rPr>
            </w:pPr>
            <w:r w:rsidRPr="00DD302C">
              <w:rPr>
                <w:rFonts w:ascii="Times" w:hAnsi="Times"/>
                <w:sz w:val="20"/>
                <w:szCs w:val="20"/>
              </w:rPr>
              <w:t>37</w:t>
            </w:r>
          </w:p>
        </w:tc>
        <w:tc>
          <w:tcPr>
            <w:tcW w:w="2394" w:type="dxa"/>
          </w:tcPr>
          <w:p w14:paraId="3F487E57" w14:textId="77777777" w:rsidR="00E439A1" w:rsidRPr="00DD302C" w:rsidRDefault="000127CA" w:rsidP="00594AD3">
            <w:pPr>
              <w:jc w:val="both"/>
              <w:rPr>
                <w:rFonts w:ascii="Times" w:hAnsi="Times"/>
                <w:sz w:val="20"/>
                <w:szCs w:val="20"/>
              </w:rPr>
            </w:pPr>
            <w:r w:rsidRPr="00DD302C">
              <w:rPr>
                <w:rFonts w:ascii="Times" w:hAnsi="Times"/>
                <w:sz w:val="20"/>
                <w:szCs w:val="20"/>
              </w:rPr>
              <w:t>16 (12.21%)</w:t>
            </w:r>
          </w:p>
        </w:tc>
        <w:tc>
          <w:tcPr>
            <w:tcW w:w="2394" w:type="dxa"/>
          </w:tcPr>
          <w:p w14:paraId="5B2395A9" w14:textId="77777777" w:rsidR="00E439A1" w:rsidRPr="00DD302C" w:rsidRDefault="00550F16" w:rsidP="00594AD3">
            <w:pPr>
              <w:jc w:val="both"/>
              <w:rPr>
                <w:rFonts w:ascii="Times" w:hAnsi="Times"/>
                <w:sz w:val="20"/>
                <w:szCs w:val="20"/>
              </w:rPr>
            </w:pPr>
            <w:r w:rsidRPr="00DD302C">
              <w:rPr>
                <w:rFonts w:ascii="Times" w:hAnsi="Times"/>
                <w:sz w:val="20"/>
                <w:szCs w:val="20"/>
              </w:rPr>
              <w:t>21 (30.89</w:t>
            </w:r>
            <w:r w:rsidR="000127CA" w:rsidRPr="00DD302C">
              <w:rPr>
                <w:rFonts w:ascii="Times" w:hAnsi="Times"/>
                <w:sz w:val="20"/>
                <w:szCs w:val="20"/>
              </w:rPr>
              <w:t>%)</w:t>
            </w:r>
          </w:p>
        </w:tc>
      </w:tr>
    </w:tbl>
    <w:p w14:paraId="265E8E40" w14:textId="77777777" w:rsidR="00AC724F" w:rsidRPr="00DD302C" w:rsidRDefault="00E439A1" w:rsidP="00594AD3">
      <w:pPr>
        <w:jc w:val="both"/>
        <w:rPr>
          <w:rFonts w:ascii="Times" w:hAnsi="Times"/>
          <w:sz w:val="20"/>
          <w:szCs w:val="20"/>
        </w:rPr>
      </w:pPr>
      <w:r w:rsidRPr="00DD302C">
        <w:rPr>
          <w:rFonts w:ascii="Times" w:hAnsi="Times"/>
          <w:sz w:val="20"/>
          <w:szCs w:val="20"/>
        </w:rPr>
        <w:t xml:space="preserve"> </w:t>
      </w:r>
    </w:p>
    <w:p w14:paraId="1483E560" w14:textId="77777777" w:rsidR="00A95415" w:rsidRPr="00DD302C" w:rsidRDefault="00A95415" w:rsidP="00594AD3">
      <w:pPr>
        <w:jc w:val="both"/>
        <w:rPr>
          <w:rFonts w:ascii="Times" w:hAnsi="Times"/>
          <w:b/>
          <w:sz w:val="20"/>
          <w:szCs w:val="20"/>
        </w:rPr>
      </w:pPr>
    </w:p>
    <w:p w14:paraId="2303493A" w14:textId="77777777" w:rsidR="006616E1" w:rsidRPr="00594AD3" w:rsidRDefault="006616E1" w:rsidP="00594AD3">
      <w:pPr>
        <w:jc w:val="both"/>
        <w:rPr>
          <w:rFonts w:ascii="Times" w:hAnsi="Times"/>
          <w:b/>
          <w:sz w:val="28"/>
          <w:szCs w:val="28"/>
        </w:rPr>
      </w:pPr>
    </w:p>
    <w:p w14:paraId="501CF622" w14:textId="77777777" w:rsidR="0051295D" w:rsidRPr="00594AD3" w:rsidRDefault="0051295D" w:rsidP="00594AD3">
      <w:pPr>
        <w:pStyle w:val="ListParagraph"/>
        <w:ind w:left="360"/>
        <w:jc w:val="both"/>
        <w:rPr>
          <w:rFonts w:ascii="Times" w:hAnsi="Times"/>
          <w:b/>
          <w:sz w:val="28"/>
          <w:szCs w:val="28"/>
        </w:rPr>
      </w:pPr>
    </w:p>
    <w:p w14:paraId="021B5BCF" w14:textId="77777777" w:rsidR="009D663C" w:rsidRPr="00594AD3" w:rsidRDefault="009D663C" w:rsidP="00594AD3">
      <w:pPr>
        <w:pStyle w:val="ListParagraph"/>
        <w:ind w:left="360"/>
        <w:jc w:val="both"/>
        <w:rPr>
          <w:rFonts w:ascii="Times" w:hAnsi="Times"/>
          <w:sz w:val="28"/>
          <w:szCs w:val="28"/>
        </w:rPr>
      </w:pPr>
    </w:p>
    <w:p w14:paraId="6E9DC56D" w14:textId="77777777" w:rsidR="009D663C" w:rsidRPr="00594AD3" w:rsidRDefault="009D663C" w:rsidP="00594AD3">
      <w:pPr>
        <w:pStyle w:val="ListParagraph"/>
        <w:ind w:left="360"/>
        <w:jc w:val="both"/>
        <w:rPr>
          <w:rFonts w:ascii="Times" w:hAnsi="Times"/>
          <w:sz w:val="28"/>
          <w:szCs w:val="28"/>
        </w:rPr>
      </w:pPr>
    </w:p>
    <w:p w14:paraId="7E6553C0" w14:textId="77777777" w:rsidR="00195CFC" w:rsidRDefault="00195CFC" w:rsidP="00195CFC">
      <w:pPr>
        <w:jc w:val="both"/>
        <w:rPr>
          <w:rFonts w:ascii="Times" w:hAnsi="Times"/>
          <w:sz w:val="28"/>
          <w:szCs w:val="28"/>
        </w:rPr>
      </w:pPr>
    </w:p>
    <w:p w14:paraId="213D8D99" w14:textId="5E8A5F1B" w:rsidR="00D46F9B" w:rsidRPr="00195CFC" w:rsidRDefault="002210BE" w:rsidP="00195CFC">
      <w:pPr>
        <w:jc w:val="both"/>
        <w:rPr>
          <w:rFonts w:ascii="Times" w:hAnsi="Times"/>
          <w:sz w:val="20"/>
          <w:szCs w:val="20"/>
        </w:rPr>
      </w:pPr>
      <w:r w:rsidRPr="00195CFC">
        <w:rPr>
          <w:rFonts w:ascii="Times" w:hAnsi="Times"/>
          <w:sz w:val="20"/>
          <w:szCs w:val="20"/>
        </w:rPr>
        <w:t xml:space="preserve">Of the patients diagnosed to have fatty liver, more than 50 percent </w:t>
      </w:r>
      <w:proofErr w:type="gramStart"/>
      <w:r w:rsidRPr="00195CFC">
        <w:rPr>
          <w:rFonts w:ascii="Times" w:hAnsi="Times"/>
          <w:sz w:val="20"/>
          <w:szCs w:val="20"/>
        </w:rPr>
        <w:t>( 69</w:t>
      </w:r>
      <w:proofErr w:type="gramEnd"/>
      <w:r w:rsidRPr="00195CFC">
        <w:rPr>
          <w:rFonts w:ascii="Times" w:hAnsi="Times"/>
          <w:sz w:val="20"/>
          <w:szCs w:val="20"/>
        </w:rPr>
        <w:t xml:space="preserve"> out of 131 ) were asymptomatic while </w:t>
      </w:r>
      <w:r w:rsidR="00DD302C" w:rsidRPr="00195CFC">
        <w:rPr>
          <w:rFonts w:ascii="Times" w:hAnsi="Times"/>
          <w:sz w:val="20"/>
          <w:szCs w:val="20"/>
        </w:rPr>
        <w:t xml:space="preserve">a section of the patients had general weakness and abdominal discomfort or </w:t>
      </w:r>
      <w:proofErr w:type="spellStart"/>
      <w:r w:rsidR="00DD302C" w:rsidRPr="00195CFC">
        <w:rPr>
          <w:rFonts w:ascii="Times" w:hAnsi="Times"/>
          <w:sz w:val="20"/>
          <w:szCs w:val="20"/>
        </w:rPr>
        <w:t>pain.</w:t>
      </w:r>
      <w:r w:rsidR="00D46F9B" w:rsidRPr="00195CFC">
        <w:rPr>
          <w:rFonts w:ascii="Times" w:hAnsi="Times"/>
          <w:sz w:val="20"/>
          <w:szCs w:val="20"/>
        </w:rPr>
        <w:t>Hepatomegaly</w:t>
      </w:r>
      <w:proofErr w:type="spellEnd"/>
      <w:r w:rsidR="00FF654D" w:rsidRPr="00195CFC">
        <w:rPr>
          <w:rFonts w:ascii="Times" w:hAnsi="Times"/>
          <w:sz w:val="20"/>
          <w:szCs w:val="20"/>
        </w:rPr>
        <w:t>, enlargement of the liver for more than 15 cm in the longitudinal plane</w:t>
      </w:r>
      <w:r w:rsidR="00F52F5D" w:rsidRPr="00195CFC">
        <w:rPr>
          <w:rFonts w:ascii="Times" w:hAnsi="Times"/>
          <w:sz w:val="20"/>
          <w:szCs w:val="20"/>
        </w:rPr>
        <w:t>, was found in 92 (70.23</w:t>
      </w:r>
      <w:r w:rsidR="00583D65" w:rsidRPr="00195CFC">
        <w:rPr>
          <w:rFonts w:ascii="Times" w:hAnsi="Times"/>
          <w:sz w:val="20"/>
          <w:szCs w:val="20"/>
        </w:rPr>
        <w:t>%)</w:t>
      </w:r>
      <w:r w:rsidR="00FF654D" w:rsidRPr="00195CFC">
        <w:rPr>
          <w:rFonts w:ascii="Times" w:hAnsi="Times"/>
          <w:sz w:val="20"/>
          <w:szCs w:val="20"/>
        </w:rPr>
        <w:t xml:space="preserve"> out of 131 NAFLD cases, rest of whom had only </w:t>
      </w:r>
      <w:proofErr w:type="spellStart"/>
      <w:r w:rsidR="00FF654D" w:rsidRPr="00195CFC">
        <w:rPr>
          <w:rFonts w:ascii="Times" w:hAnsi="Times"/>
          <w:sz w:val="20"/>
          <w:szCs w:val="20"/>
        </w:rPr>
        <w:t>steatosis</w:t>
      </w:r>
      <w:proofErr w:type="spellEnd"/>
      <w:r w:rsidR="00FF654D" w:rsidRPr="00195CFC">
        <w:rPr>
          <w:rFonts w:ascii="Times" w:hAnsi="Times"/>
          <w:sz w:val="20"/>
          <w:szCs w:val="20"/>
        </w:rPr>
        <w:t xml:space="preserve"> without enlargement of liver. 7 cases (10.29%) out of  68 normal cases showed hepatomegaly without </w:t>
      </w:r>
      <w:proofErr w:type="spellStart"/>
      <w:r w:rsidR="00FF654D" w:rsidRPr="00195CFC">
        <w:rPr>
          <w:rFonts w:ascii="Times" w:hAnsi="Times"/>
          <w:sz w:val="20"/>
          <w:szCs w:val="20"/>
        </w:rPr>
        <w:t>steatosis</w:t>
      </w:r>
      <w:proofErr w:type="spellEnd"/>
      <w:r w:rsidR="00FF654D" w:rsidRPr="00195CFC">
        <w:rPr>
          <w:rFonts w:ascii="Times" w:hAnsi="Times"/>
          <w:sz w:val="20"/>
          <w:szCs w:val="20"/>
        </w:rPr>
        <w:t>.</w:t>
      </w:r>
    </w:p>
    <w:p w14:paraId="516DE5AC" w14:textId="7A1634E0" w:rsidR="009811F4" w:rsidRPr="00195CFC" w:rsidRDefault="002210BE" w:rsidP="00195CFC">
      <w:pPr>
        <w:jc w:val="both"/>
        <w:rPr>
          <w:rFonts w:ascii="Times" w:hAnsi="Times"/>
          <w:sz w:val="20"/>
          <w:szCs w:val="20"/>
        </w:rPr>
      </w:pPr>
      <w:r w:rsidRPr="00195CFC">
        <w:rPr>
          <w:rFonts w:ascii="Times" w:hAnsi="Times"/>
          <w:sz w:val="20"/>
          <w:szCs w:val="20"/>
        </w:rPr>
        <w:t>The mean liver size in the NAFLD group was found to be 17.12 ±</w:t>
      </w:r>
      <w:r w:rsidR="009811F4" w:rsidRPr="00195CFC">
        <w:rPr>
          <w:rFonts w:ascii="Times" w:hAnsi="Times"/>
          <w:sz w:val="20"/>
          <w:szCs w:val="20"/>
        </w:rPr>
        <w:t xml:space="preserve"> 3.53 cm as opposed to 12.19 ± 1.94 cm in the normal </w:t>
      </w:r>
      <w:r w:rsidR="00195CFC" w:rsidRPr="00195CFC">
        <w:rPr>
          <w:rFonts w:ascii="Times" w:hAnsi="Times"/>
          <w:sz w:val="20"/>
          <w:szCs w:val="20"/>
        </w:rPr>
        <w:t>liver group (p&lt; 0.05 ), (Table 3).</w:t>
      </w:r>
    </w:p>
    <w:p w14:paraId="0010CF14" w14:textId="77777777" w:rsidR="00FF654D" w:rsidRPr="00594AD3" w:rsidRDefault="00FF654D" w:rsidP="00594AD3">
      <w:pPr>
        <w:pStyle w:val="ListParagraph"/>
        <w:ind w:left="360"/>
        <w:jc w:val="both"/>
        <w:rPr>
          <w:rFonts w:ascii="Times" w:hAnsi="Times"/>
          <w:sz w:val="28"/>
          <w:szCs w:val="28"/>
        </w:rPr>
      </w:pPr>
    </w:p>
    <w:p w14:paraId="1FE4F2B5" w14:textId="77777777" w:rsidR="00FF654D" w:rsidRPr="00594AD3" w:rsidRDefault="00FF654D" w:rsidP="00594AD3">
      <w:pPr>
        <w:pStyle w:val="ListParagraph"/>
        <w:ind w:left="360"/>
        <w:jc w:val="both"/>
        <w:rPr>
          <w:rFonts w:ascii="Times" w:hAnsi="Times"/>
          <w:sz w:val="28"/>
          <w:szCs w:val="28"/>
        </w:rPr>
      </w:pPr>
    </w:p>
    <w:p w14:paraId="2D3FC553" w14:textId="77777777" w:rsidR="00FF654D" w:rsidRPr="00594AD3" w:rsidRDefault="00FF654D" w:rsidP="00594AD3">
      <w:pPr>
        <w:pStyle w:val="ListParagraph"/>
        <w:ind w:left="360"/>
        <w:jc w:val="both"/>
        <w:rPr>
          <w:rFonts w:ascii="Times" w:hAnsi="Times"/>
          <w:sz w:val="28"/>
          <w:szCs w:val="28"/>
        </w:rPr>
      </w:pPr>
    </w:p>
    <w:p w14:paraId="0281D1C7" w14:textId="77777777" w:rsidR="00B14625" w:rsidRPr="00195CFC" w:rsidRDefault="00B14625" w:rsidP="00594AD3">
      <w:pPr>
        <w:pStyle w:val="ListParagraph"/>
        <w:ind w:left="360"/>
        <w:jc w:val="both"/>
        <w:rPr>
          <w:rFonts w:ascii="Times" w:hAnsi="Times"/>
        </w:rPr>
      </w:pPr>
      <w:proofErr w:type="gramStart"/>
      <w:r w:rsidRPr="00195CFC">
        <w:rPr>
          <w:rFonts w:ascii="Times" w:hAnsi="Times"/>
        </w:rPr>
        <w:t>Table 3.</w:t>
      </w:r>
      <w:proofErr w:type="gramEnd"/>
      <w:r w:rsidRPr="00195CFC">
        <w:rPr>
          <w:rFonts w:ascii="Times" w:hAnsi="Times"/>
        </w:rPr>
        <w:t xml:space="preserve"> Presenting signs of NAFLD in Type 2 Diabetes Mellitus</w:t>
      </w:r>
    </w:p>
    <w:p w14:paraId="495983DA" w14:textId="77777777" w:rsidR="00B14625" w:rsidRPr="00594AD3" w:rsidRDefault="00B14625" w:rsidP="00594AD3">
      <w:pPr>
        <w:pStyle w:val="ListParagraph"/>
        <w:ind w:left="360"/>
        <w:jc w:val="both"/>
        <w:rPr>
          <w:rFonts w:ascii="Times" w:hAnsi="Times"/>
          <w:sz w:val="28"/>
          <w:szCs w:val="28"/>
        </w:rPr>
      </w:pPr>
    </w:p>
    <w:tbl>
      <w:tblPr>
        <w:tblStyle w:val="TableGrid"/>
        <w:tblW w:w="0" w:type="auto"/>
        <w:tblInd w:w="360" w:type="dxa"/>
        <w:tblLook w:val="04A0" w:firstRow="1" w:lastRow="0" w:firstColumn="1" w:lastColumn="0" w:noHBand="0" w:noVBand="1"/>
      </w:tblPr>
      <w:tblGrid>
        <w:gridCol w:w="2880"/>
        <w:gridCol w:w="2808"/>
        <w:gridCol w:w="2808"/>
      </w:tblGrid>
      <w:tr w:rsidR="00B14625" w:rsidRPr="00594AD3" w14:paraId="58591118" w14:textId="77777777" w:rsidTr="00B14625">
        <w:tc>
          <w:tcPr>
            <w:tcW w:w="3192" w:type="dxa"/>
          </w:tcPr>
          <w:p w14:paraId="0A2423C2" w14:textId="77777777" w:rsidR="00B14625" w:rsidRPr="00195CFC" w:rsidRDefault="00B14625" w:rsidP="00594AD3">
            <w:pPr>
              <w:pStyle w:val="ListParagraph"/>
              <w:ind w:left="0"/>
              <w:jc w:val="both"/>
              <w:rPr>
                <w:rFonts w:ascii="Times" w:hAnsi="Times"/>
                <w:sz w:val="20"/>
                <w:szCs w:val="20"/>
              </w:rPr>
            </w:pPr>
            <w:r w:rsidRPr="00195CFC">
              <w:rPr>
                <w:rFonts w:ascii="Times" w:hAnsi="Times"/>
                <w:sz w:val="20"/>
                <w:szCs w:val="20"/>
              </w:rPr>
              <w:t>Parameters (Total – 199)</w:t>
            </w:r>
          </w:p>
        </w:tc>
        <w:tc>
          <w:tcPr>
            <w:tcW w:w="3192" w:type="dxa"/>
          </w:tcPr>
          <w:p w14:paraId="277C80A0" w14:textId="77777777" w:rsidR="00B14625" w:rsidRPr="00195CFC" w:rsidRDefault="00B14625" w:rsidP="00594AD3">
            <w:pPr>
              <w:pStyle w:val="ListParagraph"/>
              <w:ind w:left="0"/>
              <w:jc w:val="both"/>
              <w:rPr>
                <w:rFonts w:ascii="Times" w:hAnsi="Times"/>
                <w:sz w:val="20"/>
                <w:szCs w:val="20"/>
              </w:rPr>
            </w:pPr>
            <w:r w:rsidRPr="00195CFC">
              <w:rPr>
                <w:rFonts w:ascii="Times" w:hAnsi="Times"/>
                <w:sz w:val="20"/>
                <w:szCs w:val="20"/>
              </w:rPr>
              <w:t>NAFLD (Total – 131)</w:t>
            </w:r>
          </w:p>
        </w:tc>
        <w:tc>
          <w:tcPr>
            <w:tcW w:w="3192" w:type="dxa"/>
          </w:tcPr>
          <w:p w14:paraId="6E5F47F9" w14:textId="77777777" w:rsidR="00B14625" w:rsidRPr="00195CFC" w:rsidRDefault="009C5DF0" w:rsidP="00594AD3">
            <w:pPr>
              <w:pStyle w:val="ListParagraph"/>
              <w:ind w:left="0"/>
              <w:jc w:val="both"/>
              <w:rPr>
                <w:rFonts w:ascii="Times" w:hAnsi="Times"/>
                <w:sz w:val="20"/>
                <w:szCs w:val="20"/>
              </w:rPr>
            </w:pPr>
            <w:r w:rsidRPr="00195CFC">
              <w:rPr>
                <w:rFonts w:ascii="Times" w:hAnsi="Times"/>
                <w:sz w:val="20"/>
                <w:szCs w:val="20"/>
              </w:rPr>
              <w:t xml:space="preserve">Normal Liver ( Total– </w:t>
            </w:r>
            <w:r w:rsidR="00B14625" w:rsidRPr="00195CFC">
              <w:rPr>
                <w:rFonts w:ascii="Times" w:hAnsi="Times"/>
                <w:sz w:val="20"/>
                <w:szCs w:val="20"/>
              </w:rPr>
              <w:t>68)</w:t>
            </w:r>
          </w:p>
        </w:tc>
      </w:tr>
      <w:tr w:rsidR="00B14625" w:rsidRPr="00594AD3" w14:paraId="1CDCA3CB" w14:textId="77777777" w:rsidTr="00B14625">
        <w:tc>
          <w:tcPr>
            <w:tcW w:w="3192" w:type="dxa"/>
          </w:tcPr>
          <w:p w14:paraId="6BF1A673" w14:textId="77777777" w:rsidR="00B14625" w:rsidRPr="00195CFC" w:rsidRDefault="00B14625" w:rsidP="00594AD3">
            <w:pPr>
              <w:pStyle w:val="ListParagraph"/>
              <w:ind w:left="0"/>
              <w:jc w:val="both"/>
              <w:rPr>
                <w:rFonts w:ascii="Times" w:hAnsi="Times"/>
                <w:sz w:val="20"/>
                <w:szCs w:val="20"/>
              </w:rPr>
            </w:pPr>
            <w:r w:rsidRPr="00195CFC">
              <w:rPr>
                <w:rFonts w:ascii="Times" w:hAnsi="Times"/>
                <w:sz w:val="20"/>
                <w:szCs w:val="20"/>
              </w:rPr>
              <w:t>Hepatomegaly (&gt; 15 cm)</w:t>
            </w:r>
          </w:p>
        </w:tc>
        <w:tc>
          <w:tcPr>
            <w:tcW w:w="3192" w:type="dxa"/>
          </w:tcPr>
          <w:p w14:paraId="308B76B9" w14:textId="77777777" w:rsidR="00B14625" w:rsidRPr="00195CFC" w:rsidRDefault="00B14625" w:rsidP="00594AD3">
            <w:pPr>
              <w:pStyle w:val="ListParagraph"/>
              <w:ind w:left="0"/>
              <w:jc w:val="both"/>
              <w:rPr>
                <w:rFonts w:ascii="Times" w:hAnsi="Times"/>
                <w:sz w:val="20"/>
                <w:szCs w:val="20"/>
              </w:rPr>
            </w:pPr>
            <w:r w:rsidRPr="00195CFC">
              <w:rPr>
                <w:rFonts w:ascii="Times" w:hAnsi="Times"/>
                <w:sz w:val="20"/>
                <w:szCs w:val="20"/>
              </w:rPr>
              <w:t>92 (70.23 %)</w:t>
            </w:r>
          </w:p>
        </w:tc>
        <w:tc>
          <w:tcPr>
            <w:tcW w:w="3192" w:type="dxa"/>
          </w:tcPr>
          <w:p w14:paraId="7156753D" w14:textId="77777777" w:rsidR="00B14625" w:rsidRPr="00195CFC" w:rsidRDefault="006841E7" w:rsidP="00594AD3">
            <w:pPr>
              <w:pStyle w:val="ListParagraph"/>
              <w:ind w:left="0"/>
              <w:jc w:val="both"/>
              <w:rPr>
                <w:rFonts w:ascii="Times" w:hAnsi="Times"/>
                <w:sz w:val="20"/>
                <w:szCs w:val="20"/>
              </w:rPr>
            </w:pPr>
            <w:r w:rsidRPr="00195CFC">
              <w:rPr>
                <w:rFonts w:ascii="Times" w:hAnsi="Times"/>
                <w:sz w:val="20"/>
                <w:szCs w:val="20"/>
              </w:rPr>
              <w:t>7 (10.29 %)</w:t>
            </w:r>
          </w:p>
        </w:tc>
      </w:tr>
      <w:tr w:rsidR="00B14625" w:rsidRPr="00594AD3" w14:paraId="0486B049" w14:textId="77777777" w:rsidTr="00B14625">
        <w:tc>
          <w:tcPr>
            <w:tcW w:w="3192" w:type="dxa"/>
          </w:tcPr>
          <w:p w14:paraId="57845552" w14:textId="77777777" w:rsidR="00B14625" w:rsidRPr="00195CFC" w:rsidRDefault="00B14625" w:rsidP="00594AD3">
            <w:pPr>
              <w:pStyle w:val="ListParagraph"/>
              <w:ind w:left="0"/>
              <w:jc w:val="both"/>
              <w:rPr>
                <w:rFonts w:ascii="Times" w:hAnsi="Times"/>
                <w:sz w:val="20"/>
                <w:szCs w:val="20"/>
              </w:rPr>
            </w:pPr>
            <w:r w:rsidRPr="00195CFC">
              <w:rPr>
                <w:rFonts w:ascii="Times" w:hAnsi="Times"/>
                <w:sz w:val="20"/>
                <w:szCs w:val="20"/>
              </w:rPr>
              <w:t>Normal Size  (≤ 15 cm )</w:t>
            </w:r>
          </w:p>
        </w:tc>
        <w:tc>
          <w:tcPr>
            <w:tcW w:w="3192" w:type="dxa"/>
          </w:tcPr>
          <w:p w14:paraId="0ACA1BEF" w14:textId="77777777" w:rsidR="00B14625" w:rsidRPr="00195CFC" w:rsidRDefault="006841E7" w:rsidP="00594AD3">
            <w:pPr>
              <w:pStyle w:val="ListParagraph"/>
              <w:ind w:left="0"/>
              <w:jc w:val="both"/>
              <w:rPr>
                <w:rFonts w:ascii="Times" w:hAnsi="Times"/>
                <w:sz w:val="20"/>
                <w:szCs w:val="20"/>
              </w:rPr>
            </w:pPr>
            <w:r w:rsidRPr="00195CFC">
              <w:rPr>
                <w:rFonts w:ascii="Times" w:hAnsi="Times"/>
                <w:sz w:val="20"/>
                <w:szCs w:val="20"/>
              </w:rPr>
              <w:t>39 (29.77%)</w:t>
            </w:r>
          </w:p>
        </w:tc>
        <w:tc>
          <w:tcPr>
            <w:tcW w:w="3192" w:type="dxa"/>
          </w:tcPr>
          <w:p w14:paraId="069E5DF2" w14:textId="77777777" w:rsidR="00B14625" w:rsidRPr="00195CFC" w:rsidRDefault="006841E7" w:rsidP="00594AD3">
            <w:pPr>
              <w:pStyle w:val="ListParagraph"/>
              <w:ind w:left="0"/>
              <w:jc w:val="both"/>
              <w:rPr>
                <w:rFonts w:ascii="Times" w:hAnsi="Times"/>
                <w:sz w:val="20"/>
                <w:szCs w:val="20"/>
              </w:rPr>
            </w:pPr>
            <w:r w:rsidRPr="00195CFC">
              <w:rPr>
                <w:rFonts w:ascii="Times" w:hAnsi="Times"/>
                <w:sz w:val="20"/>
                <w:szCs w:val="20"/>
              </w:rPr>
              <w:t>61 (89.71%)</w:t>
            </w:r>
          </w:p>
        </w:tc>
      </w:tr>
      <w:tr w:rsidR="00B14625" w:rsidRPr="00594AD3" w14:paraId="172ABC02" w14:textId="77777777" w:rsidTr="00B14625">
        <w:tc>
          <w:tcPr>
            <w:tcW w:w="3192" w:type="dxa"/>
          </w:tcPr>
          <w:p w14:paraId="3E2589CE" w14:textId="77777777" w:rsidR="00B14625" w:rsidRPr="00195CFC" w:rsidRDefault="00B14625" w:rsidP="00594AD3">
            <w:pPr>
              <w:pStyle w:val="ListParagraph"/>
              <w:ind w:left="0"/>
              <w:jc w:val="both"/>
              <w:rPr>
                <w:rFonts w:ascii="Times" w:hAnsi="Times"/>
                <w:sz w:val="20"/>
                <w:szCs w:val="20"/>
              </w:rPr>
            </w:pPr>
            <w:r w:rsidRPr="00195CFC">
              <w:rPr>
                <w:rFonts w:ascii="Times" w:hAnsi="Times"/>
                <w:sz w:val="20"/>
                <w:szCs w:val="20"/>
              </w:rPr>
              <w:t>Mean Liver size</w:t>
            </w:r>
          </w:p>
        </w:tc>
        <w:tc>
          <w:tcPr>
            <w:tcW w:w="3192" w:type="dxa"/>
          </w:tcPr>
          <w:p w14:paraId="412480E6" w14:textId="77777777" w:rsidR="006841E7" w:rsidRPr="00195CFC" w:rsidRDefault="006841E7" w:rsidP="00594AD3">
            <w:pPr>
              <w:pStyle w:val="ListParagraph"/>
              <w:ind w:left="0"/>
              <w:jc w:val="both"/>
              <w:rPr>
                <w:rFonts w:ascii="Times" w:hAnsi="Times"/>
                <w:sz w:val="20"/>
                <w:szCs w:val="20"/>
              </w:rPr>
            </w:pPr>
            <w:r w:rsidRPr="00195CFC">
              <w:rPr>
                <w:rFonts w:ascii="Times" w:hAnsi="Times"/>
                <w:sz w:val="20"/>
                <w:szCs w:val="20"/>
              </w:rPr>
              <w:t>17.12± 3.53 cm</w:t>
            </w:r>
          </w:p>
        </w:tc>
        <w:tc>
          <w:tcPr>
            <w:tcW w:w="3192" w:type="dxa"/>
          </w:tcPr>
          <w:p w14:paraId="3071C1F6" w14:textId="4E7DE2F7" w:rsidR="00B14625" w:rsidRPr="00195CFC" w:rsidRDefault="006841E7" w:rsidP="00594AD3">
            <w:pPr>
              <w:pStyle w:val="ListParagraph"/>
              <w:ind w:left="0"/>
              <w:jc w:val="both"/>
              <w:rPr>
                <w:rFonts w:ascii="Times" w:hAnsi="Times"/>
                <w:sz w:val="20"/>
                <w:szCs w:val="20"/>
              </w:rPr>
            </w:pPr>
            <w:r w:rsidRPr="00195CFC">
              <w:rPr>
                <w:rFonts w:ascii="Times" w:hAnsi="Times"/>
                <w:sz w:val="20"/>
                <w:szCs w:val="20"/>
              </w:rPr>
              <w:t>12.19± 1.94 cm</w:t>
            </w:r>
            <w:r w:rsidR="00195CFC">
              <w:rPr>
                <w:rFonts w:ascii="Times" w:hAnsi="Times"/>
                <w:sz w:val="20"/>
                <w:szCs w:val="20"/>
              </w:rPr>
              <w:t xml:space="preserve">      (p &lt; 0.05)</w:t>
            </w:r>
          </w:p>
        </w:tc>
      </w:tr>
    </w:tbl>
    <w:p w14:paraId="5D7B50B2" w14:textId="77777777" w:rsidR="00FF654D" w:rsidRPr="00594AD3" w:rsidRDefault="00FF654D" w:rsidP="00594AD3">
      <w:pPr>
        <w:pStyle w:val="ListParagraph"/>
        <w:ind w:left="360"/>
        <w:jc w:val="both"/>
        <w:rPr>
          <w:rFonts w:ascii="Times" w:hAnsi="Times"/>
          <w:sz w:val="28"/>
          <w:szCs w:val="28"/>
        </w:rPr>
      </w:pPr>
    </w:p>
    <w:p w14:paraId="7A3B922D" w14:textId="77777777" w:rsidR="005B0465" w:rsidRDefault="00E521CD" w:rsidP="005B0465">
      <w:pPr>
        <w:jc w:val="both"/>
        <w:rPr>
          <w:rFonts w:ascii="Times" w:hAnsi="Times"/>
          <w:sz w:val="20"/>
          <w:szCs w:val="20"/>
        </w:rPr>
      </w:pPr>
      <w:r w:rsidRPr="005B0465">
        <w:rPr>
          <w:rFonts w:ascii="Times" w:hAnsi="Times"/>
          <w:sz w:val="20"/>
          <w:szCs w:val="20"/>
        </w:rPr>
        <w:t>The Body Mass Index (BMI) varied from 17.4 to 30.1 kg/m</w:t>
      </w:r>
      <w:r w:rsidRPr="005B0465">
        <w:rPr>
          <w:rFonts w:ascii="Times" w:hAnsi="Times"/>
          <w:sz w:val="20"/>
          <w:szCs w:val="20"/>
          <w:vertAlign w:val="superscript"/>
        </w:rPr>
        <w:t>2</w:t>
      </w:r>
      <w:r w:rsidRPr="005B0465">
        <w:rPr>
          <w:rFonts w:ascii="Times" w:hAnsi="Times"/>
          <w:sz w:val="20"/>
          <w:szCs w:val="20"/>
        </w:rPr>
        <w:t xml:space="preserve"> with a mean of 25.18 kg/</w:t>
      </w:r>
      <w:proofErr w:type="gramStart"/>
      <w:r w:rsidRPr="005B0465">
        <w:rPr>
          <w:rFonts w:ascii="Times" w:hAnsi="Times"/>
          <w:sz w:val="20"/>
          <w:szCs w:val="20"/>
        </w:rPr>
        <w:t>m</w:t>
      </w:r>
      <w:r w:rsidR="00F83179" w:rsidRPr="005B0465">
        <w:rPr>
          <w:rFonts w:ascii="Times" w:hAnsi="Times"/>
          <w:sz w:val="20"/>
          <w:szCs w:val="20"/>
          <w:vertAlign w:val="superscript"/>
        </w:rPr>
        <w:t xml:space="preserve">2 </w:t>
      </w:r>
      <w:r w:rsidR="00F83179" w:rsidRPr="005B0465">
        <w:rPr>
          <w:rFonts w:ascii="Times" w:hAnsi="Times"/>
          <w:sz w:val="20"/>
          <w:szCs w:val="20"/>
        </w:rPr>
        <w:t>.</w:t>
      </w:r>
      <w:proofErr w:type="gramEnd"/>
      <w:r w:rsidR="000D2AA0" w:rsidRPr="005B0465">
        <w:rPr>
          <w:rFonts w:ascii="Times" w:hAnsi="Times"/>
          <w:sz w:val="20"/>
          <w:szCs w:val="20"/>
        </w:rPr>
        <w:t xml:space="preserve"> The mean BMI of the patients in </w:t>
      </w:r>
      <w:r w:rsidR="005B0465" w:rsidRPr="005B0465">
        <w:rPr>
          <w:rFonts w:ascii="Times" w:hAnsi="Times"/>
          <w:sz w:val="20"/>
          <w:szCs w:val="20"/>
        </w:rPr>
        <w:t xml:space="preserve">NAFLD group was   </w:t>
      </w:r>
      <w:r w:rsidR="000D2AA0" w:rsidRPr="005B0465">
        <w:rPr>
          <w:rFonts w:ascii="Times" w:hAnsi="Times"/>
          <w:sz w:val="20"/>
          <w:szCs w:val="20"/>
        </w:rPr>
        <w:t xml:space="preserve"> 26 ± 1.67 kg/m</w:t>
      </w:r>
      <w:r w:rsidR="000D2AA0" w:rsidRPr="005B0465">
        <w:rPr>
          <w:rFonts w:ascii="Times" w:hAnsi="Times"/>
          <w:sz w:val="20"/>
          <w:szCs w:val="20"/>
          <w:vertAlign w:val="superscript"/>
        </w:rPr>
        <w:t>2</w:t>
      </w:r>
      <w:r w:rsidR="005B0465" w:rsidRPr="005B0465">
        <w:rPr>
          <w:rFonts w:ascii="Times" w:hAnsi="Times"/>
          <w:sz w:val="20"/>
          <w:szCs w:val="20"/>
        </w:rPr>
        <w:t xml:space="preserve"> while</w:t>
      </w:r>
      <w:r w:rsidR="000D2AA0" w:rsidRPr="005B0465">
        <w:rPr>
          <w:rFonts w:ascii="Times" w:hAnsi="Times"/>
          <w:sz w:val="20"/>
          <w:szCs w:val="20"/>
        </w:rPr>
        <w:t xml:space="preserve"> in the normal group</w:t>
      </w:r>
      <w:r w:rsidR="005B0465" w:rsidRPr="005B0465">
        <w:rPr>
          <w:rFonts w:ascii="Times" w:hAnsi="Times"/>
          <w:sz w:val="20"/>
          <w:szCs w:val="20"/>
        </w:rPr>
        <w:t>, it was</w:t>
      </w:r>
      <w:r w:rsidR="00791C72" w:rsidRPr="005B0465">
        <w:rPr>
          <w:rFonts w:ascii="Times" w:hAnsi="Times"/>
          <w:sz w:val="20"/>
          <w:szCs w:val="20"/>
        </w:rPr>
        <w:t xml:space="preserve"> 23.58± 2.48 kg/m</w:t>
      </w:r>
      <w:r w:rsidR="00791C72" w:rsidRPr="005B0465">
        <w:rPr>
          <w:rFonts w:ascii="Times" w:hAnsi="Times"/>
          <w:sz w:val="20"/>
          <w:szCs w:val="20"/>
          <w:vertAlign w:val="superscript"/>
        </w:rPr>
        <w:t>2</w:t>
      </w:r>
      <w:proofErr w:type="gramStart"/>
      <w:r w:rsidR="00791C72" w:rsidRPr="005B0465">
        <w:rPr>
          <w:rFonts w:ascii="Times" w:hAnsi="Times"/>
          <w:sz w:val="20"/>
          <w:szCs w:val="20"/>
          <w:vertAlign w:val="superscript"/>
        </w:rPr>
        <w:t>.</w:t>
      </w:r>
      <w:r w:rsidR="00791C72" w:rsidRPr="005B0465">
        <w:rPr>
          <w:rFonts w:ascii="Times" w:hAnsi="Times"/>
          <w:sz w:val="20"/>
          <w:szCs w:val="20"/>
        </w:rPr>
        <w:t>.</w:t>
      </w:r>
      <w:proofErr w:type="gramEnd"/>
    </w:p>
    <w:p w14:paraId="1BA316B6" w14:textId="5A63D19D" w:rsidR="00583D65" w:rsidRPr="005B0465" w:rsidRDefault="00E521CD" w:rsidP="005B0465">
      <w:pPr>
        <w:jc w:val="both"/>
        <w:rPr>
          <w:rFonts w:ascii="Times" w:hAnsi="Times"/>
          <w:sz w:val="20"/>
          <w:szCs w:val="20"/>
        </w:rPr>
      </w:pPr>
      <w:r w:rsidRPr="005B0465">
        <w:rPr>
          <w:rFonts w:ascii="Times" w:hAnsi="Times"/>
          <w:sz w:val="20"/>
          <w:szCs w:val="20"/>
        </w:rPr>
        <w:t xml:space="preserve"> A BMI of 25kg/m</w:t>
      </w:r>
      <w:r w:rsidRPr="005B0465">
        <w:rPr>
          <w:rFonts w:ascii="Times" w:hAnsi="Times"/>
          <w:sz w:val="20"/>
          <w:szCs w:val="20"/>
          <w:vertAlign w:val="superscript"/>
        </w:rPr>
        <w:t xml:space="preserve">2 </w:t>
      </w:r>
      <w:r w:rsidRPr="005B0465">
        <w:rPr>
          <w:rFonts w:ascii="Times" w:hAnsi="Times"/>
          <w:sz w:val="20"/>
          <w:szCs w:val="20"/>
        </w:rPr>
        <w:t>was taken as the cut off between overweight and normal</w:t>
      </w:r>
      <w:r w:rsidR="00D70AE4" w:rsidRPr="005B0465">
        <w:rPr>
          <w:rFonts w:ascii="Times" w:hAnsi="Times"/>
          <w:sz w:val="20"/>
          <w:szCs w:val="20"/>
        </w:rPr>
        <w:t xml:space="preserve"> weight</w:t>
      </w:r>
      <w:r w:rsidRPr="005B0465">
        <w:rPr>
          <w:rFonts w:ascii="Times" w:hAnsi="Times"/>
          <w:sz w:val="20"/>
          <w:szCs w:val="20"/>
        </w:rPr>
        <w:t xml:space="preserve"> an</w:t>
      </w:r>
      <w:r w:rsidR="005B0465" w:rsidRPr="005B0465">
        <w:rPr>
          <w:rFonts w:ascii="Times" w:hAnsi="Times"/>
          <w:sz w:val="20"/>
          <w:szCs w:val="20"/>
        </w:rPr>
        <w:t>d 121 persons</w:t>
      </w:r>
      <w:r w:rsidRPr="005B0465">
        <w:rPr>
          <w:rFonts w:ascii="Times" w:hAnsi="Times"/>
          <w:sz w:val="20"/>
          <w:szCs w:val="20"/>
        </w:rPr>
        <w:t xml:space="preserve"> were found to be above while 78 were below the cutoff mark.</w:t>
      </w:r>
      <w:r w:rsidR="00D70AE4" w:rsidRPr="005B0465">
        <w:rPr>
          <w:rFonts w:ascii="Times" w:hAnsi="Times"/>
          <w:sz w:val="20"/>
          <w:szCs w:val="20"/>
        </w:rPr>
        <w:t xml:space="preserve"> Out of 121 patients in the overweight group, 101 (77.1%) had </w:t>
      </w:r>
      <w:proofErr w:type="spellStart"/>
      <w:r w:rsidR="00D70AE4" w:rsidRPr="005B0465">
        <w:rPr>
          <w:rFonts w:ascii="Times" w:hAnsi="Times"/>
          <w:sz w:val="20"/>
          <w:szCs w:val="20"/>
        </w:rPr>
        <w:t>ultrasonographically</w:t>
      </w:r>
      <w:proofErr w:type="spellEnd"/>
      <w:r w:rsidR="00D70AE4" w:rsidRPr="005B0465">
        <w:rPr>
          <w:rFonts w:ascii="Times" w:hAnsi="Times"/>
          <w:sz w:val="20"/>
          <w:szCs w:val="20"/>
        </w:rPr>
        <w:t xml:space="preserve"> detectable fatty liver, while a statistically sign</w:t>
      </w:r>
      <w:r w:rsidR="009C5DF0" w:rsidRPr="005B0465">
        <w:rPr>
          <w:rFonts w:ascii="Times" w:hAnsi="Times"/>
          <w:sz w:val="20"/>
          <w:szCs w:val="20"/>
        </w:rPr>
        <w:t>if</w:t>
      </w:r>
      <w:r w:rsidR="00D70AE4" w:rsidRPr="005B0465">
        <w:rPr>
          <w:rFonts w:ascii="Times" w:hAnsi="Times"/>
          <w:sz w:val="20"/>
          <w:szCs w:val="20"/>
        </w:rPr>
        <w:t xml:space="preserve">icant </w:t>
      </w:r>
      <w:r w:rsidR="000D2AA0" w:rsidRPr="005B0465">
        <w:rPr>
          <w:rFonts w:ascii="Times" w:hAnsi="Times"/>
          <w:sz w:val="20"/>
          <w:szCs w:val="20"/>
        </w:rPr>
        <w:t>number</w:t>
      </w:r>
      <w:r w:rsidR="00D70AE4" w:rsidRPr="005B0465">
        <w:rPr>
          <w:rFonts w:ascii="Times" w:hAnsi="Times"/>
          <w:sz w:val="20"/>
          <w:szCs w:val="20"/>
        </w:rPr>
        <w:t xml:space="preserve"> of only 30 patients (22.9%) had evidence of fatty liver in the normal weight </w:t>
      </w:r>
      <w:r w:rsidR="008900F1" w:rsidRPr="005B0465">
        <w:rPr>
          <w:rFonts w:ascii="Times" w:hAnsi="Times"/>
          <w:sz w:val="20"/>
          <w:szCs w:val="20"/>
        </w:rPr>
        <w:t>group (Table 4).</w:t>
      </w:r>
      <w:r w:rsidR="000D2AA0" w:rsidRPr="005B0465">
        <w:rPr>
          <w:rFonts w:ascii="Times" w:hAnsi="Times"/>
          <w:sz w:val="20"/>
          <w:szCs w:val="20"/>
        </w:rPr>
        <w:t xml:space="preserve"> </w:t>
      </w:r>
    </w:p>
    <w:p w14:paraId="4E915201" w14:textId="77777777" w:rsidR="005B0465" w:rsidRDefault="005B0465" w:rsidP="005B0465">
      <w:pPr>
        <w:jc w:val="both"/>
        <w:rPr>
          <w:rFonts w:ascii="Times" w:hAnsi="Times"/>
          <w:sz w:val="28"/>
          <w:szCs w:val="28"/>
        </w:rPr>
      </w:pPr>
    </w:p>
    <w:p w14:paraId="0EC9B3B5" w14:textId="7AB82959" w:rsidR="00A66735" w:rsidRPr="005B0465" w:rsidRDefault="00791C72" w:rsidP="005B0465">
      <w:pPr>
        <w:jc w:val="both"/>
        <w:rPr>
          <w:rFonts w:ascii="Times" w:hAnsi="Times"/>
          <w:sz w:val="28"/>
          <w:szCs w:val="28"/>
        </w:rPr>
      </w:pPr>
      <w:proofErr w:type="gramStart"/>
      <w:r w:rsidRPr="005B0465">
        <w:rPr>
          <w:rFonts w:ascii="Times" w:hAnsi="Times"/>
        </w:rPr>
        <w:t>Table 4.</w:t>
      </w:r>
      <w:proofErr w:type="gramEnd"/>
      <w:r w:rsidRPr="005B0465">
        <w:rPr>
          <w:rFonts w:ascii="Times" w:hAnsi="Times"/>
        </w:rPr>
        <w:t xml:space="preserve"> </w:t>
      </w:r>
      <w:proofErr w:type="spellStart"/>
      <w:r w:rsidRPr="005B0465">
        <w:rPr>
          <w:rFonts w:ascii="Times" w:hAnsi="Times"/>
        </w:rPr>
        <w:t>Comparision</w:t>
      </w:r>
      <w:proofErr w:type="spellEnd"/>
      <w:r w:rsidRPr="005B0465">
        <w:rPr>
          <w:rFonts w:ascii="Times" w:hAnsi="Times"/>
        </w:rPr>
        <w:t xml:space="preserve"> of BMI of patients with or without NAFLD.</w:t>
      </w:r>
    </w:p>
    <w:tbl>
      <w:tblPr>
        <w:tblStyle w:val="TableGrid"/>
        <w:tblW w:w="0" w:type="auto"/>
        <w:tblLook w:val="04A0" w:firstRow="1" w:lastRow="0" w:firstColumn="1" w:lastColumn="0" w:noHBand="0" w:noVBand="1"/>
      </w:tblPr>
      <w:tblGrid>
        <w:gridCol w:w="2966"/>
        <w:gridCol w:w="2945"/>
        <w:gridCol w:w="2945"/>
      </w:tblGrid>
      <w:tr w:rsidR="00791C72" w:rsidRPr="00594AD3" w14:paraId="5015C4BA" w14:textId="77777777" w:rsidTr="00791C72">
        <w:tc>
          <w:tcPr>
            <w:tcW w:w="3192" w:type="dxa"/>
          </w:tcPr>
          <w:p w14:paraId="6AFFD3A2" w14:textId="77777777" w:rsidR="00791C72" w:rsidRPr="005B0465" w:rsidRDefault="00D64C95" w:rsidP="00594AD3">
            <w:pPr>
              <w:jc w:val="both"/>
              <w:rPr>
                <w:rFonts w:ascii="Times" w:hAnsi="Times"/>
                <w:sz w:val="20"/>
                <w:szCs w:val="20"/>
              </w:rPr>
            </w:pPr>
            <w:r w:rsidRPr="005B0465">
              <w:rPr>
                <w:rFonts w:ascii="Times" w:hAnsi="Times"/>
                <w:sz w:val="20"/>
                <w:szCs w:val="20"/>
              </w:rPr>
              <w:t>BMI group (</w:t>
            </w:r>
            <w:r w:rsidR="00791C72" w:rsidRPr="005B0465">
              <w:rPr>
                <w:rFonts w:ascii="Times" w:hAnsi="Times"/>
                <w:sz w:val="20"/>
                <w:szCs w:val="20"/>
              </w:rPr>
              <w:t xml:space="preserve"> Kg/m</w:t>
            </w:r>
            <w:r w:rsidR="00791C72" w:rsidRPr="005B0465">
              <w:rPr>
                <w:rFonts w:ascii="Times" w:hAnsi="Times"/>
                <w:sz w:val="20"/>
                <w:szCs w:val="20"/>
                <w:vertAlign w:val="superscript"/>
              </w:rPr>
              <w:t>2</w:t>
            </w:r>
            <w:r w:rsidRPr="005B0465">
              <w:rPr>
                <w:rFonts w:ascii="Times" w:hAnsi="Times"/>
                <w:sz w:val="20"/>
                <w:szCs w:val="20"/>
              </w:rPr>
              <w:t>)</w:t>
            </w:r>
          </w:p>
        </w:tc>
        <w:tc>
          <w:tcPr>
            <w:tcW w:w="3192" w:type="dxa"/>
          </w:tcPr>
          <w:p w14:paraId="7366E67C" w14:textId="77777777" w:rsidR="00791C72" w:rsidRPr="005B0465" w:rsidRDefault="00D64C95" w:rsidP="00594AD3">
            <w:pPr>
              <w:jc w:val="both"/>
              <w:rPr>
                <w:rFonts w:ascii="Times" w:hAnsi="Times"/>
                <w:sz w:val="20"/>
                <w:szCs w:val="20"/>
              </w:rPr>
            </w:pPr>
            <w:r w:rsidRPr="005B0465">
              <w:rPr>
                <w:rFonts w:ascii="Times" w:hAnsi="Times"/>
                <w:sz w:val="20"/>
                <w:szCs w:val="20"/>
              </w:rPr>
              <w:t>NAFLD group (131)</w:t>
            </w:r>
          </w:p>
        </w:tc>
        <w:tc>
          <w:tcPr>
            <w:tcW w:w="3192" w:type="dxa"/>
          </w:tcPr>
          <w:p w14:paraId="4DA50DF8" w14:textId="77777777" w:rsidR="00791C72" w:rsidRPr="005B0465" w:rsidRDefault="00D64C95" w:rsidP="00594AD3">
            <w:pPr>
              <w:jc w:val="both"/>
              <w:rPr>
                <w:rFonts w:ascii="Times" w:hAnsi="Times"/>
                <w:sz w:val="20"/>
                <w:szCs w:val="20"/>
              </w:rPr>
            </w:pPr>
            <w:r w:rsidRPr="005B0465">
              <w:rPr>
                <w:rFonts w:ascii="Times" w:hAnsi="Times"/>
                <w:sz w:val="20"/>
                <w:szCs w:val="20"/>
              </w:rPr>
              <w:t xml:space="preserve">Normal </w:t>
            </w:r>
            <w:r w:rsidR="009C5DF0" w:rsidRPr="005B0465">
              <w:rPr>
                <w:rFonts w:ascii="Times" w:hAnsi="Times"/>
                <w:sz w:val="20"/>
                <w:szCs w:val="20"/>
              </w:rPr>
              <w:t xml:space="preserve">Liver </w:t>
            </w:r>
            <w:r w:rsidRPr="005B0465">
              <w:rPr>
                <w:rFonts w:ascii="Times" w:hAnsi="Times"/>
                <w:sz w:val="20"/>
                <w:szCs w:val="20"/>
              </w:rPr>
              <w:t>group (68)</w:t>
            </w:r>
          </w:p>
        </w:tc>
      </w:tr>
      <w:tr w:rsidR="00791C72" w:rsidRPr="00594AD3" w14:paraId="6FD21510" w14:textId="77777777" w:rsidTr="00791C72">
        <w:tc>
          <w:tcPr>
            <w:tcW w:w="3192" w:type="dxa"/>
          </w:tcPr>
          <w:p w14:paraId="6E28E10B" w14:textId="77777777" w:rsidR="00791C72" w:rsidRPr="005B0465" w:rsidRDefault="00D64C95" w:rsidP="00594AD3">
            <w:pPr>
              <w:jc w:val="both"/>
              <w:rPr>
                <w:rFonts w:ascii="Times" w:hAnsi="Times"/>
                <w:sz w:val="20"/>
                <w:szCs w:val="20"/>
              </w:rPr>
            </w:pPr>
            <w:r w:rsidRPr="005B0465">
              <w:rPr>
                <w:rFonts w:ascii="Times" w:hAnsi="Times"/>
                <w:sz w:val="20"/>
                <w:szCs w:val="20"/>
              </w:rPr>
              <w:t>Normal weight (&lt;25)</w:t>
            </w:r>
          </w:p>
        </w:tc>
        <w:tc>
          <w:tcPr>
            <w:tcW w:w="3192" w:type="dxa"/>
          </w:tcPr>
          <w:p w14:paraId="314E5C28" w14:textId="26A1AF2E" w:rsidR="00791C72" w:rsidRPr="005B0465" w:rsidRDefault="00D64C95" w:rsidP="00594AD3">
            <w:pPr>
              <w:jc w:val="both"/>
              <w:rPr>
                <w:rFonts w:ascii="Times" w:hAnsi="Times"/>
                <w:sz w:val="20"/>
                <w:szCs w:val="20"/>
              </w:rPr>
            </w:pPr>
            <w:proofErr w:type="gramStart"/>
            <w:r w:rsidRPr="005B0465">
              <w:rPr>
                <w:rFonts w:ascii="Times" w:hAnsi="Times"/>
                <w:sz w:val="20"/>
                <w:szCs w:val="20"/>
              </w:rPr>
              <w:t>30  (</w:t>
            </w:r>
            <w:proofErr w:type="gramEnd"/>
            <w:r w:rsidRPr="005B0465">
              <w:rPr>
                <w:rFonts w:ascii="Times" w:hAnsi="Times"/>
                <w:sz w:val="20"/>
                <w:szCs w:val="20"/>
              </w:rPr>
              <w:t>22.9%)</w:t>
            </w:r>
            <w:r w:rsidR="005B0465" w:rsidRPr="005B0465">
              <w:rPr>
                <w:rFonts w:ascii="Times" w:hAnsi="Times"/>
                <w:sz w:val="20"/>
                <w:szCs w:val="20"/>
              </w:rPr>
              <w:t>*</w:t>
            </w:r>
          </w:p>
        </w:tc>
        <w:tc>
          <w:tcPr>
            <w:tcW w:w="3192" w:type="dxa"/>
          </w:tcPr>
          <w:p w14:paraId="2632396F" w14:textId="77777777" w:rsidR="00791C72" w:rsidRPr="005B0465" w:rsidRDefault="00D64C95" w:rsidP="00594AD3">
            <w:pPr>
              <w:jc w:val="both"/>
              <w:rPr>
                <w:rFonts w:ascii="Times" w:hAnsi="Times"/>
                <w:sz w:val="20"/>
                <w:szCs w:val="20"/>
              </w:rPr>
            </w:pPr>
            <w:proofErr w:type="gramStart"/>
            <w:r w:rsidRPr="005B0465">
              <w:rPr>
                <w:rFonts w:ascii="Times" w:hAnsi="Times"/>
                <w:sz w:val="20"/>
                <w:szCs w:val="20"/>
              </w:rPr>
              <w:t>48  (</w:t>
            </w:r>
            <w:proofErr w:type="gramEnd"/>
            <w:r w:rsidRPr="005B0465">
              <w:rPr>
                <w:rFonts w:ascii="Times" w:hAnsi="Times"/>
                <w:sz w:val="20"/>
                <w:szCs w:val="20"/>
              </w:rPr>
              <w:t>70.59%)</w:t>
            </w:r>
          </w:p>
        </w:tc>
      </w:tr>
      <w:tr w:rsidR="00791C72" w:rsidRPr="00594AD3" w14:paraId="5FA14681" w14:textId="77777777" w:rsidTr="00791C72">
        <w:tc>
          <w:tcPr>
            <w:tcW w:w="3192" w:type="dxa"/>
          </w:tcPr>
          <w:p w14:paraId="697EFA6D" w14:textId="77777777" w:rsidR="00791C72" w:rsidRPr="005B0465" w:rsidRDefault="00D64C95" w:rsidP="00594AD3">
            <w:pPr>
              <w:jc w:val="both"/>
              <w:rPr>
                <w:rFonts w:ascii="Times" w:hAnsi="Times"/>
                <w:sz w:val="20"/>
                <w:szCs w:val="20"/>
              </w:rPr>
            </w:pPr>
            <w:r w:rsidRPr="005B0465">
              <w:rPr>
                <w:rFonts w:ascii="Times" w:hAnsi="Times"/>
                <w:sz w:val="20"/>
                <w:szCs w:val="20"/>
              </w:rPr>
              <w:t>Overweight (≥ 25 )</w:t>
            </w:r>
          </w:p>
        </w:tc>
        <w:tc>
          <w:tcPr>
            <w:tcW w:w="3192" w:type="dxa"/>
          </w:tcPr>
          <w:p w14:paraId="475A0BED" w14:textId="23CA34EE" w:rsidR="00791C72" w:rsidRPr="005B0465" w:rsidRDefault="00D64C95" w:rsidP="00594AD3">
            <w:pPr>
              <w:jc w:val="both"/>
              <w:rPr>
                <w:rFonts w:ascii="Times" w:hAnsi="Times"/>
                <w:sz w:val="20"/>
                <w:szCs w:val="20"/>
              </w:rPr>
            </w:pPr>
            <w:r w:rsidRPr="005B0465">
              <w:rPr>
                <w:rFonts w:ascii="Times" w:hAnsi="Times"/>
                <w:sz w:val="20"/>
                <w:szCs w:val="20"/>
              </w:rPr>
              <w:t>101 (77.1 %)</w:t>
            </w:r>
            <w:r w:rsidR="005B0465" w:rsidRPr="005B0465">
              <w:rPr>
                <w:rFonts w:ascii="Times" w:hAnsi="Times"/>
                <w:sz w:val="20"/>
                <w:szCs w:val="20"/>
              </w:rPr>
              <w:t>*</w:t>
            </w:r>
          </w:p>
        </w:tc>
        <w:tc>
          <w:tcPr>
            <w:tcW w:w="3192" w:type="dxa"/>
          </w:tcPr>
          <w:p w14:paraId="64886540" w14:textId="77777777" w:rsidR="00791C72" w:rsidRPr="005B0465" w:rsidRDefault="00D64C95" w:rsidP="00594AD3">
            <w:pPr>
              <w:jc w:val="both"/>
              <w:rPr>
                <w:rFonts w:ascii="Times" w:hAnsi="Times"/>
                <w:sz w:val="20"/>
                <w:szCs w:val="20"/>
              </w:rPr>
            </w:pPr>
            <w:proofErr w:type="gramStart"/>
            <w:r w:rsidRPr="005B0465">
              <w:rPr>
                <w:rFonts w:ascii="Times" w:hAnsi="Times"/>
                <w:sz w:val="20"/>
                <w:szCs w:val="20"/>
              </w:rPr>
              <w:t>20  (</w:t>
            </w:r>
            <w:proofErr w:type="gramEnd"/>
            <w:r w:rsidRPr="005B0465">
              <w:rPr>
                <w:rFonts w:ascii="Times" w:hAnsi="Times"/>
                <w:sz w:val="20"/>
                <w:szCs w:val="20"/>
              </w:rPr>
              <w:t>29.41 %)</w:t>
            </w:r>
          </w:p>
        </w:tc>
      </w:tr>
      <w:tr w:rsidR="00791C72" w:rsidRPr="00594AD3" w14:paraId="135141CF" w14:textId="77777777" w:rsidTr="00791C72">
        <w:tc>
          <w:tcPr>
            <w:tcW w:w="3192" w:type="dxa"/>
          </w:tcPr>
          <w:p w14:paraId="491A9F2D" w14:textId="77777777" w:rsidR="00791C72" w:rsidRPr="005B0465" w:rsidRDefault="00D64C95" w:rsidP="00594AD3">
            <w:pPr>
              <w:jc w:val="both"/>
              <w:rPr>
                <w:rFonts w:ascii="Times" w:hAnsi="Times"/>
                <w:sz w:val="20"/>
                <w:szCs w:val="20"/>
              </w:rPr>
            </w:pPr>
            <w:r w:rsidRPr="005B0465">
              <w:rPr>
                <w:rFonts w:ascii="Times" w:hAnsi="Times"/>
                <w:sz w:val="20"/>
                <w:szCs w:val="20"/>
              </w:rPr>
              <w:t>Mean BMI</w:t>
            </w:r>
          </w:p>
        </w:tc>
        <w:tc>
          <w:tcPr>
            <w:tcW w:w="3192" w:type="dxa"/>
          </w:tcPr>
          <w:p w14:paraId="1D5952CC" w14:textId="77777777" w:rsidR="00791C72" w:rsidRPr="005B0465" w:rsidRDefault="00D64C95" w:rsidP="00594AD3">
            <w:pPr>
              <w:jc w:val="both"/>
              <w:rPr>
                <w:rFonts w:ascii="Times" w:hAnsi="Times"/>
                <w:sz w:val="20"/>
                <w:szCs w:val="20"/>
              </w:rPr>
            </w:pPr>
            <w:r w:rsidRPr="005B0465">
              <w:rPr>
                <w:rFonts w:ascii="Times" w:hAnsi="Times"/>
                <w:sz w:val="20"/>
                <w:szCs w:val="20"/>
              </w:rPr>
              <w:t>26± 1.67 kg/m</w:t>
            </w:r>
            <w:r w:rsidRPr="005B0465">
              <w:rPr>
                <w:rFonts w:ascii="Times" w:hAnsi="Times"/>
                <w:sz w:val="20"/>
                <w:szCs w:val="20"/>
                <w:vertAlign w:val="superscript"/>
              </w:rPr>
              <w:t>2</w:t>
            </w:r>
          </w:p>
        </w:tc>
        <w:tc>
          <w:tcPr>
            <w:tcW w:w="3192" w:type="dxa"/>
          </w:tcPr>
          <w:p w14:paraId="06CA2099" w14:textId="77777777" w:rsidR="00791C72" w:rsidRPr="005B0465" w:rsidRDefault="008900F1" w:rsidP="00594AD3">
            <w:pPr>
              <w:jc w:val="both"/>
              <w:rPr>
                <w:rFonts w:ascii="Times" w:hAnsi="Times"/>
                <w:sz w:val="20"/>
                <w:szCs w:val="20"/>
              </w:rPr>
            </w:pPr>
            <w:r w:rsidRPr="005B0465">
              <w:rPr>
                <w:rFonts w:ascii="Times" w:hAnsi="Times"/>
                <w:sz w:val="20"/>
                <w:szCs w:val="20"/>
              </w:rPr>
              <w:t>23.58 ± 2.48 kg/m</w:t>
            </w:r>
            <w:r w:rsidRPr="005B0465">
              <w:rPr>
                <w:rFonts w:ascii="Times" w:hAnsi="Times"/>
                <w:sz w:val="20"/>
                <w:szCs w:val="20"/>
                <w:vertAlign w:val="superscript"/>
              </w:rPr>
              <w:t>2</w:t>
            </w:r>
          </w:p>
        </w:tc>
      </w:tr>
    </w:tbl>
    <w:p w14:paraId="2F566CD4" w14:textId="4C18A7D9" w:rsidR="00791C72" w:rsidRPr="005B0465" w:rsidRDefault="005B0465" w:rsidP="00594AD3">
      <w:pPr>
        <w:jc w:val="both"/>
        <w:rPr>
          <w:rFonts w:ascii="Times" w:hAnsi="Times"/>
          <w:i/>
          <w:sz w:val="20"/>
          <w:szCs w:val="20"/>
        </w:rPr>
      </w:pPr>
      <w:r>
        <w:rPr>
          <w:rFonts w:ascii="Times" w:hAnsi="Times"/>
          <w:i/>
          <w:sz w:val="28"/>
          <w:szCs w:val="28"/>
        </w:rPr>
        <w:tab/>
      </w:r>
      <w:r>
        <w:rPr>
          <w:rFonts w:ascii="Times" w:hAnsi="Times"/>
          <w:i/>
          <w:sz w:val="28"/>
          <w:szCs w:val="28"/>
        </w:rPr>
        <w:tab/>
      </w:r>
      <w:r>
        <w:rPr>
          <w:rFonts w:ascii="Times" w:hAnsi="Times"/>
          <w:i/>
          <w:sz w:val="28"/>
          <w:szCs w:val="28"/>
        </w:rPr>
        <w:tab/>
      </w:r>
      <w:r>
        <w:rPr>
          <w:rFonts w:ascii="Times" w:hAnsi="Times"/>
          <w:i/>
          <w:sz w:val="28"/>
          <w:szCs w:val="28"/>
        </w:rPr>
        <w:tab/>
      </w:r>
      <w:r>
        <w:rPr>
          <w:rFonts w:ascii="Times" w:hAnsi="Times"/>
          <w:i/>
          <w:sz w:val="28"/>
          <w:szCs w:val="28"/>
        </w:rPr>
        <w:tab/>
      </w:r>
      <w:r>
        <w:rPr>
          <w:rFonts w:ascii="Times" w:hAnsi="Times"/>
          <w:i/>
          <w:sz w:val="28"/>
          <w:szCs w:val="28"/>
        </w:rPr>
        <w:tab/>
      </w:r>
      <w:r>
        <w:rPr>
          <w:rFonts w:ascii="Times" w:hAnsi="Times"/>
          <w:i/>
          <w:sz w:val="28"/>
          <w:szCs w:val="28"/>
        </w:rPr>
        <w:tab/>
      </w:r>
      <w:r>
        <w:rPr>
          <w:rFonts w:ascii="Times" w:hAnsi="Times"/>
          <w:i/>
          <w:sz w:val="28"/>
          <w:szCs w:val="28"/>
        </w:rPr>
        <w:tab/>
      </w:r>
      <w:r>
        <w:rPr>
          <w:rFonts w:ascii="Times" w:hAnsi="Times"/>
          <w:i/>
          <w:sz w:val="28"/>
          <w:szCs w:val="28"/>
        </w:rPr>
        <w:tab/>
      </w:r>
      <w:r w:rsidRPr="005B0465">
        <w:rPr>
          <w:rFonts w:ascii="Times" w:hAnsi="Times"/>
          <w:i/>
          <w:sz w:val="20"/>
          <w:szCs w:val="20"/>
        </w:rPr>
        <w:t>*(p &lt; 0.05)</w:t>
      </w:r>
    </w:p>
    <w:p w14:paraId="2199D78F" w14:textId="77777777" w:rsidR="00494D25" w:rsidRPr="00594AD3" w:rsidRDefault="00494D25" w:rsidP="00594AD3">
      <w:pPr>
        <w:jc w:val="both"/>
        <w:rPr>
          <w:rFonts w:ascii="Times" w:hAnsi="Times"/>
          <w:b/>
          <w:sz w:val="28"/>
          <w:szCs w:val="28"/>
        </w:rPr>
      </w:pPr>
    </w:p>
    <w:p w14:paraId="25EF5AEC" w14:textId="77777777" w:rsidR="00494D25" w:rsidRPr="00594AD3" w:rsidRDefault="00494D25" w:rsidP="00594AD3">
      <w:pPr>
        <w:jc w:val="both"/>
        <w:rPr>
          <w:rFonts w:ascii="Times" w:hAnsi="Times"/>
          <w:b/>
          <w:sz w:val="32"/>
          <w:szCs w:val="32"/>
        </w:rPr>
      </w:pPr>
    </w:p>
    <w:p w14:paraId="05E150D7" w14:textId="5006132F" w:rsidR="00A95415" w:rsidRPr="00131293" w:rsidRDefault="003F2527" w:rsidP="00594AD3">
      <w:pPr>
        <w:jc w:val="both"/>
        <w:rPr>
          <w:rFonts w:ascii="Times" w:hAnsi="Times"/>
          <w:sz w:val="20"/>
          <w:szCs w:val="20"/>
        </w:rPr>
      </w:pPr>
      <w:r w:rsidRPr="00131293">
        <w:rPr>
          <w:rFonts w:ascii="Times" w:hAnsi="Times"/>
          <w:sz w:val="20"/>
          <w:szCs w:val="20"/>
        </w:rPr>
        <w:t xml:space="preserve">The </w:t>
      </w:r>
      <w:proofErr w:type="spellStart"/>
      <w:r w:rsidRPr="00131293">
        <w:rPr>
          <w:rFonts w:ascii="Times" w:hAnsi="Times"/>
          <w:sz w:val="20"/>
          <w:szCs w:val="20"/>
        </w:rPr>
        <w:t>glycaemic</w:t>
      </w:r>
      <w:proofErr w:type="spellEnd"/>
      <w:r w:rsidRPr="00131293">
        <w:rPr>
          <w:rFonts w:ascii="Times" w:hAnsi="Times"/>
          <w:sz w:val="20"/>
          <w:szCs w:val="20"/>
        </w:rPr>
        <w:t xml:space="preserve"> status of the participants in the study group was evaluated in terms of fasting and post-prandial blood sugars </w:t>
      </w:r>
      <w:proofErr w:type="spellStart"/>
      <w:r w:rsidRPr="00131293">
        <w:rPr>
          <w:rFonts w:ascii="Times" w:hAnsi="Times"/>
          <w:sz w:val="20"/>
          <w:szCs w:val="20"/>
        </w:rPr>
        <w:t>alongwith</w:t>
      </w:r>
      <w:proofErr w:type="spellEnd"/>
      <w:r w:rsidRPr="00131293">
        <w:rPr>
          <w:rFonts w:ascii="Times" w:hAnsi="Times"/>
          <w:sz w:val="20"/>
          <w:szCs w:val="20"/>
        </w:rPr>
        <w:t xml:space="preserve"> estimation of glycosylated </w:t>
      </w:r>
      <w:proofErr w:type="spellStart"/>
      <w:r w:rsidRPr="00131293">
        <w:rPr>
          <w:rFonts w:ascii="Times" w:hAnsi="Times"/>
          <w:sz w:val="20"/>
          <w:szCs w:val="20"/>
        </w:rPr>
        <w:t>haemoglobin</w:t>
      </w:r>
      <w:proofErr w:type="spellEnd"/>
      <w:r w:rsidRPr="00131293">
        <w:rPr>
          <w:rFonts w:ascii="Times" w:hAnsi="Times"/>
          <w:sz w:val="20"/>
          <w:szCs w:val="20"/>
        </w:rPr>
        <w:t xml:space="preserve"> (HbA</w:t>
      </w:r>
      <w:r w:rsidRPr="00131293">
        <w:rPr>
          <w:rFonts w:ascii="Times" w:hAnsi="Times"/>
          <w:sz w:val="20"/>
          <w:szCs w:val="20"/>
          <w:vertAlign w:val="subscript"/>
        </w:rPr>
        <w:t>1</w:t>
      </w:r>
      <w:r w:rsidRPr="00131293">
        <w:rPr>
          <w:rFonts w:ascii="Times" w:hAnsi="Times"/>
          <w:sz w:val="20"/>
          <w:szCs w:val="20"/>
        </w:rPr>
        <w:t>C) levels and statistically significant difference</w:t>
      </w:r>
      <w:r w:rsidR="00664D36" w:rsidRPr="00131293">
        <w:rPr>
          <w:rFonts w:ascii="Times" w:hAnsi="Times"/>
          <w:sz w:val="20"/>
          <w:szCs w:val="20"/>
        </w:rPr>
        <w:t xml:space="preserve"> (p&lt;0.05)</w:t>
      </w:r>
      <w:r w:rsidRPr="00131293">
        <w:rPr>
          <w:rFonts w:ascii="Times" w:hAnsi="Times"/>
          <w:sz w:val="20"/>
          <w:szCs w:val="20"/>
        </w:rPr>
        <w:t xml:space="preserve"> was observed in the mean values of the parameters in both the groups</w:t>
      </w:r>
      <w:r w:rsidR="00D2170E" w:rsidRPr="00131293">
        <w:rPr>
          <w:rFonts w:ascii="Times" w:hAnsi="Times"/>
          <w:sz w:val="20"/>
          <w:szCs w:val="20"/>
        </w:rPr>
        <w:t xml:space="preserve"> of diabetic patients with or without NAFLD</w:t>
      </w:r>
      <w:r w:rsidR="00131293">
        <w:rPr>
          <w:rFonts w:ascii="Times" w:hAnsi="Times"/>
          <w:sz w:val="20"/>
          <w:szCs w:val="20"/>
        </w:rPr>
        <w:t xml:space="preserve"> (Table 5)</w:t>
      </w:r>
      <w:r w:rsidR="00D2170E" w:rsidRPr="00131293">
        <w:rPr>
          <w:rFonts w:ascii="Times" w:hAnsi="Times"/>
          <w:sz w:val="20"/>
          <w:szCs w:val="20"/>
        </w:rPr>
        <w:t>.</w:t>
      </w:r>
    </w:p>
    <w:p w14:paraId="71B0A363" w14:textId="77777777" w:rsidR="00D2170E" w:rsidRPr="00131293" w:rsidRDefault="00D2170E" w:rsidP="00594AD3">
      <w:pPr>
        <w:jc w:val="both"/>
        <w:rPr>
          <w:rFonts w:ascii="Times" w:hAnsi="Times"/>
        </w:rPr>
      </w:pPr>
      <w:r w:rsidRPr="00131293">
        <w:rPr>
          <w:rFonts w:ascii="Times" w:hAnsi="Times"/>
        </w:rPr>
        <w:t xml:space="preserve">Table </w:t>
      </w:r>
      <w:proofErr w:type="gramStart"/>
      <w:r w:rsidRPr="00131293">
        <w:rPr>
          <w:rFonts w:ascii="Times" w:hAnsi="Times"/>
        </w:rPr>
        <w:t>5 .</w:t>
      </w:r>
      <w:proofErr w:type="gramEnd"/>
      <w:r w:rsidRPr="00131293">
        <w:rPr>
          <w:rFonts w:ascii="Times" w:hAnsi="Times"/>
        </w:rPr>
        <w:t xml:space="preserve"> </w:t>
      </w:r>
      <w:proofErr w:type="gramStart"/>
      <w:r w:rsidR="00664D36" w:rsidRPr="00131293">
        <w:rPr>
          <w:rFonts w:ascii="Times" w:hAnsi="Times"/>
        </w:rPr>
        <w:t xml:space="preserve">Comparison of mean values of parameters of </w:t>
      </w:r>
      <w:proofErr w:type="spellStart"/>
      <w:r w:rsidR="00664D36" w:rsidRPr="00131293">
        <w:rPr>
          <w:rFonts w:ascii="Times" w:hAnsi="Times"/>
        </w:rPr>
        <w:t>glycaemic</w:t>
      </w:r>
      <w:proofErr w:type="spellEnd"/>
      <w:r w:rsidR="00664D36" w:rsidRPr="00131293">
        <w:rPr>
          <w:rFonts w:ascii="Times" w:hAnsi="Times"/>
        </w:rPr>
        <w:t xml:space="preserve"> status in patients with or without NAFLD.</w:t>
      </w:r>
      <w:proofErr w:type="gramEnd"/>
    </w:p>
    <w:p w14:paraId="20790C0C" w14:textId="77777777" w:rsidR="00664D36" w:rsidRPr="00594AD3" w:rsidRDefault="00664D36" w:rsidP="00594AD3">
      <w:pPr>
        <w:jc w:val="both"/>
        <w:rPr>
          <w:rFonts w:ascii="Times" w:hAnsi="Times"/>
          <w:sz w:val="32"/>
          <w:szCs w:val="32"/>
        </w:rPr>
      </w:pPr>
    </w:p>
    <w:tbl>
      <w:tblPr>
        <w:tblStyle w:val="TableGrid"/>
        <w:tblW w:w="0" w:type="auto"/>
        <w:tblLook w:val="04A0" w:firstRow="1" w:lastRow="0" w:firstColumn="1" w:lastColumn="0" w:noHBand="0" w:noVBand="1"/>
      </w:tblPr>
      <w:tblGrid>
        <w:gridCol w:w="2950"/>
        <w:gridCol w:w="2953"/>
        <w:gridCol w:w="2953"/>
      </w:tblGrid>
      <w:tr w:rsidR="006E5671" w:rsidRPr="00594AD3" w14:paraId="36E7BD45" w14:textId="77777777" w:rsidTr="006E5671">
        <w:tc>
          <w:tcPr>
            <w:tcW w:w="3192" w:type="dxa"/>
          </w:tcPr>
          <w:p w14:paraId="5ECFDE3B" w14:textId="77777777" w:rsidR="006E5671" w:rsidRPr="00131293" w:rsidRDefault="006E5671" w:rsidP="00594AD3">
            <w:pPr>
              <w:jc w:val="both"/>
              <w:rPr>
                <w:rFonts w:ascii="Times" w:hAnsi="Times"/>
                <w:sz w:val="20"/>
                <w:szCs w:val="20"/>
              </w:rPr>
            </w:pPr>
            <w:r w:rsidRPr="00131293">
              <w:rPr>
                <w:rFonts w:ascii="Times" w:hAnsi="Times"/>
                <w:sz w:val="20"/>
                <w:szCs w:val="20"/>
              </w:rPr>
              <w:t>Parameter</w:t>
            </w:r>
            <w:r w:rsidR="00896077" w:rsidRPr="00131293">
              <w:rPr>
                <w:rFonts w:ascii="Times" w:hAnsi="Times"/>
                <w:sz w:val="20"/>
                <w:szCs w:val="20"/>
              </w:rPr>
              <w:t>s (Mean value )</w:t>
            </w:r>
          </w:p>
        </w:tc>
        <w:tc>
          <w:tcPr>
            <w:tcW w:w="3192" w:type="dxa"/>
          </w:tcPr>
          <w:p w14:paraId="678D6E46" w14:textId="77777777" w:rsidR="006E5671" w:rsidRPr="00131293" w:rsidRDefault="006E5671" w:rsidP="00594AD3">
            <w:pPr>
              <w:jc w:val="both"/>
              <w:rPr>
                <w:rFonts w:ascii="Times" w:hAnsi="Times"/>
                <w:sz w:val="20"/>
                <w:szCs w:val="20"/>
              </w:rPr>
            </w:pPr>
            <w:r w:rsidRPr="00131293">
              <w:rPr>
                <w:rFonts w:ascii="Times" w:hAnsi="Times"/>
                <w:sz w:val="20"/>
                <w:szCs w:val="20"/>
              </w:rPr>
              <w:t>NAFLD group</w:t>
            </w:r>
          </w:p>
        </w:tc>
        <w:tc>
          <w:tcPr>
            <w:tcW w:w="3192" w:type="dxa"/>
          </w:tcPr>
          <w:p w14:paraId="37CC6266" w14:textId="77777777" w:rsidR="006E5671" w:rsidRPr="00131293" w:rsidRDefault="006E5671" w:rsidP="00594AD3">
            <w:pPr>
              <w:jc w:val="both"/>
              <w:rPr>
                <w:rFonts w:ascii="Times" w:hAnsi="Times"/>
                <w:sz w:val="20"/>
                <w:szCs w:val="20"/>
              </w:rPr>
            </w:pPr>
            <w:r w:rsidRPr="00131293">
              <w:rPr>
                <w:rFonts w:ascii="Times" w:hAnsi="Times"/>
                <w:sz w:val="20"/>
                <w:szCs w:val="20"/>
              </w:rPr>
              <w:t xml:space="preserve">Normal </w:t>
            </w:r>
            <w:r w:rsidR="00B6384F" w:rsidRPr="00131293">
              <w:rPr>
                <w:rFonts w:ascii="Times" w:hAnsi="Times"/>
                <w:sz w:val="20"/>
                <w:szCs w:val="20"/>
              </w:rPr>
              <w:t xml:space="preserve">Liver </w:t>
            </w:r>
            <w:r w:rsidRPr="00131293">
              <w:rPr>
                <w:rFonts w:ascii="Times" w:hAnsi="Times"/>
                <w:sz w:val="20"/>
                <w:szCs w:val="20"/>
              </w:rPr>
              <w:t>group</w:t>
            </w:r>
          </w:p>
        </w:tc>
      </w:tr>
      <w:tr w:rsidR="006E5671" w:rsidRPr="00594AD3" w14:paraId="58CF9D3D" w14:textId="77777777" w:rsidTr="006E5671">
        <w:tc>
          <w:tcPr>
            <w:tcW w:w="3192" w:type="dxa"/>
          </w:tcPr>
          <w:p w14:paraId="7354CE37" w14:textId="77777777" w:rsidR="006E5671" w:rsidRPr="00131293" w:rsidRDefault="006E5671" w:rsidP="00594AD3">
            <w:pPr>
              <w:jc w:val="both"/>
              <w:rPr>
                <w:rFonts w:ascii="Times" w:hAnsi="Times"/>
                <w:sz w:val="20"/>
                <w:szCs w:val="20"/>
              </w:rPr>
            </w:pPr>
            <w:r w:rsidRPr="00131293">
              <w:rPr>
                <w:rFonts w:ascii="Times" w:hAnsi="Times"/>
                <w:sz w:val="20"/>
                <w:szCs w:val="20"/>
              </w:rPr>
              <w:t>Fasting Blood Sugar</w:t>
            </w:r>
          </w:p>
        </w:tc>
        <w:tc>
          <w:tcPr>
            <w:tcW w:w="3192" w:type="dxa"/>
          </w:tcPr>
          <w:p w14:paraId="1777FF21" w14:textId="77777777" w:rsidR="006E5671" w:rsidRPr="00131293" w:rsidRDefault="006E5671" w:rsidP="00594AD3">
            <w:pPr>
              <w:jc w:val="both"/>
              <w:rPr>
                <w:rFonts w:ascii="Times" w:hAnsi="Times"/>
                <w:sz w:val="20"/>
                <w:szCs w:val="20"/>
              </w:rPr>
            </w:pPr>
            <w:r w:rsidRPr="00131293">
              <w:rPr>
                <w:rFonts w:ascii="Times" w:hAnsi="Times"/>
                <w:sz w:val="20"/>
                <w:szCs w:val="20"/>
              </w:rPr>
              <w:t>156.03±27.72 mg/dl</w:t>
            </w:r>
          </w:p>
        </w:tc>
        <w:tc>
          <w:tcPr>
            <w:tcW w:w="3192" w:type="dxa"/>
          </w:tcPr>
          <w:p w14:paraId="7183653C" w14:textId="77777777" w:rsidR="006E5671" w:rsidRPr="00131293" w:rsidRDefault="006E5671" w:rsidP="00594AD3">
            <w:pPr>
              <w:jc w:val="both"/>
              <w:rPr>
                <w:rFonts w:ascii="Times" w:hAnsi="Times"/>
                <w:sz w:val="20"/>
                <w:szCs w:val="20"/>
              </w:rPr>
            </w:pPr>
            <w:r w:rsidRPr="00131293">
              <w:rPr>
                <w:rFonts w:ascii="Times" w:hAnsi="Times"/>
                <w:sz w:val="20"/>
                <w:szCs w:val="20"/>
              </w:rPr>
              <w:t>135.61±31.97 mg/dl</w:t>
            </w:r>
          </w:p>
        </w:tc>
      </w:tr>
      <w:tr w:rsidR="006E5671" w:rsidRPr="00594AD3" w14:paraId="74FC6BA6" w14:textId="77777777" w:rsidTr="006E5671">
        <w:tc>
          <w:tcPr>
            <w:tcW w:w="3192" w:type="dxa"/>
          </w:tcPr>
          <w:p w14:paraId="2FD02379" w14:textId="77777777" w:rsidR="006E5671" w:rsidRPr="00131293" w:rsidRDefault="006E5671" w:rsidP="00594AD3">
            <w:pPr>
              <w:jc w:val="both"/>
              <w:rPr>
                <w:rFonts w:ascii="Times" w:hAnsi="Times"/>
                <w:sz w:val="20"/>
                <w:szCs w:val="20"/>
              </w:rPr>
            </w:pPr>
            <w:r w:rsidRPr="00131293">
              <w:rPr>
                <w:rFonts w:ascii="Times" w:hAnsi="Times"/>
                <w:sz w:val="20"/>
                <w:szCs w:val="20"/>
              </w:rPr>
              <w:t>Post-prandial Blood Sugar</w:t>
            </w:r>
          </w:p>
        </w:tc>
        <w:tc>
          <w:tcPr>
            <w:tcW w:w="3192" w:type="dxa"/>
          </w:tcPr>
          <w:p w14:paraId="5EEDAB87" w14:textId="77777777" w:rsidR="006E5671" w:rsidRPr="00131293" w:rsidRDefault="006E5671" w:rsidP="00594AD3">
            <w:pPr>
              <w:jc w:val="both"/>
              <w:rPr>
                <w:rFonts w:ascii="Times" w:hAnsi="Times"/>
                <w:sz w:val="20"/>
                <w:szCs w:val="20"/>
              </w:rPr>
            </w:pPr>
            <w:r w:rsidRPr="00131293">
              <w:rPr>
                <w:rFonts w:ascii="Times" w:hAnsi="Times"/>
                <w:sz w:val="20"/>
                <w:szCs w:val="20"/>
              </w:rPr>
              <w:t>212.88±35.16 mg/dl</w:t>
            </w:r>
          </w:p>
        </w:tc>
        <w:tc>
          <w:tcPr>
            <w:tcW w:w="3192" w:type="dxa"/>
          </w:tcPr>
          <w:p w14:paraId="5EDA3A53" w14:textId="77777777" w:rsidR="006E5671" w:rsidRPr="00131293" w:rsidRDefault="006E5671" w:rsidP="00594AD3">
            <w:pPr>
              <w:jc w:val="both"/>
              <w:rPr>
                <w:rFonts w:ascii="Times" w:hAnsi="Times"/>
                <w:sz w:val="20"/>
                <w:szCs w:val="20"/>
              </w:rPr>
            </w:pPr>
            <w:r w:rsidRPr="00131293">
              <w:rPr>
                <w:rFonts w:ascii="Times" w:hAnsi="Times"/>
                <w:sz w:val="20"/>
                <w:szCs w:val="20"/>
              </w:rPr>
              <w:t>188.88±18.14 mg/dl</w:t>
            </w:r>
          </w:p>
        </w:tc>
      </w:tr>
      <w:tr w:rsidR="006E5671" w:rsidRPr="00594AD3" w14:paraId="51B4D913" w14:textId="77777777" w:rsidTr="006E5671">
        <w:tc>
          <w:tcPr>
            <w:tcW w:w="3192" w:type="dxa"/>
          </w:tcPr>
          <w:p w14:paraId="12BAB5EB" w14:textId="77777777" w:rsidR="006E5671" w:rsidRPr="00131293" w:rsidRDefault="006E5671" w:rsidP="00594AD3">
            <w:pPr>
              <w:jc w:val="both"/>
              <w:rPr>
                <w:rFonts w:ascii="Times" w:hAnsi="Times"/>
                <w:sz w:val="20"/>
                <w:szCs w:val="20"/>
              </w:rPr>
            </w:pPr>
            <w:r w:rsidRPr="00131293">
              <w:rPr>
                <w:rFonts w:ascii="Times" w:hAnsi="Times"/>
                <w:sz w:val="20"/>
                <w:szCs w:val="20"/>
              </w:rPr>
              <w:t xml:space="preserve">Glycosylated </w:t>
            </w:r>
            <w:proofErr w:type="spellStart"/>
            <w:r w:rsidRPr="00131293">
              <w:rPr>
                <w:rFonts w:ascii="Times" w:hAnsi="Times"/>
                <w:sz w:val="20"/>
                <w:szCs w:val="20"/>
              </w:rPr>
              <w:t>Haemoglobin</w:t>
            </w:r>
            <w:proofErr w:type="spellEnd"/>
            <w:r w:rsidRPr="00131293">
              <w:rPr>
                <w:rFonts w:ascii="Times" w:hAnsi="Times"/>
                <w:sz w:val="20"/>
                <w:szCs w:val="20"/>
              </w:rPr>
              <w:t xml:space="preserve"> (HbA</w:t>
            </w:r>
            <w:r w:rsidRPr="00131293">
              <w:rPr>
                <w:rFonts w:ascii="Times" w:hAnsi="Times"/>
                <w:sz w:val="20"/>
                <w:szCs w:val="20"/>
                <w:vertAlign w:val="subscript"/>
              </w:rPr>
              <w:t>1</w:t>
            </w:r>
            <w:r w:rsidRPr="00131293">
              <w:rPr>
                <w:rFonts w:ascii="Times" w:hAnsi="Times"/>
                <w:sz w:val="20"/>
                <w:szCs w:val="20"/>
              </w:rPr>
              <w:t>C)</w:t>
            </w:r>
          </w:p>
        </w:tc>
        <w:tc>
          <w:tcPr>
            <w:tcW w:w="3192" w:type="dxa"/>
          </w:tcPr>
          <w:p w14:paraId="1FE1C088" w14:textId="77777777" w:rsidR="006E5671" w:rsidRPr="00131293" w:rsidRDefault="006E5671" w:rsidP="00594AD3">
            <w:pPr>
              <w:jc w:val="both"/>
              <w:rPr>
                <w:rFonts w:ascii="Times" w:hAnsi="Times"/>
                <w:sz w:val="20"/>
                <w:szCs w:val="20"/>
              </w:rPr>
            </w:pPr>
            <w:r w:rsidRPr="00131293">
              <w:rPr>
                <w:rFonts w:ascii="Times" w:hAnsi="Times"/>
                <w:sz w:val="20"/>
                <w:szCs w:val="20"/>
              </w:rPr>
              <w:t>7.61±0.74 NGSP</w:t>
            </w:r>
          </w:p>
        </w:tc>
        <w:tc>
          <w:tcPr>
            <w:tcW w:w="3192" w:type="dxa"/>
          </w:tcPr>
          <w:p w14:paraId="32A3D1D0" w14:textId="77777777" w:rsidR="006E5671" w:rsidRPr="00131293" w:rsidRDefault="006E5671" w:rsidP="00594AD3">
            <w:pPr>
              <w:jc w:val="both"/>
              <w:rPr>
                <w:rFonts w:ascii="Times" w:hAnsi="Times"/>
                <w:sz w:val="20"/>
                <w:szCs w:val="20"/>
              </w:rPr>
            </w:pPr>
            <w:r w:rsidRPr="00131293">
              <w:rPr>
                <w:rFonts w:ascii="Times" w:hAnsi="Times"/>
                <w:sz w:val="20"/>
                <w:szCs w:val="20"/>
              </w:rPr>
              <w:t>6.73±0.34 NGSP</w:t>
            </w:r>
          </w:p>
        </w:tc>
      </w:tr>
    </w:tbl>
    <w:p w14:paraId="21F896CE" w14:textId="3617F45B" w:rsidR="00664D36" w:rsidRPr="00131293" w:rsidRDefault="00131293" w:rsidP="00594AD3">
      <w:pPr>
        <w:jc w:val="both"/>
        <w:rPr>
          <w:rFonts w:ascii="Times" w:hAnsi="Times"/>
          <w:i/>
          <w:sz w:val="20"/>
          <w:szCs w:val="20"/>
        </w:rPr>
      </w:pP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t>(</w:t>
      </w:r>
      <w:proofErr w:type="gramStart"/>
      <w:r>
        <w:rPr>
          <w:rFonts w:ascii="Times" w:hAnsi="Times"/>
          <w:i/>
          <w:sz w:val="20"/>
          <w:szCs w:val="20"/>
        </w:rPr>
        <w:t>p</w:t>
      </w:r>
      <w:proofErr w:type="gramEnd"/>
      <w:r>
        <w:rPr>
          <w:rFonts w:ascii="Times" w:hAnsi="Times"/>
          <w:i/>
          <w:sz w:val="20"/>
          <w:szCs w:val="20"/>
        </w:rPr>
        <w:t xml:space="preserve"> &lt; 0.05)</w:t>
      </w:r>
    </w:p>
    <w:p w14:paraId="58BE1BB3" w14:textId="77777777" w:rsidR="00664D36" w:rsidRPr="00594AD3" w:rsidRDefault="00664D36" w:rsidP="00594AD3">
      <w:pPr>
        <w:jc w:val="both"/>
        <w:rPr>
          <w:rFonts w:ascii="Times" w:hAnsi="Times"/>
          <w:sz w:val="32"/>
          <w:szCs w:val="32"/>
        </w:rPr>
      </w:pPr>
    </w:p>
    <w:p w14:paraId="10398B14" w14:textId="77777777" w:rsidR="00510C22" w:rsidRPr="00594AD3" w:rsidRDefault="00510C22" w:rsidP="00594AD3">
      <w:pPr>
        <w:jc w:val="both"/>
        <w:rPr>
          <w:rFonts w:ascii="Times" w:hAnsi="Times"/>
          <w:sz w:val="32"/>
          <w:szCs w:val="32"/>
        </w:rPr>
      </w:pPr>
    </w:p>
    <w:p w14:paraId="0A994B12" w14:textId="77777777" w:rsidR="009D663C" w:rsidRPr="00594AD3" w:rsidRDefault="009D663C" w:rsidP="00594AD3">
      <w:pPr>
        <w:jc w:val="both"/>
        <w:rPr>
          <w:rFonts w:ascii="Times" w:hAnsi="Times"/>
          <w:sz w:val="32"/>
          <w:szCs w:val="32"/>
        </w:rPr>
      </w:pPr>
    </w:p>
    <w:p w14:paraId="35E1ABFC" w14:textId="77777777" w:rsidR="009D663C" w:rsidRPr="00594AD3" w:rsidRDefault="009D663C" w:rsidP="00594AD3">
      <w:pPr>
        <w:jc w:val="both"/>
        <w:rPr>
          <w:rFonts w:ascii="Times" w:hAnsi="Times"/>
          <w:sz w:val="32"/>
          <w:szCs w:val="32"/>
        </w:rPr>
      </w:pPr>
    </w:p>
    <w:p w14:paraId="2D8FB019" w14:textId="77777777" w:rsidR="00510C22" w:rsidRPr="00131293" w:rsidRDefault="009E37CD" w:rsidP="00594AD3">
      <w:pPr>
        <w:jc w:val="both"/>
        <w:rPr>
          <w:rFonts w:ascii="Times" w:hAnsi="Times"/>
          <w:sz w:val="20"/>
          <w:szCs w:val="20"/>
        </w:rPr>
      </w:pPr>
      <w:r w:rsidRPr="00131293">
        <w:rPr>
          <w:rFonts w:ascii="Times" w:hAnsi="Times"/>
          <w:sz w:val="20"/>
          <w:szCs w:val="20"/>
        </w:rPr>
        <w:t xml:space="preserve">Liver function tests done included the Serum Transaminases, Alkaline </w:t>
      </w:r>
      <w:proofErr w:type="spellStart"/>
      <w:r w:rsidRPr="00131293">
        <w:rPr>
          <w:rFonts w:ascii="Times" w:hAnsi="Times"/>
          <w:sz w:val="20"/>
          <w:szCs w:val="20"/>
        </w:rPr>
        <w:t>Phophatase</w:t>
      </w:r>
      <w:proofErr w:type="spellEnd"/>
      <w:r w:rsidRPr="00131293">
        <w:rPr>
          <w:rFonts w:ascii="Times" w:hAnsi="Times"/>
          <w:sz w:val="20"/>
          <w:szCs w:val="20"/>
        </w:rPr>
        <w:t>, Serum Total Bilirubin, Total Protein and Serum Albumin.</w:t>
      </w:r>
      <w:r w:rsidR="002849C2" w:rsidRPr="00131293">
        <w:rPr>
          <w:rFonts w:ascii="Times" w:hAnsi="Times"/>
          <w:sz w:val="20"/>
          <w:szCs w:val="20"/>
        </w:rPr>
        <w:t xml:space="preserve"> Statistically significant difference in the mean levels of Aspartate Transaminase (AST), Alanine Transaminase (ALT)</w:t>
      </w:r>
      <w:r w:rsidR="00BE78AE" w:rsidRPr="00131293">
        <w:rPr>
          <w:rFonts w:ascii="Times" w:hAnsi="Times"/>
          <w:sz w:val="20"/>
          <w:szCs w:val="20"/>
        </w:rPr>
        <w:t xml:space="preserve">, and Alkaline Phosphatase </w:t>
      </w:r>
      <w:r w:rsidR="00343023" w:rsidRPr="00131293">
        <w:rPr>
          <w:rFonts w:ascii="Times" w:hAnsi="Times"/>
          <w:sz w:val="20"/>
          <w:szCs w:val="20"/>
        </w:rPr>
        <w:t xml:space="preserve">(ALKP) </w:t>
      </w:r>
      <w:r w:rsidR="00BE78AE" w:rsidRPr="00131293">
        <w:rPr>
          <w:rFonts w:ascii="Times" w:hAnsi="Times"/>
          <w:sz w:val="20"/>
          <w:szCs w:val="20"/>
        </w:rPr>
        <w:t>were noted between the group of diabetics with NAFLD and the group without it (Table. 6).</w:t>
      </w:r>
    </w:p>
    <w:p w14:paraId="6E51D7E0" w14:textId="77777777" w:rsidR="00BE78AE" w:rsidRPr="00131293" w:rsidRDefault="00343023" w:rsidP="00594AD3">
      <w:pPr>
        <w:jc w:val="both"/>
        <w:rPr>
          <w:rFonts w:ascii="Times" w:hAnsi="Times"/>
        </w:rPr>
      </w:pPr>
      <w:proofErr w:type="gramStart"/>
      <w:r w:rsidRPr="00131293">
        <w:rPr>
          <w:rFonts w:ascii="Times" w:hAnsi="Times"/>
        </w:rPr>
        <w:t>Table 6.</w:t>
      </w:r>
      <w:proofErr w:type="gramEnd"/>
      <w:r w:rsidRPr="00131293">
        <w:rPr>
          <w:rFonts w:ascii="Times" w:hAnsi="Times"/>
        </w:rPr>
        <w:t xml:space="preserve"> Comparison of mean levels of liver enzymes In Patients of Type 2 Diabetes with NAFLD and those without NAFLD.</w:t>
      </w:r>
    </w:p>
    <w:p w14:paraId="54D39DE4" w14:textId="77777777" w:rsidR="00343023" w:rsidRPr="00594AD3" w:rsidRDefault="00343023" w:rsidP="00594AD3">
      <w:pPr>
        <w:jc w:val="both"/>
        <w:rPr>
          <w:rFonts w:ascii="Times" w:hAnsi="Times"/>
          <w:i/>
          <w:sz w:val="32"/>
          <w:szCs w:val="32"/>
        </w:rPr>
      </w:pPr>
    </w:p>
    <w:tbl>
      <w:tblPr>
        <w:tblStyle w:val="TableGrid"/>
        <w:tblW w:w="0" w:type="auto"/>
        <w:tblLook w:val="04A0" w:firstRow="1" w:lastRow="0" w:firstColumn="1" w:lastColumn="0" w:noHBand="0" w:noVBand="1"/>
      </w:tblPr>
      <w:tblGrid>
        <w:gridCol w:w="2949"/>
        <w:gridCol w:w="2954"/>
        <w:gridCol w:w="2953"/>
      </w:tblGrid>
      <w:tr w:rsidR="00343023" w:rsidRPr="00594AD3" w14:paraId="383B2B7B" w14:textId="77777777" w:rsidTr="00343023">
        <w:tc>
          <w:tcPr>
            <w:tcW w:w="3192" w:type="dxa"/>
          </w:tcPr>
          <w:p w14:paraId="555D14DC" w14:textId="77777777" w:rsidR="00343023" w:rsidRPr="00131293" w:rsidRDefault="00343023" w:rsidP="00594AD3">
            <w:pPr>
              <w:jc w:val="both"/>
              <w:rPr>
                <w:rFonts w:ascii="Times" w:hAnsi="Times"/>
                <w:sz w:val="20"/>
                <w:szCs w:val="20"/>
              </w:rPr>
            </w:pPr>
            <w:r w:rsidRPr="00131293">
              <w:rPr>
                <w:rFonts w:ascii="Times" w:hAnsi="Times"/>
                <w:sz w:val="20"/>
                <w:szCs w:val="20"/>
              </w:rPr>
              <w:t>Liver enzyme</w:t>
            </w:r>
          </w:p>
        </w:tc>
        <w:tc>
          <w:tcPr>
            <w:tcW w:w="3192" w:type="dxa"/>
          </w:tcPr>
          <w:p w14:paraId="6EF61E60" w14:textId="77777777" w:rsidR="00343023" w:rsidRPr="00131293" w:rsidRDefault="00343023" w:rsidP="00594AD3">
            <w:pPr>
              <w:jc w:val="both"/>
              <w:rPr>
                <w:rFonts w:ascii="Times" w:hAnsi="Times"/>
                <w:sz w:val="20"/>
                <w:szCs w:val="20"/>
              </w:rPr>
            </w:pPr>
            <w:r w:rsidRPr="00131293">
              <w:rPr>
                <w:rFonts w:ascii="Times" w:hAnsi="Times"/>
                <w:sz w:val="20"/>
                <w:szCs w:val="20"/>
              </w:rPr>
              <w:t>NAFLD group</w:t>
            </w:r>
          </w:p>
        </w:tc>
        <w:tc>
          <w:tcPr>
            <w:tcW w:w="3192" w:type="dxa"/>
          </w:tcPr>
          <w:p w14:paraId="72F83CA3" w14:textId="77777777" w:rsidR="00343023" w:rsidRPr="00131293" w:rsidRDefault="00343023" w:rsidP="00594AD3">
            <w:pPr>
              <w:jc w:val="both"/>
              <w:rPr>
                <w:rFonts w:ascii="Times" w:hAnsi="Times"/>
                <w:sz w:val="20"/>
                <w:szCs w:val="20"/>
              </w:rPr>
            </w:pPr>
            <w:r w:rsidRPr="00131293">
              <w:rPr>
                <w:rFonts w:ascii="Times" w:hAnsi="Times"/>
                <w:sz w:val="20"/>
                <w:szCs w:val="20"/>
              </w:rPr>
              <w:t xml:space="preserve">Normal </w:t>
            </w:r>
            <w:r w:rsidR="00B6384F" w:rsidRPr="00131293">
              <w:rPr>
                <w:rFonts w:ascii="Times" w:hAnsi="Times"/>
                <w:sz w:val="20"/>
                <w:szCs w:val="20"/>
              </w:rPr>
              <w:t xml:space="preserve">Liver </w:t>
            </w:r>
            <w:r w:rsidRPr="00131293">
              <w:rPr>
                <w:rFonts w:ascii="Times" w:hAnsi="Times"/>
                <w:sz w:val="20"/>
                <w:szCs w:val="20"/>
              </w:rPr>
              <w:t>group</w:t>
            </w:r>
          </w:p>
        </w:tc>
      </w:tr>
      <w:tr w:rsidR="00343023" w:rsidRPr="00594AD3" w14:paraId="7A18119F" w14:textId="77777777" w:rsidTr="00343023">
        <w:tc>
          <w:tcPr>
            <w:tcW w:w="3192" w:type="dxa"/>
          </w:tcPr>
          <w:p w14:paraId="50FFE7AC" w14:textId="77777777" w:rsidR="00343023" w:rsidRPr="00131293" w:rsidRDefault="00343023" w:rsidP="00594AD3">
            <w:pPr>
              <w:jc w:val="both"/>
              <w:rPr>
                <w:rFonts w:ascii="Times" w:hAnsi="Times"/>
                <w:sz w:val="20"/>
                <w:szCs w:val="20"/>
              </w:rPr>
            </w:pPr>
            <w:r w:rsidRPr="00131293">
              <w:rPr>
                <w:rFonts w:ascii="Times" w:hAnsi="Times"/>
                <w:sz w:val="20"/>
                <w:szCs w:val="20"/>
              </w:rPr>
              <w:t>Mean AST level (IU/L)</w:t>
            </w:r>
          </w:p>
        </w:tc>
        <w:tc>
          <w:tcPr>
            <w:tcW w:w="3192" w:type="dxa"/>
          </w:tcPr>
          <w:p w14:paraId="04679119" w14:textId="77777777" w:rsidR="00343023" w:rsidRPr="00131293" w:rsidRDefault="007526C5" w:rsidP="00594AD3">
            <w:pPr>
              <w:jc w:val="both"/>
              <w:rPr>
                <w:rFonts w:ascii="Times" w:hAnsi="Times"/>
                <w:sz w:val="20"/>
                <w:szCs w:val="20"/>
              </w:rPr>
            </w:pPr>
            <w:r w:rsidRPr="00131293">
              <w:rPr>
                <w:rFonts w:ascii="Times" w:hAnsi="Times"/>
                <w:sz w:val="20"/>
                <w:szCs w:val="20"/>
              </w:rPr>
              <w:t>49.29± 11.52</w:t>
            </w:r>
          </w:p>
        </w:tc>
        <w:tc>
          <w:tcPr>
            <w:tcW w:w="3192" w:type="dxa"/>
          </w:tcPr>
          <w:p w14:paraId="143616DE" w14:textId="77777777" w:rsidR="00343023" w:rsidRPr="00131293" w:rsidRDefault="007526C5" w:rsidP="00594AD3">
            <w:pPr>
              <w:jc w:val="both"/>
              <w:rPr>
                <w:rFonts w:ascii="Times" w:hAnsi="Times"/>
                <w:sz w:val="20"/>
                <w:szCs w:val="20"/>
              </w:rPr>
            </w:pPr>
            <w:r w:rsidRPr="00131293">
              <w:rPr>
                <w:rFonts w:ascii="Times" w:hAnsi="Times"/>
                <w:sz w:val="20"/>
                <w:szCs w:val="20"/>
              </w:rPr>
              <w:t>28.5± 7.93</w:t>
            </w:r>
          </w:p>
        </w:tc>
      </w:tr>
      <w:tr w:rsidR="00343023" w:rsidRPr="00594AD3" w14:paraId="34C64923" w14:textId="77777777" w:rsidTr="00343023">
        <w:tc>
          <w:tcPr>
            <w:tcW w:w="3192" w:type="dxa"/>
          </w:tcPr>
          <w:p w14:paraId="0868EBD7" w14:textId="77777777" w:rsidR="00343023" w:rsidRPr="00131293" w:rsidRDefault="00343023" w:rsidP="00594AD3">
            <w:pPr>
              <w:jc w:val="both"/>
              <w:rPr>
                <w:rFonts w:ascii="Times" w:hAnsi="Times"/>
                <w:sz w:val="20"/>
                <w:szCs w:val="20"/>
              </w:rPr>
            </w:pPr>
            <w:r w:rsidRPr="00131293">
              <w:rPr>
                <w:rFonts w:ascii="Times" w:hAnsi="Times"/>
                <w:sz w:val="20"/>
                <w:szCs w:val="20"/>
              </w:rPr>
              <w:t>Mean ALT level (IU/L)</w:t>
            </w:r>
          </w:p>
        </w:tc>
        <w:tc>
          <w:tcPr>
            <w:tcW w:w="3192" w:type="dxa"/>
          </w:tcPr>
          <w:p w14:paraId="3C2C39F3" w14:textId="77777777" w:rsidR="00343023" w:rsidRPr="00131293" w:rsidRDefault="007526C5" w:rsidP="00594AD3">
            <w:pPr>
              <w:jc w:val="both"/>
              <w:rPr>
                <w:rFonts w:ascii="Times" w:hAnsi="Times"/>
                <w:sz w:val="20"/>
                <w:szCs w:val="20"/>
              </w:rPr>
            </w:pPr>
            <w:r w:rsidRPr="00131293">
              <w:rPr>
                <w:rFonts w:ascii="Times" w:hAnsi="Times"/>
                <w:sz w:val="20"/>
                <w:szCs w:val="20"/>
              </w:rPr>
              <w:t>51.29± 10.73</w:t>
            </w:r>
          </w:p>
        </w:tc>
        <w:tc>
          <w:tcPr>
            <w:tcW w:w="3192" w:type="dxa"/>
          </w:tcPr>
          <w:p w14:paraId="07B7E484" w14:textId="77777777" w:rsidR="00343023" w:rsidRPr="00131293" w:rsidRDefault="007526C5" w:rsidP="00594AD3">
            <w:pPr>
              <w:jc w:val="both"/>
              <w:rPr>
                <w:rFonts w:ascii="Times" w:hAnsi="Times"/>
                <w:sz w:val="20"/>
                <w:szCs w:val="20"/>
              </w:rPr>
            </w:pPr>
            <w:r w:rsidRPr="00131293">
              <w:rPr>
                <w:rFonts w:ascii="Times" w:hAnsi="Times"/>
                <w:sz w:val="20"/>
                <w:szCs w:val="20"/>
              </w:rPr>
              <w:t>33.54± 8.98</w:t>
            </w:r>
          </w:p>
        </w:tc>
      </w:tr>
      <w:tr w:rsidR="00343023" w:rsidRPr="00594AD3" w14:paraId="4829BE82" w14:textId="77777777" w:rsidTr="00343023">
        <w:tc>
          <w:tcPr>
            <w:tcW w:w="3192" w:type="dxa"/>
          </w:tcPr>
          <w:p w14:paraId="35F08B7F" w14:textId="77777777" w:rsidR="00343023" w:rsidRPr="00131293" w:rsidRDefault="00343023" w:rsidP="00594AD3">
            <w:pPr>
              <w:jc w:val="both"/>
              <w:rPr>
                <w:rFonts w:ascii="Times" w:hAnsi="Times"/>
                <w:sz w:val="20"/>
                <w:szCs w:val="20"/>
              </w:rPr>
            </w:pPr>
            <w:r w:rsidRPr="00131293">
              <w:rPr>
                <w:rFonts w:ascii="Times" w:hAnsi="Times"/>
                <w:sz w:val="20"/>
                <w:szCs w:val="20"/>
              </w:rPr>
              <w:t>Mean ALKP level (IU/L)</w:t>
            </w:r>
          </w:p>
        </w:tc>
        <w:tc>
          <w:tcPr>
            <w:tcW w:w="3192" w:type="dxa"/>
          </w:tcPr>
          <w:p w14:paraId="6824616C" w14:textId="77777777" w:rsidR="00343023" w:rsidRPr="00131293" w:rsidRDefault="007526C5" w:rsidP="00594AD3">
            <w:pPr>
              <w:jc w:val="both"/>
              <w:rPr>
                <w:rFonts w:ascii="Times" w:hAnsi="Times"/>
                <w:sz w:val="20"/>
                <w:szCs w:val="20"/>
              </w:rPr>
            </w:pPr>
            <w:r w:rsidRPr="00131293">
              <w:rPr>
                <w:rFonts w:ascii="Times" w:hAnsi="Times"/>
                <w:sz w:val="20"/>
                <w:szCs w:val="20"/>
              </w:rPr>
              <w:t>151.50± 43.35</w:t>
            </w:r>
          </w:p>
        </w:tc>
        <w:tc>
          <w:tcPr>
            <w:tcW w:w="3192" w:type="dxa"/>
          </w:tcPr>
          <w:p w14:paraId="56BA67B7" w14:textId="77777777" w:rsidR="00343023" w:rsidRPr="00131293" w:rsidRDefault="007526C5" w:rsidP="00594AD3">
            <w:pPr>
              <w:jc w:val="both"/>
              <w:rPr>
                <w:rFonts w:ascii="Times" w:hAnsi="Times"/>
                <w:sz w:val="20"/>
                <w:szCs w:val="20"/>
              </w:rPr>
            </w:pPr>
            <w:r w:rsidRPr="00131293">
              <w:rPr>
                <w:rFonts w:ascii="Times" w:hAnsi="Times"/>
                <w:sz w:val="20"/>
                <w:szCs w:val="20"/>
              </w:rPr>
              <w:t>128.30± 25.73</w:t>
            </w:r>
          </w:p>
        </w:tc>
      </w:tr>
    </w:tbl>
    <w:p w14:paraId="047E51B4" w14:textId="3D20781B" w:rsidR="00343023" w:rsidRPr="00131293" w:rsidRDefault="00131293" w:rsidP="00594AD3">
      <w:pPr>
        <w:jc w:val="both"/>
        <w:rPr>
          <w:rFonts w:ascii="Times" w:hAnsi="Times"/>
          <w:i/>
          <w:sz w:val="20"/>
          <w:szCs w:val="20"/>
        </w:rPr>
      </w:pP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proofErr w:type="gramStart"/>
      <w:r>
        <w:rPr>
          <w:rFonts w:ascii="Times" w:hAnsi="Times"/>
          <w:i/>
          <w:sz w:val="20"/>
          <w:szCs w:val="20"/>
        </w:rPr>
        <w:t>( P</w:t>
      </w:r>
      <w:proofErr w:type="gramEnd"/>
      <w:r>
        <w:rPr>
          <w:rFonts w:ascii="Times" w:hAnsi="Times"/>
          <w:i/>
          <w:sz w:val="20"/>
          <w:szCs w:val="20"/>
        </w:rPr>
        <w:t xml:space="preserve"> &lt; 0.05 )</w:t>
      </w:r>
    </w:p>
    <w:p w14:paraId="7D111D03" w14:textId="77777777" w:rsidR="00664D36" w:rsidRPr="00594AD3" w:rsidRDefault="00664D36" w:rsidP="00594AD3">
      <w:pPr>
        <w:jc w:val="both"/>
        <w:rPr>
          <w:rFonts w:ascii="Times" w:hAnsi="Times"/>
          <w:sz w:val="32"/>
          <w:szCs w:val="32"/>
        </w:rPr>
      </w:pPr>
    </w:p>
    <w:p w14:paraId="1492E5E4" w14:textId="77777777" w:rsidR="009D663C" w:rsidRPr="00594AD3" w:rsidRDefault="009D663C" w:rsidP="00594AD3">
      <w:pPr>
        <w:jc w:val="both"/>
        <w:rPr>
          <w:rFonts w:ascii="Times" w:hAnsi="Times"/>
          <w:sz w:val="32"/>
          <w:szCs w:val="32"/>
        </w:rPr>
      </w:pPr>
    </w:p>
    <w:p w14:paraId="51407569" w14:textId="77777777" w:rsidR="00A95415" w:rsidRPr="00131293" w:rsidRDefault="00E740BC" w:rsidP="00594AD3">
      <w:pPr>
        <w:jc w:val="both"/>
        <w:rPr>
          <w:rFonts w:ascii="Times" w:hAnsi="Times"/>
          <w:sz w:val="20"/>
          <w:szCs w:val="20"/>
        </w:rPr>
      </w:pPr>
      <w:r w:rsidRPr="00131293">
        <w:rPr>
          <w:rFonts w:ascii="Times" w:hAnsi="Times"/>
          <w:sz w:val="20"/>
          <w:szCs w:val="20"/>
        </w:rPr>
        <w:t>Out of the 131 patients with NAFLD in this study group</w:t>
      </w:r>
      <w:r w:rsidR="00F52F5D" w:rsidRPr="00131293">
        <w:rPr>
          <w:rFonts w:ascii="Times" w:hAnsi="Times"/>
          <w:sz w:val="20"/>
          <w:szCs w:val="20"/>
        </w:rPr>
        <w:t>, it was observed that 85 (64.89</w:t>
      </w:r>
      <w:r w:rsidRPr="00131293">
        <w:rPr>
          <w:rFonts w:ascii="Times" w:hAnsi="Times"/>
          <w:sz w:val="20"/>
          <w:szCs w:val="20"/>
        </w:rPr>
        <w:t>%) had elevat</w:t>
      </w:r>
      <w:r w:rsidR="00F52F5D" w:rsidRPr="00131293">
        <w:rPr>
          <w:rFonts w:ascii="Times" w:hAnsi="Times"/>
          <w:sz w:val="20"/>
          <w:szCs w:val="20"/>
        </w:rPr>
        <w:t>i</w:t>
      </w:r>
      <w:r w:rsidRPr="00131293">
        <w:rPr>
          <w:rFonts w:ascii="Times" w:hAnsi="Times"/>
          <w:sz w:val="20"/>
          <w:szCs w:val="20"/>
        </w:rPr>
        <w:t>on of both AST and ALT levels, with approximately equal prevalence in both the sexes ; however isolated elevations in ALT were frequently noted in</w:t>
      </w:r>
      <w:r w:rsidR="002E2250" w:rsidRPr="00131293">
        <w:rPr>
          <w:rFonts w:ascii="Times" w:hAnsi="Times"/>
          <w:sz w:val="20"/>
          <w:szCs w:val="20"/>
        </w:rPr>
        <w:t xml:space="preserve"> females (21.28</w:t>
      </w:r>
      <w:r w:rsidRPr="00131293">
        <w:rPr>
          <w:rFonts w:ascii="Times" w:hAnsi="Times"/>
          <w:sz w:val="20"/>
          <w:szCs w:val="20"/>
        </w:rPr>
        <w:t xml:space="preserve">%) and </w:t>
      </w:r>
      <w:r w:rsidR="002C3253" w:rsidRPr="00131293">
        <w:rPr>
          <w:rFonts w:ascii="Times" w:hAnsi="Times"/>
          <w:sz w:val="20"/>
          <w:szCs w:val="20"/>
        </w:rPr>
        <w:t>isolated elevations of AST were more ma</w:t>
      </w:r>
      <w:r w:rsidR="002E2250" w:rsidRPr="00131293">
        <w:rPr>
          <w:rFonts w:ascii="Times" w:hAnsi="Times"/>
          <w:sz w:val="20"/>
          <w:szCs w:val="20"/>
        </w:rPr>
        <w:t>rked in the male subjects (22.62</w:t>
      </w:r>
      <w:r w:rsidR="002C3253" w:rsidRPr="00131293">
        <w:rPr>
          <w:rFonts w:ascii="Times" w:hAnsi="Times"/>
          <w:sz w:val="20"/>
          <w:szCs w:val="20"/>
        </w:rPr>
        <w:t>%)</w:t>
      </w:r>
      <w:r w:rsidR="007607F1" w:rsidRPr="00131293">
        <w:rPr>
          <w:rFonts w:ascii="Times" w:hAnsi="Times"/>
          <w:sz w:val="20"/>
          <w:szCs w:val="20"/>
        </w:rPr>
        <w:t>(Table. 7)</w:t>
      </w:r>
      <w:r w:rsidR="002C3253" w:rsidRPr="00131293">
        <w:rPr>
          <w:rFonts w:ascii="Times" w:hAnsi="Times"/>
          <w:sz w:val="20"/>
          <w:szCs w:val="20"/>
        </w:rPr>
        <w:t>. The AST/A</w:t>
      </w:r>
      <w:r w:rsidR="002E2250" w:rsidRPr="00131293">
        <w:rPr>
          <w:rFonts w:ascii="Times" w:hAnsi="Times"/>
          <w:sz w:val="20"/>
          <w:szCs w:val="20"/>
        </w:rPr>
        <w:t xml:space="preserve">LT ratio </w:t>
      </w:r>
      <w:r w:rsidR="007607F1" w:rsidRPr="00131293">
        <w:rPr>
          <w:rFonts w:ascii="Times" w:hAnsi="Times"/>
          <w:sz w:val="20"/>
          <w:szCs w:val="20"/>
        </w:rPr>
        <w:t>was 0.96 in this study.</w:t>
      </w:r>
    </w:p>
    <w:p w14:paraId="60713B26" w14:textId="77777777" w:rsidR="002C3253" w:rsidRPr="00131293" w:rsidRDefault="002C3253" w:rsidP="00594AD3">
      <w:pPr>
        <w:jc w:val="both"/>
        <w:rPr>
          <w:rFonts w:ascii="Times" w:hAnsi="Times"/>
        </w:rPr>
      </w:pPr>
      <w:proofErr w:type="gramStart"/>
      <w:r w:rsidRPr="00131293">
        <w:rPr>
          <w:rFonts w:ascii="Times" w:hAnsi="Times"/>
        </w:rPr>
        <w:t>Table 7.</w:t>
      </w:r>
      <w:proofErr w:type="gramEnd"/>
      <w:r w:rsidRPr="00131293">
        <w:rPr>
          <w:rFonts w:ascii="Times" w:hAnsi="Times"/>
        </w:rPr>
        <w:t xml:space="preserve"> Distribution of elevated aminotransferase levels in the group of Diabetic patients with NAFLD.</w:t>
      </w:r>
    </w:p>
    <w:tbl>
      <w:tblPr>
        <w:tblStyle w:val="TableGrid"/>
        <w:tblW w:w="0" w:type="auto"/>
        <w:tblLook w:val="04A0" w:firstRow="1" w:lastRow="0" w:firstColumn="1" w:lastColumn="0" w:noHBand="0" w:noVBand="1"/>
      </w:tblPr>
      <w:tblGrid>
        <w:gridCol w:w="2286"/>
        <w:gridCol w:w="2190"/>
        <w:gridCol w:w="2190"/>
        <w:gridCol w:w="2190"/>
      </w:tblGrid>
      <w:tr w:rsidR="002C3253" w:rsidRPr="00594AD3" w14:paraId="5DE5A859" w14:textId="77777777" w:rsidTr="002C3253">
        <w:tc>
          <w:tcPr>
            <w:tcW w:w="2394" w:type="dxa"/>
          </w:tcPr>
          <w:p w14:paraId="72F701C2" w14:textId="77777777" w:rsidR="002C3253" w:rsidRPr="007D5326" w:rsidRDefault="002C3253" w:rsidP="00594AD3">
            <w:pPr>
              <w:jc w:val="both"/>
              <w:rPr>
                <w:rFonts w:ascii="Times" w:hAnsi="Times"/>
                <w:sz w:val="20"/>
                <w:szCs w:val="20"/>
              </w:rPr>
            </w:pPr>
            <w:r w:rsidRPr="007D5326">
              <w:rPr>
                <w:rFonts w:ascii="Times" w:hAnsi="Times"/>
                <w:sz w:val="20"/>
                <w:szCs w:val="20"/>
              </w:rPr>
              <w:t>Aminotransferase</w:t>
            </w:r>
          </w:p>
        </w:tc>
        <w:tc>
          <w:tcPr>
            <w:tcW w:w="2394" w:type="dxa"/>
          </w:tcPr>
          <w:p w14:paraId="090B7155" w14:textId="77777777" w:rsidR="002C3253" w:rsidRPr="007D5326" w:rsidRDefault="002C3253" w:rsidP="00594AD3">
            <w:pPr>
              <w:jc w:val="both"/>
              <w:rPr>
                <w:rFonts w:ascii="Times" w:hAnsi="Times"/>
                <w:sz w:val="20"/>
                <w:szCs w:val="20"/>
              </w:rPr>
            </w:pPr>
            <w:r w:rsidRPr="007D5326">
              <w:rPr>
                <w:rFonts w:ascii="Times" w:hAnsi="Times"/>
                <w:sz w:val="20"/>
                <w:szCs w:val="20"/>
              </w:rPr>
              <w:t>NAFLD (131)</w:t>
            </w:r>
          </w:p>
        </w:tc>
        <w:tc>
          <w:tcPr>
            <w:tcW w:w="2394" w:type="dxa"/>
          </w:tcPr>
          <w:p w14:paraId="1707751E" w14:textId="77777777" w:rsidR="002C3253" w:rsidRPr="007D5326" w:rsidRDefault="002C3253" w:rsidP="00594AD3">
            <w:pPr>
              <w:jc w:val="both"/>
              <w:rPr>
                <w:rFonts w:ascii="Times" w:hAnsi="Times"/>
                <w:sz w:val="20"/>
                <w:szCs w:val="20"/>
              </w:rPr>
            </w:pPr>
            <w:r w:rsidRPr="007D5326">
              <w:rPr>
                <w:rFonts w:ascii="Times" w:hAnsi="Times"/>
                <w:sz w:val="20"/>
                <w:szCs w:val="20"/>
              </w:rPr>
              <w:t>Male (84)</w:t>
            </w:r>
          </w:p>
        </w:tc>
        <w:tc>
          <w:tcPr>
            <w:tcW w:w="2394" w:type="dxa"/>
          </w:tcPr>
          <w:p w14:paraId="1424ABF6" w14:textId="77777777" w:rsidR="002C3253" w:rsidRPr="007D5326" w:rsidRDefault="002C3253" w:rsidP="00594AD3">
            <w:pPr>
              <w:jc w:val="both"/>
              <w:rPr>
                <w:rFonts w:ascii="Times" w:hAnsi="Times"/>
                <w:sz w:val="20"/>
                <w:szCs w:val="20"/>
              </w:rPr>
            </w:pPr>
            <w:r w:rsidRPr="007D5326">
              <w:rPr>
                <w:rFonts w:ascii="Times" w:hAnsi="Times"/>
                <w:sz w:val="20"/>
                <w:szCs w:val="20"/>
              </w:rPr>
              <w:t>Female (47)</w:t>
            </w:r>
          </w:p>
        </w:tc>
      </w:tr>
      <w:tr w:rsidR="002C3253" w:rsidRPr="00594AD3" w14:paraId="0D003D55" w14:textId="77777777" w:rsidTr="002C3253">
        <w:tc>
          <w:tcPr>
            <w:tcW w:w="2394" w:type="dxa"/>
          </w:tcPr>
          <w:p w14:paraId="4E785013" w14:textId="77777777" w:rsidR="002C3253" w:rsidRPr="007D5326" w:rsidRDefault="002C3253" w:rsidP="00594AD3">
            <w:pPr>
              <w:jc w:val="both"/>
              <w:rPr>
                <w:rFonts w:ascii="Times" w:hAnsi="Times"/>
                <w:sz w:val="20"/>
                <w:szCs w:val="20"/>
              </w:rPr>
            </w:pPr>
            <w:r w:rsidRPr="007D5326">
              <w:rPr>
                <w:rFonts w:ascii="Times" w:hAnsi="Times"/>
                <w:sz w:val="20"/>
                <w:szCs w:val="20"/>
              </w:rPr>
              <w:t>Isolated AST elevation</w:t>
            </w:r>
          </w:p>
        </w:tc>
        <w:tc>
          <w:tcPr>
            <w:tcW w:w="2394" w:type="dxa"/>
          </w:tcPr>
          <w:p w14:paraId="78A4B866" w14:textId="77777777" w:rsidR="002C3253" w:rsidRPr="007D5326" w:rsidRDefault="002E2250" w:rsidP="00594AD3">
            <w:pPr>
              <w:jc w:val="both"/>
              <w:rPr>
                <w:rFonts w:ascii="Times" w:hAnsi="Times"/>
                <w:sz w:val="20"/>
                <w:szCs w:val="20"/>
              </w:rPr>
            </w:pPr>
            <w:r w:rsidRPr="007D5326">
              <w:rPr>
                <w:rFonts w:ascii="Times" w:hAnsi="Times"/>
                <w:sz w:val="20"/>
                <w:szCs w:val="20"/>
              </w:rPr>
              <w:t>26 (19.85%)</w:t>
            </w:r>
          </w:p>
        </w:tc>
        <w:tc>
          <w:tcPr>
            <w:tcW w:w="2394" w:type="dxa"/>
          </w:tcPr>
          <w:p w14:paraId="6243168A" w14:textId="77777777" w:rsidR="002C3253" w:rsidRPr="007D5326" w:rsidRDefault="002E2250" w:rsidP="00594AD3">
            <w:pPr>
              <w:jc w:val="both"/>
              <w:rPr>
                <w:rFonts w:ascii="Times" w:hAnsi="Times"/>
                <w:sz w:val="20"/>
                <w:szCs w:val="20"/>
              </w:rPr>
            </w:pPr>
            <w:r w:rsidRPr="007D5326">
              <w:rPr>
                <w:rFonts w:ascii="Times" w:hAnsi="Times"/>
                <w:sz w:val="20"/>
                <w:szCs w:val="20"/>
              </w:rPr>
              <w:t>19 (22.62%)</w:t>
            </w:r>
          </w:p>
        </w:tc>
        <w:tc>
          <w:tcPr>
            <w:tcW w:w="2394" w:type="dxa"/>
          </w:tcPr>
          <w:p w14:paraId="42C4A524" w14:textId="77777777" w:rsidR="002C3253" w:rsidRPr="007D5326" w:rsidRDefault="002E2250" w:rsidP="00594AD3">
            <w:pPr>
              <w:jc w:val="both"/>
              <w:rPr>
                <w:rFonts w:ascii="Times" w:hAnsi="Times"/>
                <w:sz w:val="20"/>
                <w:szCs w:val="20"/>
              </w:rPr>
            </w:pPr>
            <w:r w:rsidRPr="007D5326">
              <w:rPr>
                <w:rFonts w:ascii="Times" w:hAnsi="Times"/>
                <w:sz w:val="20"/>
                <w:szCs w:val="20"/>
              </w:rPr>
              <w:t>7 (14.89%)</w:t>
            </w:r>
          </w:p>
        </w:tc>
      </w:tr>
      <w:tr w:rsidR="002C3253" w:rsidRPr="00594AD3" w14:paraId="65F3ADD0" w14:textId="77777777" w:rsidTr="002C3253">
        <w:tc>
          <w:tcPr>
            <w:tcW w:w="2394" w:type="dxa"/>
          </w:tcPr>
          <w:p w14:paraId="5D3DA4E4" w14:textId="77777777" w:rsidR="002C3253" w:rsidRPr="007D5326" w:rsidRDefault="002C3253" w:rsidP="00594AD3">
            <w:pPr>
              <w:jc w:val="both"/>
              <w:rPr>
                <w:rFonts w:ascii="Times" w:hAnsi="Times"/>
                <w:sz w:val="20"/>
                <w:szCs w:val="20"/>
              </w:rPr>
            </w:pPr>
            <w:r w:rsidRPr="007D5326">
              <w:rPr>
                <w:rFonts w:ascii="Times" w:hAnsi="Times"/>
                <w:sz w:val="20"/>
                <w:szCs w:val="20"/>
              </w:rPr>
              <w:t>Isolated ALT elevation</w:t>
            </w:r>
          </w:p>
        </w:tc>
        <w:tc>
          <w:tcPr>
            <w:tcW w:w="2394" w:type="dxa"/>
          </w:tcPr>
          <w:p w14:paraId="20EBB5D1" w14:textId="77777777" w:rsidR="002C3253" w:rsidRPr="007D5326" w:rsidRDefault="002E2250" w:rsidP="00594AD3">
            <w:pPr>
              <w:jc w:val="both"/>
              <w:rPr>
                <w:rFonts w:ascii="Times" w:hAnsi="Times"/>
                <w:sz w:val="20"/>
                <w:szCs w:val="20"/>
              </w:rPr>
            </w:pPr>
            <w:r w:rsidRPr="007D5326">
              <w:rPr>
                <w:rFonts w:ascii="Times" w:hAnsi="Times"/>
                <w:sz w:val="20"/>
                <w:szCs w:val="20"/>
              </w:rPr>
              <w:t>20 (15.27%)</w:t>
            </w:r>
          </w:p>
        </w:tc>
        <w:tc>
          <w:tcPr>
            <w:tcW w:w="2394" w:type="dxa"/>
          </w:tcPr>
          <w:p w14:paraId="0DAAD77D" w14:textId="77777777" w:rsidR="002C3253" w:rsidRPr="007D5326" w:rsidRDefault="002E2250" w:rsidP="00594AD3">
            <w:pPr>
              <w:jc w:val="both"/>
              <w:rPr>
                <w:rFonts w:ascii="Times" w:hAnsi="Times"/>
                <w:sz w:val="20"/>
                <w:szCs w:val="20"/>
              </w:rPr>
            </w:pPr>
            <w:r w:rsidRPr="007D5326">
              <w:rPr>
                <w:rFonts w:ascii="Times" w:hAnsi="Times"/>
                <w:sz w:val="20"/>
                <w:szCs w:val="20"/>
              </w:rPr>
              <w:t xml:space="preserve">10 </w:t>
            </w:r>
            <w:proofErr w:type="gramStart"/>
            <w:r w:rsidRPr="007D5326">
              <w:rPr>
                <w:rFonts w:ascii="Times" w:hAnsi="Times"/>
                <w:sz w:val="20"/>
                <w:szCs w:val="20"/>
              </w:rPr>
              <w:t>( 11.9</w:t>
            </w:r>
            <w:proofErr w:type="gramEnd"/>
            <w:r w:rsidRPr="007D5326">
              <w:rPr>
                <w:rFonts w:ascii="Times" w:hAnsi="Times"/>
                <w:sz w:val="20"/>
                <w:szCs w:val="20"/>
              </w:rPr>
              <w:t>%)</w:t>
            </w:r>
          </w:p>
        </w:tc>
        <w:tc>
          <w:tcPr>
            <w:tcW w:w="2394" w:type="dxa"/>
          </w:tcPr>
          <w:p w14:paraId="6E19919A" w14:textId="77777777" w:rsidR="002C3253" w:rsidRPr="007D5326" w:rsidRDefault="002E2250" w:rsidP="00594AD3">
            <w:pPr>
              <w:jc w:val="both"/>
              <w:rPr>
                <w:rFonts w:ascii="Times" w:hAnsi="Times"/>
                <w:sz w:val="20"/>
                <w:szCs w:val="20"/>
              </w:rPr>
            </w:pPr>
            <w:r w:rsidRPr="007D5326">
              <w:rPr>
                <w:rFonts w:ascii="Times" w:hAnsi="Times"/>
                <w:sz w:val="20"/>
                <w:szCs w:val="20"/>
              </w:rPr>
              <w:t>10 (21.28%)</w:t>
            </w:r>
          </w:p>
        </w:tc>
      </w:tr>
      <w:tr w:rsidR="002C3253" w:rsidRPr="00594AD3" w14:paraId="3F4316B1" w14:textId="77777777" w:rsidTr="002C3253">
        <w:tc>
          <w:tcPr>
            <w:tcW w:w="2394" w:type="dxa"/>
          </w:tcPr>
          <w:p w14:paraId="506001EB" w14:textId="77777777" w:rsidR="002C3253" w:rsidRPr="007D5326" w:rsidRDefault="002C3253" w:rsidP="00594AD3">
            <w:pPr>
              <w:jc w:val="both"/>
              <w:rPr>
                <w:rFonts w:ascii="Times" w:hAnsi="Times"/>
                <w:sz w:val="20"/>
                <w:szCs w:val="20"/>
              </w:rPr>
            </w:pPr>
            <w:r w:rsidRPr="007D5326">
              <w:rPr>
                <w:rFonts w:ascii="Times" w:hAnsi="Times"/>
                <w:sz w:val="20"/>
                <w:szCs w:val="20"/>
              </w:rPr>
              <w:t>Elevation of both AST &amp; ALT</w:t>
            </w:r>
          </w:p>
        </w:tc>
        <w:tc>
          <w:tcPr>
            <w:tcW w:w="2394" w:type="dxa"/>
          </w:tcPr>
          <w:p w14:paraId="0E3669CB" w14:textId="77777777" w:rsidR="002C3253" w:rsidRPr="007D5326" w:rsidRDefault="00EE4597" w:rsidP="00594AD3">
            <w:pPr>
              <w:jc w:val="both"/>
              <w:rPr>
                <w:rFonts w:ascii="Times" w:hAnsi="Times"/>
                <w:sz w:val="20"/>
                <w:szCs w:val="20"/>
              </w:rPr>
            </w:pPr>
            <w:r w:rsidRPr="007D5326">
              <w:rPr>
                <w:rFonts w:ascii="Times" w:hAnsi="Times"/>
                <w:sz w:val="20"/>
                <w:szCs w:val="20"/>
              </w:rPr>
              <w:t>85 (64.89</w:t>
            </w:r>
            <w:r w:rsidR="002E2250" w:rsidRPr="007D5326">
              <w:rPr>
                <w:rFonts w:ascii="Times" w:hAnsi="Times"/>
                <w:sz w:val="20"/>
                <w:szCs w:val="20"/>
              </w:rPr>
              <w:t>%)</w:t>
            </w:r>
          </w:p>
        </w:tc>
        <w:tc>
          <w:tcPr>
            <w:tcW w:w="2394" w:type="dxa"/>
          </w:tcPr>
          <w:p w14:paraId="588546EB" w14:textId="77777777" w:rsidR="002C3253" w:rsidRPr="007D5326" w:rsidRDefault="002E2250" w:rsidP="00594AD3">
            <w:pPr>
              <w:jc w:val="both"/>
              <w:rPr>
                <w:rFonts w:ascii="Times" w:hAnsi="Times"/>
                <w:sz w:val="20"/>
                <w:szCs w:val="20"/>
              </w:rPr>
            </w:pPr>
            <w:r w:rsidRPr="007D5326">
              <w:rPr>
                <w:rFonts w:ascii="Times" w:hAnsi="Times"/>
                <w:sz w:val="20"/>
                <w:szCs w:val="20"/>
              </w:rPr>
              <w:t>55 (65.48%)</w:t>
            </w:r>
          </w:p>
        </w:tc>
        <w:tc>
          <w:tcPr>
            <w:tcW w:w="2394" w:type="dxa"/>
          </w:tcPr>
          <w:p w14:paraId="0BFE8BBA" w14:textId="77777777" w:rsidR="002C3253" w:rsidRPr="007D5326" w:rsidRDefault="002E2250" w:rsidP="00594AD3">
            <w:pPr>
              <w:jc w:val="both"/>
              <w:rPr>
                <w:rFonts w:ascii="Times" w:hAnsi="Times"/>
                <w:sz w:val="20"/>
                <w:szCs w:val="20"/>
              </w:rPr>
            </w:pPr>
            <w:r w:rsidRPr="007D5326">
              <w:rPr>
                <w:rFonts w:ascii="Times" w:hAnsi="Times"/>
                <w:sz w:val="20"/>
                <w:szCs w:val="20"/>
              </w:rPr>
              <w:t>30 (63.83%)</w:t>
            </w:r>
          </w:p>
        </w:tc>
      </w:tr>
    </w:tbl>
    <w:p w14:paraId="0BCA6004" w14:textId="77777777" w:rsidR="002C3253" w:rsidRPr="00594AD3" w:rsidRDefault="002C3253" w:rsidP="00594AD3">
      <w:pPr>
        <w:jc w:val="both"/>
        <w:rPr>
          <w:rFonts w:ascii="Times" w:hAnsi="Times"/>
          <w:sz w:val="32"/>
          <w:szCs w:val="32"/>
        </w:rPr>
      </w:pPr>
    </w:p>
    <w:p w14:paraId="6DD23984" w14:textId="77777777" w:rsidR="00636ADF" w:rsidRPr="00594AD3" w:rsidRDefault="00636ADF" w:rsidP="00594AD3">
      <w:pPr>
        <w:tabs>
          <w:tab w:val="left" w:pos="2071"/>
        </w:tabs>
        <w:jc w:val="both"/>
        <w:rPr>
          <w:rFonts w:ascii="Times" w:hAnsi="Times"/>
          <w:b/>
          <w:sz w:val="32"/>
          <w:szCs w:val="32"/>
        </w:rPr>
      </w:pPr>
    </w:p>
    <w:p w14:paraId="34F56268" w14:textId="77777777" w:rsidR="009D663C" w:rsidRPr="00594AD3" w:rsidRDefault="009D663C" w:rsidP="00594AD3">
      <w:pPr>
        <w:jc w:val="both"/>
        <w:rPr>
          <w:rFonts w:ascii="Times" w:hAnsi="Times"/>
          <w:sz w:val="32"/>
          <w:szCs w:val="32"/>
        </w:rPr>
      </w:pPr>
    </w:p>
    <w:p w14:paraId="44CD0786" w14:textId="77777777" w:rsidR="009D663C" w:rsidRPr="00594AD3" w:rsidRDefault="009D663C" w:rsidP="00594AD3">
      <w:pPr>
        <w:jc w:val="both"/>
        <w:rPr>
          <w:rFonts w:ascii="Times" w:hAnsi="Times"/>
          <w:sz w:val="32"/>
          <w:szCs w:val="32"/>
        </w:rPr>
      </w:pPr>
    </w:p>
    <w:p w14:paraId="08A66E0F" w14:textId="77777777" w:rsidR="009D663C" w:rsidRPr="00594AD3" w:rsidRDefault="009D663C" w:rsidP="00594AD3">
      <w:pPr>
        <w:jc w:val="both"/>
        <w:rPr>
          <w:rFonts w:ascii="Times" w:hAnsi="Times"/>
          <w:sz w:val="32"/>
          <w:szCs w:val="32"/>
        </w:rPr>
      </w:pPr>
    </w:p>
    <w:p w14:paraId="73D8E8C6" w14:textId="77777777" w:rsidR="009D663C" w:rsidRPr="00594AD3" w:rsidRDefault="009D663C" w:rsidP="00594AD3">
      <w:pPr>
        <w:jc w:val="both"/>
        <w:rPr>
          <w:rFonts w:ascii="Times" w:hAnsi="Times"/>
          <w:sz w:val="32"/>
          <w:szCs w:val="32"/>
        </w:rPr>
      </w:pPr>
    </w:p>
    <w:p w14:paraId="6366DE07" w14:textId="77777777" w:rsidR="00A56A70" w:rsidRPr="007D5326" w:rsidRDefault="00A56A70" w:rsidP="00594AD3">
      <w:pPr>
        <w:jc w:val="both"/>
        <w:rPr>
          <w:rFonts w:ascii="Times" w:hAnsi="Times"/>
          <w:sz w:val="20"/>
          <w:szCs w:val="20"/>
        </w:rPr>
      </w:pPr>
      <w:r w:rsidRPr="007D5326">
        <w:rPr>
          <w:rFonts w:ascii="Times" w:hAnsi="Times"/>
          <w:sz w:val="20"/>
          <w:szCs w:val="20"/>
        </w:rPr>
        <w:t>No statistically significant difference in the mean levels of both s</w:t>
      </w:r>
      <w:r w:rsidR="00923090" w:rsidRPr="007D5326">
        <w:rPr>
          <w:rFonts w:ascii="Times" w:hAnsi="Times"/>
          <w:sz w:val="20"/>
          <w:szCs w:val="20"/>
        </w:rPr>
        <w:t>erum total Bilirubin and serum t</w:t>
      </w:r>
      <w:r w:rsidRPr="007D5326">
        <w:rPr>
          <w:rFonts w:ascii="Times" w:hAnsi="Times"/>
          <w:sz w:val="20"/>
          <w:szCs w:val="20"/>
        </w:rPr>
        <w:t>otal protein were noted in the two groups of diabetic patients, one with evidence of</w:t>
      </w:r>
      <w:r w:rsidR="007D5186" w:rsidRPr="007D5326">
        <w:rPr>
          <w:rFonts w:ascii="Times" w:hAnsi="Times"/>
          <w:sz w:val="20"/>
          <w:szCs w:val="20"/>
        </w:rPr>
        <w:t xml:space="preserve"> NAFLD and the other without it (Table 8).</w:t>
      </w:r>
    </w:p>
    <w:p w14:paraId="5588DE58" w14:textId="77777777" w:rsidR="00A672EA" w:rsidRPr="007D5326" w:rsidRDefault="007D5186" w:rsidP="00594AD3">
      <w:pPr>
        <w:jc w:val="both"/>
        <w:rPr>
          <w:rFonts w:ascii="Times" w:hAnsi="Times"/>
        </w:rPr>
      </w:pPr>
      <w:proofErr w:type="gramStart"/>
      <w:r w:rsidRPr="007D5326">
        <w:rPr>
          <w:rFonts w:ascii="Times" w:hAnsi="Times"/>
        </w:rPr>
        <w:t>Table.</w:t>
      </w:r>
      <w:proofErr w:type="gramEnd"/>
      <w:r w:rsidRPr="007D5326">
        <w:rPr>
          <w:rFonts w:ascii="Times" w:hAnsi="Times"/>
        </w:rPr>
        <w:t xml:space="preserve"> 8 Comparison of mean total bilirubin and total protein between the group of type 2 diabetics with NAFLD and that without it</w:t>
      </w:r>
    </w:p>
    <w:tbl>
      <w:tblPr>
        <w:tblStyle w:val="TableGrid"/>
        <w:tblW w:w="0" w:type="auto"/>
        <w:tblLook w:val="04A0" w:firstRow="1" w:lastRow="0" w:firstColumn="1" w:lastColumn="0" w:noHBand="0" w:noVBand="1"/>
      </w:tblPr>
      <w:tblGrid>
        <w:gridCol w:w="2964"/>
        <w:gridCol w:w="2949"/>
        <w:gridCol w:w="2943"/>
      </w:tblGrid>
      <w:tr w:rsidR="00A672EA" w:rsidRPr="007D5326" w14:paraId="4B58B543" w14:textId="77777777" w:rsidTr="00A672EA">
        <w:tc>
          <w:tcPr>
            <w:tcW w:w="3192" w:type="dxa"/>
          </w:tcPr>
          <w:p w14:paraId="7EC6AADC" w14:textId="77777777" w:rsidR="00A672EA" w:rsidRPr="007D5326" w:rsidRDefault="00A672EA" w:rsidP="00594AD3">
            <w:pPr>
              <w:jc w:val="both"/>
              <w:rPr>
                <w:rFonts w:ascii="Times" w:hAnsi="Times"/>
                <w:sz w:val="20"/>
                <w:szCs w:val="20"/>
              </w:rPr>
            </w:pPr>
            <w:r w:rsidRPr="007D5326">
              <w:rPr>
                <w:rFonts w:ascii="Times" w:hAnsi="Times"/>
                <w:sz w:val="20"/>
                <w:szCs w:val="20"/>
              </w:rPr>
              <w:t>Parameter</w:t>
            </w:r>
          </w:p>
        </w:tc>
        <w:tc>
          <w:tcPr>
            <w:tcW w:w="3192" w:type="dxa"/>
          </w:tcPr>
          <w:p w14:paraId="2695B269" w14:textId="77777777" w:rsidR="00A672EA" w:rsidRPr="007D5326" w:rsidRDefault="00A672EA" w:rsidP="00594AD3">
            <w:pPr>
              <w:jc w:val="both"/>
              <w:rPr>
                <w:rFonts w:ascii="Times" w:hAnsi="Times"/>
                <w:sz w:val="20"/>
                <w:szCs w:val="20"/>
              </w:rPr>
            </w:pPr>
            <w:r w:rsidRPr="007D5326">
              <w:rPr>
                <w:rFonts w:ascii="Times" w:hAnsi="Times"/>
                <w:sz w:val="20"/>
                <w:szCs w:val="20"/>
              </w:rPr>
              <w:t>NAFLD</w:t>
            </w:r>
          </w:p>
        </w:tc>
        <w:tc>
          <w:tcPr>
            <w:tcW w:w="3192" w:type="dxa"/>
          </w:tcPr>
          <w:p w14:paraId="57EA1C9E" w14:textId="77777777" w:rsidR="00A672EA" w:rsidRPr="007D5326" w:rsidRDefault="00A672EA" w:rsidP="00594AD3">
            <w:pPr>
              <w:jc w:val="both"/>
              <w:rPr>
                <w:rFonts w:ascii="Times" w:hAnsi="Times"/>
                <w:sz w:val="20"/>
                <w:szCs w:val="20"/>
              </w:rPr>
            </w:pPr>
            <w:r w:rsidRPr="007D5326">
              <w:rPr>
                <w:rFonts w:ascii="Times" w:hAnsi="Times"/>
                <w:sz w:val="20"/>
                <w:szCs w:val="20"/>
              </w:rPr>
              <w:t>Normal</w:t>
            </w:r>
          </w:p>
        </w:tc>
      </w:tr>
      <w:tr w:rsidR="00A672EA" w:rsidRPr="007D5326" w14:paraId="44F2E576" w14:textId="77777777" w:rsidTr="00A672EA">
        <w:tc>
          <w:tcPr>
            <w:tcW w:w="3192" w:type="dxa"/>
          </w:tcPr>
          <w:p w14:paraId="252E9958" w14:textId="77777777" w:rsidR="00A672EA" w:rsidRPr="007D5326" w:rsidRDefault="00A672EA" w:rsidP="00594AD3">
            <w:pPr>
              <w:jc w:val="both"/>
              <w:rPr>
                <w:rFonts w:ascii="Times" w:hAnsi="Times"/>
                <w:sz w:val="20"/>
                <w:szCs w:val="20"/>
              </w:rPr>
            </w:pPr>
            <w:r w:rsidRPr="007D5326">
              <w:rPr>
                <w:rFonts w:ascii="Times" w:hAnsi="Times"/>
                <w:sz w:val="20"/>
                <w:szCs w:val="20"/>
              </w:rPr>
              <w:t>Mean serum Total Bilirubin</w:t>
            </w:r>
            <w:r w:rsidR="00B26706" w:rsidRPr="007D5326">
              <w:rPr>
                <w:rFonts w:ascii="Times" w:hAnsi="Times"/>
                <w:sz w:val="20"/>
                <w:szCs w:val="20"/>
              </w:rPr>
              <w:t xml:space="preserve"> (mg/dl)</w:t>
            </w:r>
          </w:p>
        </w:tc>
        <w:tc>
          <w:tcPr>
            <w:tcW w:w="3192" w:type="dxa"/>
          </w:tcPr>
          <w:p w14:paraId="07BD7BD2" w14:textId="77777777" w:rsidR="00A672EA" w:rsidRPr="007D5326" w:rsidRDefault="00B26706" w:rsidP="00594AD3">
            <w:pPr>
              <w:jc w:val="both"/>
              <w:rPr>
                <w:rFonts w:ascii="Times" w:hAnsi="Times"/>
                <w:sz w:val="20"/>
                <w:szCs w:val="20"/>
              </w:rPr>
            </w:pPr>
            <w:r w:rsidRPr="007D5326">
              <w:rPr>
                <w:rFonts w:ascii="Times" w:hAnsi="Times"/>
                <w:sz w:val="20"/>
                <w:szCs w:val="20"/>
              </w:rPr>
              <w:t xml:space="preserve">1.2 ± 0.23  </w:t>
            </w:r>
          </w:p>
        </w:tc>
        <w:tc>
          <w:tcPr>
            <w:tcW w:w="3192" w:type="dxa"/>
          </w:tcPr>
          <w:p w14:paraId="0B43D945" w14:textId="77777777" w:rsidR="00A672EA" w:rsidRPr="007D5326" w:rsidRDefault="00B26706" w:rsidP="00594AD3">
            <w:pPr>
              <w:jc w:val="both"/>
              <w:rPr>
                <w:rFonts w:ascii="Times" w:hAnsi="Times"/>
                <w:sz w:val="20"/>
                <w:szCs w:val="20"/>
              </w:rPr>
            </w:pPr>
            <w:r w:rsidRPr="007D5326">
              <w:rPr>
                <w:rFonts w:ascii="Times" w:hAnsi="Times"/>
                <w:sz w:val="20"/>
                <w:szCs w:val="20"/>
              </w:rPr>
              <w:t>1.0 ± 0.17</w:t>
            </w:r>
          </w:p>
        </w:tc>
      </w:tr>
      <w:tr w:rsidR="00A672EA" w:rsidRPr="007D5326" w14:paraId="6D103254" w14:textId="77777777" w:rsidTr="00A672EA">
        <w:tc>
          <w:tcPr>
            <w:tcW w:w="3192" w:type="dxa"/>
          </w:tcPr>
          <w:p w14:paraId="3559BEF4" w14:textId="77777777" w:rsidR="00A672EA" w:rsidRPr="007D5326" w:rsidRDefault="00B26706" w:rsidP="00594AD3">
            <w:pPr>
              <w:jc w:val="both"/>
              <w:rPr>
                <w:rFonts w:ascii="Times" w:hAnsi="Times"/>
                <w:sz w:val="20"/>
                <w:szCs w:val="20"/>
              </w:rPr>
            </w:pPr>
            <w:r w:rsidRPr="007D5326">
              <w:rPr>
                <w:rFonts w:ascii="Times" w:hAnsi="Times"/>
                <w:sz w:val="20"/>
                <w:szCs w:val="20"/>
              </w:rPr>
              <w:t xml:space="preserve">Mean serum </w:t>
            </w:r>
            <w:r w:rsidR="00A672EA" w:rsidRPr="007D5326">
              <w:rPr>
                <w:rFonts w:ascii="Times" w:hAnsi="Times"/>
                <w:sz w:val="20"/>
                <w:szCs w:val="20"/>
              </w:rPr>
              <w:t xml:space="preserve">Total </w:t>
            </w:r>
            <w:r w:rsidRPr="007D5326">
              <w:rPr>
                <w:rFonts w:ascii="Times" w:hAnsi="Times"/>
                <w:sz w:val="20"/>
                <w:szCs w:val="20"/>
              </w:rPr>
              <w:t xml:space="preserve">Protein ( </w:t>
            </w:r>
            <w:proofErr w:type="spellStart"/>
            <w:r w:rsidRPr="007D5326">
              <w:rPr>
                <w:rFonts w:ascii="Times" w:hAnsi="Times"/>
                <w:sz w:val="20"/>
                <w:szCs w:val="20"/>
              </w:rPr>
              <w:t>gm</w:t>
            </w:r>
            <w:proofErr w:type="spellEnd"/>
            <w:r w:rsidRPr="007D5326">
              <w:rPr>
                <w:rFonts w:ascii="Times" w:hAnsi="Times"/>
                <w:sz w:val="20"/>
                <w:szCs w:val="20"/>
              </w:rPr>
              <w:t>/dl)</w:t>
            </w:r>
          </w:p>
        </w:tc>
        <w:tc>
          <w:tcPr>
            <w:tcW w:w="3192" w:type="dxa"/>
          </w:tcPr>
          <w:p w14:paraId="4EFF5D5F" w14:textId="77777777" w:rsidR="00A672EA" w:rsidRPr="007D5326" w:rsidRDefault="00B26706" w:rsidP="00594AD3">
            <w:pPr>
              <w:jc w:val="both"/>
              <w:rPr>
                <w:rFonts w:ascii="Times" w:hAnsi="Times"/>
                <w:sz w:val="20"/>
                <w:szCs w:val="20"/>
              </w:rPr>
            </w:pPr>
            <w:r w:rsidRPr="007D5326">
              <w:rPr>
                <w:rFonts w:ascii="Times" w:hAnsi="Times"/>
                <w:sz w:val="20"/>
                <w:szCs w:val="20"/>
              </w:rPr>
              <w:t>7.07 ± 0.31</w:t>
            </w:r>
          </w:p>
        </w:tc>
        <w:tc>
          <w:tcPr>
            <w:tcW w:w="3192" w:type="dxa"/>
          </w:tcPr>
          <w:p w14:paraId="35ADF156" w14:textId="77777777" w:rsidR="00A672EA" w:rsidRPr="007D5326" w:rsidRDefault="00B26706" w:rsidP="00594AD3">
            <w:pPr>
              <w:jc w:val="both"/>
              <w:rPr>
                <w:rFonts w:ascii="Times" w:hAnsi="Times"/>
                <w:sz w:val="20"/>
                <w:szCs w:val="20"/>
              </w:rPr>
            </w:pPr>
            <w:r w:rsidRPr="007D5326">
              <w:rPr>
                <w:rFonts w:ascii="Times" w:hAnsi="Times"/>
                <w:sz w:val="20"/>
                <w:szCs w:val="20"/>
              </w:rPr>
              <w:t>6.97 ± 0.19</w:t>
            </w:r>
          </w:p>
        </w:tc>
      </w:tr>
    </w:tbl>
    <w:p w14:paraId="2167A24D" w14:textId="0154C777" w:rsidR="007D5186" w:rsidRPr="008B4ADA" w:rsidRDefault="008B4ADA" w:rsidP="00594AD3">
      <w:pPr>
        <w:jc w:val="both"/>
        <w:rPr>
          <w:rFonts w:ascii="Times" w:hAnsi="Times"/>
          <w:i/>
          <w:sz w:val="20"/>
          <w:szCs w:val="20"/>
        </w:rPr>
      </w:pP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proofErr w:type="gramStart"/>
      <w:r>
        <w:rPr>
          <w:rFonts w:ascii="Times" w:hAnsi="Times"/>
          <w:i/>
          <w:sz w:val="20"/>
          <w:szCs w:val="20"/>
        </w:rPr>
        <w:t>( p</w:t>
      </w:r>
      <w:proofErr w:type="gramEnd"/>
      <w:r>
        <w:rPr>
          <w:rFonts w:ascii="Times" w:hAnsi="Times"/>
          <w:i/>
          <w:sz w:val="20"/>
          <w:szCs w:val="20"/>
        </w:rPr>
        <w:t xml:space="preserve"> &gt; 0.05 )</w:t>
      </w:r>
    </w:p>
    <w:p w14:paraId="1FCA1919" w14:textId="77777777" w:rsidR="00636ADF" w:rsidRPr="00594AD3" w:rsidRDefault="00636ADF" w:rsidP="00594AD3">
      <w:pPr>
        <w:jc w:val="both"/>
        <w:rPr>
          <w:rFonts w:ascii="Times" w:hAnsi="Times"/>
          <w:b/>
          <w:sz w:val="28"/>
          <w:szCs w:val="28"/>
        </w:rPr>
      </w:pPr>
    </w:p>
    <w:p w14:paraId="2731A59B" w14:textId="77777777" w:rsidR="000B7A5F" w:rsidRPr="00594AD3" w:rsidRDefault="000B7A5F" w:rsidP="00594AD3">
      <w:pPr>
        <w:jc w:val="both"/>
        <w:rPr>
          <w:rFonts w:ascii="Times" w:hAnsi="Times"/>
          <w:b/>
          <w:sz w:val="28"/>
          <w:szCs w:val="28"/>
        </w:rPr>
      </w:pPr>
    </w:p>
    <w:p w14:paraId="36AAF6C3" w14:textId="77777777" w:rsidR="000B7A5F" w:rsidRPr="00594AD3" w:rsidRDefault="000B7A5F" w:rsidP="00594AD3">
      <w:pPr>
        <w:jc w:val="both"/>
        <w:rPr>
          <w:rFonts w:ascii="Times" w:hAnsi="Times"/>
          <w:b/>
          <w:sz w:val="28"/>
          <w:szCs w:val="28"/>
        </w:rPr>
      </w:pPr>
    </w:p>
    <w:p w14:paraId="1BE34B4E" w14:textId="77777777" w:rsidR="009F6570" w:rsidRPr="007D5326" w:rsidRDefault="00881341" w:rsidP="00594AD3">
      <w:pPr>
        <w:jc w:val="both"/>
        <w:rPr>
          <w:rFonts w:ascii="Times" w:hAnsi="Times"/>
          <w:sz w:val="20"/>
          <w:szCs w:val="20"/>
        </w:rPr>
      </w:pPr>
      <w:r w:rsidRPr="007D5326">
        <w:rPr>
          <w:rFonts w:ascii="Times" w:hAnsi="Times"/>
          <w:sz w:val="20"/>
          <w:szCs w:val="20"/>
        </w:rPr>
        <w:t>The fasting lipid profile</w:t>
      </w:r>
      <w:r w:rsidR="0008074E" w:rsidRPr="007D5326">
        <w:rPr>
          <w:rFonts w:ascii="Times" w:hAnsi="Times"/>
          <w:sz w:val="20"/>
          <w:szCs w:val="20"/>
        </w:rPr>
        <w:t xml:space="preserve"> in both the groups of patient</w:t>
      </w:r>
      <w:r w:rsidR="00E20AF0" w:rsidRPr="007D5326">
        <w:rPr>
          <w:rFonts w:ascii="Times" w:hAnsi="Times"/>
          <w:sz w:val="20"/>
          <w:szCs w:val="20"/>
        </w:rPr>
        <w:t>s</w:t>
      </w:r>
      <w:r w:rsidR="0008074E" w:rsidRPr="007D5326">
        <w:rPr>
          <w:rFonts w:ascii="Times" w:hAnsi="Times"/>
          <w:sz w:val="20"/>
          <w:szCs w:val="20"/>
        </w:rPr>
        <w:t xml:space="preserve"> showed statistically significant difference (p &lt;0.05) in the mean levels of serum cholesterol, serum triglyceride and serum low-density lipoprotein (LDL) between the group of Type 2 Diabetics with NAFLD and that without NAFLD, while no significant difference was noted in respect of the mean levels of serum high-density lipoprotein (HDL) (Table. 9).</w:t>
      </w:r>
    </w:p>
    <w:p w14:paraId="10F70D08" w14:textId="77777777" w:rsidR="0008074E" w:rsidRPr="007D5326" w:rsidRDefault="007D3CED" w:rsidP="00594AD3">
      <w:pPr>
        <w:jc w:val="both"/>
        <w:rPr>
          <w:rFonts w:ascii="Times" w:hAnsi="Times"/>
        </w:rPr>
      </w:pPr>
      <w:proofErr w:type="gramStart"/>
      <w:r w:rsidRPr="007D5326">
        <w:rPr>
          <w:rFonts w:ascii="Times" w:hAnsi="Times"/>
        </w:rPr>
        <w:t>Table.</w:t>
      </w:r>
      <w:proofErr w:type="gramEnd"/>
      <w:r w:rsidRPr="007D5326">
        <w:rPr>
          <w:rFonts w:ascii="Times" w:hAnsi="Times"/>
        </w:rPr>
        <w:t xml:space="preserve"> 9 Comparison of mean levels of Fasting lipid profile between the group with NAFLD and that without it</w:t>
      </w:r>
    </w:p>
    <w:tbl>
      <w:tblPr>
        <w:tblStyle w:val="TableGrid"/>
        <w:tblW w:w="0" w:type="auto"/>
        <w:tblLook w:val="04A0" w:firstRow="1" w:lastRow="0" w:firstColumn="1" w:lastColumn="0" w:noHBand="0" w:noVBand="1"/>
      </w:tblPr>
      <w:tblGrid>
        <w:gridCol w:w="2226"/>
        <w:gridCol w:w="2242"/>
        <w:gridCol w:w="2242"/>
        <w:gridCol w:w="2146"/>
      </w:tblGrid>
      <w:tr w:rsidR="007D3CED" w:rsidRPr="00594AD3" w14:paraId="5F36AACD" w14:textId="77777777" w:rsidTr="007D3CED">
        <w:tc>
          <w:tcPr>
            <w:tcW w:w="2394" w:type="dxa"/>
          </w:tcPr>
          <w:p w14:paraId="70BB981C" w14:textId="77777777" w:rsidR="007D3CED" w:rsidRPr="007D5326" w:rsidRDefault="00076522" w:rsidP="00594AD3">
            <w:pPr>
              <w:jc w:val="both"/>
              <w:rPr>
                <w:rFonts w:ascii="Times" w:hAnsi="Times"/>
                <w:sz w:val="20"/>
                <w:szCs w:val="20"/>
              </w:rPr>
            </w:pPr>
            <w:r w:rsidRPr="007D5326">
              <w:rPr>
                <w:rFonts w:ascii="Times" w:hAnsi="Times"/>
                <w:sz w:val="20"/>
                <w:szCs w:val="20"/>
              </w:rPr>
              <w:t>Mean levels of fasting lipids</w:t>
            </w:r>
          </w:p>
        </w:tc>
        <w:tc>
          <w:tcPr>
            <w:tcW w:w="2394" w:type="dxa"/>
          </w:tcPr>
          <w:p w14:paraId="67C770D1" w14:textId="77777777" w:rsidR="007D3CED" w:rsidRPr="007D5326" w:rsidRDefault="00076522" w:rsidP="00594AD3">
            <w:pPr>
              <w:jc w:val="both"/>
              <w:rPr>
                <w:rFonts w:ascii="Times" w:hAnsi="Times"/>
                <w:sz w:val="20"/>
                <w:szCs w:val="20"/>
              </w:rPr>
            </w:pPr>
            <w:r w:rsidRPr="007D5326">
              <w:rPr>
                <w:rFonts w:ascii="Times" w:hAnsi="Times"/>
                <w:sz w:val="20"/>
                <w:szCs w:val="20"/>
              </w:rPr>
              <w:t>NAFLD group (mg/dl)</w:t>
            </w:r>
          </w:p>
        </w:tc>
        <w:tc>
          <w:tcPr>
            <w:tcW w:w="2394" w:type="dxa"/>
          </w:tcPr>
          <w:p w14:paraId="693FEB7F" w14:textId="77777777" w:rsidR="007D3CED" w:rsidRPr="007D5326" w:rsidRDefault="00076522" w:rsidP="00594AD3">
            <w:pPr>
              <w:jc w:val="both"/>
              <w:rPr>
                <w:rFonts w:ascii="Times" w:hAnsi="Times"/>
                <w:sz w:val="20"/>
                <w:szCs w:val="20"/>
              </w:rPr>
            </w:pPr>
            <w:r w:rsidRPr="007D5326">
              <w:rPr>
                <w:rFonts w:ascii="Times" w:hAnsi="Times"/>
                <w:sz w:val="20"/>
                <w:szCs w:val="20"/>
              </w:rPr>
              <w:t>Normal Liver Group (mg/dl)</w:t>
            </w:r>
          </w:p>
        </w:tc>
        <w:tc>
          <w:tcPr>
            <w:tcW w:w="2394" w:type="dxa"/>
          </w:tcPr>
          <w:p w14:paraId="543A64B7" w14:textId="77777777" w:rsidR="007D3CED" w:rsidRPr="007D5326" w:rsidRDefault="00076522" w:rsidP="00594AD3">
            <w:pPr>
              <w:jc w:val="both"/>
              <w:rPr>
                <w:rFonts w:ascii="Times" w:hAnsi="Times"/>
                <w:sz w:val="20"/>
                <w:szCs w:val="20"/>
              </w:rPr>
            </w:pPr>
            <w:r w:rsidRPr="007D5326">
              <w:rPr>
                <w:rFonts w:ascii="Times" w:hAnsi="Times"/>
                <w:sz w:val="20"/>
                <w:szCs w:val="20"/>
              </w:rPr>
              <w:t>p value</w:t>
            </w:r>
          </w:p>
        </w:tc>
      </w:tr>
      <w:tr w:rsidR="007D3CED" w:rsidRPr="00594AD3" w14:paraId="09DA8A57" w14:textId="77777777" w:rsidTr="007D3CED">
        <w:tc>
          <w:tcPr>
            <w:tcW w:w="2394" w:type="dxa"/>
          </w:tcPr>
          <w:p w14:paraId="4F437102" w14:textId="77777777" w:rsidR="007D3CED" w:rsidRPr="007D5326" w:rsidRDefault="00076522" w:rsidP="00594AD3">
            <w:pPr>
              <w:jc w:val="both"/>
              <w:rPr>
                <w:rFonts w:ascii="Times" w:hAnsi="Times"/>
                <w:sz w:val="20"/>
                <w:szCs w:val="20"/>
              </w:rPr>
            </w:pPr>
            <w:r w:rsidRPr="007D5326">
              <w:rPr>
                <w:rFonts w:ascii="Times" w:hAnsi="Times"/>
                <w:sz w:val="20"/>
                <w:szCs w:val="20"/>
              </w:rPr>
              <w:t>Cholesterol</w:t>
            </w:r>
          </w:p>
        </w:tc>
        <w:tc>
          <w:tcPr>
            <w:tcW w:w="2394" w:type="dxa"/>
          </w:tcPr>
          <w:p w14:paraId="69534133" w14:textId="77777777" w:rsidR="007D3CED" w:rsidRPr="007D5326" w:rsidRDefault="00076522" w:rsidP="00594AD3">
            <w:pPr>
              <w:jc w:val="both"/>
              <w:rPr>
                <w:rFonts w:ascii="Times" w:hAnsi="Times"/>
                <w:sz w:val="20"/>
                <w:szCs w:val="20"/>
              </w:rPr>
            </w:pPr>
            <w:r w:rsidRPr="007D5326">
              <w:rPr>
                <w:rFonts w:ascii="Times" w:hAnsi="Times"/>
                <w:sz w:val="20"/>
                <w:szCs w:val="20"/>
              </w:rPr>
              <w:t>210.52±31.51</w:t>
            </w:r>
          </w:p>
        </w:tc>
        <w:tc>
          <w:tcPr>
            <w:tcW w:w="2394" w:type="dxa"/>
          </w:tcPr>
          <w:p w14:paraId="39F93BD0" w14:textId="77777777" w:rsidR="007D3CED" w:rsidRPr="007D5326" w:rsidRDefault="00076522" w:rsidP="00594AD3">
            <w:pPr>
              <w:jc w:val="both"/>
              <w:rPr>
                <w:rFonts w:ascii="Times" w:hAnsi="Times"/>
                <w:sz w:val="20"/>
                <w:szCs w:val="20"/>
              </w:rPr>
            </w:pPr>
            <w:r w:rsidRPr="007D5326">
              <w:rPr>
                <w:rFonts w:ascii="Times" w:hAnsi="Times"/>
                <w:sz w:val="20"/>
                <w:szCs w:val="20"/>
              </w:rPr>
              <w:t>187.08±16.87</w:t>
            </w:r>
          </w:p>
        </w:tc>
        <w:tc>
          <w:tcPr>
            <w:tcW w:w="2394" w:type="dxa"/>
          </w:tcPr>
          <w:p w14:paraId="29785ED3" w14:textId="77777777" w:rsidR="007D3CED" w:rsidRPr="007D5326" w:rsidRDefault="00076522" w:rsidP="00594AD3">
            <w:pPr>
              <w:jc w:val="both"/>
              <w:rPr>
                <w:rFonts w:ascii="Times" w:hAnsi="Times"/>
                <w:sz w:val="20"/>
                <w:szCs w:val="20"/>
              </w:rPr>
            </w:pPr>
            <w:r w:rsidRPr="007D5326">
              <w:rPr>
                <w:rFonts w:ascii="Times" w:hAnsi="Times"/>
                <w:sz w:val="20"/>
                <w:szCs w:val="20"/>
              </w:rPr>
              <w:t>&lt; 0.05</w:t>
            </w:r>
          </w:p>
        </w:tc>
      </w:tr>
      <w:tr w:rsidR="007D3CED" w:rsidRPr="00594AD3" w14:paraId="2D54E9D2" w14:textId="77777777" w:rsidTr="007D3CED">
        <w:tc>
          <w:tcPr>
            <w:tcW w:w="2394" w:type="dxa"/>
          </w:tcPr>
          <w:p w14:paraId="1FF9DC3C" w14:textId="77777777" w:rsidR="007D3CED" w:rsidRPr="007D5326" w:rsidRDefault="00076522" w:rsidP="00594AD3">
            <w:pPr>
              <w:jc w:val="both"/>
              <w:rPr>
                <w:rFonts w:ascii="Times" w:hAnsi="Times"/>
                <w:sz w:val="20"/>
                <w:szCs w:val="20"/>
              </w:rPr>
            </w:pPr>
            <w:r w:rsidRPr="007D5326">
              <w:rPr>
                <w:rFonts w:ascii="Times" w:hAnsi="Times"/>
                <w:sz w:val="20"/>
                <w:szCs w:val="20"/>
              </w:rPr>
              <w:t>Triglyceride</w:t>
            </w:r>
          </w:p>
        </w:tc>
        <w:tc>
          <w:tcPr>
            <w:tcW w:w="2394" w:type="dxa"/>
          </w:tcPr>
          <w:p w14:paraId="4F82BF37" w14:textId="77777777" w:rsidR="007D3CED" w:rsidRPr="007D5326" w:rsidRDefault="00076522" w:rsidP="00594AD3">
            <w:pPr>
              <w:jc w:val="both"/>
              <w:rPr>
                <w:rFonts w:ascii="Times" w:hAnsi="Times"/>
                <w:sz w:val="20"/>
                <w:szCs w:val="20"/>
              </w:rPr>
            </w:pPr>
            <w:r w:rsidRPr="007D5326">
              <w:rPr>
                <w:rFonts w:ascii="Times" w:hAnsi="Times"/>
                <w:sz w:val="20"/>
                <w:szCs w:val="20"/>
              </w:rPr>
              <w:t>210.57±85.02</w:t>
            </w:r>
          </w:p>
        </w:tc>
        <w:tc>
          <w:tcPr>
            <w:tcW w:w="2394" w:type="dxa"/>
          </w:tcPr>
          <w:p w14:paraId="65EE7D84" w14:textId="77777777" w:rsidR="007D3CED" w:rsidRPr="007D5326" w:rsidRDefault="00076522" w:rsidP="00594AD3">
            <w:pPr>
              <w:jc w:val="both"/>
              <w:rPr>
                <w:rFonts w:ascii="Times" w:hAnsi="Times"/>
                <w:sz w:val="20"/>
                <w:szCs w:val="20"/>
              </w:rPr>
            </w:pPr>
            <w:r w:rsidRPr="007D5326">
              <w:rPr>
                <w:rFonts w:ascii="Times" w:hAnsi="Times"/>
                <w:sz w:val="20"/>
                <w:szCs w:val="20"/>
              </w:rPr>
              <w:t>166.98±51.37</w:t>
            </w:r>
          </w:p>
        </w:tc>
        <w:tc>
          <w:tcPr>
            <w:tcW w:w="2394" w:type="dxa"/>
          </w:tcPr>
          <w:p w14:paraId="0952174F" w14:textId="77777777" w:rsidR="007D3CED" w:rsidRPr="007D5326" w:rsidRDefault="00076522" w:rsidP="00594AD3">
            <w:pPr>
              <w:jc w:val="both"/>
              <w:rPr>
                <w:rFonts w:ascii="Times" w:hAnsi="Times"/>
                <w:sz w:val="20"/>
                <w:szCs w:val="20"/>
              </w:rPr>
            </w:pPr>
            <w:r w:rsidRPr="007D5326">
              <w:rPr>
                <w:rFonts w:ascii="Times" w:hAnsi="Times"/>
                <w:sz w:val="20"/>
                <w:szCs w:val="20"/>
              </w:rPr>
              <w:t>&lt; 0.05</w:t>
            </w:r>
          </w:p>
        </w:tc>
      </w:tr>
      <w:tr w:rsidR="007D3CED" w:rsidRPr="00594AD3" w14:paraId="679B5FDD" w14:textId="77777777" w:rsidTr="007D3CED">
        <w:tc>
          <w:tcPr>
            <w:tcW w:w="2394" w:type="dxa"/>
          </w:tcPr>
          <w:p w14:paraId="2D9AF901" w14:textId="77777777" w:rsidR="007D3CED" w:rsidRPr="007D5326" w:rsidRDefault="00076522" w:rsidP="00594AD3">
            <w:pPr>
              <w:jc w:val="both"/>
              <w:rPr>
                <w:rFonts w:ascii="Times" w:hAnsi="Times"/>
                <w:sz w:val="20"/>
                <w:szCs w:val="20"/>
              </w:rPr>
            </w:pPr>
            <w:r w:rsidRPr="007D5326">
              <w:rPr>
                <w:rFonts w:ascii="Times" w:hAnsi="Times"/>
                <w:sz w:val="20"/>
                <w:szCs w:val="20"/>
              </w:rPr>
              <w:t>LDL</w:t>
            </w:r>
          </w:p>
        </w:tc>
        <w:tc>
          <w:tcPr>
            <w:tcW w:w="2394" w:type="dxa"/>
          </w:tcPr>
          <w:p w14:paraId="2D4F5B6E" w14:textId="77777777" w:rsidR="007D3CED" w:rsidRPr="007D5326" w:rsidRDefault="00076522" w:rsidP="00594AD3">
            <w:pPr>
              <w:jc w:val="both"/>
              <w:rPr>
                <w:rFonts w:ascii="Times" w:hAnsi="Times"/>
                <w:sz w:val="20"/>
                <w:szCs w:val="20"/>
              </w:rPr>
            </w:pPr>
            <w:r w:rsidRPr="007D5326">
              <w:rPr>
                <w:rFonts w:ascii="Times" w:hAnsi="Times"/>
                <w:sz w:val="20"/>
                <w:szCs w:val="20"/>
              </w:rPr>
              <w:t>120.93±29.58</w:t>
            </w:r>
          </w:p>
        </w:tc>
        <w:tc>
          <w:tcPr>
            <w:tcW w:w="2394" w:type="dxa"/>
          </w:tcPr>
          <w:p w14:paraId="58734A0D" w14:textId="77777777" w:rsidR="007D3CED" w:rsidRPr="007D5326" w:rsidRDefault="00076522" w:rsidP="00594AD3">
            <w:pPr>
              <w:jc w:val="both"/>
              <w:rPr>
                <w:rFonts w:ascii="Times" w:hAnsi="Times"/>
                <w:sz w:val="20"/>
                <w:szCs w:val="20"/>
              </w:rPr>
            </w:pPr>
            <w:r w:rsidRPr="007D5326">
              <w:rPr>
                <w:rFonts w:ascii="Times" w:hAnsi="Times"/>
                <w:sz w:val="20"/>
                <w:szCs w:val="20"/>
              </w:rPr>
              <w:t>94.88±</w:t>
            </w:r>
            <w:r w:rsidR="0093609A" w:rsidRPr="007D5326">
              <w:rPr>
                <w:rFonts w:ascii="Times" w:hAnsi="Times"/>
                <w:sz w:val="20"/>
                <w:szCs w:val="20"/>
              </w:rPr>
              <w:t>12.48</w:t>
            </w:r>
          </w:p>
        </w:tc>
        <w:tc>
          <w:tcPr>
            <w:tcW w:w="2394" w:type="dxa"/>
          </w:tcPr>
          <w:p w14:paraId="59ECAC50" w14:textId="77777777" w:rsidR="007D3CED" w:rsidRPr="007D5326" w:rsidRDefault="0093609A" w:rsidP="00594AD3">
            <w:pPr>
              <w:jc w:val="both"/>
              <w:rPr>
                <w:rFonts w:ascii="Times" w:hAnsi="Times"/>
                <w:sz w:val="20"/>
                <w:szCs w:val="20"/>
              </w:rPr>
            </w:pPr>
            <w:r w:rsidRPr="007D5326">
              <w:rPr>
                <w:rFonts w:ascii="Times" w:hAnsi="Times"/>
                <w:sz w:val="20"/>
                <w:szCs w:val="20"/>
              </w:rPr>
              <w:t>&lt; 0.05</w:t>
            </w:r>
          </w:p>
        </w:tc>
      </w:tr>
      <w:tr w:rsidR="007D3CED" w:rsidRPr="00594AD3" w14:paraId="46268FAD" w14:textId="77777777" w:rsidTr="007D3CED">
        <w:tc>
          <w:tcPr>
            <w:tcW w:w="2394" w:type="dxa"/>
          </w:tcPr>
          <w:p w14:paraId="4EB98337" w14:textId="77777777" w:rsidR="007D3CED" w:rsidRPr="007D5326" w:rsidRDefault="00076522" w:rsidP="00594AD3">
            <w:pPr>
              <w:jc w:val="both"/>
              <w:rPr>
                <w:rFonts w:ascii="Times" w:hAnsi="Times"/>
                <w:sz w:val="20"/>
                <w:szCs w:val="20"/>
              </w:rPr>
            </w:pPr>
            <w:r w:rsidRPr="007D5326">
              <w:rPr>
                <w:rFonts w:ascii="Times" w:hAnsi="Times"/>
                <w:sz w:val="20"/>
                <w:szCs w:val="20"/>
              </w:rPr>
              <w:t>HDL</w:t>
            </w:r>
          </w:p>
        </w:tc>
        <w:tc>
          <w:tcPr>
            <w:tcW w:w="2394" w:type="dxa"/>
          </w:tcPr>
          <w:p w14:paraId="3DEBBE55" w14:textId="77777777" w:rsidR="007D3CED" w:rsidRPr="007D5326" w:rsidRDefault="0093609A" w:rsidP="00594AD3">
            <w:pPr>
              <w:jc w:val="both"/>
              <w:rPr>
                <w:rFonts w:ascii="Times" w:hAnsi="Times"/>
                <w:sz w:val="20"/>
                <w:szCs w:val="20"/>
              </w:rPr>
            </w:pPr>
            <w:r w:rsidRPr="007D5326">
              <w:rPr>
                <w:rFonts w:ascii="Times" w:hAnsi="Times"/>
                <w:sz w:val="20"/>
                <w:szCs w:val="20"/>
              </w:rPr>
              <w:t>48.42±10.29</w:t>
            </w:r>
          </w:p>
        </w:tc>
        <w:tc>
          <w:tcPr>
            <w:tcW w:w="2394" w:type="dxa"/>
          </w:tcPr>
          <w:p w14:paraId="17F18531" w14:textId="77777777" w:rsidR="007D3CED" w:rsidRPr="007D5326" w:rsidRDefault="0093609A" w:rsidP="00594AD3">
            <w:pPr>
              <w:jc w:val="both"/>
              <w:rPr>
                <w:rFonts w:ascii="Times" w:hAnsi="Times"/>
                <w:sz w:val="20"/>
                <w:szCs w:val="20"/>
              </w:rPr>
            </w:pPr>
            <w:r w:rsidRPr="007D5326">
              <w:rPr>
                <w:rFonts w:ascii="Times" w:hAnsi="Times"/>
                <w:sz w:val="20"/>
                <w:szCs w:val="20"/>
              </w:rPr>
              <w:t>50.14±7.71</w:t>
            </w:r>
          </w:p>
        </w:tc>
        <w:tc>
          <w:tcPr>
            <w:tcW w:w="2394" w:type="dxa"/>
          </w:tcPr>
          <w:p w14:paraId="278F7920" w14:textId="77777777" w:rsidR="007D3CED" w:rsidRPr="007D5326" w:rsidRDefault="0093609A" w:rsidP="00594AD3">
            <w:pPr>
              <w:jc w:val="both"/>
              <w:rPr>
                <w:rFonts w:ascii="Times" w:hAnsi="Times"/>
                <w:sz w:val="20"/>
                <w:szCs w:val="20"/>
              </w:rPr>
            </w:pPr>
            <w:r w:rsidRPr="007D5326">
              <w:rPr>
                <w:rFonts w:ascii="Times" w:hAnsi="Times"/>
                <w:sz w:val="20"/>
                <w:szCs w:val="20"/>
              </w:rPr>
              <w:t>&gt; 0.05</w:t>
            </w:r>
          </w:p>
        </w:tc>
      </w:tr>
    </w:tbl>
    <w:p w14:paraId="5062AB86" w14:textId="77777777" w:rsidR="007D3CED" w:rsidRPr="00594AD3" w:rsidRDefault="007D3CED" w:rsidP="00594AD3">
      <w:pPr>
        <w:jc w:val="both"/>
        <w:rPr>
          <w:rFonts w:ascii="Times" w:hAnsi="Times"/>
          <w:sz w:val="32"/>
          <w:szCs w:val="32"/>
        </w:rPr>
      </w:pPr>
    </w:p>
    <w:p w14:paraId="2A686453" w14:textId="77777777" w:rsidR="0026016D" w:rsidRPr="007D5326" w:rsidRDefault="00125F86" w:rsidP="00594AD3">
      <w:pPr>
        <w:jc w:val="both"/>
        <w:rPr>
          <w:rFonts w:ascii="Times" w:hAnsi="Times"/>
          <w:sz w:val="20"/>
          <w:szCs w:val="20"/>
        </w:rPr>
      </w:pPr>
      <w:r w:rsidRPr="007D5326">
        <w:rPr>
          <w:rFonts w:ascii="Times" w:hAnsi="Times"/>
          <w:sz w:val="20"/>
          <w:szCs w:val="20"/>
        </w:rPr>
        <w:t xml:space="preserve">In this </w:t>
      </w:r>
      <w:r w:rsidR="00F83179" w:rsidRPr="007D5326">
        <w:rPr>
          <w:rFonts w:ascii="Times" w:hAnsi="Times"/>
          <w:sz w:val="20"/>
          <w:szCs w:val="20"/>
        </w:rPr>
        <w:t>study group, it was observed that</w:t>
      </w:r>
      <w:r w:rsidRPr="007D5326">
        <w:rPr>
          <w:rFonts w:ascii="Times" w:hAnsi="Times"/>
          <w:sz w:val="20"/>
          <w:szCs w:val="20"/>
        </w:rPr>
        <w:t xml:space="preserve"> a significantly higher number of patients showed elevated levels, above the upper limit of normal range, of the different parameters of fasting lipid profile. The total number of subjects having elevated levels of total cholesterol, triglycerides and LDL were 117, 105 and 103 respectively. Subjects showing elevated levels belonged mostly to the NAFLD group as com</w:t>
      </w:r>
      <w:r w:rsidR="0026016D" w:rsidRPr="007D5326">
        <w:rPr>
          <w:rFonts w:ascii="Times" w:hAnsi="Times"/>
          <w:sz w:val="20"/>
          <w:szCs w:val="20"/>
        </w:rPr>
        <w:t>pared to the normal liver group (Table. 10).</w:t>
      </w:r>
    </w:p>
    <w:p w14:paraId="01DD89C4" w14:textId="77777777" w:rsidR="000A71F3" w:rsidRPr="00594AD3" w:rsidRDefault="000A71F3" w:rsidP="00594AD3">
      <w:pPr>
        <w:jc w:val="both"/>
        <w:rPr>
          <w:rFonts w:ascii="Times" w:hAnsi="Times"/>
          <w:sz w:val="28"/>
          <w:szCs w:val="28"/>
        </w:rPr>
      </w:pPr>
    </w:p>
    <w:p w14:paraId="28CD41D2" w14:textId="503FA381" w:rsidR="000A71F3" w:rsidRPr="008B4ADA" w:rsidRDefault="000A71F3" w:rsidP="00594AD3">
      <w:pPr>
        <w:jc w:val="both"/>
        <w:rPr>
          <w:rFonts w:ascii="Times" w:hAnsi="Times"/>
        </w:rPr>
      </w:pPr>
      <w:proofErr w:type="gramStart"/>
      <w:r w:rsidRPr="007D5326">
        <w:rPr>
          <w:rFonts w:ascii="Times" w:hAnsi="Times"/>
        </w:rPr>
        <w:t>Table.</w:t>
      </w:r>
      <w:proofErr w:type="gramEnd"/>
      <w:r w:rsidRPr="007D5326">
        <w:rPr>
          <w:rFonts w:ascii="Times" w:hAnsi="Times"/>
        </w:rPr>
        <w:t xml:space="preserve"> 10. Distribution of number of cases showing </w:t>
      </w:r>
      <w:r w:rsidR="00F83179" w:rsidRPr="007D5326">
        <w:rPr>
          <w:rFonts w:ascii="Times" w:hAnsi="Times"/>
        </w:rPr>
        <w:t xml:space="preserve">elevated values of components </w:t>
      </w:r>
      <w:proofErr w:type="gramStart"/>
      <w:r w:rsidR="00F83179" w:rsidRPr="007D5326">
        <w:rPr>
          <w:rFonts w:ascii="Times" w:hAnsi="Times"/>
        </w:rPr>
        <w:t xml:space="preserve">of </w:t>
      </w:r>
      <w:r w:rsidRPr="007D5326">
        <w:rPr>
          <w:rFonts w:ascii="Times" w:hAnsi="Times"/>
        </w:rPr>
        <w:t xml:space="preserve"> fasting</w:t>
      </w:r>
      <w:proofErr w:type="gramEnd"/>
      <w:r w:rsidRPr="007D5326">
        <w:rPr>
          <w:rFonts w:ascii="Times" w:hAnsi="Times"/>
        </w:rPr>
        <w:t xml:space="preserve"> lipid profile in both the group of patients.</w:t>
      </w:r>
    </w:p>
    <w:tbl>
      <w:tblPr>
        <w:tblStyle w:val="TableGrid"/>
        <w:tblW w:w="0" w:type="auto"/>
        <w:tblLook w:val="04A0" w:firstRow="1" w:lastRow="0" w:firstColumn="1" w:lastColumn="0" w:noHBand="0" w:noVBand="1"/>
      </w:tblPr>
      <w:tblGrid>
        <w:gridCol w:w="1831"/>
        <w:gridCol w:w="1767"/>
        <w:gridCol w:w="1762"/>
        <w:gridCol w:w="1742"/>
        <w:gridCol w:w="1754"/>
      </w:tblGrid>
      <w:tr w:rsidR="0026016D" w:rsidRPr="00594AD3" w14:paraId="6E9F4B34" w14:textId="77777777" w:rsidTr="0026016D">
        <w:tc>
          <w:tcPr>
            <w:tcW w:w="1915" w:type="dxa"/>
          </w:tcPr>
          <w:p w14:paraId="6562CFCE" w14:textId="77777777" w:rsidR="0026016D" w:rsidRPr="007D5326" w:rsidRDefault="0026016D" w:rsidP="00594AD3">
            <w:pPr>
              <w:jc w:val="both"/>
              <w:rPr>
                <w:rFonts w:ascii="Times" w:hAnsi="Times"/>
                <w:sz w:val="20"/>
                <w:szCs w:val="20"/>
              </w:rPr>
            </w:pPr>
            <w:r w:rsidRPr="007D5326">
              <w:rPr>
                <w:rFonts w:ascii="Times" w:hAnsi="Times"/>
                <w:sz w:val="20"/>
                <w:szCs w:val="20"/>
              </w:rPr>
              <w:t>Group of patient</w:t>
            </w:r>
          </w:p>
        </w:tc>
        <w:tc>
          <w:tcPr>
            <w:tcW w:w="1915" w:type="dxa"/>
          </w:tcPr>
          <w:p w14:paraId="1ACB0CB9" w14:textId="77777777" w:rsidR="0026016D" w:rsidRPr="007D5326" w:rsidRDefault="0026016D" w:rsidP="00594AD3">
            <w:pPr>
              <w:jc w:val="both"/>
              <w:rPr>
                <w:rFonts w:ascii="Times" w:hAnsi="Times"/>
                <w:sz w:val="20"/>
                <w:szCs w:val="20"/>
              </w:rPr>
            </w:pPr>
            <w:r w:rsidRPr="007D5326">
              <w:rPr>
                <w:rFonts w:ascii="Times" w:hAnsi="Times"/>
                <w:sz w:val="20"/>
                <w:szCs w:val="20"/>
              </w:rPr>
              <w:t>Total Cholesterol (&gt;200mg/dl)</w:t>
            </w:r>
          </w:p>
        </w:tc>
        <w:tc>
          <w:tcPr>
            <w:tcW w:w="1915" w:type="dxa"/>
          </w:tcPr>
          <w:p w14:paraId="7AB3C47C" w14:textId="77777777" w:rsidR="0026016D" w:rsidRPr="007D5326" w:rsidRDefault="0026016D" w:rsidP="00594AD3">
            <w:pPr>
              <w:jc w:val="both"/>
              <w:rPr>
                <w:rFonts w:ascii="Times" w:hAnsi="Times"/>
                <w:sz w:val="20"/>
                <w:szCs w:val="20"/>
              </w:rPr>
            </w:pPr>
            <w:r w:rsidRPr="007D5326">
              <w:rPr>
                <w:rFonts w:ascii="Times" w:hAnsi="Times"/>
                <w:sz w:val="20"/>
                <w:szCs w:val="20"/>
              </w:rPr>
              <w:t xml:space="preserve">Triglyceride </w:t>
            </w:r>
          </w:p>
          <w:p w14:paraId="5D85BA7D" w14:textId="77777777" w:rsidR="0026016D" w:rsidRPr="007D5326" w:rsidRDefault="0026016D" w:rsidP="00594AD3">
            <w:pPr>
              <w:jc w:val="both"/>
              <w:rPr>
                <w:rFonts w:ascii="Times" w:hAnsi="Times"/>
                <w:sz w:val="20"/>
                <w:szCs w:val="20"/>
              </w:rPr>
            </w:pPr>
            <w:r w:rsidRPr="007D5326">
              <w:rPr>
                <w:rFonts w:ascii="Times" w:hAnsi="Times"/>
                <w:sz w:val="20"/>
                <w:szCs w:val="20"/>
              </w:rPr>
              <w:t>(&gt;150 mg/dl</w:t>
            </w:r>
          </w:p>
        </w:tc>
        <w:tc>
          <w:tcPr>
            <w:tcW w:w="1915" w:type="dxa"/>
          </w:tcPr>
          <w:p w14:paraId="6E50278C" w14:textId="77777777" w:rsidR="0026016D" w:rsidRPr="007D5326" w:rsidRDefault="0026016D" w:rsidP="00594AD3">
            <w:pPr>
              <w:jc w:val="both"/>
              <w:rPr>
                <w:rFonts w:ascii="Times" w:hAnsi="Times"/>
                <w:sz w:val="20"/>
                <w:szCs w:val="20"/>
              </w:rPr>
            </w:pPr>
            <w:r w:rsidRPr="007D5326">
              <w:rPr>
                <w:rFonts w:ascii="Times" w:hAnsi="Times"/>
                <w:sz w:val="20"/>
                <w:szCs w:val="20"/>
              </w:rPr>
              <w:t>LDL</w:t>
            </w:r>
          </w:p>
          <w:p w14:paraId="140A1368" w14:textId="77777777" w:rsidR="0026016D" w:rsidRPr="007D5326" w:rsidRDefault="0026016D" w:rsidP="00594AD3">
            <w:pPr>
              <w:jc w:val="both"/>
              <w:rPr>
                <w:rFonts w:ascii="Times" w:hAnsi="Times"/>
                <w:sz w:val="20"/>
                <w:szCs w:val="20"/>
              </w:rPr>
            </w:pPr>
            <w:r w:rsidRPr="007D5326">
              <w:rPr>
                <w:rFonts w:ascii="Times" w:hAnsi="Times"/>
                <w:sz w:val="20"/>
                <w:szCs w:val="20"/>
              </w:rPr>
              <w:t>(100mg/dl)</w:t>
            </w:r>
          </w:p>
        </w:tc>
        <w:tc>
          <w:tcPr>
            <w:tcW w:w="1916" w:type="dxa"/>
          </w:tcPr>
          <w:p w14:paraId="619745D6" w14:textId="77777777" w:rsidR="0026016D" w:rsidRPr="007D5326" w:rsidRDefault="0026016D" w:rsidP="00594AD3">
            <w:pPr>
              <w:jc w:val="both"/>
              <w:rPr>
                <w:rFonts w:ascii="Times" w:hAnsi="Times"/>
                <w:sz w:val="20"/>
                <w:szCs w:val="20"/>
              </w:rPr>
            </w:pPr>
            <w:r w:rsidRPr="007D5326">
              <w:rPr>
                <w:rFonts w:ascii="Times" w:hAnsi="Times"/>
                <w:sz w:val="20"/>
                <w:szCs w:val="20"/>
              </w:rPr>
              <w:t>HDL</w:t>
            </w:r>
          </w:p>
          <w:p w14:paraId="035F0068" w14:textId="77777777" w:rsidR="0026016D" w:rsidRPr="007D5326" w:rsidRDefault="0026016D" w:rsidP="00594AD3">
            <w:pPr>
              <w:jc w:val="both"/>
              <w:rPr>
                <w:rFonts w:ascii="Times" w:hAnsi="Times"/>
                <w:sz w:val="20"/>
                <w:szCs w:val="20"/>
              </w:rPr>
            </w:pPr>
            <w:r w:rsidRPr="007D5326">
              <w:rPr>
                <w:rFonts w:ascii="Times" w:hAnsi="Times"/>
                <w:sz w:val="20"/>
                <w:szCs w:val="20"/>
              </w:rPr>
              <w:t>(&gt; 50mg/dl)</w:t>
            </w:r>
          </w:p>
        </w:tc>
      </w:tr>
      <w:tr w:rsidR="0026016D" w:rsidRPr="00594AD3" w14:paraId="7DDF0DCC" w14:textId="77777777" w:rsidTr="0026016D">
        <w:tc>
          <w:tcPr>
            <w:tcW w:w="1915" w:type="dxa"/>
          </w:tcPr>
          <w:p w14:paraId="7014F749" w14:textId="77777777" w:rsidR="0026016D" w:rsidRPr="007D5326" w:rsidRDefault="0026016D" w:rsidP="00594AD3">
            <w:pPr>
              <w:jc w:val="both"/>
              <w:rPr>
                <w:rFonts w:ascii="Times" w:hAnsi="Times"/>
                <w:sz w:val="20"/>
                <w:szCs w:val="20"/>
              </w:rPr>
            </w:pPr>
            <w:r w:rsidRPr="007D5326">
              <w:rPr>
                <w:rFonts w:ascii="Times" w:hAnsi="Times"/>
                <w:sz w:val="20"/>
                <w:szCs w:val="20"/>
              </w:rPr>
              <w:t>NAFLD(n=131)</w:t>
            </w:r>
          </w:p>
        </w:tc>
        <w:tc>
          <w:tcPr>
            <w:tcW w:w="1915" w:type="dxa"/>
          </w:tcPr>
          <w:p w14:paraId="6F5F8CD9" w14:textId="77777777" w:rsidR="0026016D" w:rsidRPr="007D5326" w:rsidRDefault="0026016D" w:rsidP="00594AD3">
            <w:pPr>
              <w:jc w:val="both"/>
              <w:rPr>
                <w:rFonts w:ascii="Times" w:hAnsi="Times"/>
                <w:sz w:val="20"/>
                <w:szCs w:val="20"/>
              </w:rPr>
            </w:pPr>
            <w:r w:rsidRPr="007D5326">
              <w:rPr>
                <w:rFonts w:ascii="Times" w:hAnsi="Times"/>
                <w:sz w:val="20"/>
                <w:szCs w:val="20"/>
              </w:rPr>
              <w:t>91 (69.47%)</w:t>
            </w:r>
          </w:p>
        </w:tc>
        <w:tc>
          <w:tcPr>
            <w:tcW w:w="1915" w:type="dxa"/>
          </w:tcPr>
          <w:p w14:paraId="3FAB5F3D" w14:textId="77777777" w:rsidR="0026016D" w:rsidRPr="007D5326" w:rsidRDefault="0026016D" w:rsidP="00594AD3">
            <w:pPr>
              <w:jc w:val="both"/>
              <w:rPr>
                <w:rFonts w:ascii="Times" w:hAnsi="Times"/>
                <w:sz w:val="20"/>
                <w:szCs w:val="20"/>
              </w:rPr>
            </w:pPr>
            <w:r w:rsidRPr="007D5326">
              <w:rPr>
                <w:rFonts w:ascii="Times" w:hAnsi="Times"/>
                <w:sz w:val="20"/>
                <w:szCs w:val="20"/>
              </w:rPr>
              <w:t>77</w:t>
            </w:r>
            <w:r w:rsidR="00A048AD" w:rsidRPr="007D5326">
              <w:rPr>
                <w:rFonts w:ascii="Times" w:hAnsi="Times"/>
                <w:sz w:val="20"/>
                <w:szCs w:val="20"/>
              </w:rPr>
              <w:t xml:space="preserve"> (58.78%)</w:t>
            </w:r>
          </w:p>
        </w:tc>
        <w:tc>
          <w:tcPr>
            <w:tcW w:w="1915" w:type="dxa"/>
          </w:tcPr>
          <w:p w14:paraId="2C716B1F" w14:textId="77777777" w:rsidR="0026016D" w:rsidRPr="007D5326" w:rsidRDefault="0026016D" w:rsidP="00594AD3">
            <w:pPr>
              <w:jc w:val="both"/>
              <w:rPr>
                <w:rFonts w:ascii="Times" w:hAnsi="Times"/>
                <w:sz w:val="20"/>
                <w:szCs w:val="20"/>
              </w:rPr>
            </w:pPr>
            <w:r w:rsidRPr="007D5326">
              <w:rPr>
                <w:rFonts w:ascii="Times" w:hAnsi="Times"/>
                <w:sz w:val="20"/>
                <w:szCs w:val="20"/>
              </w:rPr>
              <w:t>75</w:t>
            </w:r>
            <w:r w:rsidR="00A048AD" w:rsidRPr="007D5326">
              <w:rPr>
                <w:rFonts w:ascii="Times" w:hAnsi="Times"/>
                <w:sz w:val="20"/>
                <w:szCs w:val="20"/>
              </w:rPr>
              <w:t xml:space="preserve"> (57.25%)</w:t>
            </w:r>
          </w:p>
        </w:tc>
        <w:tc>
          <w:tcPr>
            <w:tcW w:w="1916" w:type="dxa"/>
          </w:tcPr>
          <w:p w14:paraId="16275470" w14:textId="521F7C17" w:rsidR="0026016D" w:rsidRPr="007D5326" w:rsidRDefault="0026016D" w:rsidP="00594AD3">
            <w:pPr>
              <w:jc w:val="both"/>
              <w:rPr>
                <w:rFonts w:ascii="Times" w:hAnsi="Times"/>
                <w:sz w:val="20"/>
                <w:szCs w:val="20"/>
              </w:rPr>
            </w:pPr>
            <w:r w:rsidRPr="007D5326">
              <w:rPr>
                <w:rFonts w:ascii="Times" w:hAnsi="Times"/>
                <w:sz w:val="20"/>
                <w:szCs w:val="20"/>
              </w:rPr>
              <w:t>57</w:t>
            </w:r>
            <w:r w:rsidR="00A048AD" w:rsidRPr="007D5326">
              <w:rPr>
                <w:rFonts w:ascii="Times" w:hAnsi="Times"/>
                <w:sz w:val="20"/>
                <w:szCs w:val="20"/>
              </w:rPr>
              <w:t>(43.51%)</w:t>
            </w:r>
          </w:p>
        </w:tc>
      </w:tr>
      <w:tr w:rsidR="0026016D" w:rsidRPr="00594AD3" w14:paraId="38A0D867" w14:textId="77777777" w:rsidTr="0026016D">
        <w:tc>
          <w:tcPr>
            <w:tcW w:w="1915" w:type="dxa"/>
          </w:tcPr>
          <w:p w14:paraId="71214564" w14:textId="77777777" w:rsidR="0026016D" w:rsidRPr="007D5326" w:rsidRDefault="0026016D" w:rsidP="00594AD3">
            <w:pPr>
              <w:jc w:val="both"/>
              <w:rPr>
                <w:rFonts w:ascii="Times" w:hAnsi="Times"/>
                <w:sz w:val="20"/>
                <w:szCs w:val="20"/>
              </w:rPr>
            </w:pPr>
            <w:r w:rsidRPr="007D5326">
              <w:rPr>
                <w:rFonts w:ascii="Times" w:hAnsi="Times"/>
                <w:sz w:val="20"/>
                <w:szCs w:val="20"/>
              </w:rPr>
              <w:t>Normal(n=68)</w:t>
            </w:r>
          </w:p>
        </w:tc>
        <w:tc>
          <w:tcPr>
            <w:tcW w:w="1915" w:type="dxa"/>
          </w:tcPr>
          <w:p w14:paraId="246FF7F4" w14:textId="77777777" w:rsidR="0026016D" w:rsidRPr="007D5326" w:rsidRDefault="0026016D" w:rsidP="00594AD3">
            <w:pPr>
              <w:jc w:val="both"/>
              <w:rPr>
                <w:rFonts w:ascii="Times" w:hAnsi="Times"/>
                <w:sz w:val="20"/>
                <w:szCs w:val="20"/>
              </w:rPr>
            </w:pPr>
            <w:r w:rsidRPr="007D5326">
              <w:rPr>
                <w:rFonts w:ascii="Times" w:hAnsi="Times"/>
                <w:sz w:val="20"/>
                <w:szCs w:val="20"/>
              </w:rPr>
              <w:t>26 (38.24%)</w:t>
            </w:r>
          </w:p>
        </w:tc>
        <w:tc>
          <w:tcPr>
            <w:tcW w:w="1915" w:type="dxa"/>
          </w:tcPr>
          <w:p w14:paraId="76881165" w14:textId="77777777" w:rsidR="0026016D" w:rsidRPr="007D5326" w:rsidRDefault="0026016D" w:rsidP="00594AD3">
            <w:pPr>
              <w:jc w:val="both"/>
              <w:rPr>
                <w:rFonts w:ascii="Times" w:hAnsi="Times"/>
                <w:sz w:val="20"/>
                <w:szCs w:val="20"/>
              </w:rPr>
            </w:pPr>
            <w:r w:rsidRPr="007D5326">
              <w:rPr>
                <w:rFonts w:ascii="Times" w:hAnsi="Times"/>
                <w:sz w:val="20"/>
                <w:szCs w:val="20"/>
              </w:rPr>
              <w:t>28</w:t>
            </w:r>
            <w:r w:rsidR="00A048AD" w:rsidRPr="007D5326">
              <w:rPr>
                <w:rFonts w:ascii="Times" w:hAnsi="Times"/>
                <w:sz w:val="20"/>
                <w:szCs w:val="20"/>
              </w:rPr>
              <w:t xml:space="preserve"> (41.18%)</w:t>
            </w:r>
          </w:p>
        </w:tc>
        <w:tc>
          <w:tcPr>
            <w:tcW w:w="1915" w:type="dxa"/>
          </w:tcPr>
          <w:p w14:paraId="5D105403" w14:textId="77777777" w:rsidR="0026016D" w:rsidRPr="007D5326" w:rsidRDefault="0026016D" w:rsidP="00594AD3">
            <w:pPr>
              <w:jc w:val="both"/>
              <w:rPr>
                <w:rFonts w:ascii="Times" w:hAnsi="Times"/>
                <w:sz w:val="20"/>
                <w:szCs w:val="20"/>
              </w:rPr>
            </w:pPr>
            <w:r w:rsidRPr="007D5326">
              <w:rPr>
                <w:rFonts w:ascii="Times" w:hAnsi="Times"/>
                <w:sz w:val="20"/>
                <w:szCs w:val="20"/>
              </w:rPr>
              <w:t>28</w:t>
            </w:r>
            <w:r w:rsidR="000A71F3" w:rsidRPr="007D5326">
              <w:rPr>
                <w:rFonts w:ascii="Times" w:hAnsi="Times"/>
                <w:sz w:val="20"/>
                <w:szCs w:val="20"/>
              </w:rPr>
              <w:t xml:space="preserve"> (41.18%)</w:t>
            </w:r>
          </w:p>
        </w:tc>
        <w:tc>
          <w:tcPr>
            <w:tcW w:w="1916" w:type="dxa"/>
          </w:tcPr>
          <w:p w14:paraId="5673EEE6" w14:textId="77777777" w:rsidR="0026016D" w:rsidRPr="007D5326" w:rsidRDefault="000A71F3" w:rsidP="00594AD3">
            <w:pPr>
              <w:jc w:val="both"/>
              <w:rPr>
                <w:rFonts w:ascii="Times" w:hAnsi="Times"/>
                <w:sz w:val="20"/>
                <w:szCs w:val="20"/>
              </w:rPr>
            </w:pPr>
            <w:r w:rsidRPr="007D5326">
              <w:rPr>
                <w:rFonts w:ascii="Times" w:hAnsi="Times"/>
                <w:sz w:val="20"/>
                <w:szCs w:val="20"/>
              </w:rPr>
              <w:t>40 (58.82%)</w:t>
            </w:r>
          </w:p>
        </w:tc>
      </w:tr>
      <w:tr w:rsidR="0026016D" w:rsidRPr="00594AD3" w14:paraId="0C67F42D" w14:textId="77777777" w:rsidTr="0026016D">
        <w:tc>
          <w:tcPr>
            <w:tcW w:w="1915" w:type="dxa"/>
          </w:tcPr>
          <w:p w14:paraId="0D9AC202" w14:textId="77777777" w:rsidR="0026016D" w:rsidRPr="007D5326" w:rsidRDefault="0026016D" w:rsidP="00594AD3">
            <w:pPr>
              <w:jc w:val="both"/>
              <w:rPr>
                <w:rFonts w:ascii="Times" w:hAnsi="Times"/>
                <w:sz w:val="20"/>
                <w:szCs w:val="20"/>
              </w:rPr>
            </w:pPr>
            <w:r w:rsidRPr="007D5326">
              <w:rPr>
                <w:rFonts w:ascii="Times" w:hAnsi="Times"/>
                <w:sz w:val="20"/>
                <w:szCs w:val="20"/>
              </w:rPr>
              <w:t>Total (n= 199)</w:t>
            </w:r>
          </w:p>
        </w:tc>
        <w:tc>
          <w:tcPr>
            <w:tcW w:w="1915" w:type="dxa"/>
          </w:tcPr>
          <w:p w14:paraId="0511915C" w14:textId="77777777" w:rsidR="0026016D" w:rsidRPr="007D5326" w:rsidRDefault="0026016D" w:rsidP="00594AD3">
            <w:pPr>
              <w:jc w:val="both"/>
              <w:rPr>
                <w:rFonts w:ascii="Times" w:hAnsi="Times"/>
                <w:sz w:val="20"/>
                <w:szCs w:val="20"/>
              </w:rPr>
            </w:pPr>
            <w:r w:rsidRPr="007D5326">
              <w:rPr>
                <w:rFonts w:ascii="Times" w:hAnsi="Times"/>
                <w:sz w:val="20"/>
                <w:szCs w:val="20"/>
              </w:rPr>
              <w:t>117 (</w:t>
            </w:r>
            <w:r w:rsidR="00A048AD" w:rsidRPr="007D5326">
              <w:rPr>
                <w:rFonts w:ascii="Times" w:hAnsi="Times"/>
                <w:sz w:val="20"/>
                <w:szCs w:val="20"/>
              </w:rPr>
              <w:t>58.80%)</w:t>
            </w:r>
          </w:p>
        </w:tc>
        <w:tc>
          <w:tcPr>
            <w:tcW w:w="1915" w:type="dxa"/>
          </w:tcPr>
          <w:p w14:paraId="0E02269B" w14:textId="77777777" w:rsidR="0026016D" w:rsidRPr="007D5326" w:rsidRDefault="0026016D" w:rsidP="00594AD3">
            <w:pPr>
              <w:jc w:val="both"/>
              <w:rPr>
                <w:rFonts w:ascii="Times" w:hAnsi="Times"/>
                <w:sz w:val="20"/>
                <w:szCs w:val="20"/>
              </w:rPr>
            </w:pPr>
            <w:r w:rsidRPr="007D5326">
              <w:rPr>
                <w:rFonts w:ascii="Times" w:hAnsi="Times"/>
                <w:sz w:val="20"/>
                <w:szCs w:val="20"/>
              </w:rPr>
              <w:t>105</w:t>
            </w:r>
            <w:r w:rsidR="00A048AD" w:rsidRPr="007D5326">
              <w:rPr>
                <w:rFonts w:ascii="Times" w:hAnsi="Times"/>
                <w:sz w:val="20"/>
                <w:szCs w:val="20"/>
              </w:rPr>
              <w:t xml:space="preserve"> (52.77%)</w:t>
            </w:r>
          </w:p>
        </w:tc>
        <w:tc>
          <w:tcPr>
            <w:tcW w:w="1915" w:type="dxa"/>
          </w:tcPr>
          <w:p w14:paraId="038FB3EC" w14:textId="77777777" w:rsidR="0026016D" w:rsidRPr="007D5326" w:rsidRDefault="0026016D" w:rsidP="00594AD3">
            <w:pPr>
              <w:jc w:val="both"/>
              <w:rPr>
                <w:rFonts w:ascii="Times" w:hAnsi="Times"/>
                <w:sz w:val="20"/>
                <w:szCs w:val="20"/>
              </w:rPr>
            </w:pPr>
            <w:r w:rsidRPr="007D5326">
              <w:rPr>
                <w:rFonts w:ascii="Times" w:hAnsi="Times"/>
                <w:sz w:val="20"/>
                <w:szCs w:val="20"/>
              </w:rPr>
              <w:t>103</w:t>
            </w:r>
            <w:r w:rsidR="000A71F3" w:rsidRPr="007D5326">
              <w:rPr>
                <w:rFonts w:ascii="Times" w:hAnsi="Times"/>
                <w:sz w:val="20"/>
                <w:szCs w:val="20"/>
              </w:rPr>
              <w:t xml:space="preserve"> (51.76%)</w:t>
            </w:r>
          </w:p>
        </w:tc>
        <w:tc>
          <w:tcPr>
            <w:tcW w:w="1916" w:type="dxa"/>
          </w:tcPr>
          <w:p w14:paraId="3AF60D45" w14:textId="77777777" w:rsidR="0026016D" w:rsidRPr="007D5326" w:rsidRDefault="0026016D" w:rsidP="00594AD3">
            <w:pPr>
              <w:jc w:val="both"/>
              <w:rPr>
                <w:rFonts w:ascii="Times" w:hAnsi="Times"/>
                <w:sz w:val="20"/>
                <w:szCs w:val="20"/>
              </w:rPr>
            </w:pPr>
            <w:r w:rsidRPr="007D5326">
              <w:rPr>
                <w:rFonts w:ascii="Times" w:hAnsi="Times"/>
                <w:sz w:val="20"/>
                <w:szCs w:val="20"/>
              </w:rPr>
              <w:t>97</w:t>
            </w:r>
            <w:r w:rsidR="000A71F3" w:rsidRPr="007D5326">
              <w:rPr>
                <w:rFonts w:ascii="Times" w:hAnsi="Times"/>
                <w:sz w:val="20"/>
                <w:szCs w:val="20"/>
              </w:rPr>
              <w:t xml:space="preserve"> (48.74%)</w:t>
            </w:r>
          </w:p>
        </w:tc>
      </w:tr>
    </w:tbl>
    <w:p w14:paraId="0B0F093D" w14:textId="4D16D578" w:rsidR="00976B9B" w:rsidRPr="00594AD3" w:rsidRDefault="007D5326" w:rsidP="00594AD3">
      <w:pPr>
        <w:jc w:val="both"/>
        <w:rPr>
          <w:rFonts w:ascii="Times" w:hAnsi="Times"/>
          <w:sz w:val="20"/>
          <w:szCs w:val="20"/>
        </w:rPr>
      </w:pPr>
      <w:r>
        <w:rPr>
          <w:rFonts w:ascii="Times" w:hAnsi="Times"/>
          <w:sz w:val="28"/>
          <w:szCs w:val="28"/>
        </w:rPr>
        <w:tab/>
      </w:r>
      <w:r w:rsidR="008B4ADA">
        <w:rPr>
          <w:rFonts w:ascii="Times" w:hAnsi="Times"/>
          <w:i/>
          <w:sz w:val="20"/>
          <w:szCs w:val="20"/>
        </w:rPr>
        <w:tab/>
      </w:r>
      <w:r w:rsidR="008B4ADA">
        <w:rPr>
          <w:rFonts w:ascii="Times" w:hAnsi="Times"/>
          <w:i/>
          <w:sz w:val="20"/>
          <w:szCs w:val="20"/>
        </w:rPr>
        <w:tab/>
      </w:r>
      <w:r w:rsidR="008B4ADA">
        <w:rPr>
          <w:rFonts w:ascii="Times" w:hAnsi="Times"/>
          <w:i/>
          <w:sz w:val="20"/>
          <w:szCs w:val="20"/>
        </w:rPr>
        <w:tab/>
      </w:r>
      <w:r w:rsidR="008B4ADA">
        <w:rPr>
          <w:rFonts w:ascii="Times" w:hAnsi="Times"/>
          <w:i/>
          <w:sz w:val="20"/>
          <w:szCs w:val="20"/>
        </w:rPr>
        <w:tab/>
      </w:r>
      <w:r w:rsidR="008B4ADA">
        <w:rPr>
          <w:rFonts w:ascii="Times" w:hAnsi="Times"/>
          <w:i/>
          <w:sz w:val="20"/>
          <w:szCs w:val="20"/>
        </w:rPr>
        <w:tab/>
      </w:r>
      <w:proofErr w:type="gramStart"/>
      <w:r w:rsidR="008B4ADA">
        <w:rPr>
          <w:rFonts w:ascii="Times" w:hAnsi="Times"/>
          <w:i/>
          <w:sz w:val="20"/>
          <w:szCs w:val="20"/>
        </w:rPr>
        <w:t>( p</w:t>
      </w:r>
      <w:proofErr w:type="gramEnd"/>
      <w:r w:rsidR="008B4ADA">
        <w:rPr>
          <w:rFonts w:ascii="Times" w:hAnsi="Times"/>
          <w:i/>
          <w:sz w:val="20"/>
          <w:szCs w:val="20"/>
        </w:rPr>
        <w:t xml:space="preserve"> &gt; 0.05 for HDL, &lt; 0.05 for other others )</w:t>
      </w:r>
      <w:r>
        <w:rPr>
          <w:rFonts w:ascii="Times" w:hAnsi="Times"/>
          <w:sz w:val="28"/>
          <w:szCs w:val="28"/>
        </w:rPr>
        <w:tab/>
      </w:r>
      <w:r>
        <w:rPr>
          <w:rFonts w:ascii="Times" w:hAnsi="Times"/>
          <w:sz w:val="28"/>
          <w:szCs w:val="28"/>
        </w:rPr>
        <w:tab/>
      </w:r>
      <w:r>
        <w:rPr>
          <w:rFonts w:ascii="Times" w:hAnsi="Times"/>
          <w:sz w:val="28"/>
          <w:szCs w:val="28"/>
        </w:rPr>
        <w:tab/>
      </w:r>
      <w:r>
        <w:rPr>
          <w:rFonts w:ascii="Times" w:hAnsi="Times"/>
          <w:sz w:val="28"/>
          <w:szCs w:val="28"/>
        </w:rPr>
        <w:tab/>
      </w:r>
      <w:r>
        <w:rPr>
          <w:rFonts w:ascii="Times" w:hAnsi="Times"/>
          <w:sz w:val="28"/>
          <w:szCs w:val="28"/>
        </w:rPr>
        <w:tab/>
      </w:r>
    </w:p>
    <w:p w14:paraId="5AE2270D" w14:textId="13F8FD70" w:rsidR="000A71F3" w:rsidRPr="00594AD3" w:rsidRDefault="007D5326" w:rsidP="00594AD3">
      <w:pPr>
        <w:jc w:val="both"/>
        <w:rPr>
          <w:rFonts w:ascii="Times" w:hAnsi="Times"/>
          <w:sz w:val="20"/>
          <w:szCs w:val="20"/>
        </w:rPr>
      </w:pPr>
      <w:r>
        <w:rPr>
          <w:rFonts w:ascii="Times" w:hAnsi="Times"/>
          <w:sz w:val="20"/>
          <w:szCs w:val="20"/>
        </w:rPr>
        <w:tab/>
      </w:r>
      <w:r>
        <w:rPr>
          <w:rFonts w:ascii="Times" w:hAnsi="Times"/>
          <w:sz w:val="20"/>
          <w:szCs w:val="20"/>
        </w:rPr>
        <w:tab/>
      </w:r>
    </w:p>
    <w:p w14:paraId="3100F8E9" w14:textId="77777777" w:rsidR="00976B9B" w:rsidRPr="00594AD3" w:rsidRDefault="00976B9B" w:rsidP="00594AD3">
      <w:pPr>
        <w:jc w:val="both"/>
        <w:rPr>
          <w:rFonts w:ascii="Times" w:hAnsi="Times"/>
          <w:b/>
          <w:sz w:val="28"/>
          <w:szCs w:val="28"/>
        </w:rPr>
      </w:pPr>
    </w:p>
    <w:p w14:paraId="0D59DEA9" w14:textId="77777777" w:rsidR="009F6570" w:rsidRPr="00594AD3" w:rsidRDefault="009F6570" w:rsidP="00594AD3">
      <w:pPr>
        <w:jc w:val="both"/>
        <w:rPr>
          <w:rFonts w:ascii="Times" w:hAnsi="Times"/>
          <w:b/>
          <w:sz w:val="36"/>
          <w:szCs w:val="36"/>
        </w:rPr>
      </w:pPr>
    </w:p>
    <w:p w14:paraId="4BBFAEF8" w14:textId="77777777" w:rsidR="00976B9B" w:rsidRPr="00594AD3" w:rsidRDefault="00976B9B" w:rsidP="00594AD3">
      <w:pPr>
        <w:jc w:val="both"/>
        <w:rPr>
          <w:rFonts w:ascii="Times" w:hAnsi="Times"/>
          <w:b/>
          <w:sz w:val="36"/>
          <w:szCs w:val="36"/>
        </w:rPr>
      </w:pPr>
    </w:p>
    <w:p w14:paraId="13A83511" w14:textId="77777777" w:rsidR="00976B9B" w:rsidRPr="00594AD3" w:rsidRDefault="00976B9B" w:rsidP="00594AD3">
      <w:pPr>
        <w:jc w:val="both"/>
        <w:rPr>
          <w:rFonts w:ascii="Times" w:hAnsi="Times"/>
          <w:b/>
          <w:sz w:val="36"/>
          <w:szCs w:val="36"/>
        </w:rPr>
      </w:pPr>
    </w:p>
    <w:p w14:paraId="0B29C5B3" w14:textId="77777777" w:rsidR="00DD2E86" w:rsidRDefault="00F13CBA" w:rsidP="00DD2E86">
      <w:pPr>
        <w:jc w:val="both"/>
        <w:rPr>
          <w:rFonts w:ascii="Times" w:hAnsi="Times"/>
          <w:b/>
          <w:u w:val="single"/>
        </w:rPr>
      </w:pPr>
      <w:proofErr w:type="gramStart"/>
      <w:r w:rsidRPr="008B4ADA">
        <w:rPr>
          <w:rFonts w:ascii="Times" w:hAnsi="Times"/>
          <w:b/>
          <w:u w:val="single"/>
        </w:rPr>
        <w:t xml:space="preserve">DISCUSSION </w:t>
      </w:r>
      <w:r w:rsidR="00A421B2" w:rsidRPr="008B4ADA">
        <w:rPr>
          <w:rFonts w:ascii="Times" w:hAnsi="Times"/>
          <w:b/>
          <w:u w:val="single"/>
        </w:rPr>
        <w:t>:</w:t>
      </w:r>
      <w:proofErr w:type="gramEnd"/>
    </w:p>
    <w:p w14:paraId="1339168C" w14:textId="5C9224B0" w:rsidR="0093609A" w:rsidRPr="00DD2E86" w:rsidRDefault="009D3C88" w:rsidP="00DD2E86">
      <w:pPr>
        <w:jc w:val="both"/>
        <w:rPr>
          <w:rFonts w:ascii="Times" w:hAnsi="Times"/>
          <w:b/>
          <w:u w:val="single"/>
        </w:rPr>
      </w:pPr>
      <w:r w:rsidRPr="00243DF1">
        <w:rPr>
          <w:rFonts w:ascii="Times" w:hAnsi="Times"/>
          <w:sz w:val="20"/>
          <w:szCs w:val="20"/>
        </w:rPr>
        <w:t>In our study</w:t>
      </w:r>
      <w:r w:rsidR="00DC3290" w:rsidRPr="00243DF1">
        <w:rPr>
          <w:rFonts w:ascii="Times" w:hAnsi="Times"/>
          <w:sz w:val="20"/>
          <w:szCs w:val="20"/>
        </w:rPr>
        <w:t>,</w:t>
      </w:r>
      <w:r w:rsidRPr="00243DF1">
        <w:rPr>
          <w:rFonts w:ascii="Times" w:hAnsi="Times"/>
          <w:sz w:val="20"/>
          <w:szCs w:val="20"/>
        </w:rPr>
        <w:t xml:space="preserve"> comprising of 199 patients of Type 2 Diabetes Mellitus, 142 were males while the rest 57 were females. The </w:t>
      </w:r>
      <w:proofErr w:type="gramStart"/>
      <w:r w:rsidRPr="00243DF1">
        <w:rPr>
          <w:rFonts w:ascii="Times" w:hAnsi="Times"/>
          <w:sz w:val="20"/>
          <w:szCs w:val="20"/>
        </w:rPr>
        <w:t>number of males were</w:t>
      </w:r>
      <w:proofErr w:type="gramEnd"/>
      <w:r w:rsidRPr="00243DF1">
        <w:rPr>
          <w:rFonts w:ascii="Times" w:hAnsi="Times"/>
          <w:sz w:val="20"/>
          <w:szCs w:val="20"/>
        </w:rPr>
        <w:t xml:space="preserve"> more than the females possibly due to the fact that Type 2 Diabetes Mellitus is more common in males and that more male patients came for routine evaluation of health. The prevalence of NAFLD amongst the diabetics </w:t>
      </w:r>
      <w:proofErr w:type="gramStart"/>
      <w:r w:rsidRPr="00243DF1">
        <w:rPr>
          <w:rFonts w:ascii="Times" w:hAnsi="Times"/>
          <w:sz w:val="20"/>
          <w:szCs w:val="20"/>
        </w:rPr>
        <w:t>have</w:t>
      </w:r>
      <w:proofErr w:type="gramEnd"/>
      <w:r w:rsidRPr="00243DF1">
        <w:rPr>
          <w:rFonts w:ascii="Times" w:hAnsi="Times"/>
          <w:sz w:val="20"/>
          <w:szCs w:val="20"/>
        </w:rPr>
        <w:t xml:space="preserve"> been found to be 65.8</w:t>
      </w:r>
      <w:r w:rsidR="00DC3290" w:rsidRPr="00243DF1">
        <w:rPr>
          <w:rFonts w:ascii="Times" w:hAnsi="Times"/>
          <w:sz w:val="20"/>
          <w:szCs w:val="20"/>
        </w:rPr>
        <w:t>3</w:t>
      </w:r>
      <w:r w:rsidRPr="00243DF1">
        <w:rPr>
          <w:rFonts w:ascii="Times" w:hAnsi="Times"/>
          <w:sz w:val="20"/>
          <w:szCs w:val="20"/>
        </w:rPr>
        <w:t xml:space="preserve"> %. Similar</w:t>
      </w:r>
      <w:r w:rsidR="00746A4F" w:rsidRPr="00243DF1">
        <w:rPr>
          <w:rFonts w:ascii="Times" w:hAnsi="Times"/>
          <w:sz w:val="20"/>
          <w:szCs w:val="20"/>
        </w:rPr>
        <w:t xml:space="preserve"> reports of high prevalence of fatty liver in Diabetes have been reported from different parts of the world.</w:t>
      </w:r>
      <w:r w:rsidR="007F1ADF" w:rsidRPr="00243DF1">
        <w:rPr>
          <w:rFonts w:ascii="Times" w:hAnsi="Times"/>
          <w:sz w:val="20"/>
          <w:szCs w:val="20"/>
          <w:vertAlign w:val="superscript"/>
        </w:rPr>
        <w:t>1, 3, 4</w:t>
      </w:r>
      <w:r w:rsidR="00746A4F" w:rsidRPr="00243DF1">
        <w:rPr>
          <w:rFonts w:ascii="Times" w:hAnsi="Times"/>
          <w:sz w:val="20"/>
          <w:szCs w:val="20"/>
          <w:vertAlign w:val="superscript"/>
        </w:rPr>
        <w:t>,</w:t>
      </w:r>
      <w:r w:rsidR="007F1ADF" w:rsidRPr="00243DF1">
        <w:rPr>
          <w:rFonts w:ascii="Times" w:hAnsi="Times"/>
          <w:sz w:val="20"/>
          <w:szCs w:val="20"/>
          <w:vertAlign w:val="superscript"/>
        </w:rPr>
        <w:t xml:space="preserve"> </w:t>
      </w:r>
      <w:proofErr w:type="gramStart"/>
      <w:r w:rsidR="007F1ADF" w:rsidRPr="00243DF1">
        <w:rPr>
          <w:rFonts w:ascii="Times" w:hAnsi="Times"/>
          <w:sz w:val="20"/>
          <w:szCs w:val="20"/>
          <w:vertAlign w:val="superscript"/>
        </w:rPr>
        <w:t>10</w:t>
      </w:r>
      <w:proofErr w:type="gramEnd"/>
    </w:p>
    <w:p w14:paraId="1022C703" w14:textId="77777777" w:rsidR="00746A4F" w:rsidRPr="00243DF1" w:rsidRDefault="00746A4F" w:rsidP="00DD2E86">
      <w:pPr>
        <w:jc w:val="both"/>
        <w:rPr>
          <w:rFonts w:ascii="Times" w:hAnsi="Times"/>
          <w:sz w:val="20"/>
          <w:szCs w:val="20"/>
        </w:rPr>
      </w:pPr>
      <w:r w:rsidRPr="00243DF1">
        <w:rPr>
          <w:rFonts w:ascii="Times" w:hAnsi="Times"/>
          <w:sz w:val="20"/>
          <w:szCs w:val="20"/>
        </w:rPr>
        <w:t xml:space="preserve">In the female type 2 diabetics, the prevalence of fatty liver was higher than that in the males and the Female to Male ratio was </w:t>
      </w:r>
      <w:proofErr w:type="gramStart"/>
      <w:r w:rsidRPr="00243DF1">
        <w:rPr>
          <w:rFonts w:ascii="Times" w:hAnsi="Times"/>
          <w:sz w:val="20"/>
          <w:szCs w:val="20"/>
        </w:rPr>
        <w:t>1.4 :</w:t>
      </w:r>
      <w:proofErr w:type="gramEnd"/>
      <w:r w:rsidRPr="00243DF1">
        <w:rPr>
          <w:rFonts w:ascii="Times" w:hAnsi="Times"/>
          <w:sz w:val="20"/>
          <w:szCs w:val="20"/>
        </w:rPr>
        <w:t xml:space="preserve"> 1. Female sex have been reported to have a higher predisposition to the development of fatty liver in the general population, and the same has also been found amongst the diabetics.</w:t>
      </w:r>
      <w:r w:rsidR="007F1ADF" w:rsidRPr="00243DF1">
        <w:rPr>
          <w:rFonts w:ascii="Times" w:hAnsi="Times"/>
          <w:sz w:val="20"/>
          <w:szCs w:val="20"/>
          <w:vertAlign w:val="superscript"/>
        </w:rPr>
        <w:t>3, 5</w:t>
      </w:r>
    </w:p>
    <w:p w14:paraId="213982E0" w14:textId="77777777" w:rsidR="00746A4F" w:rsidRPr="00243DF1" w:rsidRDefault="002311E9" w:rsidP="00DD2E86">
      <w:pPr>
        <w:jc w:val="both"/>
        <w:rPr>
          <w:rFonts w:ascii="Times" w:hAnsi="Times"/>
          <w:sz w:val="20"/>
          <w:szCs w:val="20"/>
        </w:rPr>
      </w:pPr>
      <w:r w:rsidRPr="00243DF1">
        <w:rPr>
          <w:rFonts w:ascii="Times" w:hAnsi="Times"/>
          <w:sz w:val="20"/>
          <w:szCs w:val="20"/>
        </w:rPr>
        <w:t>The middle aged people are seen to be more affected by this entity. Maximum number of cases presented in the age range between 56 to 65 years followed by those in 46 to 55 years.</w:t>
      </w:r>
      <w:r w:rsidR="007F1ADF" w:rsidRPr="00243DF1">
        <w:rPr>
          <w:rFonts w:ascii="Times" w:hAnsi="Times"/>
          <w:sz w:val="20"/>
          <w:szCs w:val="20"/>
          <w:vertAlign w:val="superscript"/>
        </w:rPr>
        <w:t>4</w:t>
      </w:r>
    </w:p>
    <w:p w14:paraId="06A3B723" w14:textId="77777777" w:rsidR="00DD2E86" w:rsidRDefault="002311E9" w:rsidP="00DD2E86">
      <w:pPr>
        <w:jc w:val="both"/>
        <w:rPr>
          <w:rFonts w:ascii="Times" w:hAnsi="Times"/>
          <w:sz w:val="20"/>
          <w:szCs w:val="20"/>
        </w:rPr>
      </w:pPr>
      <w:r w:rsidRPr="00243DF1">
        <w:rPr>
          <w:rFonts w:ascii="Times" w:hAnsi="Times"/>
          <w:sz w:val="20"/>
          <w:szCs w:val="20"/>
        </w:rPr>
        <w:t>As most of the patients of NAFLD prese</w:t>
      </w:r>
      <w:r w:rsidR="00640BEE" w:rsidRPr="00243DF1">
        <w:rPr>
          <w:rFonts w:ascii="Times" w:hAnsi="Times"/>
          <w:sz w:val="20"/>
          <w:szCs w:val="20"/>
        </w:rPr>
        <w:t xml:space="preserve">nt without any specific </w:t>
      </w:r>
      <w:r w:rsidRPr="00243DF1">
        <w:rPr>
          <w:rFonts w:ascii="Times" w:hAnsi="Times"/>
          <w:sz w:val="20"/>
          <w:szCs w:val="20"/>
        </w:rPr>
        <w:t xml:space="preserve">symptoms, fatty liver is detected only on clinical examination or on </w:t>
      </w:r>
      <w:proofErr w:type="spellStart"/>
      <w:r w:rsidRPr="00243DF1">
        <w:rPr>
          <w:rFonts w:ascii="Times" w:hAnsi="Times"/>
          <w:sz w:val="20"/>
          <w:szCs w:val="20"/>
        </w:rPr>
        <w:t>ultrasonographic</w:t>
      </w:r>
      <w:proofErr w:type="spellEnd"/>
      <w:r w:rsidRPr="00243DF1">
        <w:rPr>
          <w:rFonts w:ascii="Times" w:hAnsi="Times"/>
          <w:sz w:val="20"/>
          <w:szCs w:val="20"/>
        </w:rPr>
        <w:t xml:space="preserve"> examination.</w:t>
      </w:r>
      <w:r w:rsidR="000A5053" w:rsidRPr="00243DF1">
        <w:rPr>
          <w:rFonts w:ascii="Times" w:hAnsi="Times"/>
          <w:sz w:val="20"/>
          <w:szCs w:val="20"/>
        </w:rPr>
        <w:t xml:space="preserve"> Some patients may have minor symptoms like generalized weakness or upper abdominal discomfort/ pain.</w:t>
      </w:r>
      <w:r w:rsidR="007F1ADF" w:rsidRPr="00243DF1">
        <w:rPr>
          <w:rFonts w:ascii="Times" w:hAnsi="Times"/>
          <w:sz w:val="20"/>
          <w:szCs w:val="20"/>
          <w:vertAlign w:val="superscript"/>
        </w:rPr>
        <w:t>4, 5</w:t>
      </w:r>
      <w:r w:rsidR="000A5053" w:rsidRPr="00243DF1">
        <w:rPr>
          <w:rFonts w:ascii="Times" w:hAnsi="Times"/>
          <w:sz w:val="20"/>
          <w:szCs w:val="20"/>
        </w:rPr>
        <w:t xml:space="preserve"> </w:t>
      </w:r>
      <w:r w:rsidR="007F1ADF" w:rsidRPr="00243DF1">
        <w:rPr>
          <w:rFonts w:ascii="Times" w:hAnsi="Times"/>
          <w:sz w:val="20"/>
          <w:szCs w:val="20"/>
        </w:rPr>
        <w:t xml:space="preserve"> </w:t>
      </w:r>
      <w:r w:rsidR="000A5053" w:rsidRPr="00243DF1">
        <w:rPr>
          <w:rFonts w:ascii="Times" w:hAnsi="Times"/>
          <w:sz w:val="20"/>
          <w:szCs w:val="20"/>
        </w:rPr>
        <w:t>As the symptoms are trivial, awareness about this entity is important not only for diabetics, but also for the general population.</w:t>
      </w:r>
    </w:p>
    <w:p w14:paraId="32C35316" w14:textId="51B55B22" w:rsidR="000A5053" w:rsidRPr="00243DF1" w:rsidRDefault="000A5053" w:rsidP="00DD2E86">
      <w:pPr>
        <w:jc w:val="both"/>
        <w:rPr>
          <w:rFonts w:ascii="Times" w:hAnsi="Times"/>
          <w:sz w:val="20"/>
          <w:szCs w:val="20"/>
        </w:rPr>
      </w:pPr>
      <w:r w:rsidRPr="00243DF1">
        <w:rPr>
          <w:rFonts w:ascii="Times" w:hAnsi="Times"/>
          <w:sz w:val="20"/>
          <w:szCs w:val="20"/>
        </w:rPr>
        <w:t xml:space="preserve">The only clinical sign of significance in non-alcoholic fatty liver disease is hepatomegaly, which is mostly asymptomatic and it was detected in about 70% of the subjects having evidence of NAFLD in our study. The rest had </w:t>
      </w:r>
      <w:proofErr w:type="spellStart"/>
      <w:r w:rsidRPr="00243DF1">
        <w:rPr>
          <w:rFonts w:ascii="Times" w:hAnsi="Times"/>
          <w:sz w:val="20"/>
          <w:szCs w:val="20"/>
        </w:rPr>
        <w:t>ultrasonographic</w:t>
      </w:r>
      <w:proofErr w:type="spellEnd"/>
      <w:r w:rsidRPr="00243DF1">
        <w:rPr>
          <w:rFonts w:ascii="Times" w:hAnsi="Times"/>
          <w:sz w:val="20"/>
          <w:szCs w:val="20"/>
        </w:rPr>
        <w:t xml:space="preserve"> evidence </w:t>
      </w:r>
      <w:r w:rsidR="00DC3290" w:rsidRPr="00243DF1">
        <w:rPr>
          <w:rFonts w:ascii="Times" w:hAnsi="Times"/>
          <w:sz w:val="20"/>
          <w:szCs w:val="20"/>
        </w:rPr>
        <w:t xml:space="preserve">of </w:t>
      </w:r>
      <w:r w:rsidRPr="00243DF1">
        <w:rPr>
          <w:rFonts w:ascii="Times" w:hAnsi="Times"/>
          <w:sz w:val="20"/>
          <w:szCs w:val="20"/>
        </w:rPr>
        <w:t xml:space="preserve">hepatic </w:t>
      </w:r>
      <w:proofErr w:type="spellStart"/>
      <w:r w:rsidRPr="00243DF1">
        <w:rPr>
          <w:rFonts w:ascii="Times" w:hAnsi="Times"/>
          <w:sz w:val="20"/>
          <w:szCs w:val="20"/>
        </w:rPr>
        <w:t>steatosis</w:t>
      </w:r>
      <w:proofErr w:type="spellEnd"/>
      <w:r w:rsidRPr="00243DF1">
        <w:rPr>
          <w:rFonts w:ascii="Times" w:hAnsi="Times"/>
          <w:sz w:val="20"/>
          <w:szCs w:val="20"/>
        </w:rPr>
        <w:t xml:space="preserve"> without enlargement of liver. None of the </w:t>
      </w:r>
      <w:r w:rsidR="00A073C1" w:rsidRPr="00243DF1">
        <w:rPr>
          <w:rFonts w:ascii="Times" w:hAnsi="Times"/>
          <w:sz w:val="20"/>
          <w:szCs w:val="20"/>
        </w:rPr>
        <w:t>patients included in our study had evidence of splenomegaly or ascites. Statistically significant difference was noted on comparison of the mean liver size in the NAFLD group and the normal liver group.</w:t>
      </w:r>
      <w:r w:rsidR="007F1ADF" w:rsidRPr="00243DF1">
        <w:rPr>
          <w:rFonts w:ascii="Times" w:hAnsi="Times"/>
          <w:sz w:val="20"/>
          <w:szCs w:val="20"/>
          <w:vertAlign w:val="superscript"/>
        </w:rPr>
        <w:t>4, 5</w:t>
      </w:r>
    </w:p>
    <w:p w14:paraId="0A57468A" w14:textId="77777777" w:rsidR="00A073C1" w:rsidRPr="00243DF1" w:rsidRDefault="00A073C1" w:rsidP="00DD2E86">
      <w:pPr>
        <w:jc w:val="both"/>
        <w:rPr>
          <w:rFonts w:ascii="Times" w:hAnsi="Times"/>
          <w:sz w:val="20"/>
          <w:szCs w:val="20"/>
        </w:rPr>
      </w:pPr>
      <w:r w:rsidRPr="00243DF1">
        <w:rPr>
          <w:rFonts w:ascii="Times" w:hAnsi="Times"/>
          <w:sz w:val="20"/>
          <w:szCs w:val="20"/>
        </w:rPr>
        <w:t>The mean Body Mass Index (BMI) was found to be significantly higher in the NAFLD group than</w:t>
      </w:r>
      <w:r w:rsidR="007F1ADF" w:rsidRPr="00243DF1">
        <w:rPr>
          <w:rFonts w:ascii="Times" w:hAnsi="Times"/>
          <w:sz w:val="20"/>
          <w:szCs w:val="20"/>
        </w:rPr>
        <w:t xml:space="preserve"> that in the normal liver group.</w:t>
      </w:r>
      <w:r w:rsidRPr="00243DF1">
        <w:rPr>
          <w:rFonts w:ascii="Times" w:hAnsi="Times"/>
          <w:sz w:val="20"/>
          <w:szCs w:val="20"/>
        </w:rPr>
        <w:t xml:space="preserve"> Amongst the whole study population of 199 patients, </w:t>
      </w:r>
      <w:r w:rsidR="00904DFE" w:rsidRPr="00243DF1">
        <w:rPr>
          <w:rFonts w:ascii="Times" w:hAnsi="Times"/>
          <w:sz w:val="20"/>
          <w:szCs w:val="20"/>
        </w:rPr>
        <w:t>121 had a BMI of more than 25 kg/m</w:t>
      </w:r>
      <w:r w:rsidR="00904DFE" w:rsidRPr="00243DF1">
        <w:rPr>
          <w:rFonts w:ascii="Times" w:hAnsi="Times"/>
          <w:sz w:val="20"/>
          <w:szCs w:val="20"/>
          <w:vertAlign w:val="superscript"/>
        </w:rPr>
        <w:t>2</w:t>
      </w:r>
      <w:r w:rsidR="00904DFE" w:rsidRPr="00243DF1">
        <w:rPr>
          <w:rFonts w:ascii="Times" w:hAnsi="Times"/>
          <w:sz w:val="20"/>
          <w:szCs w:val="20"/>
        </w:rPr>
        <w:t xml:space="preserve"> irrespective of their hepatic status, 101 (83.5%) of whom were found to have NAFLD.</w:t>
      </w:r>
      <w:r w:rsidR="00E72F6B" w:rsidRPr="00243DF1">
        <w:rPr>
          <w:rFonts w:ascii="Times" w:hAnsi="Times"/>
          <w:sz w:val="20"/>
          <w:szCs w:val="20"/>
        </w:rPr>
        <w:t xml:space="preserve"> The relationship between high BMI and prevalence of NAFLD, as seen in many studies worldwide, has prompted the identification of obesity as an independent risk factor for the development of NAFLD.</w:t>
      </w:r>
      <w:r w:rsidR="007F1ADF" w:rsidRPr="00243DF1">
        <w:rPr>
          <w:rFonts w:ascii="Times" w:hAnsi="Times"/>
          <w:sz w:val="20"/>
          <w:szCs w:val="20"/>
          <w:vertAlign w:val="superscript"/>
        </w:rPr>
        <w:t>3, 4</w:t>
      </w:r>
    </w:p>
    <w:p w14:paraId="5139E3EA" w14:textId="77777777" w:rsidR="00E72F6B" w:rsidRPr="00243DF1" w:rsidRDefault="00E72F6B" w:rsidP="00DD2E86">
      <w:pPr>
        <w:jc w:val="both"/>
        <w:rPr>
          <w:rFonts w:ascii="Times" w:hAnsi="Times"/>
          <w:sz w:val="20"/>
          <w:szCs w:val="20"/>
        </w:rPr>
      </w:pPr>
      <w:r w:rsidRPr="00243DF1">
        <w:rPr>
          <w:rFonts w:ascii="Times" w:hAnsi="Times"/>
          <w:sz w:val="20"/>
          <w:szCs w:val="20"/>
        </w:rPr>
        <w:t xml:space="preserve">It has been noted in many earlier studies that poor </w:t>
      </w:r>
      <w:proofErr w:type="spellStart"/>
      <w:r w:rsidRPr="00243DF1">
        <w:rPr>
          <w:rFonts w:ascii="Times" w:hAnsi="Times"/>
          <w:sz w:val="20"/>
          <w:szCs w:val="20"/>
        </w:rPr>
        <w:t>glycaemic</w:t>
      </w:r>
      <w:proofErr w:type="spellEnd"/>
      <w:r w:rsidRPr="00243DF1">
        <w:rPr>
          <w:rFonts w:ascii="Times" w:hAnsi="Times"/>
          <w:sz w:val="20"/>
          <w:szCs w:val="20"/>
        </w:rPr>
        <w:t xml:space="preserve"> control is associated with higher incidence of NAFLD.</w:t>
      </w:r>
      <w:r w:rsidR="007F1ADF" w:rsidRPr="00243DF1">
        <w:rPr>
          <w:rFonts w:ascii="Times" w:hAnsi="Times"/>
          <w:sz w:val="20"/>
          <w:szCs w:val="20"/>
          <w:vertAlign w:val="superscript"/>
        </w:rPr>
        <w:t>3, 5</w:t>
      </w:r>
      <w:r w:rsidRPr="00243DF1">
        <w:rPr>
          <w:rFonts w:ascii="Times" w:hAnsi="Times"/>
          <w:sz w:val="20"/>
          <w:szCs w:val="20"/>
        </w:rPr>
        <w:t xml:space="preserve"> </w:t>
      </w:r>
      <w:r w:rsidR="007F1ADF" w:rsidRPr="00243DF1">
        <w:rPr>
          <w:rFonts w:ascii="Times" w:hAnsi="Times"/>
          <w:sz w:val="20"/>
          <w:szCs w:val="20"/>
        </w:rPr>
        <w:t xml:space="preserve"> </w:t>
      </w:r>
      <w:r w:rsidR="0086078B" w:rsidRPr="00243DF1">
        <w:rPr>
          <w:rFonts w:ascii="Times" w:hAnsi="Times"/>
          <w:sz w:val="20"/>
          <w:szCs w:val="20"/>
        </w:rPr>
        <w:t>In our study</w:t>
      </w:r>
      <w:r w:rsidR="00D75ABB" w:rsidRPr="00243DF1">
        <w:rPr>
          <w:rFonts w:ascii="Times" w:hAnsi="Times"/>
          <w:sz w:val="20"/>
          <w:szCs w:val="20"/>
        </w:rPr>
        <w:t xml:space="preserve"> also</w:t>
      </w:r>
      <w:r w:rsidR="0086078B" w:rsidRPr="00243DF1">
        <w:rPr>
          <w:rFonts w:ascii="Times" w:hAnsi="Times"/>
          <w:sz w:val="20"/>
          <w:szCs w:val="20"/>
        </w:rPr>
        <w:t>, it was observed that the levels of the fasting and the post-prandial blood sugar and that of the glycosylated hemoglobin were significantly higher in the NAFLD group than those in the normal liver group.</w:t>
      </w:r>
    </w:p>
    <w:p w14:paraId="6D966AC5" w14:textId="77777777" w:rsidR="00DD2E86" w:rsidRDefault="00D75ABB" w:rsidP="00DD2E86">
      <w:pPr>
        <w:jc w:val="both"/>
        <w:rPr>
          <w:rFonts w:ascii="Times" w:hAnsi="Times"/>
          <w:sz w:val="20"/>
          <w:szCs w:val="20"/>
        </w:rPr>
      </w:pPr>
      <w:r w:rsidRPr="00EF12D3">
        <w:rPr>
          <w:rFonts w:ascii="Times" w:hAnsi="Times"/>
          <w:sz w:val="20"/>
          <w:szCs w:val="20"/>
        </w:rPr>
        <w:t>Statistically significant difference between the two groups, in the quantum of elevation of AST, ALT and Alkaline Phosphatase, in terms of their mean levels and also in terms of the number of persons showing enzyme elevation, was noted in this study.</w:t>
      </w:r>
      <w:r w:rsidR="00EF12D3" w:rsidRPr="00EF12D3">
        <w:rPr>
          <w:rFonts w:ascii="Times" w:hAnsi="Times"/>
          <w:sz w:val="20"/>
          <w:szCs w:val="20"/>
        </w:rPr>
        <w:t xml:space="preserve"> In the</w:t>
      </w:r>
      <w:r w:rsidR="004C11BA" w:rsidRPr="00EF12D3">
        <w:rPr>
          <w:rFonts w:ascii="Times" w:hAnsi="Times"/>
          <w:sz w:val="20"/>
          <w:szCs w:val="20"/>
        </w:rPr>
        <w:t xml:space="preserve"> NAFLD</w:t>
      </w:r>
      <w:r w:rsidR="00EF12D3" w:rsidRPr="00EF12D3">
        <w:rPr>
          <w:rFonts w:ascii="Times" w:hAnsi="Times"/>
          <w:sz w:val="20"/>
          <w:szCs w:val="20"/>
        </w:rPr>
        <w:t xml:space="preserve"> group</w:t>
      </w:r>
      <w:r w:rsidR="004C11BA" w:rsidRPr="00EF12D3">
        <w:rPr>
          <w:rFonts w:ascii="Times" w:hAnsi="Times"/>
          <w:sz w:val="20"/>
          <w:szCs w:val="20"/>
        </w:rPr>
        <w:t xml:space="preserve">, majority of the patients had elevation of both AST and ALT while isolated elevation of ALT was frequently noted in </w:t>
      </w:r>
      <w:r w:rsidR="00143CEF" w:rsidRPr="00EF12D3">
        <w:rPr>
          <w:rFonts w:ascii="Times" w:hAnsi="Times"/>
          <w:sz w:val="20"/>
          <w:szCs w:val="20"/>
        </w:rPr>
        <w:t xml:space="preserve">the </w:t>
      </w:r>
      <w:r w:rsidR="004C11BA" w:rsidRPr="00EF12D3">
        <w:rPr>
          <w:rFonts w:ascii="Times" w:hAnsi="Times"/>
          <w:sz w:val="20"/>
          <w:szCs w:val="20"/>
        </w:rPr>
        <w:t>female subjects and isolated AST elevation was seen more often in</w:t>
      </w:r>
      <w:r w:rsidR="00143CEF" w:rsidRPr="00EF12D3">
        <w:rPr>
          <w:rFonts w:ascii="Times" w:hAnsi="Times"/>
          <w:sz w:val="20"/>
          <w:szCs w:val="20"/>
        </w:rPr>
        <w:t xml:space="preserve"> the</w:t>
      </w:r>
      <w:r w:rsidR="004C11BA" w:rsidRPr="00EF12D3">
        <w:rPr>
          <w:rFonts w:ascii="Times" w:hAnsi="Times"/>
          <w:sz w:val="20"/>
          <w:szCs w:val="20"/>
        </w:rPr>
        <w:t xml:space="preserve"> males.</w:t>
      </w:r>
      <w:r w:rsidR="00143CEF" w:rsidRPr="00EF12D3">
        <w:rPr>
          <w:rFonts w:ascii="Times" w:hAnsi="Times"/>
          <w:sz w:val="20"/>
          <w:szCs w:val="20"/>
        </w:rPr>
        <w:t xml:space="preserve"> Asymptomatic mild elevation of transaminases is </w:t>
      </w:r>
    </w:p>
    <w:p w14:paraId="772E9CE1" w14:textId="77777777" w:rsidR="00DD2E86" w:rsidRDefault="00DD2E86" w:rsidP="00DD2E86">
      <w:pPr>
        <w:jc w:val="both"/>
        <w:rPr>
          <w:rFonts w:ascii="Times" w:hAnsi="Times"/>
          <w:sz w:val="20"/>
          <w:szCs w:val="20"/>
        </w:rPr>
      </w:pPr>
    </w:p>
    <w:p w14:paraId="524556D4" w14:textId="77777777" w:rsidR="00DD2E86" w:rsidRDefault="00DD2E86" w:rsidP="00DD2E86">
      <w:pPr>
        <w:jc w:val="both"/>
        <w:rPr>
          <w:rFonts w:ascii="Times" w:hAnsi="Times"/>
          <w:sz w:val="20"/>
          <w:szCs w:val="20"/>
        </w:rPr>
      </w:pPr>
    </w:p>
    <w:p w14:paraId="4920DCDB" w14:textId="77777777" w:rsidR="00DD2E86" w:rsidRDefault="00DD2E86" w:rsidP="00DD2E86">
      <w:pPr>
        <w:jc w:val="both"/>
        <w:rPr>
          <w:rFonts w:ascii="Times" w:hAnsi="Times"/>
          <w:sz w:val="20"/>
          <w:szCs w:val="20"/>
        </w:rPr>
      </w:pPr>
    </w:p>
    <w:p w14:paraId="0CC58F3C" w14:textId="77777777" w:rsidR="00DD2E86" w:rsidRDefault="00DD2E86" w:rsidP="00DD2E86">
      <w:pPr>
        <w:jc w:val="both"/>
        <w:rPr>
          <w:rFonts w:ascii="Times" w:hAnsi="Times"/>
          <w:sz w:val="20"/>
          <w:szCs w:val="20"/>
        </w:rPr>
      </w:pPr>
    </w:p>
    <w:p w14:paraId="7870F93A" w14:textId="3E8B0AEB" w:rsidR="00D75ABB" w:rsidRPr="00EF12D3" w:rsidRDefault="00143CEF" w:rsidP="00DD2E86">
      <w:pPr>
        <w:jc w:val="both"/>
        <w:rPr>
          <w:rFonts w:ascii="Times" w:hAnsi="Times"/>
          <w:sz w:val="20"/>
          <w:szCs w:val="20"/>
        </w:rPr>
      </w:pPr>
      <w:proofErr w:type="gramStart"/>
      <w:r w:rsidRPr="00EF12D3">
        <w:rPr>
          <w:rFonts w:ascii="Times" w:hAnsi="Times"/>
          <w:sz w:val="20"/>
          <w:szCs w:val="20"/>
        </w:rPr>
        <w:t>one</w:t>
      </w:r>
      <w:proofErr w:type="gramEnd"/>
      <w:r w:rsidRPr="00EF12D3">
        <w:rPr>
          <w:rFonts w:ascii="Times" w:hAnsi="Times"/>
          <w:sz w:val="20"/>
          <w:szCs w:val="20"/>
        </w:rPr>
        <w:t xml:space="preserve"> of the most commonly reported and studied abnormality in NAFLD.</w:t>
      </w:r>
      <w:r w:rsidR="007F1ADF" w:rsidRPr="00EF12D3">
        <w:rPr>
          <w:rFonts w:ascii="Times" w:hAnsi="Times"/>
          <w:sz w:val="20"/>
          <w:szCs w:val="20"/>
          <w:vertAlign w:val="superscript"/>
        </w:rPr>
        <w:t>11</w:t>
      </w:r>
      <w:r w:rsidRPr="00EF12D3">
        <w:rPr>
          <w:rFonts w:ascii="Times" w:hAnsi="Times"/>
          <w:sz w:val="20"/>
          <w:szCs w:val="20"/>
        </w:rPr>
        <w:t xml:space="preserve"> Usually the ratio between AST and ALT is reported to be less than 1 and in our study also it was found to be 0.96. In a few major studies, the levels of ALT were noted to be higher than that of AST in case of NAFLD whereas the pattern is altered in case of alcoholic hepatitis. Although values &lt; 1 suggest NAFLD, a ratio of </w:t>
      </w:r>
      <w:r w:rsidR="00637CEA" w:rsidRPr="00EF12D3">
        <w:rPr>
          <w:rFonts w:ascii="Times" w:hAnsi="Times"/>
          <w:sz w:val="20"/>
          <w:szCs w:val="20"/>
        </w:rPr>
        <w:t>≥ 2 is strongly suggestive of alcoholic liver disease.</w:t>
      </w:r>
      <w:r w:rsidR="007F1ADF" w:rsidRPr="00EF12D3">
        <w:rPr>
          <w:rFonts w:ascii="Times" w:hAnsi="Times"/>
          <w:sz w:val="20"/>
          <w:szCs w:val="20"/>
          <w:vertAlign w:val="superscript"/>
        </w:rPr>
        <w:t>11</w:t>
      </w:r>
      <w:r w:rsidR="00637CEA" w:rsidRPr="00EF12D3">
        <w:rPr>
          <w:rFonts w:ascii="Times" w:hAnsi="Times"/>
          <w:sz w:val="20"/>
          <w:szCs w:val="20"/>
        </w:rPr>
        <w:t xml:space="preserve"> </w:t>
      </w:r>
    </w:p>
    <w:p w14:paraId="3F1611F0" w14:textId="77777777" w:rsidR="00407E48" w:rsidRDefault="00637CEA" w:rsidP="00DD2E86">
      <w:pPr>
        <w:jc w:val="both"/>
        <w:rPr>
          <w:rFonts w:ascii="Times" w:hAnsi="Times"/>
          <w:sz w:val="20"/>
          <w:szCs w:val="20"/>
        </w:rPr>
      </w:pPr>
      <w:r w:rsidRPr="00EF12D3">
        <w:rPr>
          <w:rFonts w:ascii="Times" w:hAnsi="Times"/>
          <w:sz w:val="20"/>
          <w:szCs w:val="20"/>
        </w:rPr>
        <w:t>There was no significant difference in the levels of total bilirubin and total protein b</w:t>
      </w:r>
      <w:r w:rsidR="00EF12D3" w:rsidRPr="00EF12D3">
        <w:rPr>
          <w:rFonts w:ascii="Times" w:hAnsi="Times"/>
          <w:sz w:val="20"/>
          <w:szCs w:val="20"/>
        </w:rPr>
        <w:t>etween the two groups, a finding</w:t>
      </w:r>
      <w:r w:rsidRPr="00EF12D3">
        <w:rPr>
          <w:rFonts w:ascii="Times" w:hAnsi="Times"/>
          <w:sz w:val="20"/>
          <w:szCs w:val="20"/>
        </w:rPr>
        <w:t xml:space="preserve"> similar to the studies done elsewhere.</w:t>
      </w:r>
    </w:p>
    <w:p w14:paraId="6B370C9F" w14:textId="4CBB073E" w:rsidR="00637CEA" w:rsidRPr="00EF12D3" w:rsidRDefault="00407E48" w:rsidP="00DD2E86">
      <w:pPr>
        <w:jc w:val="both"/>
        <w:rPr>
          <w:rFonts w:ascii="Times" w:hAnsi="Times"/>
          <w:sz w:val="20"/>
          <w:szCs w:val="20"/>
        </w:rPr>
      </w:pPr>
      <w:r>
        <w:rPr>
          <w:rFonts w:ascii="Times" w:hAnsi="Times"/>
          <w:sz w:val="20"/>
          <w:szCs w:val="20"/>
        </w:rPr>
        <w:t xml:space="preserve"> </w:t>
      </w:r>
      <w:r w:rsidR="00EB6CA0" w:rsidRPr="00EF12D3">
        <w:rPr>
          <w:rFonts w:ascii="Times" w:hAnsi="Times"/>
          <w:sz w:val="20"/>
          <w:szCs w:val="20"/>
        </w:rPr>
        <w:t xml:space="preserve">Fasting lipid profile estimation in the patients showed statistically significant higher values of total cholesterol, triglyceride and LDL in terms of both i) the number of patients showing elevation of the values more than the upper limit of normal and ii) and the mean values of the individual parameters, in the NAFLD group as compared to the normal liver group. </w:t>
      </w:r>
      <w:proofErr w:type="spellStart"/>
      <w:r w:rsidR="00EB6CA0" w:rsidRPr="00EF12D3">
        <w:rPr>
          <w:rFonts w:ascii="Times" w:hAnsi="Times"/>
          <w:sz w:val="20"/>
          <w:szCs w:val="20"/>
        </w:rPr>
        <w:t>Hyperlipidaemia</w:t>
      </w:r>
      <w:proofErr w:type="spellEnd"/>
      <w:r w:rsidR="00EB6CA0" w:rsidRPr="00EF12D3">
        <w:rPr>
          <w:rFonts w:ascii="Times" w:hAnsi="Times"/>
          <w:sz w:val="20"/>
          <w:szCs w:val="20"/>
        </w:rPr>
        <w:t xml:space="preserve"> (</w:t>
      </w:r>
      <w:proofErr w:type="spellStart"/>
      <w:r w:rsidR="00EB6CA0" w:rsidRPr="00EF12D3">
        <w:rPr>
          <w:rFonts w:ascii="Times" w:hAnsi="Times"/>
          <w:sz w:val="20"/>
          <w:szCs w:val="20"/>
        </w:rPr>
        <w:t>hypertriglyceridaemia</w:t>
      </w:r>
      <w:proofErr w:type="spellEnd"/>
      <w:r w:rsidR="00EB6CA0" w:rsidRPr="00EF12D3">
        <w:rPr>
          <w:rFonts w:ascii="Times" w:hAnsi="Times"/>
          <w:sz w:val="20"/>
          <w:szCs w:val="20"/>
        </w:rPr>
        <w:t xml:space="preserve">, </w:t>
      </w:r>
      <w:proofErr w:type="spellStart"/>
      <w:r w:rsidR="00EB6CA0" w:rsidRPr="00EF12D3">
        <w:rPr>
          <w:rFonts w:ascii="Times" w:hAnsi="Times"/>
          <w:sz w:val="20"/>
          <w:szCs w:val="20"/>
        </w:rPr>
        <w:t>hypercholesterolaemia</w:t>
      </w:r>
      <w:proofErr w:type="spellEnd"/>
      <w:r w:rsidR="00EB6CA0" w:rsidRPr="00EF12D3">
        <w:rPr>
          <w:rFonts w:ascii="Times" w:hAnsi="Times"/>
          <w:sz w:val="20"/>
          <w:szCs w:val="20"/>
        </w:rPr>
        <w:t xml:space="preserve"> or both) </w:t>
      </w:r>
      <w:r w:rsidR="002D274D" w:rsidRPr="00EF12D3">
        <w:rPr>
          <w:rFonts w:ascii="Times" w:hAnsi="Times"/>
          <w:sz w:val="20"/>
          <w:szCs w:val="20"/>
        </w:rPr>
        <w:t>is a common abnormality and has been reported in 20% to 81% of patients with NAFLD.</w:t>
      </w:r>
      <w:r w:rsidR="007F1ADF" w:rsidRPr="00EF12D3">
        <w:rPr>
          <w:rFonts w:ascii="Times" w:hAnsi="Times"/>
          <w:sz w:val="20"/>
          <w:szCs w:val="20"/>
          <w:vertAlign w:val="superscript"/>
        </w:rPr>
        <w:t>8</w:t>
      </w:r>
      <w:r w:rsidR="002D274D" w:rsidRPr="00EF12D3">
        <w:rPr>
          <w:rFonts w:ascii="Times" w:hAnsi="Times"/>
          <w:sz w:val="20"/>
          <w:szCs w:val="20"/>
        </w:rPr>
        <w:t xml:space="preserve"> </w:t>
      </w:r>
      <w:proofErr w:type="spellStart"/>
      <w:r w:rsidR="002D274D" w:rsidRPr="00EF12D3">
        <w:rPr>
          <w:rFonts w:ascii="Times" w:hAnsi="Times"/>
          <w:sz w:val="20"/>
          <w:szCs w:val="20"/>
        </w:rPr>
        <w:t>Dyslipidaemia</w:t>
      </w:r>
      <w:proofErr w:type="spellEnd"/>
      <w:r w:rsidR="002D274D" w:rsidRPr="00EF12D3">
        <w:rPr>
          <w:rFonts w:ascii="Times" w:hAnsi="Times"/>
          <w:sz w:val="20"/>
          <w:szCs w:val="20"/>
        </w:rPr>
        <w:t xml:space="preserve"> was present in 65% of cases of NAFLD at the Virginia NAFLD Clinic.</w:t>
      </w:r>
      <w:r w:rsidR="00B00F74" w:rsidRPr="00EF12D3">
        <w:rPr>
          <w:rFonts w:ascii="Times" w:hAnsi="Times"/>
          <w:sz w:val="20"/>
          <w:szCs w:val="20"/>
          <w:vertAlign w:val="superscript"/>
        </w:rPr>
        <w:t>9</w:t>
      </w:r>
      <w:r w:rsidR="002D274D" w:rsidRPr="00EF12D3">
        <w:rPr>
          <w:rFonts w:ascii="Times" w:hAnsi="Times"/>
          <w:sz w:val="20"/>
          <w:szCs w:val="20"/>
        </w:rPr>
        <w:t xml:space="preserve"> </w:t>
      </w:r>
      <w:proofErr w:type="spellStart"/>
      <w:r w:rsidR="002D274D" w:rsidRPr="00EF12D3">
        <w:rPr>
          <w:rFonts w:ascii="Times" w:hAnsi="Times"/>
          <w:sz w:val="20"/>
          <w:szCs w:val="20"/>
        </w:rPr>
        <w:t>Hyperlipidaemia</w:t>
      </w:r>
      <w:proofErr w:type="spellEnd"/>
      <w:r w:rsidR="002D274D" w:rsidRPr="00EF12D3">
        <w:rPr>
          <w:rFonts w:ascii="Times" w:hAnsi="Times"/>
          <w:sz w:val="20"/>
          <w:szCs w:val="20"/>
        </w:rPr>
        <w:t xml:space="preserve">, specifically </w:t>
      </w:r>
      <w:proofErr w:type="spellStart"/>
      <w:r w:rsidR="002D274D" w:rsidRPr="00EF12D3">
        <w:rPr>
          <w:rFonts w:ascii="Times" w:hAnsi="Times"/>
          <w:sz w:val="20"/>
          <w:szCs w:val="20"/>
        </w:rPr>
        <w:t>hypertriglyceridaemia</w:t>
      </w:r>
      <w:proofErr w:type="spellEnd"/>
      <w:r w:rsidR="002D274D" w:rsidRPr="00EF12D3">
        <w:rPr>
          <w:rFonts w:ascii="Times" w:hAnsi="Times"/>
          <w:sz w:val="20"/>
          <w:szCs w:val="20"/>
        </w:rPr>
        <w:t>, has been strongly correlated</w:t>
      </w:r>
      <w:r w:rsidR="00972FF8" w:rsidRPr="00EF12D3">
        <w:rPr>
          <w:rFonts w:ascii="Times" w:hAnsi="Times"/>
          <w:sz w:val="20"/>
          <w:szCs w:val="20"/>
        </w:rPr>
        <w:t xml:space="preserve"> with liver fat accumulation and has been postulated as an independent risk factor for development of NAFLD.</w:t>
      </w:r>
      <w:r w:rsidR="00B00F74" w:rsidRPr="00EF12D3">
        <w:rPr>
          <w:rFonts w:ascii="Times" w:hAnsi="Times"/>
          <w:sz w:val="20"/>
          <w:szCs w:val="20"/>
          <w:vertAlign w:val="superscript"/>
        </w:rPr>
        <w:t>12</w:t>
      </w:r>
      <w:r w:rsidR="00972FF8" w:rsidRPr="00EF12D3">
        <w:rPr>
          <w:rFonts w:ascii="Times" w:hAnsi="Times"/>
          <w:sz w:val="20"/>
          <w:szCs w:val="20"/>
        </w:rPr>
        <w:t xml:space="preserve"> </w:t>
      </w:r>
    </w:p>
    <w:p w14:paraId="39EC19B6" w14:textId="067A1A20" w:rsidR="00972FF8" w:rsidRPr="00EF12D3" w:rsidRDefault="00972FF8" w:rsidP="00407E48">
      <w:pPr>
        <w:jc w:val="both"/>
        <w:rPr>
          <w:rFonts w:ascii="Times" w:hAnsi="Times"/>
          <w:sz w:val="20"/>
          <w:szCs w:val="20"/>
        </w:rPr>
      </w:pPr>
      <w:r w:rsidRPr="00EF12D3">
        <w:rPr>
          <w:rFonts w:ascii="Times" w:hAnsi="Times"/>
          <w:sz w:val="20"/>
          <w:szCs w:val="20"/>
        </w:rPr>
        <w:t xml:space="preserve">A significant proportion of patients previously thought to have ‘Cryptogenic Cirrhosis’ share many of the clinical and demographic features of NAFLD, suggesting that the </w:t>
      </w:r>
      <w:proofErr w:type="spellStart"/>
      <w:r w:rsidRPr="00EF12D3">
        <w:rPr>
          <w:rFonts w:ascii="Times" w:hAnsi="Times"/>
          <w:sz w:val="20"/>
          <w:szCs w:val="20"/>
        </w:rPr>
        <w:t>aetiology</w:t>
      </w:r>
      <w:proofErr w:type="spellEnd"/>
      <w:r w:rsidRPr="00EF12D3">
        <w:rPr>
          <w:rFonts w:ascii="Times" w:hAnsi="Times"/>
          <w:sz w:val="20"/>
          <w:szCs w:val="20"/>
        </w:rPr>
        <w:t xml:space="preserve"> of their cirrhosis may be unrecognized </w:t>
      </w:r>
      <w:proofErr w:type="gramStart"/>
      <w:r w:rsidRPr="00EF12D3">
        <w:rPr>
          <w:rFonts w:ascii="Times" w:hAnsi="Times"/>
          <w:sz w:val="20"/>
          <w:szCs w:val="20"/>
        </w:rPr>
        <w:t>NAFLD.</w:t>
      </w:r>
      <w:r w:rsidR="00B00F74" w:rsidRPr="00EF12D3">
        <w:rPr>
          <w:rFonts w:ascii="Times" w:hAnsi="Times"/>
          <w:sz w:val="20"/>
          <w:szCs w:val="20"/>
          <w:vertAlign w:val="superscript"/>
        </w:rPr>
        <w:t>13</w:t>
      </w:r>
      <w:r w:rsidRPr="00EF12D3">
        <w:rPr>
          <w:rFonts w:ascii="Times" w:hAnsi="Times"/>
          <w:sz w:val="20"/>
          <w:szCs w:val="20"/>
        </w:rPr>
        <w:t xml:space="preserve"> </w:t>
      </w:r>
      <w:r w:rsidR="00764574" w:rsidRPr="00EF12D3">
        <w:rPr>
          <w:rFonts w:ascii="Times" w:hAnsi="Times"/>
          <w:sz w:val="20"/>
          <w:szCs w:val="20"/>
        </w:rPr>
        <w:t xml:space="preserve"> Outcomes</w:t>
      </w:r>
      <w:proofErr w:type="gramEnd"/>
      <w:r w:rsidR="00764574" w:rsidRPr="00EF12D3">
        <w:rPr>
          <w:rFonts w:ascii="Times" w:hAnsi="Times"/>
          <w:sz w:val="20"/>
          <w:szCs w:val="20"/>
        </w:rPr>
        <w:t xml:space="preserve"> of NAFLD are different in different groups and various studies</w:t>
      </w:r>
      <w:r w:rsidR="00DC3290" w:rsidRPr="00EF12D3">
        <w:rPr>
          <w:rFonts w:ascii="Times" w:hAnsi="Times"/>
          <w:sz w:val="20"/>
          <w:szCs w:val="20"/>
        </w:rPr>
        <w:t>,</w:t>
      </w:r>
      <w:r w:rsidR="00764574" w:rsidRPr="00EF12D3">
        <w:rPr>
          <w:rFonts w:ascii="Times" w:hAnsi="Times"/>
          <w:sz w:val="20"/>
          <w:szCs w:val="20"/>
        </w:rPr>
        <w:t xml:space="preserve"> that look</w:t>
      </w:r>
      <w:r w:rsidR="00EF12D3" w:rsidRPr="00EF12D3">
        <w:rPr>
          <w:rFonts w:ascii="Times" w:hAnsi="Times"/>
          <w:sz w:val="20"/>
          <w:szCs w:val="20"/>
        </w:rPr>
        <w:t>ed at its outcome when associated with  Type 2 Diabetes</w:t>
      </w:r>
      <w:r w:rsidR="00DC3290" w:rsidRPr="00EF12D3">
        <w:rPr>
          <w:rFonts w:ascii="Times" w:hAnsi="Times"/>
          <w:sz w:val="20"/>
          <w:szCs w:val="20"/>
        </w:rPr>
        <w:t>,</w:t>
      </w:r>
      <w:r w:rsidR="00764574" w:rsidRPr="00EF12D3">
        <w:rPr>
          <w:rFonts w:ascii="Times" w:hAnsi="Times"/>
          <w:sz w:val="20"/>
          <w:szCs w:val="20"/>
        </w:rPr>
        <w:t xml:space="preserve"> report a more aggressive form of disease and grave outcome.    </w:t>
      </w:r>
    </w:p>
    <w:p w14:paraId="3E11B44F" w14:textId="77777777" w:rsidR="00407E48" w:rsidRDefault="00407E48" w:rsidP="00594AD3">
      <w:pPr>
        <w:jc w:val="both"/>
        <w:rPr>
          <w:rFonts w:ascii="Times" w:hAnsi="Times"/>
          <w:sz w:val="20"/>
          <w:szCs w:val="20"/>
        </w:rPr>
      </w:pPr>
    </w:p>
    <w:p w14:paraId="69D29C29" w14:textId="77777777" w:rsidR="00C76B78" w:rsidRPr="00DD2E86" w:rsidRDefault="00406985" w:rsidP="00594AD3">
      <w:pPr>
        <w:jc w:val="both"/>
        <w:rPr>
          <w:rFonts w:ascii="Times" w:hAnsi="Times"/>
          <w:b/>
          <w:sz w:val="24"/>
          <w:szCs w:val="24"/>
          <w:u w:val="single"/>
        </w:rPr>
      </w:pPr>
      <w:proofErr w:type="gramStart"/>
      <w:r w:rsidRPr="00DD2E86">
        <w:rPr>
          <w:rFonts w:ascii="Times" w:hAnsi="Times"/>
          <w:b/>
          <w:sz w:val="24"/>
          <w:szCs w:val="24"/>
          <w:u w:val="single"/>
        </w:rPr>
        <w:t>CONCLUSION :</w:t>
      </w:r>
      <w:proofErr w:type="gramEnd"/>
    </w:p>
    <w:p w14:paraId="4FBDD032" w14:textId="77777777" w:rsidR="00DF7204" w:rsidRPr="00DD2E86" w:rsidRDefault="008F14AC" w:rsidP="00594AD3">
      <w:pPr>
        <w:jc w:val="both"/>
        <w:rPr>
          <w:rFonts w:ascii="Times" w:hAnsi="Times"/>
          <w:sz w:val="20"/>
          <w:szCs w:val="20"/>
        </w:rPr>
      </w:pPr>
      <w:r w:rsidRPr="00DD2E86">
        <w:rPr>
          <w:rFonts w:ascii="Times" w:hAnsi="Times"/>
          <w:sz w:val="20"/>
          <w:szCs w:val="20"/>
        </w:rPr>
        <w:t>The present study concludes that NAFLD is commonly associated with type 2 diabetes mellitus, particularl</w:t>
      </w:r>
      <w:r w:rsidR="00DC3290" w:rsidRPr="00DD2E86">
        <w:rPr>
          <w:rFonts w:ascii="Times" w:hAnsi="Times"/>
          <w:sz w:val="20"/>
          <w:szCs w:val="20"/>
        </w:rPr>
        <w:t xml:space="preserve">y in those who are overweight, </w:t>
      </w:r>
      <w:r w:rsidRPr="00DD2E86">
        <w:rPr>
          <w:rFonts w:ascii="Times" w:hAnsi="Times"/>
          <w:sz w:val="20"/>
          <w:szCs w:val="20"/>
        </w:rPr>
        <w:t xml:space="preserve">and is also associated with </w:t>
      </w:r>
      <w:proofErr w:type="spellStart"/>
      <w:r w:rsidRPr="00DD2E86">
        <w:rPr>
          <w:rFonts w:ascii="Times" w:hAnsi="Times"/>
          <w:sz w:val="20"/>
          <w:szCs w:val="20"/>
        </w:rPr>
        <w:t>dyslipidaemia</w:t>
      </w:r>
      <w:proofErr w:type="spellEnd"/>
      <w:r w:rsidRPr="00DD2E86">
        <w:rPr>
          <w:rFonts w:ascii="Times" w:hAnsi="Times"/>
          <w:sz w:val="20"/>
          <w:szCs w:val="20"/>
        </w:rPr>
        <w:t xml:space="preserve"> and poor </w:t>
      </w:r>
      <w:proofErr w:type="spellStart"/>
      <w:r w:rsidRPr="00DD2E86">
        <w:rPr>
          <w:rFonts w:ascii="Times" w:hAnsi="Times"/>
          <w:sz w:val="20"/>
          <w:szCs w:val="20"/>
        </w:rPr>
        <w:t>glycaemic</w:t>
      </w:r>
      <w:proofErr w:type="spellEnd"/>
      <w:r w:rsidRPr="00DD2E86">
        <w:rPr>
          <w:rFonts w:ascii="Times" w:hAnsi="Times"/>
          <w:sz w:val="20"/>
          <w:szCs w:val="20"/>
        </w:rPr>
        <w:t xml:space="preserve"> control, even though the patient may not have any specific signs or symptoms. Asymptomatic elevation of liver enzymes, and particularly when the ratio between AST and ALT is less than 1, may be </w:t>
      </w:r>
      <w:proofErr w:type="gramStart"/>
      <w:r w:rsidRPr="00DD2E86">
        <w:rPr>
          <w:rFonts w:ascii="Times" w:hAnsi="Times"/>
          <w:sz w:val="20"/>
          <w:szCs w:val="20"/>
        </w:rPr>
        <w:t>an</w:t>
      </w:r>
      <w:proofErr w:type="gramEnd"/>
      <w:r w:rsidRPr="00DD2E86">
        <w:rPr>
          <w:rFonts w:ascii="Times" w:hAnsi="Times"/>
          <w:sz w:val="20"/>
          <w:szCs w:val="20"/>
        </w:rPr>
        <w:t xml:space="preserve"> useful non-invasive indicator of liver dysfunction in the form of NAFLD. It is, therefore, crucial that the modifiable factors such as weight, </w:t>
      </w:r>
      <w:proofErr w:type="spellStart"/>
      <w:r w:rsidR="00914ACD" w:rsidRPr="00DD2E86">
        <w:rPr>
          <w:rFonts w:ascii="Times" w:hAnsi="Times"/>
          <w:sz w:val="20"/>
          <w:szCs w:val="20"/>
        </w:rPr>
        <w:t>dyslipidaemia</w:t>
      </w:r>
      <w:proofErr w:type="spellEnd"/>
      <w:r w:rsidR="00914ACD" w:rsidRPr="00DD2E86">
        <w:rPr>
          <w:rFonts w:ascii="Times" w:hAnsi="Times"/>
          <w:sz w:val="20"/>
          <w:szCs w:val="20"/>
        </w:rPr>
        <w:t xml:space="preserve"> and </w:t>
      </w:r>
      <w:proofErr w:type="spellStart"/>
      <w:r w:rsidR="00914ACD" w:rsidRPr="00DD2E86">
        <w:rPr>
          <w:rFonts w:ascii="Times" w:hAnsi="Times"/>
          <w:sz w:val="20"/>
          <w:szCs w:val="20"/>
        </w:rPr>
        <w:t>hyperglycaemia</w:t>
      </w:r>
      <w:proofErr w:type="spellEnd"/>
      <w:r w:rsidR="00914ACD" w:rsidRPr="00DD2E86">
        <w:rPr>
          <w:rFonts w:ascii="Times" w:hAnsi="Times"/>
          <w:sz w:val="20"/>
          <w:szCs w:val="20"/>
        </w:rPr>
        <w:t xml:space="preserve"> be adequately controlled to prevent further liver dysfunction. It is of immense importance to educate the patients as well as the general public about these seemingly innocuous factors so as to ensure earlier presentation, diagnosis and management of NAFLD and to prevent its progression further. However, studies with larger number of subjects with a follow up for longer duration will help in understanding the issue more conclusively and comprehensively.</w:t>
      </w:r>
    </w:p>
    <w:p w14:paraId="3FE8FF4E" w14:textId="77777777" w:rsidR="00914ACD" w:rsidRPr="00594AD3" w:rsidRDefault="00914ACD" w:rsidP="00594AD3">
      <w:pPr>
        <w:jc w:val="both"/>
        <w:rPr>
          <w:rFonts w:ascii="Times" w:hAnsi="Times"/>
          <w:b/>
          <w:sz w:val="28"/>
          <w:szCs w:val="28"/>
        </w:rPr>
      </w:pPr>
    </w:p>
    <w:p w14:paraId="689737D0" w14:textId="77777777" w:rsidR="00914ACD" w:rsidRPr="00747DC5" w:rsidRDefault="00914ACD" w:rsidP="00594AD3">
      <w:pPr>
        <w:jc w:val="both"/>
        <w:rPr>
          <w:rFonts w:ascii="Times" w:hAnsi="Times"/>
          <w:b/>
          <w:sz w:val="20"/>
          <w:szCs w:val="20"/>
        </w:rPr>
      </w:pPr>
    </w:p>
    <w:p w14:paraId="483F0BEC" w14:textId="77777777" w:rsidR="00407E48" w:rsidRDefault="00407E48" w:rsidP="00594AD3">
      <w:pPr>
        <w:jc w:val="both"/>
        <w:rPr>
          <w:rFonts w:ascii="Times" w:hAnsi="Times"/>
          <w:b/>
          <w:sz w:val="28"/>
          <w:szCs w:val="28"/>
        </w:rPr>
      </w:pPr>
    </w:p>
    <w:p w14:paraId="35B932AE" w14:textId="77777777" w:rsidR="00407E48" w:rsidRDefault="00407E48" w:rsidP="00594AD3">
      <w:pPr>
        <w:jc w:val="both"/>
        <w:rPr>
          <w:rFonts w:ascii="Times" w:hAnsi="Times"/>
          <w:b/>
          <w:sz w:val="28"/>
          <w:szCs w:val="28"/>
        </w:rPr>
      </w:pPr>
    </w:p>
    <w:p w14:paraId="0C4516A9" w14:textId="21A8240C" w:rsidR="00DF7204" w:rsidRPr="00203648" w:rsidRDefault="00407E48" w:rsidP="00594AD3">
      <w:pPr>
        <w:jc w:val="both"/>
        <w:rPr>
          <w:rFonts w:ascii="Times" w:hAnsi="Times"/>
          <w:sz w:val="20"/>
          <w:szCs w:val="20"/>
        </w:rPr>
      </w:pPr>
      <w:proofErr w:type="gramStart"/>
      <w:r>
        <w:rPr>
          <w:rFonts w:ascii="Times" w:hAnsi="Times"/>
          <w:b/>
        </w:rPr>
        <w:t>Acknowledgements</w:t>
      </w:r>
      <w:r w:rsidR="00DF7204" w:rsidRPr="00407E48">
        <w:rPr>
          <w:rFonts w:ascii="Times" w:hAnsi="Times"/>
          <w:b/>
        </w:rPr>
        <w:t xml:space="preserve"> :</w:t>
      </w:r>
      <w:proofErr w:type="gramEnd"/>
      <w:r w:rsidR="00203648">
        <w:rPr>
          <w:rFonts w:ascii="Times" w:hAnsi="Times"/>
          <w:b/>
          <w:sz w:val="20"/>
          <w:szCs w:val="20"/>
        </w:rPr>
        <w:t xml:space="preserve"> </w:t>
      </w:r>
      <w:r w:rsidR="00203648">
        <w:rPr>
          <w:rFonts w:ascii="Times" w:hAnsi="Times"/>
          <w:sz w:val="20"/>
          <w:szCs w:val="20"/>
        </w:rPr>
        <w:t>We sincerely acknowledge the co-operation of the patients who participated in this study and the Junior Doctors and Paramedical Staff for their help and co-operation at every step of this study.</w:t>
      </w:r>
    </w:p>
    <w:p w14:paraId="5FE66811" w14:textId="41FB304A" w:rsidR="00407E48" w:rsidRPr="00747DC5" w:rsidRDefault="00407E48" w:rsidP="00594AD3">
      <w:pPr>
        <w:jc w:val="both"/>
        <w:rPr>
          <w:rFonts w:ascii="Times" w:hAnsi="Times"/>
          <w:sz w:val="20"/>
          <w:szCs w:val="20"/>
        </w:rPr>
      </w:pPr>
      <w:r>
        <w:rPr>
          <w:rFonts w:ascii="Times" w:hAnsi="Times"/>
          <w:b/>
        </w:rPr>
        <w:t xml:space="preserve">Conflict of </w:t>
      </w:r>
      <w:proofErr w:type="gramStart"/>
      <w:r>
        <w:rPr>
          <w:rFonts w:ascii="Times" w:hAnsi="Times"/>
          <w:b/>
        </w:rPr>
        <w:t>Interest :</w:t>
      </w:r>
      <w:proofErr w:type="gramEnd"/>
      <w:r>
        <w:rPr>
          <w:rFonts w:ascii="Times" w:hAnsi="Times"/>
          <w:b/>
        </w:rPr>
        <w:t xml:space="preserve"> </w:t>
      </w:r>
      <w:r w:rsidR="00747DC5">
        <w:rPr>
          <w:rFonts w:ascii="Times" w:hAnsi="Times"/>
          <w:sz w:val="20"/>
          <w:szCs w:val="20"/>
        </w:rPr>
        <w:t xml:space="preserve">The authors </w:t>
      </w:r>
      <w:proofErr w:type="spellStart"/>
      <w:r w:rsidR="00747DC5">
        <w:rPr>
          <w:rFonts w:ascii="Times" w:hAnsi="Times"/>
          <w:sz w:val="20"/>
          <w:szCs w:val="20"/>
        </w:rPr>
        <w:t>donot</w:t>
      </w:r>
      <w:proofErr w:type="spellEnd"/>
      <w:r w:rsidR="00747DC5">
        <w:rPr>
          <w:rFonts w:ascii="Times" w:hAnsi="Times"/>
          <w:sz w:val="20"/>
          <w:szCs w:val="20"/>
        </w:rPr>
        <w:t xml:space="preserve"> have any disclosures to report.</w:t>
      </w:r>
    </w:p>
    <w:p w14:paraId="7F49E476" w14:textId="238F3722" w:rsidR="00407E48" w:rsidRPr="00407E48" w:rsidRDefault="00407E48" w:rsidP="00594AD3">
      <w:pPr>
        <w:jc w:val="both"/>
        <w:rPr>
          <w:rFonts w:ascii="Times" w:hAnsi="Times"/>
          <w:sz w:val="20"/>
          <w:szCs w:val="20"/>
        </w:rPr>
      </w:pPr>
      <w:r w:rsidRPr="00407E48">
        <w:rPr>
          <w:rFonts w:ascii="Times" w:hAnsi="Times"/>
          <w:b/>
        </w:rPr>
        <w:t xml:space="preserve">Ethical </w:t>
      </w:r>
      <w:proofErr w:type="gramStart"/>
      <w:r w:rsidRPr="00407E48">
        <w:rPr>
          <w:rFonts w:ascii="Times" w:hAnsi="Times"/>
          <w:b/>
        </w:rPr>
        <w:t>Clearance</w:t>
      </w:r>
      <w:r>
        <w:rPr>
          <w:rFonts w:ascii="Times" w:hAnsi="Times"/>
          <w:b/>
          <w:sz w:val="24"/>
          <w:szCs w:val="24"/>
        </w:rPr>
        <w:t xml:space="preserve"> :</w:t>
      </w:r>
      <w:proofErr w:type="gramEnd"/>
      <w:r>
        <w:rPr>
          <w:rFonts w:ascii="Times" w:hAnsi="Times"/>
          <w:b/>
          <w:sz w:val="24"/>
          <w:szCs w:val="24"/>
        </w:rPr>
        <w:t xml:space="preserve"> </w:t>
      </w:r>
      <w:r>
        <w:rPr>
          <w:rFonts w:ascii="Times" w:hAnsi="Times"/>
          <w:sz w:val="20"/>
          <w:szCs w:val="20"/>
        </w:rPr>
        <w:t xml:space="preserve">Obtained from concerned </w:t>
      </w:r>
      <w:r w:rsidR="00747DC5">
        <w:rPr>
          <w:rFonts w:ascii="Times" w:hAnsi="Times"/>
          <w:sz w:val="20"/>
          <w:szCs w:val="20"/>
        </w:rPr>
        <w:t xml:space="preserve">Institutional </w:t>
      </w:r>
      <w:r>
        <w:rPr>
          <w:rFonts w:ascii="Times" w:hAnsi="Times"/>
          <w:sz w:val="20"/>
          <w:szCs w:val="20"/>
        </w:rPr>
        <w:t>Ethical Committee.</w:t>
      </w:r>
    </w:p>
    <w:p w14:paraId="5182FAAE" w14:textId="77777777" w:rsidR="00DF7204" w:rsidRPr="00407E48" w:rsidRDefault="00DF7204" w:rsidP="00594AD3">
      <w:pPr>
        <w:jc w:val="both"/>
        <w:rPr>
          <w:rFonts w:ascii="Times" w:hAnsi="Times"/>
          <w:sz w:val="20"/>
          <w:szCs w:val="20"/>
        </w:rPr>
      </w:pPr>
      <w:r w:rsidRPr="00407E48">
        <w:rPr>
          <w:rFonts w:ascii="Times" w:hAnsi="Times"/>
          <w:b/>
        </w:rPr>
        <w:t xml:space="preserve">Financial </w:t>
      </w:r>
      <w:proofErr w:type="gramStart"/>
      <w:r w:rsidRPr="00407E48">
        <w:rPr>
          <w:rFonts w:ascii="Times" w:hAnsi="Times"/>
          <w:b/>
        </w:rPr>
        <w:t>Support</w:t>
      </w:r>
      <w:r w:rsidRPr="00594AD3">
        <w:rPr>
          <w:rFonts w:ascii="Times" w:hAnsi="Times"/>
          <w:i/>
          <w:sz w:val="28"/>
          <w:szCs w:val="28"/>
        </w:rPr>
        <w:t xml:space="preserve"> :</w:t>
      </w:r>
      <w:proofErr w:type="gramEnd"/>
      <w:r w:rsidRPr="00594AD3">
        <w:rPr>
          <w:rFonts w:ascii="Times" w:hAnsi="Times"/>
          <w:i/>
          <w:sz w:val="28"/>
          <w:szCs w:val="28"/>
        </w:rPr>
        <w:t xml:space="preserve">  </w:t>
      </w:r>
      <w:r w:rsidRPr="00594AD3">
        <w:rPr>
          <w:rFonts w:ascii="Times" w:hAnsi="Times"/>
          <w:sz w:val="28"/>
          <w:szCs w:val="28"/>
        </w:rPr>
        <w:t xml:space="preserve">  </w:t>
      </w:r>
      <w:r w:rsidRPr="00407E48">
        <w:rPr>
          <w:rFonts w:ascii="Times" w:hAnsi="Times"/>
          <w:sz w:val="20"/>
          <w:szCs w:val="20"/>
        </w:rPr>
        <w:t>None</w:t>
      </w:r>
    </w:p>
    <w:p w14:paraId="28D7C246" w14:textId="1E2243C9" w:rsidR="00DF7204" w:rsidRPr="00747DC5" w:rsidRDefault="00747DC5" w:rsidP="00594AD3">
      <w:pPr>
        <w:jc w:val="both"/>
        <w:rPr>
          <w:rFonts w:ascii="Times" w:hAnsi="Times"/>
        </w:rPr>
      </w:pPr>
      <w:r w:rsidRPr="00747DC5">
        <w:rPr>
          <w:rFonts w:ascii="Times" w:hAnsi="Times"/>
          <w:b/>
        </w:rPr>
        <w:t xml:space="preserve">Contribution of </w:t>
      </w:r>
      <w:proofErr w:type="gramStart"/>
      <w:r w:rsidRPr="00747DC5">
        <w:rPr>
          <w:rFonts w:ascii="Times" w:hAnsi="Times"/>
          <w:b/>
        </w:rPr>
        <w:t>Authors :</w:t>
      </w:r>
      <w:proofErr w:type="gramEnd"/>
      <w:r>
        <w:rPr>
          <w:rFonts w:ascii="Times" w:hAnsi="Times"/>
        </w:rPr>
        <w:t xml:space="preserve"> We declare that this work was done by the authors named in this article and all liabilities pertaining to claims relating to the content of this article will be borne by the authors.</w:t>
      </w:r>
    </w:p>
    <w:p w14:paraId="7844C1D5" w14:textId="77777777" w:rsidR="00F619B9" w:rsidRPr="00594AD3" w:rsidRDefault="00F619B9" w:rsidP="00594AD3">
      <w:pPr>
        <w:jc w:val="both"/>
        <w:rPr>
          <w:rFonts w:ascii="Times" w:hAnsi="Times"/>
          <w:sz w:val="28"/>
          <w:szCs w:val="28"/>
        </w:rPr>
      </w:pPr>
    </w:p>
    <w:p w14:paraId="00CCF062" w14:textId="77777777" w:rsidR="00F619B9" w:rsidRPr="00594AD3" w:rsidRDefault="00F619B9" w:rsidP="00594AD3">
      <w:pPr>
        <w:jc w:val="both"/>
        <w:rPr>
          <w:rFonts w:ascii="Times" w:hAnsi="Times"/>
          <w:sz w:val="28"/>
          <w:szCs w:val="28"/>
        </w:rPr>
      </w:pPr>
    </w:p>
    <w:p w14:paraId="512E9793" w14:textId="77777777" w:rsidR="00406985" w:rsidRPr="00594AD3" w:rsidRDefault="00406985" w:rsidP="00594AD3">
      <w:pPr>
        <w:tabs>
          <w:tab w:val="right" w:pos="9360"/>
        </w:tabs>
        <w:jc w:val="both"/>
        <w:rPr>
          <w:rFonts w:ascii="Times" w:hAnsi="Times"/>
          <w:b/>
          <w:sz w:val="36"/>
          <w:szCs w:val="36"/>
          <w:u w:val="single"/>
        </w:rPr>
      </w:pPr>
    </w:p>
    <w:p w14:paraId="0379B02F" w14:textId="77777777" w:rsidR="00406985" w:rsidRPr="00594AD3" w:rsidRDefault="00406985" w:rsidP="00594AD3">
      <w:pPr>
        <w:tabs>
          <w:tab w:val="right" w:pos="9360"/>
        </w:tabs>
        <w:jc w:val="both"/>
        <w:rPr>
          <w:rFonts w:ascii="Times" w:hAnsi="Times"/>
          <w:b/>
          <w:sz w:val="36"/>
          <w:szCs w:val="36"/>
          <w:u w:val="single"/>
        </w:rPr>
      </w:pPr>
    </w:p>
    <w:p w14:paraId="4A7B9F73" w14:textId="77777777" w:rsidR="00203648" w:rsidRDefault="00203648" w:rsidP="00594AD3">
      <w:pPr>
        <w:tabs>
          <w:tab w:val="right" w:pos="9360"/>
        </w:tabs>
        <w:jc w:val="both"/>
        <w:rPr>
          <w:rFonts w:ascii="Times" w:hAnsi="Times"/>
          <w:b/>
          <w:sz w:val="36"/>
          <w:szCs w:val="36"/>
        </w:rPr>
      </w:pPr>
    </w:p>
    <w:p w14:paraId="03A0D65F" w14:textId="77777777" w:rsidR="00203648" w:rsidRDefault="00203648" w:rsidP="00594AD3">
      <w:pPr>
        <w:tabs>
          <w:tab w:val="right" w:pos="9360"/>
        </w:tabs>
        <w:jc w:val="both"/>
        <w:rPr>
          <w:rFonts w:ascii="Times" w:hAnsi="Times"/>
          <w:b/>
          <w:sz w:val="36"/>
          <w:szCs w:val="36"/>
        </w:rPr>
      </w:pPr>
    </w:p>
    <w:p w14:paraId="4C4CBAF3" w14:textId="77777777" w:rsidR="00203648" w:rsidRDefault="00203648" w:rsidP="00594AD3">
      <w:pPr>
        <w:tabs>
          <w:tab w:val="right" w:pos="9360"/>
        </w:tabs>
        <w:jc w:val="both"/>
        <w:rPr>
          <w:rFonts w:ascii="Times" w:hAnsi="Times"/>
          <w:b/>
          <w:sz w:val="36"/>
          <w:szCs w:val="36"/>
        </w:rPr>
      </w:pPr>
    </w:p>
    <w:p w14:paraId="36ACDE36" w14:textId="77777777" w:rsidR="00203648" w:rsidRDefault="00203648" w:rsidP="00594AD3">
      <w:pPr>
        <w:tabs>
          <w:tab w:val="right" w:pos="9360"/>
        </w:tabs>
        <w:jc w:val="both"/>
        <w:rPr>
          <w:rFonts w:ascii="Times" w:hAnsi="Times"/>
          <w:b/>
          <w:sz w:val="36"/>
          <w:szCs w:val="36"/>
        </w:rPr>
      </w:pPr>
    </w:p>
    <w:p w14:paraId="20D5809B" w14:textId="77777777" w:rsidR="00203648" w:rsidRDefault="00203648" w:rsidP="00594AD3">
      <w:pPr>
        <w:tabs>
          <w:tab w:val="right" w:pos="9360"/>
        </w:tabs>
        <w:jc w:val="both"/>
        <w:rPr>
          <w:rFonts w:ascii="Times" w:hAnsi="Times"/>
          <w:b/>
          <w:sz w:val="36"/>
          <w:szCs w:val="36"/>
        </w:rPr>
      </w:pPr>
    </w:p>
    <w:p w14:paraId="39B37C9F" w14:textId="77777777" w:rsidR="00203648" w:rsidRDefault="00203648" w:rsidP="00594AD3">
      <w:pPr>
        <w:tabs>
          <w:tab w:val="right" w:pos="9360"/>
        </w:tabs>
        <w:jc w:val="both"/>
        <w:rPr>
          <w:rFonts w:ascii="Times" w:hAnsi="Times"/>
          <w:b/>
          <w:sz w:val="36"/>
          <w:szCs w:val="36"/>
        </w:rPr>
      </w:pPr>
    </w:p>
    <w:p w14:paraId="35C0B016" w14:textId="77777777" w:rsidR="00203648" w:rsidRDefault="00203648" w:rsidP="00594AD3">
      <w:pPr>
        <w:tabs>
          <w:tab w:val="right" w:pos="9360"/>
        </w:tabs>
        <w:jc w:val="both"/>
        <w:rPr>
          <w:rFonts w:ascii="Times" w:hAnsi="Times"/>
          <w:b/>
          <w:sz w:val="36"/>
          <w:szCs w:val="36"/>
        </w:rPr>
      </w:pPr>
    </w:p>
    <w:p w14:paraId="3C300B0B" w14:textId="77777777" w:rsidR="00203648" w:rsidRDefault="00203648" w:rsidP="00594AD3">
      <w:pPr>
        <w:tabs>
          <w:tab w:val="right" w:pos="9360"/>
        </w:tabs>
        <w:jc w:val="both"/>
        <w:rPr>
          <w:rFonts w:ascii="Times" w:hAnsi="Times"/>
          <w:b/>
          <w:sz w:val="36"/>
          <w:szCs w:val="36"/>
        </w:rPr>
      </w:pPr>
    </w:p>
    <w:p w14:paraId="1A2470AD" w14:textId="77777777" w:rsidR="00203648" w:rsidRDefault="00203648" w:rsidP="00594AD3">
      <w:pPr>
        <w:tabs>
          <w:tab w:val="right" w:pos="9360"/>
        </w:tabs>
        <w:jc w:val="both"/>
        <w:rPr>
          <w:rFonts w:ascii="Times" w:hAnsi="Times"/>
          <w:b/>
          <w:sz w:val="36"/>
          <w:szCs w:val="36"/>
        </w:rPr>
      </w:pPr>
    </w:p>
    <w:p w14:paraId="030361DC" w14:textId="77777777" w:rsidR="00203648" w:rsidRDefault="00203648" w:rsidP="00594AD3">
      <w:pPr>
        <w:tabs>
          <w:tab w:val="right" w:pos="9360"/>
        </w:tabs>
        <w:jc w:val="both"/>
        <w:rPr>
          <w:rFonts w:ascii="Times" w:hAnsi="Times"/>
          <w:b/>
          <w:sz w:val="36"/>
          <w:szCs w:val="36"/>
        </w:rPr>
      </w:pPr>
    </w:p>
    <w:p w14:paraId="6E68A87A" w14:textId="77777777" w:rsidR="00A421B2" w:rsidRPr="00203648" w:rsidRDefault="00406985" w:rsidP="00594AD3">
      <w:pPr>
        <w:tabs>
          <w:tab w:val="right" w:pos="9360"/>
        </w:tabs>
        <w:jc w:val="both"/>
        <w:rPr>
          <w:rFonts w:ascii="Times" w:hAnsi="Times"/>
          <w:b/>
          <w:u w:val="single"/>
        </w:rPr>
      </w:pPr>
      <w:proofErr w:type="gramStart"/>
      <w:r w:rsidRPr="00203648">
        <w:rPr>
          <w:rFonts w:ascii="Times" w:hAnsi="Times"/>
          <w:b/>
          <w:u w:val="single"/>
        </w:rPr>
        <w:t>REFERENCES :</w:t>
      </w:r>
      <w:proofErr w:type="gramEnd"/>
    </w:p>
    <w:p w14:paraId="66CF3183" w14:textId="708A505F" w:rsidR="00140F3C" w:rsidRPr="00C07D2E" w:rsidRDefault="00140F3C" w:rsidP="00594AD3">
      <w:pPr>
        <w:pStyle w:val="ListParagraph"/>
        <w:numPr>
          <w:ilvl w:val="0"/>
          <w:numId w:val="14"/>
        </w:numPr>
        <w:tabs>
          <w:tab w:val="right" w:pos="9360"/>
        </w:tabs>
        <w:jc w:val="both"/>
        <w:rPr>
          <w:rFonts w:ascii="Times" w:hAnsi="Times"/>
          <w:sz w:val="16"/>
          <w:szCs w:val="16"/>
        </w:rPr>
      </w:pPr>
      <w:r w:rsidRPr="00C07D2E">
        <w:rPr>
          <w:rFonts w:ascii="Times" w:hAnsi="Times"/>
          <w:sz w:val="16"/>
          <w:szCs w:val="16"/>
        </w:rPr>
        <w:t>Suzuki A</w:t>
      </w:r>
      <w:r w:rsidR="000136EE" w:rsidRPr="00C07D2E">
        <w:rPr>
          <w:rFonts w:ascii="Times" w:hAnsi="Times"/>
          <w:sz w:val="16"/>
          <w:szCs w:val="16"/>
        </w:rPr>
        <w:t xml:space="preserve">, </w:t>
      </w:r>
      <w:proofErr w:type="spellStart"/>
      <w:r w:rsidR="000136EE" w:rsidRPr="00C07D2E">
        <w:rPr>
          <w:rFonts w:ascii="Times" w:hAnsi="Times"/>
          <w:sz w:val="16"/>
          <w:szCs w:val="16"/>
        </w:rPr>
        <w:t>Angulo</w:t>
      </w:r>
      <w:proofErr w:type="spellEnd"/>
      <w:r w:rsidR="000136EE" w:rsidRPr="00C07D2E">
        <w:rPr>
          <w:rFonts w:ascii="Times" w:hAnsi="Times"/>
          <w:sz w:val="16"/>
          <w:szCs w:val="16"/>
        </w:rPr>
        <w:t xml:space="preserve"> P, </w:t>
      </w:r>
      <w:proofErr w:type="spellStart"/>
      <w:r w:rsidR="000136EE" w:rsidRPr="00C07D2E">
        <w:rPr>
          <w:rFonts w:ascii="Times" w:hAnsi="Times"/>
          <w:sz w:val="16"/>
          <w:szCs w:val="16"/>
        </w:rPr>
        <w:t>Lymp</w:t>
      </w:r>
      <w:proofErr w:type="spellEnd"/>
      <w:r w:rsidR="000136EE" w:rsidRPr="00C07D2E">
        <w:rPr>
          <w:rFonts w:ascii="Times" w:hAnsi="Times"/>
          <w:sz w:val="16"/>
          <w:szCs w:val="16"/>
        </w:rPr>
        <w:t xml:space="preserve"> J, St </w:t>
      </w:r>
      <w:proofErr w:type="spellStart"/>
      <w:r w:rsidR="000136EE" w:rsidRPr="00C07D2E">
        <w:rPr>
          <w:rFonts w:ascii="Times" w:hAnsi="Times"/>
          <w:sz w:val="16"/>
          <w:szCs w:val="16"/>
        </w:rPr>
        <w:t>Sauver</w:t>
      </w:r>
      <w:proofErr w:type="spellEnd"/>
      <w:r w:rsidR="000136EE" w:rsidRPr="00C07D2E">
        <w:rPr>
          <w:rFonts w:ascii="Times" w:hAnsi="Times"/>
          <w:sz w:val="16"/>
          <w:szCs w:val="16"/>
        </w:rPr>
        <w:t xml:space="preserve"> J, Muto a, Okada T, </w:t>
      </w:r>
      <w:proofErr w:type="spellStart"/>
      <w:r w:rsidR="000136EE" w:rsidRPr="00C07D2E">
        <w:rPr>
          <w:rFonts w:ascii="Times" w:hAnsi="Times"/>
          <w:sz w:val="16"/>
          <w:szCs w:val="16"/>
        </w:rPr>
        <w:t>Lindor</w:t>
      </w:r>
      <w:proofErr w:type="spellEnd"/>
      <w:r w:rsidR="000136EE" w:rsidRPr="00C07D2E">
        <w:rPr>
          <w:rFonts w:ascii="Times" w:hAnsi="Times"/>
          <w:sz w:val="16"/>
          <w:szCs w:val="16"/>
        </w:rPr>
        <w:t xml:space="preserve"> K</w:t>
      </w:r>
      <w:r w:rsidRPr="00C07D2E">
        <w:rPr>
          <w:rFonts w:ascii="Times" w:hAnsi="Times"/>
          <w:sz w:val="16"/>
          <w:szCs w:val="16"/>
        </w:rPr>
        <w:t xml:space="preserve"> ; Chronological development of elevated aminotransferases in a non-alcoholic population ; </w:t>
      </w:r>
      <w:proofErr w:type="spellStart"/>
      <w:r w:rsidRPr="00C07D2E">
        <w:rPr>
          <w:rFonts w:ascii="Times" w:hAnsi="Times"/>
          <w:sz w:val="16"/>
          <w:szCs w:val="16"/>
        </w:rPr>
        <w:t>Hepatology</w:t>
      </w:r>
      <w:proofErr w:type="spellEnd"/>
      <w:r w:rsidRPr="00C07D2E">
        <w:rPr>
          <w:rFonts w:ascii="Times" w:hAnsi="Times"/>
          <w:sz w:val="16"/>
          <w:szCs w:val="16"/>
        </w:rPr>
        <w:t xml:space="preserve">; </w:t>
      </w:r>
      <w:r w:rsidR="000136EE" w:rsidRPr="00C07D2E">
        <w:rPr>
          <w:rFonts w:ascii="Times" w:hAnsi="Times"/>
          <w:sz w:val="16"/>
          <w:szCs w:val="16"/>
        </w:rPr>
        <w:t>2005 ;41 ; 64-71</w:t>
      </w:r>
      <w:r w:rsidRPr="00C07D2E">
        <w:rPr>
          <w:rFonts w:ascii="Times" w:hAnsi="Times"/>
          <w:sz w:val="16"/>
          <w:szCs w:val="16"/>
        </w:rPr>
        <w:t>.</w:t>
      </w:r>
    </w:p>
    <w:p w14:paraId="74762E83" w14:textId="74E354A4" w:rsidR="000136EE" w:rsidRPr="00C07D2E" w:rsidRDefault="000136EE"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Prashanth</w:t>
      </w:r>
      <w:proofErr w:type="spellEnd"/>
      <w:r w:rsidRPr="00C07D2E">
        <w:rPr>
          <w:rFonts w:ascii="Times" w:hAnsi="Times"/>
          <w:sz w:val="16"/>
          <w:szCs w:val="16"/>
        </w:rPr>
        <w:t xml:space="preserve"> M, Ganesh HK, </w:t>
      </w:r>
      <w:proofErr w:type="spellStart"/>
      <w:r w:rsidRPr="00C07D2E">
        <w:rPr>
          <w:rFonts w:ascii="Times" w:hAnsi="Times"/>
          <w:sz w:val="16"/>
          <w:szCs w:val="16"/>
        </w:rPr>
        <w:t>Vima</w:t>
      </w:r>
      <w:proofErr w:type="spellEnd"/>
      <w:r w:rsidRPr="00C07D2E">
        <w:rPr>
          <w:rFonts w:ascii="Times" w:hAnsi="Times"/>
          <w:sz w:val="16"/>
          <w:szCs w:val="16"/>
        </w:rPr>
        <w:t xml:space="preserve">, MV, John M, </w:t>
      </w:r>
      <w:proofErr w:type="spellStart"/>
      <w:r w:rsidRPr="00C07D2E">
        <w:rPr>
          <w:rFonts w:ascii="Times" w:hAnsi="Times"/>
          <w:sz w:val="16"/>
          <w:szCs w:val="16"/>
        </w:rPr>
        <w:t>Bandgar</w:t>
      </w:r>
      <w:proofErr w:type="spellEnd"/>
      <w:r w:rsidRPr="00C07D2E">
        <w:rPr>
          <w:rFonts w:ascii="Times" w:hAnsi="Times"/>
          <w:sz w:val="16"/>
          <w:szCs w:val="16"/>
        </w:rPr>
        <w:t xml:space="preserve"> T, Joshi SR et al ; Prevalence of nonalcoholic fatty liver disease in patients with type 2 diabetes mellitus ; JAPI ; 2009 ; 57 ; 205 10.</w:t>
      </w:r>
    </w:p>
    <w:p w14:paraId="35AB4BCD" w14:textId="0C2ADA65" w:rsidR="00140F3C" w:rsidRPr="00C07D2E" w:rsidRDefault="00140F3C"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Shobha</w:t>
      </w:r>
      <w:proofErr w:type="spellEnd"/>
      <w:r w:rsidRPr="00C07D2E">
        <w:rPr>
          <w:rFonts w:ascii="Times" w:hAnsi="Times"/>
          <w:sz w:val="16"/>
          <w:szCs w:val="16"/>
        </w:rPr>
        <w:t xml:space="preserve"> </w:t>
      </w:r>
      <w:proofErr w:type="spellStart"/>
      <w:r w:rsidRPr="00C07D2E">
        <w:rPr>
          <w:rFonts w:ascii="Times" w:hAnsi="Times"/>
          <w:sz w:val="16"/>
          <w:szCs w:val="16"/>
        </w:rPr>
        <w:t>Luxmi</w:t>
      </w:r>
      <w:proofErr w:type="spellEnd"/>
      <w:r w:rsidR="000136EE" w:rsidRPr="00C07D2E">
        <w:rPr>
          <w:rFonts w:ascii="Times" w:hAnsi="Times"/>
          <w:sz w:val="16"/>
          <w:szCs w:val="16"/>
        </w:rPr>
        <w:t xml:space="preserve">, </w:t>
      </w:r>
      <w:proofErr w:type="spellStart"/>
      <w:r w:rsidR="000136EE" w:rsidRPr="00C07D2E">
        <w:rPr>
          <w:rFonts w:ascii="Times" w:hAnsi="Times"/>
          <w:sz w:val="16"/>
          <w:szCs w:val="16"/>
        </w:rPr>
        <w:t>Rukshana</w:t>
      </w:r>
      <w:proofErr w:type="spellEnd"/>
      <w:r w:rsidR="000136EE" w:rsidRPr="00C07D2E">
        <w:rPr>
          <w:rFonts w:ascii="Times" w:hAnsi="Times"/>
          <w:sz w:val="16"/>
          <w:szCs w:val="16"/>
        </w:rPr>
        <w:t xml:space="preserve"> Abdul </w:t>
      </w:r>
      <w:proofErr w:type="spellStart"/>
      <w:r w:rsidR="000136EE" w:rsidRPr="00C07D2E">
        <w:rPr>
          <w:rFonts w:ascii="Times" w:hAnsi="Times"/>
          <w:sz w:val="16"/>
          <w:szCs w:val="16"/>
        </w:rPr>
        <w:t>Sattar</w:t>
      </w:r>
      <w:proofErr w:type="spellEnd"/>
      <w:r w:rsidR="000136EE" w:rsidRPr="00C07D2E">
        <w:rPr>
          <w:rFonts w:ascii="Times" w:hAnsi="Times"/>
          <w:sz w:val="16"/>
          <w:szCs w:val="16"/>
        </w:rPr>
        <w:t xml:space="preserve">, Jamal </w:t>
      </w:r>
      <w:proofErr w:type="spellStart"/>
      <w:r w:rsidR="000136EE" w:rsidRPr="00C07D2E">
        <w:rPr>
          <w:rFonts w:ascii="Times" w:hAnsi="Times"/>
          <w:sz w:val="16"/>
          <w:szCs w:val="16"/>
        </w:rPr>
        <w:t>Ara</w:t>
      </w:r>
      <w:proofErr w:type="spellEnd"/>
      <w:r w:rsidRPr="00C07D2E">
        <w:rPr>
          <w:rFonts w:ascii="Times" w:hAnsi="Times"/>
          <w:sz w:val="16"/>
          <w:szCs w:val="16"/>
        </w:rPr>
        <w:t xml:space="preserve"> ; Association of non-alcoholic fatty liver with type 2 diabetes mellitus; J. </w:t>
      </w:r>
      <w:proofErr w:type="spellStart"/>
      <w:r w:rsidRPr="00C07D2E">
        <w:rPr>
          <w:rFonts w:ascii="Times" w:hAnsi="Times"/>
          <w:sz w:val="16"/>
          <w:szCs w:val="16"/>
        </w:rPr>
        <w:t>Liaquat</w:t>
      </w:r>
      <w:proofErr w:type="spellEnd"/>
      <w:r w:rsidRPr="00C07D2E">
        <w:rPr>
          <w:rFonts w:ascii="Times" w:hAnsi="Times"/>
          <w:sz w:val="16"/>
          <w:szCs w:val="16"/>
        </w:rPr>
        <w:t xml:space="preserve"> Univ. Med. Health Sci. ;</w:t>
      </w:r>
      <w:r w:rsidR="000136EE" w:rsidRPr="00C07D2E">
        <w:rPr>
          <w:rFonts w:ascii="Times" w:hAnsi="Times"/>
          <w:sz w:val="16"/>
          <w:szCs w:val="16"/>
        </w:rPr>
        <w:t>2008 ; 7(3) ;188-193</w:t>
      </w:r>
      <w:r w:rsidRPr="00C07D2E">
        <w:rPr>
          <w:rFonts w:ascii="Times" w:hAnsi="Times"/>
          <w:sz w:val="16"/>
          <w:szCs w:val="16"/>
        </w:rPr>
        <w:t>.</w:t>
      </w:r>
    </w:p>
    <w:p w14:paraId="0787CFD1" w14:textId="251217FA" w:rsidR="00140F3C" w:rsidRPr="00C07D2E" w:rsidRDefault="00882594"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Akber</w:t>
      </w:r>
      <w:proofErr w:type="spellEnd"/>
      <w:r w:rsidRPr="00C07D2E">
        <w:rPr>
          <w:rFonts w:ascii="Times" w:hAnsi="Times"/>
          <w:sz w:val="16"/>
          <w:szCs w:val="16"/>
        </w:rPr>
        <w:t xml:space="preserve"> DH, </w:t>
      </w:r>
      <w:proofErr w:type="spellStart"/>
      <w:r w:rsidRPr="00C07D2E">
        <w:rPr>
          <w:rFonts w:ascii="Times" w:hAnsi="Times"/>
          <w:sz w:val="16"/>
          <w:szCs w:val="16"/>
        </w:rPr>
        <w:t>Kawther</w:t>
      </w:r>
      <w:proofErr w:type="spellEnd"/>
      <w:r w:rsidRPr="00C07D2E">
        <w:rPr>
          <w:rFonts w:ascii="Times" w:hAnsi="Times"/>
          <w:sz w:val="16"/>
          <w:szCs w:val="16"/>
        </w:rPr>
        <w:t xml:space="preserve"> AH</w:t>
      </w:r>
      <w:r w:rsidR="002F5EED" w:rsidRPr="00C07D2E">
        <w:rPr>
          <w:rFonts w:ascii="Times" w:hAnsi="Times"/>
          <w:sz w:val="16"/>
          <w:szCs w:val="16"/>
        </w:rPr>
        <w:t xml:space="preserve"> ; Non-alcoholic fatty liver disease in Saudi Type diabetic subjects attending a medical outpatient clinic ; Diabetes Care ;</w:t>
      </w:r>
      <w:r w:rsidRPr="00C07D2E">
        <w:rPr>
          <w:rFonts w:ascii="Times" w:hAnsi="Times"/>
          <w:sz w:val="16"/>
          <w:szCs w:val="16"/>
        </w:rPr>
        <w:t>2003 ; 26 ; 3351-65</w:t>
      </w:r>
      <w:r w:rsidR="002F5EED" w:rsidRPr="00C07D2E">
        <w:rPr>
          <w:rFonts w:ascii="Times" w:hAnsi="Times"/>
          <w:sz w:val="16"/>
          <w:szCs w:val="16"/>
        </w:rPr>
        <w:t>.</w:t>
      </w:r>
    </w:p>
    <w:p w14:paraId="003C3E53" w14:textId="73A7CF41" w:rsidR="002F5EED" w:rsidRPr="00C07D2E" w:rsidRDefault="002F5EED"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Jayarama</w:t>
      </w:r>
      <w:proofErr w:type="spellEnd"/>
      <w:r w:rsidRPr="00C07D2E">
        <w:rPr>
          <w:rFonts w:ascii="Times" w:hAnsi="Times"/>
          <w:sz w:val="16"/>
          <w:szCs w:val="16"/>
        </w:rPr>
        <w:t xml:space="preserve"> N</w:t>
      </w:r>
      <w:r w:rsidR="00882594" w:rsidRPr="00C07D2E">
        <w:rPr>
          <w:rFonts w:ascii="Times" w:hAnsi="Times"/>
          <w:sz w:val="16"/>
          <w:szCs w:val="16"/>
        </w:rPr>
        <w:t xml:space="preserve">, </w:t>
      </w:r>
      <w:proofErr w:type="spellStart"/>
      <w:r w:rsidR="00882594" w:rsidRPr="00C07D2E">
        <w:rPr>
          <w:rFonts w:ascii="Times" w:hAnsi="Times"/>
          <w:sz w:val="16"/>
          <w:szCs w:val="16"/>
        </w:rPr>
        <w:t>Sudha</w:t>
      </w:r>
      <w:proofErr w:type="spellEnd"/>
      <w:r w:rsidR="00882594" w:rsidRPr="00C07D2E">
        <w:rPr>
          <w:rFonts w:ascii="Times" w:hAnsi="Times"/>
          <w:sz w:val="16"/>
          <w:szCs w:val="16"/>
        </w:rPr>
        <w:t xml:space="preserve"> R</w:t>
      </w:r>
      <w:r w:rsidRPr="00C07D2E">
        <w:rPr>
          <w:rFonts w:ascii="Times" w:hAnsi="Times"/>
          <w:sz w:val="16"/>
          <w:szCs w:val="16"/>
        </w:rPr>
        <w:t xml:space="preserve"> ; A study of non-alcoholic fatty liver disease in type 2 diabetes mellitus in a tertiary care </w:t>
      </w:r>
      <w:proofErr w:type="spellStart"/>
      <w:r w:rsidRPr="00C07D2E">
        <w:rPr>
          <w:rFonts w:ascii="Times" w:hAnsi="Times"/>
          <w:sz w:val="16"/>
          <w:szCs w:val="16"/>
        </w:rPr>
        <w:t>centre</w:t>
      </w:r>
      <w:proofErr w:type="spellEnd"/>
      <w:r w:rsidRPr="00C07D2E">
        <w:rPr>
          <w:rFonts w:ascii="Times" w:hAnsi="Times"/>
          <w:sz w:val="16"/>
          <w:szCs w:val="16"/>
        </w:rPr>
        <w:t>, southern India ; Journal of clinical and diagnostic research (serial online) ;</w:t>
      </w:r>
      <w:r w:rsidR="00882594" w:rsidRPr="00C07D2E">
        <w:rPr>
          <w:rFonts w:ascii="Times" w:hAnsi="Times"/>
          <w:sz w:val="16"/>
          <w:szCs w:val="16"/>
        </w:rPr>
        <w:t>April 2012 (Cited : 2015 Sep 20) ; 6 :  243-45</w:t>
      </w:r>
      <w:r w:rsidRPr="00C07D2E">
        <w:rPr>
          <w:rFonts w:ascii="Times" w:hAnsi="Times"/>
          <w:sz w:val="16"/>
          <w:szCs w:val="16"/>
        </w:rPr>
        <w:t>.</w:t>
      </w:r>
    </w:p>
    <w:p w14:paraId="222FAEE0" w14:textId="562B8477" w:rsidR="002F5EED" w:rsidRPr="00C07D2E" w:rsidRDefault="002F5EED" w:rsidP="00594AD3">
      <w:pPr>
        <w:pStyle w:val="ListParagraph"/>
        <w:numPr>
          <w:ilvl w:val="0"/>
          <w:numId w:val="14"/>
        </w:numPr>
        <w:tabs>
          <w:tab w:val="right" w:pos="9360"/>
        </w:tabs>
        <w:jc w:val="both"/>
        <w:rPr>
          <w:rFonts w:ascii="Times" w:hAnsi="Times"/>
          <w:sz w:val="16"/>
          <w:szCs w:val="16"/>
        </w:rPr>
      </w:pPr>
      <w:r w:rsidRPr="00C07D2E">
        <w:rPr>
          <w:rFonts w:ascii="Times" w:hAnsi="Times"/>
          <w:sz w:val="16"/>
          <w:szCs w:val="16"/>
        </w:rPr>
        <w:t xml:space="preserve">Lee </w:t>
      </w:r>
      <w:proofErr w:type="gramStart"/>
      <w:r w:rsidRPr="00C07D2E">
        <w:rPr>
          <w:rFonts w:ascii="Times" w:hAnsi="Times"/>
          <w:sz w:val="16"/>
          <w:szCs w:val="16"/>
        </w:rPr>
        <w:t>RG ;</w:t>
      </w:r>
      <w:proofErr w:type="gramEnd"/>
      <w:r w:rsidRPr="00C07D2E">
        <w:rPr>
          <w:rFonts w:ascii="Times" w:hAnsi="Times"/>
          <w:sz w:val="16"/>
          <w:szCs w:val="16"/>
        </w:rPr>
        <w:t xml:space="preserve"> Non-alcoholic </w:t>
      </w:r>
      <w:proofErr w:type="spellStart"/>
      <w:r w:rsidRPr="00C07D2E">
        <w:rPr>
          <w:rFonts w:ascii="Times" w:hAnsi="Times"/>
          <w:sz w:val="16"/>
          <w:szCs w:val="16"/>
        </w:rPr>
        <w:t>steatohepatitis</w:t>
      </w:r>
      <w:proofErr w:type="spellEnd"/>
      <w:r w:rsidRPr="00C07D2E">
        <w:rPr>
          <w:rFonts w:ascii="Times" w:hAnsi="Times"/>
          <w:sz w:val="16"/>
          <w:szCs w:val="16"/>
        </w:rPr>
        <w:t xml:space="preserve"> : A study of 49 patients ; Hum. </w:t>
      </w:r>
      <w:proofErr w:type="spellStart"/>
      <w:r w:rsidRPr="00C07D2E">
        <w:rPr>
          <w:rFonts w:ascii="Times" w:hAnsi="Times"/>
          <w:sz w:val="16"/>
          <w:szCs w:val="16"/>
        </w:rPr>
        <w:t>Pathol</w:t>
      </w:r>
      <w:proofErr w:type="spellEnd"/>
      <w:r w:rsidRPr="00C07D2E">
        <w:rPr>
          <w:rFonts w:ascii="Times" w:hAnsi="Times"/>
          <w:sz w:val="16"/>
          <w:szCs w:val="16"/>
        </w:rPr>
        <w:t>. ;</w:t>
      </w:r>
      <w:r w:rsidR="00882594" w:rsidRPr="00C07D2E">
        <w:rPr>
          <w:rFonts w:ascii="Times" w:hAnsi="Times"/>
          <w:sz w:val="16"/>
          <w:szCs w:val="16"/>
        </w:rPr>
        <w:t xml:space="preserve"> </w:t>
      </w:r>
      <w:proofErr w:type="gramStart"/>
      <w:r w:rsidR="00882594" w:rsidRPr="00C07D2E">
        <w:rPr>
          <w:rFonts w:ascii="Times" w:hAnsi="Times"/>
          <w:sz w:val="16"/>
          <w:szCs w:val="16"/>
        </w:rPr>
        <w:t>1989 ;</w:t>
      </w:r>
      <w:proofErr w:type="gramEnd"/>
      <w:r w:rsidRPr="00C07D2E">
        <w:rPr>
          <w:rFonts w:ascii="Times" w:hAnsi="Times"/>
          <w:sz w:val="16"/>
          <w:szCs w:val="16"/>
        </w:rPr>
        <w:t xml:space="preserve"> 2</w:t>
      </w:r>
      <w:r w:rsidR="00882594" w:rsidRPr="00C07D2E">
        <w:rPr>
          <w:rFonts w:ascii="Times" w:hAnsi="Times"/>
          <w:sz w:val="16"/>
          <w:szCs w:val="16"/>
        </w:rPr>
        <w:t>0 ; 594-98</w:t>
      </w:r>
      <w:r w:rsidR="00C173B9" w:rsidRPr="00C07D2E">
        <w:rPr>
          <w:rFonts w:ascii="Times" w:hAnsi="Times"/>
          <w:sz w:val="16"/>
          <w:szCs w:val="16"/>
        </w:rPr>
        <w:t>.</w:t>
      </w:r>
    </w:p>
    <w:p w14:paraId="1A548E1D" w14:textId="66134707" w:rsidR="00C173B9" w:rsidRPr="00C07D2E" w:rsidRDefault="00C173B9"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Mofrad</w:t>
      </w:r>
      <w:proofErr w:type="spellEnd"/>
      <w:r w:rsidRPr="00C07D2E">
        <w:rPr>
          <w:rFonts w:ascii="Times" w:hAnsi="Times"/>
          <w:sz w:val="16"/>
          <w:szCs w:val="16"/>
        </w:rPr>
        <w:t xml:space="preserve"> P</w:t>
      </w:r>
      <w:r w:rsidR="00882594" w:rsidRPr="00C07D2E">
        <w:rPr>
          <w:rFonts w:ascii="Times" w:hAnsi="Times"/>
          <w:sz w:val="16"/>
          <w:szCs w:val="16"/>
        </w:rPr>
        <w:t xml:space="preserve">, </w:t>
      </w:r>
      <w:proofErr w:type="spellStart"/>
      <w:r w:rsidR="00882594" w:rsidRPr="00C07D2E">
        <w:rPr>
          <w:rFonts w:ascii="Times" w:hAnsi="Times"/>
          <w:sz w:val="16"/>
          <w:szCs w:val="16"/>
        </w:rPr>
        <w:t>Contos</w:t>
      </w:r>
      <w:proofErr w:type="spellEnd"/>
      <w:r w:rsidR="00882594" w:rsidRPr="00C07D2E">
        <w:rPr>
          <w:rFonts w:ascii="Times" w:hAnsi="Times"/>
          <w:sz w:val="16"/>
          <w:szCs w:val="16"/>
        </w:rPr>
        <w:t xml:space="preserve"> MJ, </w:t>
      </w:r>
      <w:proofErr w:type="spellStart"/>
      <w:r w:rsidR="00882594" w:rsidRPr="00C07D2E">
        <w:rPr>
          <w:rFonts w:ascii="Times" w:hAnsi="Times"/>
          <w:sz w:val="16"/>
          <w:szCs w:val="16"/>
        </w:rPr>
        <w:t>Haque</w:t>
      </w:r>
      <w:proofErr w:type="spellEnd"/>
      <w:r w:rsidR="00882594" w:rsidRPr="00C07D2E">
        <w:rPr>
          <w:rFonts w:ascii="Times" w:hAnsi="Times"/>
          <w:sz w:val="16"/>
          <w:szCs w:val="16"/>
        </w:rPr>
        <w:t xml:space="preserve"> M, </w:t>
      </w:r>
      <w:proofErr w:type="spellStart"/>
      <w:r w:rsidR="00882594" w:rsidRPr="00C07D2E">
        <w:rPr>
          <w:rFonts w:ascii="Times" w:hAnsi="Times"/>
          <w:sz w:val="16"/>
          <w:szCs w:val="16"/>
        </w:rPr>
        <w:t>Segeant</w:t>
      </w:r>
      <w:proofErr w:type="spellEnd"/>
      <w:r w:rsidR="00882594" w:rsidRPr="00C07D2E">
        <w:rPr>
          <w:rFonts w:ascii="Times" w:hAnsi="Times"/>
          <w:sz w:val="16"/>
          <w:szCs w:val="16"/>
        </w:rPr>
        <w:t xml:space="preserve"> C, Fisher RA, </w:t>
      </w:r>
      <w:proofErr w:type="spellStart"/>
      <w:r w:rsidR="00882594" w:rsidRPr="00C07D2E">
        <w:rPr>
          <w:rFonts w:ascii="Times" w:hAnsi="Times"/>
          <w:sz w:val="16"/>
          <w:szCs w:val="16"/>
        </w:rPr>
        <w:t>Luketic</w:t>
      </w:r>
      <w:proofErr w:type="spellEnd"/>
      <w:r w:rsidR="00882594" w:rsidRPr="00C07D2E">
        <w:rPr>
          <w:rFonts w:ascii="Times" w:hAnsi="Times"/>
          <w:sz w:val="16"/>
          <w:szCs w:val="16"/>
        </w:rPr>
        <w:t xml:space="preserve"> VA</w:t>
      </w:r>
      <w:r w:rsidRPr="00C07D2E">
        <w:rPr>
          <w:rFonts w:ascii="Times" w:hAnsi="Times"/>
          <w:sz w:val="16"/>
          <w:szCs w:val="16"/>
        </w:rPr>
        <w:t xml:space="preserve"> et al ; Clinical and histologic spectrum of NAFLD associated with normal ALT values ; </w:t>
      </w:r>
      <w:proofErr w:type="spellStart"/>
      <w:r w:rsidRPr="00C07D2E">
        <w:rPr>
          <w:rFonts w:ascii="Times" w:hAnsi="Times"/>
          <w:sz w:val="16"/>
          <w:szCs w:val="16"/>
        </w:rPr>
        <w:t>Hepatology</w:t>
      </w:r>
      <w:proofErr w:type="spellEnd"/>
      <w:r w:rsidRPr="00C07D2E">
        <w:rPr>
          <w:rFonts w:ascii="Times" w:hAnsi="Times"/>
          <w:sz w:val="16"/>
          <w:szCs w:val="16"/>
        </w:rPr>
        <w:t xml:space="preserve"> ;</w:t>
      </w:r>
      <w:r w:rsidR="00092D93" w:rsidRPr="00C07D2E">
        <w:rPr>
          <w:rFonts w:ascii="Times" w:hAnsi="Times"/>
          <w:sz w:val="16"/>
          <w:szCs w:val="16"/>
        </w:rPr>
        <w:t xml:space="preserve"> Jun 2003 ; 37 ; 1286-92</w:t>
      </w:r>
      <w:r w:rsidRPr="00C07D2E">
        <w:rPr>
          <w:rFonts w:ascii="Times" w:hAnsi="Times"/>
          <w:sz w:val="16"/>
          <w:szCs w:val="16"/>
        </w:rPr>
        <w:t>.</w:t>
      </w:r>
    </w:p>
    <w:p w14:paraId="38DC9C04" w14:textId="4FD0901A" w:rsidR="00C173B9" w:rsidRPr="00C07D2E" w:rsidRDefault="00C173B9" w:rsidP="00594AD3">
      <w:pPr>
        <w:pStyle w:val="ListParagraph"/>
        <w:numPr>
          <w:ilvl w:val="0"/>
          <w:numId w:val="14"/>
        </w:numPr>
        <w:tabs>
          <w:tab w:val="right" w:pos="9360"/>
        </w:tabs>
        <w:jc w:val="both"/>
        <w:rPr>
          <w:rFonts w:ascii="Times" w:hAnsi="Times"/>
          <w:sz w:val="16"/>
          <w:szCs w:val="16"/>
        </w:rPr>
      </w:pPr>
      <w:r w:rsidRPr="00C07D2E">
        <w:rPr>
          <w:rFonts w:ascii="Times" w:hAnsi="Times"/>
          <w:sz w:val="16"/>
          <w:szCs w:val="16"/>
        </w:rPr>
        <w:t>Ludwig Y</w:t>
      </w:r>
      <w:r w:rsidR="00092D93" w:rsidRPr="00C07D2E">
        <w:rPr>
          <w:rFonts w:ascii="Times" w:hAnsi="Times"/>
          <w:sz w:val="16"/>
          <w:szCs w:val="16"/>
        </w:rPr>
        <w:t xml:space="preserve">, </w:t>
      </w:r>
      <w:proofErr w:type="spellStart"/>
      <w:r w:rsidR="00092D93" w:rsidRPr="00C07D2E">
        <w:rPr>
          <w:rFonts w:ascii="Times" w:hAnsi="Times"/>
          <w:sz w:val="16"/>
          <w:szCs w:val="16"/>
        </w:rPr>
        <w:t>Viggiano</w:t>
      </w:r>
      <w:proofErr w:type="spellEnd"/>
      <w:r w:rsidR="00092D93" w:rsidRPr="00C07D2E">
        <w:rPr>
          <w:rFonts w:ascii="Times" w:hAnsi="Times"/>
          <w:sz w:val="16"/>
          <w:szCs w:val="16"/>
        </w:rPr>
        <w:t xml:space="preserve"> TR, McGill DB, Oh </w:t>
      </w:r>
      <w:proofErr w:type="gramStart"/>
      <w:r w:rsidR="00092D93" w:rsidRPr="00C07D2E">
        <w:rPr>
          <w:rFonts w:ascii="Times" w:hAnsi="Times"/>
          <w:sz w:val="16"/>
          <w:szCs w:val="16"/>
        </w:rPr>
        <w:t>BJ</w:t>
      </w:r>
      <w:r w:rsidRPr="00C07D2E">
        <w:rPr>
          <w:rFonts w:ascii="Times" w:hAnsi="Times"/>
          <w:sz w:val="16"/>
          <w:szCs w:val="16"/>
        </w:rPr>
        <w:t xml:space="preserve"> ;</w:t>
      </w:r>
      <w:proofErr w:type="gramEnd"/>
      <w:r w:rsidRPr="00C07D2E">
        <w:rPr>
          <w:rFonts w:ascii="Times" w:hAnsi="Times"/>
          <w:sz w:val="16"/>
          <w:szCs w:val="16"/>
        </w:rPr>
        <w:t xml:space="preserve"> </w:t>
      </w:r>
      <w:proofErr w:type="spellStart"/>
      <w:r w:rsidRPr="00C07D2E">
        <w:rPr>
          <w:rFonts w:ascii="Times" w:hAnsi="Times"/>
          <w:sz w:val="16"/>
          <w:szCs w:val="16"/>
        </w:rPr>
        <w:t>Non alcoholic</w:t>
      </w:r>
      <w:proofErr w:type="spellEnd"/>
      <w:r w:rsidRPr="00C07D2E">
        <w:rPr>
          <w:rFonts w:ascii="Times" w:hAnsi="Times"/>
          <w:sz w:val="16"/>
          <w:szCs w:val="16"/>
        </w:rPr>
        <w:t xml:space="preserve"> </w:t>
      </w:r>
      <w:proofErr w:type="spellStart"/>
      <w:r w:rsidRPr="00C07D2E">
        <w:rPr>
          <w:rFonts w:ascii="Times" w:hAnsi="Times"/>
          <w:sz w:val="16"/>
          <w:szCs w:val="16"/>
        </w:rPr>
        <w:t>steatohepatitis</w:t>
      </w:r>
      <w:proofErr w:type="spellEnd"/>
      <w:r w:rsidRPr="00C07D2E">
        <w:rPr>
          <w:rFonts w:ascii="Times" w:hAnsi="Times"/>
          <w:sz w:val="16"/>
          <w:szCs w:val="16"/>
        </w:rPr>
        <w:t xml:space="preserve"> ; Mayo </w:t>
      </w:r>
      <w:proofErr w:type="spellStart"/>
      <w:r w:rsidRPr="00C07D2E">
        <w:rPr>
          <w:rFonts w:ascii="Times" w:hAnsi="Times"/>
          <w:sz w:val="16"/>
          <w:szCs w:val="16"/>
        </w:rPr>
        <w:t>Clin</w:t>
      </w:r>
      <w:proofErr w:type="spellEnd"/>
      <w:r w:rsidRPr="00C07D2E">
        <w:rPr>
          <w:rFonts w:ascii="Times" w:hAnsi="Times"/>
          <w:sz w:val="16"/>
          <w:szCs w:val="16"/>
        </w:rPr>
        <w:t xml:space="preserve">. </w:t>
      </w:r>
      <w:proofErr w:type="spellStart"/>
      <w:proofErr w:type="gramStart"/>
      <w:r w:rsidRPr="00C07D2E">
        <w:rPr>
          <w:rFonts w:ascii="Times" w:hAnsi="Times"/>
          <w:sz w:val="16"/>
          <w:szCs w:val="16"/>
        </w:rPr>
        <w:t>Proct</w:t>
      </w:r>
      <w:proofErr w:type="spellEnd"/>
      <w:r w:rsidRPr="00C07D2E">
        <w:rPr>
          <w:rFonts w:ascii="Times" w:hAnsi="Times"/>
          <w:sz w:val="16"/>
          <w:szCs w:val="16"/>
        </w:rPr>
        <w:t>.;</w:t>
      </w:r>
      <w:proofErr w:type="gramEnd"/>
      <w:r w:rsidR="00092D93" w:rsidRPr="00C07D2E">
        <w:rPr>
          <w:rFonts w:ascii="Times" w:hAnsi="Times"/>
          <w:sz w:val="16"/>
          <w:szCs w:val="16"/>
        </w:rPr>
        <w:t xml:space="preserve"> July 1980 ; 55 ; 434-38</w:t>
      </w:r>
      <w:r w:rsidRPr="00C07D2E">
        <w:rPr>
          <w:rFonts w:ascii="Times" w:hAnsi="Times"/>
          <w:sz w:val="16"/>
          <w:szCs w:val="16"/>
        </w:rPr>
        <w:t>.</w:t>
      </w:r>
    </w:p>
    <w:p w14:paraId="025A291D" w14:textId="38739347" w:rsidR="00C173B9" w:rsidRPr="00C07D2E" w:rsidRDefault="00C173B9"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Neuschwander-Tetri</w:t>
      </w:r>
      <w:proofErr w:type="spellEnd"/>
      <w:r w:rsidRPr="00C07D2E">
        <w:rPr>
          <w:rFonts w:ascii="Times" w:hAnsi="Times"/>
          <w:sz w:val="16"/>
          <w:szCs w:val="16"/>
        </w:rPr>
        <w:t xml:space="preserve"> BA</w:t>
      </w:r>
      <w:r w:rsidR="00092D93" w:rsidRPr="00C07D2E">
        <w:rPr>
          <w:rFonts w:ascii="Times" w:hAnsi="Times"/>
          <w:sz w:val="16"/>
          <w:szCs w:val="16"/>
        </w:rPr>
        <w:t xml:space="preserve">, Bacon </w:t>
      </w:r>
      <w:proofErr w:type="gramStart"/>
      <w:r w:rsidR="00092D93" w:rsidRPr="00C07D2E">
        <w:rPr>
          <w:rFonts w:ascii="Times" w:hAnsi="Times"/>
          <w:sz w:val="16"/>
          <w:szCs w:val="16"/>
        </w:rPr>
        <w:t xml:space="preserve">BR </w:t>
      </w:r>
      <w:r w:rsidRPr="00C07D2E">
        <w:rPr>
          <w:rFonts w:ascii="Times" w:hAnsi="Times"/>
          <w:sz w:val="16"/>
          <w:szCs w:val="16"/>
        </w:rPr>
        <w:t>;</w:t>
      </w:r>
      <w:proofErr w:type="gramEnd"/>
      <w:r w:rsidRPr="00C07D2E">
        <w:rPr>
          <w:rFonts w:ascii="Times" w:hAnsi="Times"/>
          <w:sz w:val="16"/>
          <w:szCs w:val="16"/>
        </w:rPr>
        <w:t xml:space="preserve"> NASH ; Med. </w:t>
      </w:r>
      <w:proofErr w:type="spellStart"/>
      <w:r w:rsidRPr="00C07D2E">
        <w:rPr>
          <w:rFonts w:ascii="Times" w:hAnsi="Times"/>
          <w:sz w:val="16"/>
          <w:szCs w:val="16"/>
        </w:rPr>
        <w:t>Clin</w:t>
      </w:r>
      <w:proofErr w:type="spellEnd"/>
      <w:r w:rsidRPr="00C07D2E">
        <w:rPr>
          <w:rFonts w:ascii="Times" w:hAnsi="Times"/>
          <w:sz w:val="16"/>
          <w:szCs w:val="16"/>
        </w:rPr>
        <w:t xml:space="preserve">. North Am.; </w:t>
      </w:r>
      <w:r w:rsidR="00092D93" w:rsidRPr="00C07D2E">
        <w:rPr>
          <w:rFonts w:ascii="Times" w:hAnsi="Times"/>
          <w:sz w:val="16"/>
          <w:szCs w:val="16"/>
        </w:rPr>
        <w:t xml:space="preserve">Sep, </w:t>
      </w:r>
      <w:proofErr w:type="gramStart"/>
      <w:r w:rsidR="00092D93" w:rsidRPr="00C07D2E">
        <w:rPr>
          <w:rFonts w:ascii="Times" w:hAnsi="Times"/>
          <w:sz w:val="16"/>
          <w:szCs w:val="16"/>
        </w:rPr>
        <w:t>1996 ;80</w:t>
      </w:r>
      <w:proofErr w:type="gramEnd"/>
      <w:r w:rsidR="00092D93" w:rsidRPr="00C07D2E">
        <w:rPr>
          <w:rFonts w:ascii="Times" w:hAnsi="Times"/>
          <w:sz w:val="16"/>
          <w:szCs w:val="16"/>
        </w:rPr>
        <w:t xml:space="preserve"> ; 1147-1166</w:t>
      </w:r>
      <w:r w:rsidRPr="00C07D2E">
        <w:rPr>
          <w:rFonts w:ascii="Times" w:hAnsi="Times"/>
          <w:sz w:val="16"/>
          <w:szCs w:val="16"/>
        </w:rPr>
        <w:t>.</w:t>
      </w:r>
    </w:p>
    <w:p w14:paraId="57E7E0FA" w14:textId="2B75CC4D" w:rsidR="00C173B9" w:rsidRPr="00C07D2E" w:rsidRDefault="00C173B9" w:rsidP="00594AD3">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Gupte</w:t>
      </w:r>
      <w:proofErr w:type="spellEnd"/>
      <w:r w:rsidRPr="00C07D2E">
        <w:rPr>
          <w:rFonts w:ascii="Times" w:hAnsi="Times"/>
          <w:sz w:val="16"/>
          <w:szCs w:val="16"/>
        </w:rPr>
        <w:t xml:space="preserve"> P</w:t>
      </w:r>
      <w:r w:rsidR="00092D93" w:rsidRPr="00C07D2E">
        <w:rPr>
          <w:rFonts w:ascii="Times" w:hAnsi="Times"/>
          <w:sz w:val="16"/>
          <w:szCs w:val="16"/>
        </w:rPr>
        <w:t xml:space="preserve">, </w:t>
      </w:r>
      <w:proofErr w:type="spellStart"/>
      <w:r w:rsidR="00092D93" w:rsidRPr="00C07D2E">
        <w:rPr>
          <w:rFonts w:ascii="Times" w:hAnsi="Times"/>
          <w:sz w:val="16"/>
          <w:szCs w:val="16"/>
        </w:rPr>
        <w:t>Amarapurkar</w:t>
      </w:r>
      <w:proofErr w:type="spellEnd"/>
      <w:r w:rsidR="00092D93" w:rsidRPr="00C07D2E">
        <w:rPr>
          <w:rFonts w:ascii="Times" w:hAnsi="Times"/>
          <w:sz w:val="16"/>
          <w:szCs w:val="16"/>
        </w:rPr>
        <w:t xml:space="preserve"> D, </w:t>
      </w:r>
      <w:proofErr w:type="spellStart"/>
      <w:r w:rsidR="00092D93" w:rsidRPr="00C07D2E">
        <w:rPr>
          <w:rFonts w:ascii="Times" w:hAnsi="Times"/>
          <w:sz w:val="16"/>
          <w:szCs w:val="16"/>
        </w:rPr>
        <w:t>Agal</w:t>
      </w:r>
      <w:proofErr w:type="spellEnd"/>
      <w:r w:rsidR="00092D93" w:rsidRPr="00C07D2E">
        <w:rPr>
          <w:rFonts w:ascii="Times" w:hAnsi="Times"/>
          <w:sz w:val="16"/>
          <w:szCs w:val="16"/>
        </w:rPr>
        <w:t xml:space="preserve"> S, </w:t>
      </w:r>
      <w:proofErr w:type="spellStart"/>
      <w:r w:rsidR="00092D93" w:rsidRPr="00C07D2E">
        <w:rPr>
          <w:rFonts w:ascii="Times" w:hAnsi="Times"/>
          <w:sz w:val="16"/>
          <w:szCs w:val="16"/>
        </w:rPr>
        <w:t>Baijal</w:t>
      </w:r>
      <w:proofErr w:type="spellEnd"/>
      <w:r w:rsidR="00092D93" w:rsidRPr="00C07D2E">
        <w:rPr>
          <w:rFonts w:ascii="Times" w:hAnsi="Times"/>
          <w:sz w:val="16"/>
          <w:szCs w:val="16"/>
        </w:rPr>
        <w:t xml:space="preserve"> R, </w:t>
      </w:r>
      <w:proofErr w:type="spellStart"/>
      <w:r w:rsidR="00092D93" w:rsidRPr="00C07D2E">
        <w:rPr>
          <w:rFonts w:ascii="Times" w:hAnsi="Times"/>
          <w:sz w:val="16"/>
          <w:szCs w:val="16"/>
        </w:rPr>
        <w:t>Kulshrestta</w:t>
      </w:r>
      <w:proofErr w:type="spellEnd"/>
      <w:r w:rsidR="00092D93" w:rsidRPr="00C07D2E">
        <w:rPr>
          <w:rFonts w:ascii="Times" w:hAnsi="Times"/>
          <w:sz w:val="16"/>
          <w:szCs w:val="16"/>
        </w:rPr>
        <w:t xml:space="preserve"> P, </w:t>
      </w:r>
      <w:proofErr w:type="spellStart"/>
      <w:r w:rsidR="00092D93" w:rsidRPr="00C07D2E">
        <w:rPr>
          <w:rFonts w:ascii="Times" w:hAnsi="Times"/>
          <w:sz w:val="16"/>
          <w:szCs w:val="16"/>
        </w:rPr>
        <w:t>Pramik</w:t>
      </w:r>
      <w:proofErr w:type="spellEnd"/>
      <w:r w:rsidR="00092D93" w:rsidRPr="00C07D2E">
        <w:rPr>
          <w:rFonts w:ascii="Times" w:hAnsi="Times"/>
          <w:sz w:val="16"/>
          <w:szCs w:val="16"/>
        </w:rPr>
        <w:t xml:space="preserve"> S</w:t>
      </w:r>
      <w:r w:rsidRPr="00C07D2E">
        <w:rPr>
          <w:rFonts w:ascii="Times" w:hAnsi="Times"/>
          <w:sz w:val="16"/>
          <w:szCs w:val="16"/>
        </w:rPr>
        <w:t xml:space="preserve"> et al ; </w:t>
      </w:r>
      <w:proofErr w:type="spellStart"/>
      <w:r w:rsidR="002C1E2E" w:rsidRPr="00C07D2E">
        <w:rPr>
          <w:rFonts w:ascii="Times" w:hAnsi="Times"/>
          <w:sz w:val="16"/>
          <w:szCs w:val="16"/>
        </w:rPr>
        <w:t>Non alcoholic</w:t>
      </w:r>
      <w:proofErr w:type="spellEnd"/>
      <w:r w:rsidR="002C1E2E" w:rsidRPr="00C07D2E">
        <w:rPr>
          <w:rFonts w:ascii="Times" w:hAnsi="Times"/>
          <w:sz w:val="16"/>
          <w:szCs w:val="16"/>
        </w:rPr>
        <w:t xml:space="preserve"> </w:t>
      </w:r>
      <w:proofErr w:type="spellStart"/>
      <w:r w:rsidR="002C1E2E" w:rsidRPr="00C07D2E">
        <w:rPr>
          <w:rFonts w:ascii="Times" w:hAnsi="Times"/>
          <w:sz w:val="16"/>
          <w:szCs w:val="16"/>
        </w:rPr>
        <w:t>steatohepatitis</w:t>
      </w:r>
      <w:proofErr w:type="spellEnd"/>
      <w:r w:rsidR="002C1E2E" w:rsidRPr="00C07D2E">
        <w:rPr>
          <w:rFonts w:ascii="Times" w:hAnsi="Times"/>
          <w:sz w:val="16"/>
          <w:szCs w:val="16"/>
        </w:rPr>
        <w:t xml:space="preserve"> in type 2 diabetes mellitus ; J. </w:t>
      </w:r>
      <w:proofErr w:type="spellStart"/>
      <w:r w:rsidR="002C1E2E" w:rsidRPr="00C07D2E">
        <w:rPr>
          <w:rFonts w:ascii="Times" w:hAnsi="Times"/>
          <w:sz w:val="16"/>
          <w:szCs w:val="16"/>
        </w:rPr>
        <w:t>Gastroenterlol</w:t>
      </w:r>
      <w:proofErr w:type="spellEnd"/>
      <w:r w:rsidR="002C1E2E" w:rsidRPr="00C07D2E">
        <w:rPr>
          <w:rFonts w:ascii="Times" w:hAnsi="Times"/>
          <w:sz w:val="16"/>
          <w:szCs w:val="16"/>
        </w:rPr>
        <w:t>. Hepatol.</w:t>
      </w:r>
      <w:proofErr w:type="gramStart"/>
      <w:r w:rsidR="002C1E2E" w:rsidRPr="00C07D2E">
        <w:rPr>
          <w:rFonts w:ascii="Times" w:hAnsi="Times"/>
          <w:sz w:val="16"/>
          <w:szCs w:val="16"/>
        </w:rPr>
        <w:t>;</w:t>
      </w:r>
      <w:r w:rsidR="00092D93" w:rsidRPr="00C07D2E">
        <w:rPr>
          <w:rFonts w:ascii="Times" w:hAnsi="Times"/>
          <w:sz w:val="16"/>
          <w:szCs w:val="16"/>
        </w:rPr>
        <w:t>2004</w:t>
      </w:r>
      <w:proofErr w:type="gramEnd"/>
      <w:r w:rsidR="00092D93" w:rsidRPr="00C07D2E">
        <w:rPr>
          <w:rFonts w:ascii="Times" w:hAnsi="Times"/>
          <w:sz w:val="16"/>
          <w:szCs w:val="16"/>
        </w:rPr>
        <w:t xml:space="preserve"> ; 19 ;854-8</w:t>
      </w:r>
      <w:r w:rsidR="002C1E2E" w:rsidRPr="00C07D2E">
        <w:rPr>
          <w:rFonts w:ascii="Times" w:hAnsi="Times"/>
          <w:sz w:val="16"/>
          <w:szCs w:val="16"/>
        </w:rPr>
        <w:t>.</w:t>
      </w:r>
    </w:p>
    <w:p w14:paraId="75AEAD70" w14:textId="289149F1" w:rsidR="002C1E2E" w:rsidRPr="00C07D2E" w:rsidRDefault="002C1E2E" w:rsidP="00594AD3">
      <w:pPr>
        <w:pStyle w:val="ListParagraph"/>
        <w:numPr>
          <w:ilvl w:val="0"/>
          <w:numId w:val="14"/>
        </w:numPr>
        <w:tabs>
          <w:tab w:val="right" w:pos="9360"/>
        </w:tabs>
        <w:jc w:val="both"/>
        <w:rPr>
          <w:rFonts w:ascii="Times" w:hAnsi="Times"/>
          <w:sz w:val="16"/>
          <w:szCs w:val="16"/>
        </w:rPr>
      </w:pPr>
      <w:r w:rsidRPr="00C07D2E">
        <w:rPr>
          <w:rFonts w:ascii="Times" w:hAnsi="Times"/>
          <w:sz w:val="16"/>
          <w:szCs w:val="16"/>
        </w:rPr>
        <w:t>Powell EE</w:t>
      </w:r>
      <w:r w:rsidR="00092D93" w:rsidRPr="00C07D2E">
        <w:rPr>
          <w:rFonts w:ascii="Times" w:hAnsi="Times"/>
          <w:sz w:val="16"/>
          <w:szCs w:val="16"/>
        </w:rPr>
        <w:t xml:space="preserve">, </w:t>
      </w:r>
      <w:proofErr w:type="spellStart"/>
      <w:r w:rsidR="00092D93" w:rsidRPr="00C07D2E">
        <w:rPr>
          <w:rFonts w:ascii="Times" w:hAnsi="Times"/>
          <w:sz w:val="16"/>
          <w:szCs w:val="16"/>
        </w:rPr>
        <w:t>Cooksley</w:t>
      </w:r>
      <w:proofErr w:type="spellEnd"/>
      <w:r w:rsidR="00092D93" w:rsidRPr="00C07D2E">
        <w:rPr>
          <w:rFonts w:ascii="Times" w:hAnsi="Times"/>
          <w:sz w:val="16"/>
          <w:szCs w:val="16"/>
        </w:rPr>
        <w:t xml:space="preserve"> WG, Hanson R, Searle J, </w:t>
      </w:r>
      <w:proofErr w:type="spellStart"/>
      <w:r w:rsidR="00092D93" w:rsidRPr="00C07D2E">
        <w:rPr>
          <w:rFonts w:ascii="Times" w:hAnsi="Times"/>
          <w:sz w:val="16"/>
          <w:szCs w:val="16"/>
        </w:rPr>
        <w:t>Halliday</w:t>
      </w:r>
      <w:proofErr w:type="spellEnd"/>
      <w:r w:rsidR="00092D93" w:rsidRPr="00C07D2E">
        <w:rPr>
          <w:rFonts w:ascii="Times" w:hAnsi="Times"/>
          <w:sz w:val="16"/>
          <w:szCs w:val="16"/>
        </w:rPr>
        <w:t xml:space="preserve"> JW</w:t>
      </w:r>
      <w:r w:rsidRPr="00C07D2E">
        <w:rPr>
          <w:rFonts w:ascii="Times" w:hAnsi="Times"/>
          <w:sz w:val="16"/>
          <w:szCs w:val="16"/>
        </w:rPr>
        <w:t xml:space="preserve"> ; The natural history of nonalcoholic </w:t>
      </w:r>
      <w:proofErr w:type="spellStart"/>
      <w:r w:rsidRPr="00C07D2E">
        <w:rPr>
          <w:rFonts w:ascii="Times" w:hAnsi="Times"/>
          <w:sz w:val="16"/>
          <w:szCs w:val="16"/>
        </w:rPr>
        <w:t>steatohepatitis</w:t>
      </w:r>
      <w:proofErr w:type="spellEnd"/>
      <w:r w:rsidRPr="00C07D2E">
        <w:rPr>
          <w:rFonts w:ascii="Times" w:hAnsi="Times"/>
          <w:sz w:val="16"/>
          <w:szCs w:val="16"/>
        </w:rPr>
        <w:t xml:space="preserve"> : a follow up study of 42 patients </w:t>
      </w:r>
      <w:proofErr w:type="spellStart"/>
      <w:r w:rsidRPr="00C07D2E">
        <w:rPr>
          <w:rFonts w:ascii="Times" w:hAnsi="Times"/>
          <w:sz w:val="16"/>
          <w:szCs w:val="16"/>
        </w:rPr>
        <w:t>upto</w:t>
      </w:r>
      <w:proofErr w:type="spellEnd"/>
      <w:r w:rsidRPr="00C07D2E">
        <w:rPr>
          <w:rFonts w:ascii="Times" w:hAnsi="Times"/>
          <w:sz w:val="16"/>
          <w:szCs w:val="16"/>
        </w:rPr>
        <w:t xml:space="preserve"> 21 years ; </w:t>
      </w:r>
      <w:proofErr w:type="spellStart"/>
      <w:r w:rsidRPr="00C07D2E">
        <w:rPr>
          <w:rFonts w:ascii="Times" w:hAnsi="Times"/>
          <w:sz w:val="16"/>
          <w:szCs w:val="16"/>
        </w:rPr>
        <w:t>Hepatology</w:t>
      </w:r>
      <w:proofErr w:type="spellEnd"/>
      <w:r w:rsidRPr="00C07D2E">
        <w:rPr>
          <w:rFonts w:ascii="Times" w:hAnsi="Times"/>
          <w:sz w:val="16"/>
          <w:szCs w:val="16"/>
        </w:rPr>
        <w:t xml:space="preserve"> ;</w:t>
      </w:r>
      <w:r w:rsidR="00092D93" w:rsidRPr="00C07D2E">
        <w:rPr>
          <w:rFonts w:ascii="Times" w:hAnsi="Times"/>
          <w:sz w:val="16"/>
          <w:szCs w:val="16"/>
        </w:rPr>
        <w:t xml:space="preserve"> 1990; 11 ; 74-80</w:t>
      </w:r>
      <w:r w:rsidRPr="00C07D2E">
        <w:rPr>
          <w:rFonts w:ascii="Times" w:hAnsi="Times"/>
          <w:sz w:val="16"/>
          <w:szCs w:val="16"/>
        </w:rPr>
        <w:t>.</w:t>
      </w:r>
    </w:p>
    <w:p w14:paraId="72B35CD5" w14:textId="55E17F20" w:rsidR="007231E2" w:rsidRPr="00C07D2E" w:rsidRDefault="002C1E2E" w:rsidP="00C07D2E">
      <w:pPr>
        <w:pStyle w:val="ListParagraph"/>
        <w:numPr>
          <w:ilvl w:val="0"/>
          <w:numId w:val="14"/>
        </w:numPr>
        <w:tabs>
          <w:tab w:val="right" w:pos="9360"/>
        </w:tabs>
        <w:jc w:val="both"/>
        <w:rPr>
          <w:rFonts w:ascii="Times" w:hAnsi="Times"/>
          <w:sz w:val="16"/>
          <w:szCs w:val="16"/>
        </w:rPr>
      </w:pPr>
      <w:proofErr w:type="spellStart"/>
      <w:r w:rsidRPr="00C07D2E">
        <w:rPr>
          <w:rFonts w:ascii="Times" w:hAnsi="Times"/>
          <w:sz w:val="16"/>
          <w:szCs w:val="16"/>
        </w:rPr>
        <w:t>Angulo</w:t>
      </w:r>
      <w:proofErr w:type="spellEnd"/>
      <w:r w:rsidRPr="00C07D2E">
        <w:rPr>
          <w:rFonts w:ascii="Times" w:hAnsi="Times"/>
          <w:sz w:val="16"/>
          <w:szCs w:val="16"/>
        </w:rPr>
        <w:t xml:space="preserve"> P</w:t>
      </w:r>
      <w:r w:rsidR="00092D93" w:rsidRPr="00C07D2E">
        <w:rPr>
          <w:rFonts w:ascii="Times" w:hAnsi="Times"/>
          <w:sz w:val="16"/>
          <w:szCs w:val="16"/>
        </w:rPr>
        <w:t xml:space="preserve">, </w:t>
      </w:r>
      <w:proofErr w:type="spellStart"/>
      <w:r w:rsidR="00092D93" w:rsidRPr="00C07D2E">
        <w:rPr>
          <w:rFonts w:ascii="Times" w:hAnsi="Times"/>
          <w:sz w:val="16"/>
          <w:szCs w:val="16"/>
        </w:rPr>
        <w:t>Keach</w:t>
      </w:r>
      <w:proofErr w:type="spellEnd"/>
      <w:r w:rsidR="00092D93" w:rsidRPr="00C07D2E">
        <w:rPr>
          <w:rFonts w:ascii="Times" w:hAnsi="Times"/>
          <w:sz w:val="16"/>
          <w:szCs w:val="16"/>
        </w:rPr>
        <w:t xml:space="preserve"> JC, </w:t>
      </w:r>
      <w:proofErr w:type="spellStart"/>
      <w:r w:rsidR="00092D93" w:rsidRPr="00C07D2E">
        <w:rPr>
          <w:rFonts w:ascii="Times" w:hAnsi="Times"/>
          <w:sz w:val="16"/>
          <w:szCs w:val="16"/>
        </w:rPr>
        <w:t>Batts</w:t>
      </w:r>
      <w:proofErr w:type="spellEnd"/>
      <w:r w:rsidR="00092D93" w:rsidRPr="00C07D2E">
        <w:rPr>
          <w:rFonts w:ascii="Times" w:hAnsi="Times"/>
          <w:sz w:val="16"/>
          <w:szCs w:val="16"/>
        </w:rPr>
        <w:t xml:space="preserve"> KP, </w:t>
      </w:r>
      <w:proofErr w:type="spellStart"/>
      <w:r w:rsidR="00092D93" w:rsidRPr="00C07D2E">
        <w:rPr>
          <w:rFonts w:ascii="Times" w:hAnsi="Times"/>
          <w:sz w:val="16"/>
          <w:szCs w:val="16"/>
        </w:rPr>
        <w:t>Lindor</w:t>
      </w:r>
      <w:proofErr w:type="spellEnd"/>
      <w:r w:rsidR="00092D93" w:rsidRPr="00C07D2E">
        <w:rPr>
          <w:rFonts w:ascii="Times" w:hAnsi="Times"/>
          <w:sz w:val="16"/>
          <w:szCs w:val="16"/>
        </w:rPr>
        <w:t xml:space="preserve"> KD</w:t>
      </w:r>
      <w:r w:rsidRPr="00C07D2E">
        <w:rPr>
          <w:rFonts w:ascii="Times" w:hAnsi="Times"/>
          <w:sz w:val="16"/>
          <w:szCs w:val="16"/>
        </w:rPr>
        <w:t xml:space="preserve"> ; Independent predictor of liver fibrosis in patients with non-alcoholic </w:t>
      </w:r>
      <w:proofErr w:type="spellStart"/>
      <w:r w:rsidRPr="00C07D2E">
        <w:rPr>
          <w:rFonts w:ascii="Times" w:hAnsi="Times"/>
          <w:sz w:val="16"/>
          <w:szCs w:val="16"/>
        </w:rPr>
        <w:t>steatohepatitis</w:t>
      </w:r>
      <w:proofErr w:type="spellEnd"/>
      <w:r w:rsidRPr="00C07D2E">
        <w:rPr>
          <w:rFonts w:ascii="Times" w:hAnsi="Times"/>
          <w:sz w:val="16"/>
          <w:szCs w:val="16"/>
        </w:rPr>
        <w:t xml:space="preserve"> ; </w:t>
      </w:r>
      <w:proofErr w:type="spellStart"/>
      <w:r w:rsidRPr="00C07D2E">
        <w:rPr>
          <w:rFonts w:ascii="Times" w:hAnsi="Times"/>
          <w:sz w:val="16"/>
          <w:szCs w:val="16"/>
        </w:rPr>
        <w:t>Hepatology</w:t>
      </w:r>
      <w:proofErr w:type="spellEnd"/>
      <w:r w:rsidRPr="00C07D2E">
        <w:rPr>
          <w:rFonts w:ascii="Times" w:hAnsi="Times"/>
          <w:sz w:val="16"/>
          <w:szCs w:val="16"/>
        </w:rPr>
        <w:t xml:space="preserve"> ;</w:t>
      </w:r>
      <w:r w:rsidR="00092D93" w:rsidRPr="00C07D2E">
        <w:rPr>
          <w:rFonts w:ascii="Times" w:hAnsi="Times"/>
          <w:sz w:val="16"/>
          <w:szCs w:val="16"/>
        </w:rPr>
        <w:t xml:space="preserve"> 1999; 30 ; 1356-62</w:t>
      </w:r>
      <w:r w:rsidRPr="00C07D2E">
        <w:rPr>
          <w:rFonts w:ascii="Times" w:hAnsi="Times"/>
          <w:sz w:val="16"/>
          <w:szCs w:val="16"/>
        </w:rPr>
        <w:t>.</w:t>
      </w:r>
    </w:p>
    <w:p w14:paraId="65FD472C" w14:textId="4721B6E3" w:rsidR="005970FF" w:rsidRPr="00C07D2E" w:rsidRDefault="00390730" w:rsidP="00594AD3">
      <w:pPr>
        <w:pStyle w:val="ListParagraph"/>
        <w:numPr>
          <w:ilvl w:val="0"/>
          <w:numId w:val="14"/>
        </w:numPr>
        <w:tabs>
          <w:tab w:val="right" w:pos="9360"/>
        </w:tabs>
        <w:jc w:val="both"/>
        <w:rPr>
          <w:rFonts w:ascii="Times" w:hAnsi="Times"/>
          <w:sz w:val="16"/>
          <w:szCs w:val="16"/>
        </w:rPr>
      </w:pPr>
      <w:r w:rsidRPr="00C07D2E">
        <w:rPr>
          <w:rFonts w:ascii="Times" w:hAnsi="Times"/>
          <w:sz w:val="16"/>
          <w:szCs w:val="16"/>
        </w:rPr>
        <w:t xml:space="preserve"> </w:t>
      </w:r>
      <w:r w:rsidR="005970FF" w:rsidRPr="00C07D2E">
        <w:rPr>
          <w:rFonts w:ascii="Times" w:hAnsi="Times"/>
          <w:sz w:val="16"/>
          <w:szCs w:val="16"/>
        </w:rPr>
        <w:t>Williams CD</w:t>
      </w:r>
      <w:r w:rsidR="00C07D2E" w:rsidRPr="00C07D2E">
        <w:rPr>
          <w:rFonts w:ascii="Times" w:hAnsi="Times"/>
          <w:sz w:val="16"/>
          <w:szCs w:val="16"/>
        </w:rPr>
        <w:t xml:space="preserve">, </w:t>
      </w:r>
      <w:proofErr w:type="spellStart"/>
      <w:r w:rsidR="00C07D2E" w:rsidRPr="00C07D2E">
        <w:rPr>
          <w:rFonts w:ascii="Times" w:hAnsi="Times"/>
          <w:sz w:val="16"/>
          <w:szCs w:val="16"/>
        </w:rPr>
        <w:t>Stangel</w:t>
      </w:r>
      <w:proofErr w:type="spellEnd"/>
      <w:r w:rsidR="00C07D2E" w:rsidRPr="00C07D2E">
        <w:rPr>
          <w:rFonts w:ascii="Times" w:hAnsi="Times"/>
          <w:sz w:val="16"/>
          <w:szCs w:val="16"/>
        </w:rPr>
        <w:t xml:space="preserve"> J, </w:t>
      </w:r>
      <w:proofErr w:type="spellStart"/>
      <w:r w:rsidR="00C07D2E" w:rsidRPr="00C07D2E">
        <w:rPr>
          <w:rFonts w:ascii="Times" w:hAnsi="Times"/>
          <w:sz w:val="16"/>
          <w:szCs w:val="16"/>
        </w:rPr>
        <w:t>Asike</w:t>
      </w:r>
      <w:proofErr w:type="spellEnd"/>
      <w:r w:rsidR="00C07D2E" w:rsidRPr="00C07D2E">
        <w:rPr>
          <w:rFonts w:ascii="Times" w:hAnsi="Times"/>
          <w:sz w:val="16"/>
          <w:szCs w:val="16"/>
        </w:rPr>
        <w:t xml:space="preserve"> MI, Torres DM, Shaw J, Contreras M</w:t>
      </w:r>
      <w:r w:rsidR="005970FF" w:rsidRPr="00C07D2E">
        <w:rPr>
          <w:rFonts w:ascii="Times" w:hAnsi="Times"/>
          <w:sz w:val="16"/>
          <w:szCs w:val="16"/>
        </w:rPr>
        <w:t xml:space="preserve"> et al ; Prevalence of non-alcoholic fatty liver disease and non-</w:t>
      </w:r>
      <w:r w:rsidR="007231E2" w:rsidRPr="00C07D2E">
        <w:rPr>
          <w:rFonts w:ascii="Times" w:hAnsi="Times"/>
          <w:sz w:val="16"/>
          <w:szCs w:val="16"/>
        </w:rPr>
        <w:t xml:space="preserve">    </w:t>
      </w:r>
      <w:r w:rsidR="005970FF" w:rsidRPr="00C07D2E">
        <w:rPr>
          <w:rFonts w:ascii="Times" w:hAnsi="Times"/>
          <w:sz w:val="16"/>
          <w:szCs w:val="16"/>
        </w:rPr>
        <w:t xml:space="preserve">alcoholic </w:t>
      </w:r>
      <w:proofErr w:type="spellStart"/>
      <w:r w:rsidR="005970FF" w:rsidRPr="00C07D2E">
        <w:rPr>
          <w:rFonts w:ascii="Times" w:hAnsi="Times"/>
          <w:sz w:val="16"/>
          <w:szCs w:val="16"/>
        </w:rPr>
        <w:t>steatohepatitis</w:t>
      </w:r>
      <w:proofErr w:type="spellEnd"/>
      <w:r w:rsidR="005970FF" w:rsidRPr="00C07D2E">
        <w:rPr>
          <w:rFonts w:ascii="Times" w:hAnsi="Times"/>
          <w:sz w:val="16"/>
          <w:szCs w:val="16"/>
        </w:rPr>
        <w:t xml:space="preserve"> among a largely middle aged population utilizing ultrasound and liver biopsy : A prospective study ; </w:t>
      </w:r>
      <w:proofErr w:type="spellStart"/>
      <w:r w:rsidR="005970FF" w:rsidRPr="00C07D2E">
        <w:rPr>
          <w:rFonts w:ascii="Times" w:hAnsi="Times"/>
          <w:sz w:val="16"/>
          <w:szCs w:val="16"/>
        </w:rPr>
        <w:t>Gastroenterol</w:t>
      </w:r>
      <w:proofErr w:type="spellEnd"/>
      <w:r w:rsidR="005970FF" w:rsidRPr="00C07D2E">
        <w:rPr>
          <w:rFonts w:ascii="Times" w:hAnsi="Times"/>
          <w:sz w:val="16"/>
          <w:szCs w:val="16"/>
        </w:rPr>
        <w:t xml:space="preserve">.; </w:t>
      </w:r>
      <w:r w:rsidR="00C07D2E" w:rsidRPr="00C07D2E">
        <w:rPr>
          <w:rFonts w:ascii="Times" w:hAnsi="Times"/>
          <w:sz w:val="16"/>
          <w:szCs w:val="16"/>
        </w:rPr>
        <w:t>Jan, 2011 ;140 ; 124-31</w:t>
      </w:r>
      <w:r w:rsidR="005970FF" w:rsidRPr="00C07D2E">
        <w:rPr>
          <w:rFonts w:ascii="Times" w:hAnsi="Times"/>
          <w:sz w:val="16"/>
          <w:szCs w:val="16"/>
        </w:rPr>
        <w:t>.</w:t>
      </w:r>
    </w:p>
    <w:p w14:paraId="40A03D20" w14:textId="77777777" w:rsidR="00140F3C" w:rsidRPr="00C07D2E" w:rsidRDefault="00140F3C" w:rsidP="00594AD3">
      <w:pPr>
        <w:pStyle w:val="ListParagraph"/>
        <w:tabs>
          <w:tab w:val="right" w:pos="9360"/>
        </w:tabs>
        <w:jc w:val="both"/>
        <w:rPr>
          <w:rFonts w:ascii="Times" w:hAnsi="Times"/>
          <w:sz w:val="16"/>
          <w:szCs w:val="16"/>
        </w:rPr>
      </w:pPr>
    </w:p>
    <w:p w14:paraId="5E55BBCE" w14:textId="77777777" w:rsidR="00F619B9" w:rsidRPr="00C07D2E" w:rsidRDefault="00F619B9" w:rsidP="00594AD3">
      <w:pPr>
        <w:jc w:val="both"/>
        <w:rPr>
          <w:rFonts w:ascii="Times" w:hAnsi="Times"/>
          <w:b/>
          <w:sz w:val="16"/>
          <w:szCs w:val="16"/>
          <w:u w:val="single"/>
        </w:rPr>
      </w:pPr>
    </w:p>
    <w:p w14:paraId="1A12BD1B" w14:textId="77777777" w:rsidR="00F619B9" w:rsidRPr="00C07D2E" w:rsidRDefault="00F619B9" w:rsidP="00594AD3">
      <w:pPr>
        <w:jc w:val="both"/>
        <w:rPr>
          <w:rFonts w:ascii="Times" w:hAnsi="Times"/>
          <w:b/>
          <w:sz w:val="16"/>
          <w:szCs w:val="16"/>
          <w:u w:val="single"/>
        </w:rPr>
      </w:pPr>
    </w:p>
    <w:p w14:paraId="5BED8488" w14:textId="77777777" w:rsidR="003A223C" w:rsidRPr="00594AD3" w:rsidRDefault="003A223C" w:rsidP="00594AD3">
      <w:pPr>
        <w:jc w:val="both"/>
        <w:rPr>
          <w:rFonts w:ascii="Times" w:hAnsi="Times"/>
          <w:b/>
          <w:sz w:val="36"/>
          <w:szCs w:val="36"/>
          <w:u w:val="single"/>
        </w:rPr>
      </w:pPr>
    </w:p>
    <w:p w14:paraId="42023970" w14:textId="77777777" w:rsidR="00E66B88" w:rsidRPr="00594AD3" w:rsidRDefault="00E66B88" w:rsidP="00594AD3">
      <w:pPr>
        <w:ind w:left="360"/>
        <w:jc w:val="both"/>
        <w:rPr>
          <w:rFonts w:ascii="Times" w:hAnsi="Times"/>
          <w:sz w:val="36"/>
          <w:szCs w:val="36"/>
        </w:rPr>
      </w:pPr>
      <w:bookmarkStart w:id="0" w:name="_GoBack"/>
      <w:bookmarkEnd w:id="0"/>
    </w:p>
    <w:sectPr w:rsidR="00E66B88" w:rsidRPr="00594AD3" w:rsidSect="00594AD3">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72AF"/>
    <w:multiLevelType w:val="hybridMultilevel"/>
    <w:tmpl w:val="94A896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A30B0D"/>
    <w:multiLevelType w:val="hybridMultilevel"/>
    <w:tmpl w:val="2EC81CEC"/>
    <w:lvl w:ilvl="0" w:tplc="D8E2EBA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5B7837"/>
    <w:multiLevelType w:val="hybridMultilevel"/>
    <w:tmpl w:val="F49A80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E32327"/>
    <w:multiLevelType w:val="hybridMultilevel"/>
    <w:tmpl w:val="5A062F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CD76FE"/>
    <w:multiLevelType w:val="hybridMultilevel"/>
    <w:tmpl w:val="48B0F5AC"/>
    <w:lvl w:ilvl="0" w:tplc="B43E4958">
      <w:start w:val="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766D2"/>
    <w:multiLevelType w:val="hybridMultilevel"/>
    <w:tmpl w:val="8D9C3A88"/>
    <w:lvl w:ilvl="0" w:tplc="390E1A4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410338"/>
    <w:multiLevelType w:val="hybridMultilevel"/>
    <w:tmpl w:val="51B4F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24114F"/>
    <w:multiLevelType w:val="hybridMultilevel"/>
    <w:tmpl w:val="7AD01A08"/>
    <w:lvl w:ilvl="0" w:tplc="3E302A5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EB244C2"/>
    <w:multiLevelType w:val="hybridMultilevel"/>
    <w:tmpl w:val="3CD6290C"/>
    <w:lvl w:ilvl="0" w:tplc="97901582">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6B35EF"/>
    <w:multiLevelType w:val="hybridMultilevel"/>
    <w:tmpl w:val="FDEA896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26E0D9D"/>
    <w:multiLevelType w:val="hybridMultilevel"/>
    <w:tmpl w:val="EDFA5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E9247B7"/>
    <w:multiLevelType w:val="hybridMultilevel"/>
    <w:tmpl w:val="EAE877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34F1F9C"/>
    <w:multiLevelType w:val="hybridMultilevel"/>
    <w:tmpl w:val="AD680F5A"/>
    <w:lvl w:ilvl="0" w:tplc="1EB8D570">
      <w:start w:val="56"/>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1464AC5"/>
    <w:multiLevelType w:val="hybridMultilevel"/>
    <w:tmpl w:val="FDEA896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num>
  <w:num w:numId="2">
    <w:abstractNumId w:val="7"/>
  </w:num>
  <w:num w:numId="3">
    <w:abstractNumId w:val="9"/>
  </w:num>
  <w:num w:numId="4">
    <w:abstractNumId w:val="13"/>
  </w:num>
  <w:num w:numId="5">
    <w:abstractNumId w:val="4"/>
  </w:num>
  <w:num w:numId="6">
    <w:abstractNumId w:val="1"/>
  </w:num>
  <w:num w:numId="7">
    <w:abstractNumId w:val="5"/>
  </w:num>
  <w:num w:numId="8">
    <w:abstractNumId w:val="6"/>
  </w:num>
  <w:num w:numId="9">
    <w:abstractNumId w:val="10"/>
  </w:num>
  <w:num w:numId="10">
    <w:abstractNumId w:val="2"/>
  </w:num>
  <w:num w:numId="11">
    <w:abstractNumId w:val="0"/>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20"/>
  <w:characterSpacingControl w:val="doNotCompress"/>
  <w:compat>
    <w:compatSetting w:name="compatibilityMode" w:uri="http://schemas.microsoft.com/office/word" w:val="12"/>
  </w:compat>
  <w:rsids>
    <w:rsidRoot w:val="004D2A62"/>
    <w:rsid w:val="0000122E"/>
    <w:rsid w:val="000120C6"/>
    <w:rsid w:val="000127CA"/>
    <w:rsid w:val="000136EE"/>
    <w:rsid w:val="000506CB"/>
    <w:rsid w:val="00052D6E"/>
    <w:rsid w:val="00055914"/>
    <w:rsid w:val="00057FF5"/>
    <w:rsid w:val="00062AAF"/>
    <w:rsid w:val="00073AD8"/>
    <w:rsid w:val="00076522"/>
    <w:rsid w:val="0008074E"/>
    <w:rsid w:val="00082857"/>
    <w:rsid w:val="0008426C"/>
    <w:rsid w:val="00092D93"/>
    <w:rsid w:val="000960C9"/>
    <w:rsid w:val="000A36F7"/>
    <w:rsid w:val="000A5053"/>
    <w:rsid w:val="000A71F3"/>
    <w:rsid w:val="000B160C"/>
    <w:rsid w:val="000B24BF"/>
    <w:rsid w:val="000B422C"/>
    <w:rsid w:val="000B7460"/>
    <w:rsid w:val="000B7A5F"/>
    <w:rsid w:val="000C1AC9"/>
    <w:rsid w:val="000D0E3F"/>
    <w:rsid w:val="000D2AA0"/>
    <w:rsid w:val="000E4692"/>
    <w:rsid w:val="00100ED2"/>
    <w:rsid w:val="00102F97"/>
    <w:rsid w:val="001217BB"/>
    <w:rsid w:val="001230CE"/>
    <w:rsid w:val="00125F86"/>
    <w:rsid w:val="00131293"/>
    <w:rsid w:val="00140F3C"/>
    <w:rsid w:val="00143CEF"/>
    <w:rsid w:val="001656F1"/>
    <w:rsid w:val="00174AB7"/>
    <w:rsid w:val="0018146E"/>
    <w:rsid w:val="00195CFC"/>
    <w:rsid w:val="001C757C"/>
    <w:rsid w:val="001E6AF4"/>
    <w:rsid w:val="00203648"/>
    <w:rsid w:val="00212EF4"/>
    <w:rsid w:val="002210BE"/>
    <w:rsid w:val="002311E9"/>
    <w:rsid w:val="00233762"/>
    <w:rsid w:val="0023684F"/>
    <w:rsid w:val="00237982"/>
    <w:rsid w:val="00243DF1"/>
    <w:rsid w:val="00255715"/>
    <w:rsid w:val="0026016D"/>
    <w:rsid w:val="002849C2"/>
    <w:rsid w:val="002B0326"/>
    <w:rsid w:val="002C1E2E"/>
    <w:rsid w:val="002C3253"/>
    <w:rsid w:val="002D03C6"/>
    <w:rsid w:val="002D274D"/>
    <w:rsid w:val="002E2250"/>
    <w:rsid w:val="002F4020"/>
    <w:rsid w:val="002F5EED"/>
    <w:rsid w:val="0030561A"/>
    <w:rsid w:val="00307164"/>
    <w:rsid w:val="00314A57"/>
    <w:rsid w:val="00343023"/>
    <w:rsid w:val="003452F9"/>
    <w:rsid w:val="00384045"/>
    <w:rsid w:val="00390730"/>
    <w:rsid w:val="003930FB"/>
    <w:rsid w:val="003A223C"/>
    <w:rsid w:val="003F2527"/>
    <w:rsid w:val="00406985"/>
    <w:rsid w:val="00407E48"/>
    <w:rsid w:val="00421168"/>
    <w:rsid w:val="00454CE4"/>
    <w:rsid w:val="00462FEC"/>
    <w:rsid w:val="00463566"/>
    <w:rsid w:val="00465D08"/>
    <w:rsid w:val="00494D25"/>
    <w:rsid w:val="004A1C19"/>
    <w:rsid w:val="004C11BA"/>
    <w:rsid w:val="004D2A62"/>
    <w:rsid w:val="004E5194"/>
    <w:rsid w:val="004F104B"/>
    <w:rsid w:val="004F620A"/>
    <w:rsid w:val="00510C22"/>
    <w:rsid w:val="0051295D"/>
    <w:rsid w:val="00534843"/>
    <w:rsid w:val="00541D8D"/>
    <w:rsid w:val="00550F16"/>
    <w:rsid w:val="0056775C"/>
    <w:rsid w:val="00576F6A"/>
    <w:rsid w:val="00583D65"/>
    <w:rsid w:val="00594AD3"/>
    <w:rsid w:val="005970FF"/>
    <w:rsid w:val="005A098F"/>
    <w:rsid w:val="005A1A5E"/>
    <w:rsid w:val="005B0465"/>
    <w:rsid w:val="005B500A"/>
    <w:rsid w:val="005C1444"/>
    <w:rsid w:val="005C3120"/>
    <w:rsid w:val="005C7B2E"/>
    <w:rsid w:val="005E2B4E"/>
    <w:rsid w:val="00603A3F"/>
    <w:rsid w:val="00616127"/>
    <w:rsid w:val="00620469"/>
    <w:rsid w:val="00632D3C"/>
    <w:rsid w:val="00636ADF"/>
    <w:rsid w:val="00637CEA"/>
    <w:rsid w:val="00640BEE"/>
    <w:rsid w:val="00643DD6"/>
    <w:rsid w:val="006616E1"/>
    <w:rsid w:val="00664D36"/>
    <w:rsid w:val="006841E7"/>
    <w:rsid w:val="006E5671"/>
    <w:rsid w:val="006F0839"/>
    <w:rsid w:val="006F0F74"/>
    <w:rsid w:val="00700FA8"/>
    <w:rsid w:val="007200B8"/>
    <w:rsid w:val="007231E2"/>
    <w:rsid w:val="00734A40"/>
    <w:rsid w:val="00734E8A"/>
    <w:rsid w:val="00746A4F"/>
    <w:rsid w:val="00747DC5"/>
    <w:rsid w:val="00751C00"/>
    <w:rsid w:val="007526C5"/>
    <w:rsid w:val="00752B66"/>
    <w:rsid w:val="007535ED"/>
    <w:rsid w:val="007565D1"/>
    <w:rsid w:val="007607F1"/>
    <w:rsid w:val="00764574"/>
    <w:rsid w:val="00776BC8"/>
    <w:rsid w:val="00782855"/>
    <w:rsid w:val="00791C72"/>
    <w:rsid w:val="007C69F5"/>
    <w:rsid w:val="007D3CED"/>
    <w:rsid w:val="007D4869"/>
    <w:rsid w:val="007D5186"/>
    <w:rsid w:val="007D5326"/>
    <w:rsid w:val="007D6870"/>
    <w:rsid w:val="007E76E5"/>
    <w:rsid w:val="007F1ADF"/>
    <w:rsid w:val="0080209A"/>
    <w:rsid w:val="00817344"/>
    <w:rsid w:val="00825D76"/>
    <w:rsid w:val="00831CE0"/>
    <w:rsid w:val="0086078B"/>
    <w:rsid w:val="00881341"/>
    <w:rsid w:val="00882594"/>
    <w:rsid w:val="008900F1"/>
    <w:rsid w:val="008944BC"/>
    <w:rsid w:val="00896077"/>
    <w:rsid w:val="008B4ADA"/>
    <w:rsid w:val="008D3C88"/>
    <w:rsid w:val="008F14AC"/>
    <w:rsid w:val="008F6030"/>
    <w:rsid w:val="00904DFE"/>
    <w:rsid w:val="00914ACD"/>
    <w:rsid w:val="00923090"/>
    <w:rsid w:val="009344A4"/>
    <w:rsid w:val="0093609A"/>
    <w:rsid w:val="00943DC6"/>
    <w:rsid w:val="00950E7D"/>
    <w:rsid w:val="00964F45"/>
    <w:rsid w:val="00966847"/>
    <w:rsid w:val="00972FF8"/>
    <w:rsid w:val="00976B9B"/>
    <w:rsid w:val="009811F4"/>
    <w:rsid w:val="009B12CC"/>
    <w:rsid w:val="009B71FC"/>
    <w:rsid w:val="009C5DF0"/>
    <w:rsid w:val="009C6331"/>
    <w:rsid w:val="009D3C88"/>
    <w:rsid w:val="009D663C"/>
    <w:rsid w:val="009E37CD"/>
    <w:rsid w:val="009E576F"/>
    <w:rsid w:val="009E7398"/>
    <w:rsid w:val="009F6570"/>
    <w:rsid w:val="00A048AD"/>
    <w:rsid w:val="00A073C1"/>
    <w:rsid w:val="00A16D30"/>
    <w:rsid w:val="00A35A82"/>
    <w:rsid w:val="00A421B2"/>
    <w:rsid w:val="00A45D73"/>
    <w:rsid w:val="00A47A3A"/>
    <w:rsid w:val="00A56A70"/>
    <w:rsid w:val="00A57C07"/>
    <w:rsid w:val="00A653B7"/>
    <w:rsid w:val="00A66735"/>
    <w:rsid w:val="00A672EA"/>
    <w:rsid w:val="00A70925"/>
    <w:rsid w:val="00A81284"/>
    <w:rsid w:val="00A85270"/>
    <w:rsid w:val="00A95415"/>
    <w:rsid w:val="00AA2A3E"/>
    <w:rsid w:val="00AC724F"/>
    <w:rsid w:val="00AD1A25"/>
    <w:rsid w:val="00AD1CA5"/>
    <w:rsid w:val="00AE1550"/>
    <w:rsid w:val="00AE4D9E"/>
    <w:rsid w:val="00AF31D2"/>
    <w:rsid w:val="00B00F74"/>
    <w:rsid w:val="00B100B3"/>
    <w:rsid w:val="00B14625"/>
    <w:rsid w:val="00B26706"/>
    <w:rsid w:val="00B37BC3"/>
    <w:rsid w:val="00B53957"/>
    <w:rsid w:val="00B6384F"/>
    <w:rsid w:val="00B66957"/>
    <w:rsid w:val="00B97A91"/>
    <w:rsid w:val="00BB2DF7"/>
    <w:rsid w:val="00BB616F"/>
    <w:rsid w:val="00BD21BA"/>
    <w:rsid w:val="00BD6D2B"/>
    <w:rsid w:val="00BE0CA1"/>
    <w:rsid w:val="00BE522A"/>
    <w:rsid w:val="00BE78AE"/>
    <w:rsid w:val="00BF0CBC"/>
    <w:rsid w:val="00BF1584"/>
    <w:rsid w:val="00C03691"/>
    <w:rsid w:val="00C047B0"/>
    <w:rsid w:val="00C07D2E"/>
    <w:rsid w:val="00C173B9"/>
    <w:rsid w:val="00C21227"/>
    <w:rsid w:val="00C536F8"/>
    <w:rsid w:val="00C65C38"/>
    <w:rsid w:val="00C702C9"/>
    <w:rsid w:val="00C76B78"/>
    <w:rsid w:val="00C829C2"/>
    <w:rsid w:val="00C863CC"/>
    <w:rsid w:val="00CB2CF0"/>
    <w:rsid w:val="00CC7A81"/>
    <w:rsid w:val="00CE0C3E"/>
    <w:rsid w:val="00CE2630"/>
    <w:rsid w:val="00D01B4D"/>
    <w:rsid w:val="00D152A2"/>
    <w:rsid w:val="00D2170E"/>
    <w:rsid w:val="00D417BB"/>
    <w:rsid w:val="00D422E0"/>
    <w:rsid w:val="00D46F9B"/>
    <w:rsid w:val="00D51862"/>
    <w:rsid w:val="00D64C95"/>
    <w:rsid w:val="00D70AE4"/>
    <w:rsid w:val="00D71DDB"/>
    <w:rsid w:val="00D75ABB"/>
    <w:rsid w:val="00D8336F"/>
    <w:rsid w:val="00DA3155"/>
    <w:rsid w:val="00DB54EE"/>
    <w:rsid w:val="00DC3290"/>
    <w:rsid w:val="00DD2E86"/>
    <w:rsid w:val="00DD302C"/>
    <w:rsid w:val="00DE0E1E"/>
    <w:rsid w:val="00DE3597"/>
    <w:rsid w:val="00DF7204"/>
    <w:rsid w:val="00E20AF0"/>
    <w:rsid w:val="00E305BC"/>
    <w:rsid w:val="00E37409"/>
    <w:rsid w:val="00E439A1"/>
    <w:rsid w:val="00E509CC"/>
    <w:rsid w:val="00E521CD"/>
    <w:rsid w:val="00E66B88"/>
    <w:rsid w:val="00E671CE"/>
    <w:rsid w:val="00E71898"/>
    <w:rsid w:val="00E72F6B"/>
    <w:rsid w:val="00E740BC"/>
    <w:rsid w:val="00E83224"/>
    <w:rsid w:val="00E85F97"/>
    <w:rsid w:val="00E86F6E"/>
    <w:rsid w:val="00EA794F"/>
    <w:rsid w:val="00EB6CA0"/>
    <w:rsid w:val="00EC5C7C"/>
    <w:rsid w:val="00ED6413"/>
    <w:rsid w:val="00EE33B6"/>
    <w:rsid w:val="00EE455B"/>
    <w:rsid w:val="00EE4597"/>
    <w:rsid w:val="00EF12D3"/>
    <w:rsid w:val="00EF7984"/>
    <w:rsid w:val="00F066C8"/>
    <w:rsid w:val="00F06717"/>
    <w:rsid w:val="00F13CBA"/>
    <w:rsid w:val="00F20455"/>
    <w:rsid w:val="00F508A0"/>
    <w:rsid w:val="00F511CD"/>
    <w:rsid w:val="00F52F5D"/>
    <w:rsid w:val="00F560AF"/>
    <w:rsid w:val="00F577FD"/>
    <w:rsid w:val="00F619B9"/>
    <w:rsid w:val="00F67056"/>
    <w:rsid w:val="00F724B6"/>
    <w:rsid w:val="00F73F10"/>
    <w:rsid w:val="00F81E92"/>
    <w:rsid w:val="00F83179"/>
    <w:rsid w:val="00F842E2"/>
    <w:rsid w:val="00F84563"/>
    <w:rsid w:val="00FA5CDF"/>
    <w:rsid w:val="00FB5A59"/>
    <w:rsid w:val="00FB6CB6"/>
    <w:rsid w:val="00FC780D"/>
    <w:rsid w:val="00FE216F"/>
    <w:rsid w:val="00FE429C"/>
    <w:rsid w:val="00FE70B5"/>
    <w:rsid w:val="00FF03FE"/>
    <w:rsid w:val="00FF65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6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60C"/>
    <w:pPr>
      <w:ind w:left="720"/>
      <w:contextualSpacing/>
    </w:pPr>
  </w:style>
  <w:style w:type="table" w:styleId="TableGrid">
    <w:name w:val="Table Grid"/>
    <w:basedOn w:val="TableNormal"/>
    <w:uiPriority w:val="59"/>
    <w:rsid w:val="00776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56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hattadipen6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FBCA-1E55-424C-8A02-2A5FFE1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3064</TotalTime>
  <Pages>12</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lenovo</cp:lastModifiedBy>
  <cp:revision>97</cp:revision>
  <cp:lastPrinted>2016-05-17T19:14:00Z</cp:lastPrinted>
  <dcterms:created xsi:type="dcterms:W3CDTF">2016-03-05T16:57:00Z</dcterms:created>
  <dcterms:modified xsi:type="dcterms:W3CDTF">2016-06-05T07:58:00Z</dcterms:modified>
</cp:coreProperties>
</file>