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92" w:rsidRDefault="00B83F92" w:rsidP="00B83F92">
      <w:pPr>
        <w:jc w:val="center"/>
        <w:rPr>
          <w:b/>
          <w:sz w:val="36"/>
          <w:szCs w:val="36"/>
        </w:rPr>
      </w:pPr>
    </w:p>
    <w:p w:rsidR="00B83F92" w:rsidRPr="00275E99" w:rsidRDefault="00B83F92" w:rsidP="00B83F92">
      <w:pPr>
        <w:jc w:val="center"/>
        <w:rPr>
          <w:sz w:val="36"/>
          <w:szCs w:val="36"/>
        </w:rPr>
      </w:pPr>
    </w:p>
    <w:p w:rsidR="00275E99" w:rsidRDefault="00B83F92" w:rsidP="00275E99">
      <w:pPr>
        <w:jc w:val="center"/>
        <w:rPr>
          <w:sz w:val="28"/>
          <w:szCs w:val="28"/>
        </w:rPr>
      </w:pPr>
      <w:r w:rsidRPr="00275E99">
        <w:rPr>
          <w:b/>
          <w:sz w:val="44"/>
          <w:szCs w:val="44"/>
        </w:rPr>
        <w:t>A CLINICAL STUDY OF PERIPHERAL VASCULAR DISEASES IN TYPE 2 DIABETES MELLITUS</w:t>
      </w:r>
      <w:r>
        <w:rPr>
          <w:sz w:val="28"/>
          <w:szCs w:val="28"/>
        </w:rPr>
        <w:t xml:space="preserve"> </w:t>
      </w:r>
    </w:p>
    <w:p w:rsidR="00B83F92" w:rsidRPr="00E3395F" w:rsidRDefault="00B83F92" w:rsidP="002F0521">
      <w:pPr>
        <w:jc w:val="both"/>
        <w:rPr>
          <w:b/>
          <w:i/>
        </w:rPr>
      </w:pPr>
      <w:r w:rsidRPr="00E3395F">
        <w:rPr>
          <w:i/>
        </w:rPr>
        <w:t>Bhattacharyya</w:t>
      </w:r>
      <w:r w:rsidR="00275E99" w:rsidRPr="00E3395F">
        <w:rPr>
          <w:i/>
        </w:rPr>
        <w:t xml:space="preserve"> Kumar Dipen</w:t>
      </w:r>
      <w:r w:rsidRPr="00E3395F">
        <w:rPr>
          <w:i/>
          <w:vertAlign w:val="superscript"/>
        </w:rPr>
        <w:t>1</w:t>
      </w:r>
      <w:r w:rsidR="00275E99" w:rsidRPr="00E3395F">
        <w:rPr>
          <w:i/>
        </w:rPr>
        <w:t>,</w:t>
      </w:r>
      <w:r w:rsidR="002F0521">
        <w:rPr>
          <w:i/>
        </w:rPr>
        <w:t xml:space="preserve"> Bhattacharyya Kumar Dipak</w:t>
      </w:r>
      <w:r w:rsidR="002F0521">
        <w:rPr>
          <w:i/>
          <w:vertAlign w:val="superscript"/>
        </w:rPr>
        <w:t>2</w:t>
      </w:r>
      <w:r w:rsidR="002F0521">
        <w:rPr>
          <w:i/>
        </w:rPr>
        <w:t>,</w:t>
      </w:r>
      <w:r w:rsidR="00275E99" w:rsidRPr="00E3395F">
        <w:rPr>
          <w:i/>
        </w:rPr>
        <w:t xml:space="preserve"> </w:t>
      </w:r>
      <w:proofErr w:type="spellStart"/>
      <w:r w:rsidRPr="00E3395F">
        <w:rPr>
          <w:i/>
        </w:rPr>
        <w:t>Barua</w:t>
      </w:r>
      <w:proofErr w:type="spellEnd"/>
      <w:r w:rsidR="00275E99" w:rsidRPr="00E3395F">
        <w:rPr>
          <w:i/>
        </w:rPr>
        <w:t xml:space="preserve"> Kumar Swaroop</w:t>
      </w:r>
      <w:r w:rsidR="002F0521">
        <w:rPr>
          <w:i/>
          <w:vertAlign w:val="superscript"/>
        </w:rPr>
        <w:t>3</w:t>
      </w:r>
      <w:r w:rsidR="00275E99" w:rsidRPr="00E3395F">
        <w:rPr>
          <w:i/>
        </w:rPr>
        <w:t xml:space="preserve">, </w:t>
      </w:r>
      <w:proofErr w:type="spellStart"/>
      <w:r w:rsidR="00275E99" w:rsidRPr="00E3395F">
        <w:rPr>
          <w:i/>
        </w:rPr>
        <w:t>Nath</w:t>
      </w:r>
      <w:proofErr w:type="spellEnd"/>
      <w:r w:rsidR="00275E99" w:rsidRPr="00E3395F">
        <w:rPr>
          <w:i/>
        </w:rPr>
        <w:t xml:space="preserve"> </w:t>
      </w:r>
      <w:proofErr w:type="spellStart"/>
      <w:r w:rsidRPr="00E3395F">
        <w:rPr>
          <w:i/>
        </w:rPr>
        <w:t>Sivam</w:t>
      </w:r>
      <w:proofErr w:type="spellEnd"/>
      <w:r w:rsidR="00275E99" w:rsidRPr="00E3395F">
        <w:rPr>
          <w:i/>
        </w:rPr>
        <w:t xml:space="preserve"> </w:t>
      </w:r>
      <w:r w:rsidR="00E3395F" w:rsidRPr="00E3395F">
        <w:rPr>
          <w:i/>
        </w:rPr>
        <w:t>Kumar Rondee</w:t>
      </w:r>
      <w:r w:rsidR="002F0521">
        <w:rPr>
          <w:i/>
        </w:rPr>
        <w:t>p</w:t>
      </w:r>
      <w:r w:rsidR="00275E99" w:rsidRPr="00E3395F">
        <w:rPr>
          <w:i/>
        </w:rPr>
        <w:t>.</w:t>
      </w:r>
      <w:r w:rsidR="002F0521">
        <w:rPr>
          <w:i/>
          <w:vertAlign w:val="superscript"/>
        </w:rPr>
        <w:t>4</w:t>
      </w:r>
    </w:p>
    <w:p w:rsidR="00B83F92" w:rsidRPr="00E3395F" w:rsidRDefault="00B83F92" w:rsidP="00B83F92">
      <w:pPr>
        <w:rPr>
          <w:vertAlign w:val="superscript"/>
        </w:rPr>
      </w:pPr>
    </w:p>
    <w:p w:rsidR="00B83F92" w:rsidRPr="00E3395F" w:rsidRDefault="00B83F92" w:rsidP="00B83F92">
      <w:pPr>
        <w:rPr>
          <w:b/>
          <w:sz w:val="20"/>
          <w:szCs w:val="20"/>
          <w:u w:val="single"/>
        </w:rPr>
      </w:pPr>
      <w:proofErr w:type="gramStart"/>
      <w:r w:rsidRPr="00E3395F">
        <w:rPr>
          <w:b/>
          <w:u w:val="single"/>
        </w:rPr>
        <w:t>ABSTRACT :</w:t>
      </w:r>
      <w:proofErr w:type="gramEnd"/>
    </w:p>
    <w:p w:rsidR="00B83F92" w:rsidRPr="00E3395F" w:rsidRDefault="00B83F92" w:rsidP="00B83F92">
      <w:pPr>
        <w:jc w:val="both"/>
        <w:rPr>
          <w:sz w:val="20"/>
          <w:szCs w:val="20"/>
        </w:rPr>
      </w:pPr>
      <w:proofErr w:type="gramStart"/>
      <w:r w:rsidRPr="00E3395F">
        <w:rPr>
          <w:sz w:val="20"/>
          <w:szCs w:val="20"/>
          <w:u w:val="single"/>
        </w:rPr>
        <w:t>Background :</w:t>
      </w:r>
      <w:proofErr w:type="gramEnd"/>
      <w:r w:rsidRPr="00E3395F">
        <w:rPr>
          <w:sz w:val="20"/>
          <w:szCs w:val="20"/>
        </w:rPr>
        <w:t xml:space="preserve">  Peripheral Vascular Disease (PV</w:t>
      </w:r>
      <w:r w:rsidR="00275E99" w:rsidRPr="00E3395F">
        <w:rPr>
          <w:sz w:val="20"/>
          <w:szCs w:val="20"/>
        </w:rPr>
        <w:t>D) is a very common complication of Diabetes Mellitus,</w:t>
      </w:r>
      <w:r w:rsidR="00BB5166" w:rsidRPr="00E3395F">
        <w:rPr>
          <w:sz w:val="20"/>
          <w:szCs w:val="20"/>
        </w:rPr>
        <w:t xml:space="preserve"> but as the whole spectrum of PVD is mostly asymptomatic or only mildly symptomatic, it is likely to be under-estimated or under-diagnosed and lack of awareness may lead to significant morbidity and mortality.</w:t>
      </w:r>
    </w:p>
    <w:p w:rsidR="00BB5166" w:rsidRPr="00E3395F" w:rsidRDefault="00BB5166" w:rsidP="00B83F92">
      <w:pPr>
        <w:jc w:val="both"/>
        <w:rPr>
          <w:sz w:val="20"/>
          <w:szCs w:val="20"/>
        </w:rPr>
      </w:pPr>
      <w:proofErr w:type="gramStart"/>
      <w:r w:rsidRPr="00E3395F">
        <w:rPr>
          <w:sz w:val="20"/>
          <w:szCs w:val="20"/>
          <w:u w:val="single"/>
        </w:rPr>
        <w:t>Methods :</w:t>
      </w:r>
      <w:proofErr w:type="gramEnd"/>
      <w:r w:rsidRPr="00E3395F">
        <w:rPr>
          <w:sz w:val="20"/>
          <w:szCs w:val="20"/>
          <w:u w:val="single"/>
        </w:rPr>
        <w:t xml:space="preserve"> </w:t>
      </w:r>
      <w:r w:rsidR="00902333" w:rsidRPr="00E3395F">
        <w:rPr>
          <w:sz w:val="20"/>
          <w:szCs w:val="20"/>
        </w:rPr>
        <w:t xml:space="preserve"> The study was done on 74 patients of type 2 diabetes melli</w:t>
      </w:r>
      <w:r w:rsidR="00275E99" w:rsidRPr="00E3395F">
        <w:rPr>
          <w:sz w:val="20"/>
          <w:szCs w:val="20"/>
        </w:rPr>
        <w:t>tus, admitted into the</w:t>
      </w:r>
      <w:r w:rsidR="00902333" w:rsidRPr="00E3395F">
        <w:rPr>
          <w:sz w:val="20"/>
          <w:szCs w:val="20"/>
        </w:rPr>
        <w:t xml:space="preserve"> department of Medicine and allied specialities of </w:t>
      </w:r>
      <w:proofErr w:type="spellStart"/>
      <w:r w:rsidR="00902333" w:rsidRPr="00E3395F">
        <w:rPr>
          <w:sz w:val="20"/>
          <w:szCs w:val="20"/>
        </w:rPr>
        <w:t>Gauhati</w:t>
      </w:r>
      <w:proofErr w:type="spellEnd"/>
      <w:r w:rsidR="00902333" w:rsidRPr="00E3395F">
        <w:rPr>
          <w:sz w:val="20"/>
          <w:szCs w:val="20"/>
        </w:rPr>
        <w:t xml:space="preserve"> Medical College &amp; hospital, </w:t>
      </w:r>
      <w:r w:rsidR="00275E99" w:rsidRPr="00E3395F">
        <w:rPr>
          <w:sz w:val="20"/>
          <w:szCs w:val="20"/>
        </w:rPr>
        <w:t>over a</w:t>
      </w:r>
      <w:r w:rsidR="00F8359B" w:rsidRPr="00E3395F">
        <w:rPr>
          <w:sz w:val="20"/>
          <w:szCs w:val="20"/>
        </w:rPr>
        <w:t xml:space="preserve"> period of one year</w:t>
      </w:r>
      <w:r w:rsidR="00902333" w:rsidRPr="00E3395F">
        <w:rPr>
          <w:sz w:val="20"/>
          <w:szCs w:val="20"/>
        </w:rPr>
        <w:t>. Detailed history, clinical examination, biochemical parameters, ankle-brachial index</w:t>
      </w:r>
      <w:r w:rsidR="001A5BE8" w:rsidRPr="00E3395F">
        <w:rPr>
          <w:sz w:val="20"/>
          <w:szCs w:val="20"/>
        </w:rPr>
        <w:t xml:space="preserve"> (ABI)</w:t>
      </w:r>
      <w:r w:rsidR="00902333" w:rsidRPr="00E3395F">
        <w:rPr>
          <w:sz w:val="20"/>
          <w:szCs w:val="20"/>
        </w:rPr>
        <w:t xml:space="preserve"> and all other relevant investigations were done in all patients.</w:t>
      </w:r>
    </w:p>
    <w:p w:rsidR="00BB5166" w:rsidRPr="00E3395F" w:rsidRDefault="00BB5166" w:rsidP="00B83F92">
      <w:pPr>
        <w:jc w:val="both"/>
        <w:rPr>
          <w:sz w:val="20"/>
          <w:szCs w:val="20"/>
        </w:rPr>
      </w:pPr>
      <w:proofErr w:type="gramStart"/>
      <w:r w:rsidRPr="00E3395F">
        <w:rPr>
          <w:sz w:val="20"/>
          <w:szCs w:val="20"/>
          <w:u w:val="single"/>
        </w:rPr>
        <w:t>Results :</w:t>
      </w:r>
      <w:proofErr w:type="gramEnd"/>
      <w:r w:rsidR="004A58D1" w:rsidRPr="00E3395F">
        <w:rPr>
          <w:sz w:val="20"/>
          <w:szCs w:val="20"/>
        </w:rPr>
        <w:t xml:space="preserve"> In the total of 74 patients, </w:t>
      </w:r>
      <w:r w:rsidR="00F8359B" w:rsidRPr="00E3395F">
        <w:rPr>
          <w:sz w:val="20"/>
          <w:szCs w:val="20"/>
        </w:rPr>
        <w:t xml:space="preserve">the prevalence of PVD is found to be </w:t>
      </w:r>
      <w:r w:rsidR="007A2D9A" w:rsidRPr="00E3395F">
        <w:rPr>
          <w:sz w:val="20"/>
          <w:szCs w:val="20"/>
        </w:rPr>
        <w:t xml:space="preserve">17.56% where the </w:t>
      </w:r>
      <w:r w:rsidR="001A5BE8" w:rsidRPr="00E3395F">
        <w:rPr>
          <w:sz w:val="20"/>
          <w:szCs w:val="20"/>
        </w:rPr>
        <w:t>mean duration of diabetes was 9.2±4.3</w:t>
      </w:r>
      <w:r w:rsidR="007A2D9A" w:rsidRPr="00E3395F">
        <w:rPr>
          <w:sz w:val="20"/>
          <w:szCs w:val="20"/>
        </w:rPr>
        <w:t xml:space="preserve"> years. About one-third of the patients were asymptomatic while f</w:t>
      </w:r>
      <w:r w:rsidR="001A5BE8" w:rsidRPr="00E3395F">
        <w:rPr>
          <w:sz w:val="20"/>
          <w:szCs w:val="20"/>
        </w:rPr>
        <w:t>oot ulcer (53.8%), followed by intermittent claudication and gangrene were the most common presenting symptom</w:t>
      </w:r>
      <w:r w:rsidR="007A2D9A" w:rsidRPr="00E3395F">
        <w:rPr>
          <w:sz w:val="20"/>
          <w:szCs w:val="20"/>
        </w:rPr>
        <w:t>s. Longer d</w:t>
      </w:r>
      <w:r w:rsidR="001A5BE8" w:rsidRPr="00E3395F">
        <w:rPr>
          <w:sz w:val="20"/>
          <w:szCs w:val="20"/>
        </w:rPr>
        <w:t>uration of diabetes</w:t>
      </w:r>
      <w:r w:rsidR="007A2D9A" w:rsidRPr="00E3395F">
        <w:rPr>
          <w:sz w:val="20"/>
          <w:szCs w:val="20"/>
        </w:rPr>
        <w:t>,</w:t>
      </w:r>
      <w:r w:rsidR="004710B0" w:rsidRPr="00E3395F">
        <w:rPr>
          <w:sz w:val="20"/>
          <w:szCs w:val="20"/>
        </w:rPr>
        <w:t xml:space="preserve"> deranged lipid </w:t>
      </w:r>
      <w:r w:rsidR="007A2D9A" w:rsidRPr="00E3395F">
        <w:rPr>
          <w:sz w:val="20"/>
          <w:szCs w:val="20"/>
        </w:rPr>
        <w:t>profile, raised levels of</w:t>
      </w:r>
      <w:r w:rsidR="004710B0" w:rsidRPr="00E3395F">
        <w:rPr>
          <w:sz w:val="20"/>
          <w:szCs w:val="20"/>
        </w:rPr>
        <w:t xml:space="preserve"> HbA</w:t>
      </w:r>
      <w:r w:rsidR="004710B0" w:rsidRPr="00E3395F">
        <w:rPr>
          <w:sz w:val="20"/>
          <w:szCs w:val="20"/>
          <w:vertAlign w:val="subscript"/>
        </w:rPr>
        <w:t>1</w:t>
      </w:r>
      <w:r w:rsidR="007A2D9A" w:rsidRPr="00E3395F">
        <w:rPr>
          <w:sz w:val="20"/>
          <w:szCs w:val="20"/>
        </w:rPr>
        <w:t>C and CRP and smoking habit were found to be significantly related to the incidence of PVD.</w:t>
      </w:r>
      <w:r w:rsidR="004710B0" w:rsidRPr="00E3395F">
        <w:rPr>
          <w:sz w:val="20"/>
          <w:szCs w:val="20"/>
        </w:rPr>
        <w:t xml:space="preserve">  </w:t>
      </w:r>
    </w:p>
    <w:p w:rsidR="00BB5166" w:rsidRPr="00E3395F" w:rsidRDefault="00BB5166" w:rsidP="00B83F92">
      <w:pPr>
        <w:jc w:val="both"/>
        <w:rPr>
          <w:sz w:val="20"/>
          <w:szCs w:val="20"/>
        </w:rPr>
      </w:pPr>
      <w:proofErr w:type="gramStart"/>
      <w:r w:rsidRPr="00E3395F">
        <w:rPr>
          <w:sz w:val="20"/>
          <w:szCs w:val="20"/>
          <w:u w:val="single"/>
        </w:rPr>
        <w:t>Conclusion :</w:t>
      </w:r>
      <w:proofErr w:type="gramEnd"/>
      <w:r w:rsidR="007A2D9A" w:rsidRPr="00E3395F">
        <w:rPr>
          <w:sz w:val="20"/>
          <w:szCs w:val="20"/>
        </w:rPr>
        <w:t xml:space="preserve"> PVD, in most cases is asymptomatic but carry significant</w:t>
      </w:r>
      <w:r w:rsidR="00E3395F" w:rsidRPr="00E3395F">
        <w:rPr>
          <w:sz w:val="20"/>
          <w:szCs w:val="20"/>
        </w:rPr>
        <w:t xml:space="preserve"> risks regarding morbidity and mortality. Early detection by screening for PVD may go a long way in preventing these in the high risk groups. </w:t>
      </w:r>
    </w:p>
    <w:p w:rsidR="00BB5166" w:rsidRPr="00E3395F" w:rsidRDefault="00300796" w:rsidP="00B83F92">
      <w:pPr>
        <w:jc w:val="both"/>
        <w:rPr>
          <w:i/>
          <w:sz w:val="20"/>
          <w:szCs w:val="20"/>
        </w:rPr>
      </w:pPr>
      <w:r>
        <w:rPr>
          <w:b/>
          <w:i/>
          <w:u w:val="single"/>
        </w:rPr>
        <w:t xml:space="preserve">Key </w:t>
      </w:r>
      <w:proofErr w:type="gramStart"/>
      <w:r>
        <w:rPr>
          <w:b/>
          <w:i/>
          <w:u w:val="single"/>
        </w:rPr>
        <w:t>words :</w:t>
      </w:r>
      <w:proofErr w:type="gramEnd"/>
      <w:r>
        <w:rPr>
          <w:i/>
          <w:sz w:val="20"/>
          <w:szCs w:val="20"/>
        </w:rPr>
        <w:t xml:space="preserve"> </w:t>
      </w:r>
      <w:r w:rsidR="0031626B" w:rsidRPr="00E3395F">
        <w:rPr>
          <w:i/>
          <w:sz w:val="20"/>
          <w:szCs w:val="20"/>
        </w:rPr>
        <w:t xml:space="preserve"> </w:t>
      </w:r>
      <w:r w:rsidR="001579B8" w:rsidRPr="00E3395F">
        <w:rPr>
          <w:i/>
          <w:sz w:val="20"/>
          <w:szCs w:val="20"/>
        </w:rPr>
        <w:t xml:space="preserve">Ankle brachial index, </w:t>
      </w:r>
      <w:r w:rsidR="0031626B" w:rsidRPr="00E3395F">
        <w:rPr>
          <w:i/>
          <w:sz w:val="20"/>
          <w:szCs w:val="20"/>
        </w:rPr>
        <w:t>peripheral vascular disease, lipid profile</w:t>
      </w:r>
      <w:r>
        <w:rPr>
          <w:i/>
          <w:sz w:val="20"/>
          <w:szCs w:val="20"/>
        </w:rPr>
        <w:t>, C-Reactive protein, Glycosylated Haemoglobin.</w:t>
      </w:r>
    </w:p>
    <w:p w:rsidR="00C83538" w:rsidRPr="00C83538" w:rsidRDefault="00C83538" w:rsidP="00C83538">
      <w:pPr>
        <w:jc w:val="both"/>
        <w:rPr>
          <w:b/>
        </w:rPr>
      </w:pPr>
      <w:r w:rsidRPr="00C83538">
        <w:rPr>
          <w:b/>
        </w:rPr>
        <w:t xml:space="preserve">Address for correspondence and </w:t>
      </w:r>
      <w:proofErr w:type="gramStart"/>
      <w:r w:rsidRPr="00C83538">
        <w:rPr>
          <w:b/>
        </w:rPr>
        <w:t>reprint :</w:t>
      </w:r>
      <w:proofErr w:type="gramEnd"/>
    </w:p>
    <w:p w:rsidR="00C83538" w:rsidRPr="00C83538" w:rsidRDefault="00C83538" w:rsidP="00C83538">
      <w:pPr>
        <w:jc w:val="both"/>
        <w:rPr>
          <w:sz w:val="20"/>
          <w:szCs w:val="20"/>
        </w:rPr>
      </w:pPr>
      <w:proofErr w:type="gramStart"/>
      <w:r w:rsidRPr="00C83538">
        <w:rPr>
          <w:sz w:val="20"/>
          <w:szCs w:val="20"/>
          <w:vertAlign w:val="superscript"/>
        </w:rPr>
        <w:t>1</w:t>
      </w:r>
      <w:r w:rsidRPr="00C83538">
        <w:rPr>
          <w:sz w:val="20"/>
          <w:szCs w:val="20"/>
        </w:rPr>
        <w:t xml:space="preserve">Associate Professor of Medicine, Assam Medical College, </w:t>
      </w:r>
      <w:proofErr w:type="spellStart"/>
      <w:r w:rsidRPr="00C83538">
        <w:rPr>
          <w:sz w:val="20"/>
          <w:szCs w:val="20"/>
        </w:rPr>
        <w:t>Dibrugarh</w:t>
      </w:r>
      <w:proofErr w:type="spellEnd"/>
      <w:r w:rsidRPr="00C83538">
        <w:rPr>
          <w:sz w:val="20"/>
          <w:szCs w:val="20"/>
        </w:rPr>
        <w:t>, Assam, India.</w:t>
      </w:r>
      <w:proofErr w:type="gramEnd"/>
    </w:p>
    <w:p w:rsidR="00C83538" w:rsidRPr="00C83538" w:rsidRDefault="00C83538" w:rsidP="00C83538">
      <w:pPr>
        <w:jc w:val="both"/>
        <w:rPr>
          <w:sz w:val="20"/>
          <w:szCs w:val="20"/>
        </w:rPr>
      </w:pPr>
      <w:r w:rsidRPr="00C83538">
        <w:rPr>
          <w:b/>
          <w:sz w:val="20"/>
          <w:szCs w:val="20"/>
        </w:rPr>
        <w:t>e-</w:t>
      </w:r>
      <w:proofErr w:type="gramStart"/>
      <w:r w:rsidRPr="00C83538">
        <w:rPr>
          <w:b/>
          <w:sz w:val="20"/>
          <w:szCs w:val="20"/>
        </w:rPr>
        <w:t>mail :</w:t>
      </w:r>
      <w:proofErr w:type="gramEnd"/>
      <w:r w:rsidRPr="00C83538">
        <w:rPr>
          <w:b/>
          <w:sz w:val="20"/>
          <w:szCs w:val="20"/>
        </w:rPr>
        <w:t xml:space="preserve"> </w:t>
      </w:r>
      <w:hyperlink r:id="rId6" w:history="1">
        <w:r w:rsidRPr="00C83538">
          <w:rPr>
            <w:rStyle w:val="Hyperlink"/>
            <w:sz w:val="20"/>
            <w:szCs w:val="20"/>
          </w:rPr>
          <w:t>bhattadipen63@gmail.com</w:t>
        </w:r>
      </w:hyperlink>
    </w:p>
    <w:p w:rsidR="00C83538" w:rsidRDefault="00C83538" w:rsidP="00C83538">
      <w:pPr>
        <w:jc w:val="both"/>
        <w:rPr>
          <w:sz w:val="20"/>
          <w:szCs w:val="20"/>
        </w:rPr>
      </w:pPr>
      <w:proofErr w:type="gramStart"/>
      <w:r w:rsidRPr="00C83538">
        <w:rPr>
          <w:b/>
          <w:sz w:val="20"/>
          <w:szCs w:val="20"/>
        </w:rPr>
        <w:t>Mobiles :</w:t>
      </w:r>
      <w:proofErr w:type="gramEnd"/>
      <w:r w:rsidRPr="00C83538">
        <w:rPr>
          <w:b/>
          <w:sz w:val="20"/>
          <w:szCs w:val="20"/>
        </w:rPr>
        <w:t xml:space="preserve"> </w:t>
      </w:r>
      <w:r w:rsidRPr="00C83538">
        <w:rPr>
          <w:sz w:val="20"/>
          <w:szCs w:val="20"/>
        </w:rPr>
        <w:t>09864012133 / 08812861139.</w:t>
      </w:r>
    </w:p>
    <w:p w:rsidR="002F0521" w:rsidRPr="002F0521" w:rsidRDefault="002F0521" w:rsidP="00C83538">
      <w:pPr>
        <w:jc w:val="both"/>
        <w:rPr>
          <w:sz w:val="20"/>
          <w:szCs w:val="20"/>
        </w:rPr>
      </w:pPr>
      <w:r>
        <w:rPr>
          <w:sz w:val="20"/>
          <w:szCs w:val="20"/>
          <w:vertAlign w:val="superscript"/>
        </w:rPr>
        <w:t>2</w:t>
      </w:r>
      <w:r>
        <w:rPr>
          <w:sz w:val="20"/>
          <w:szCs w:val="20"/>
        </w:rPr>
        <w:t xml:space="preserve"> Associate Professor &amp; Head, Cardio-thoracic and vascular Surgery, Assam Medical College, </w:t>
      </w:r>
      <w:proofErr w:type="spellStart"/>
      <w:r>
        <w:rPr>
          <w:sz w:val="20"/>
          <w:szCs w:val="20"/>
        </w:rPr>
        <w:t>Dibrugarh</w:t>
      </w:r>
      <w:proofErr w:type="gramStart"/>
      <w:r>
        <w:rPr>
          <w:sz w:val="20"/>
          <w:szCs w:val="20"/>
        </w:rPr>
        <w:t>,Assam</w:t>
      </w:r>
      <w:proofErr w:type="spellEnd"/>
      <w:proofErr w:type="gramEnd"/>
      <w:r>
        <w:rPr>
          <w:sz w:val="20"/>
          <w:szCs w:val="20"/>
        </w:rPr>
        <w:t>.</w:t>
      </w:r>
    </w:p>
    <w:p w:rsidR="00C83538" w:rsidRPr="00C83538" w:rsidRDefault="002F0521" w:rsidP="00C83538">
      <w:pPr>
        <w:jc w:val="both"/>
        <w:rPr>
          <w:sz w:val="20"/>
          <w:szCs w:val="20"/>
        </w:rPr>
      </w:pPr>
      <w:r>
        <w:rPr>
          <w:sz w:val="20"/>
          <w:szCs w:val="20"/>
          <w:vertAlign w:val="superscript"/>
        </w:rPr>
        <w:t>3</w:t>
      </w:r>
      <w:r w:rsidR="00C83538" w:rsidRPr="00C83538">
        <w:rPr>
          <w:sz w:val="20"/>
          <w:szCs w:val="20"/>
        </w:rPr>
        <w:t xml:space="preserve"> </w:t>
      </w:r>
      <w:proofErr w:type="gramStart"/>
      <w:r w:rsidR="00C83538" w:rsidRPr="00C83538">
        <w:rPr>
          <w:sz w:val="20"/>
          <w:szCs w:val="20"/>
        </w:rPr>
        <w:t>Professor</w:t>
      </w:r>
      <w:proofErr w:type="gramEnd"/>
      <w:r w:rsidR="00C83538" w:rsidRPr="00C83538">
        <w:rPr>
          <w:sz w:val="20"/>
          <w:szCs w:val="20"/>
        </w:rPr>
        <w:t xml:space="preserve"> of Medicine, </w:t>
      </w:r>
      <w:proofErr w:type="spellStart"/>
      <w:r w:rsidR="00C83538" w:rsidRPr="00C83538">
        <w:rPr>
          <w:sz w:val="20"/>
          <w:szCs w:val="20"/>
        </w:rPr>
        <w:t>Gauhati</w:t>
      </w:r>
      <w:proofErr w:type="spellEnd"/>
      <w:r w:rsidR="00C83538" w:rsidRPr="00C83538">
        <w:rPr>
          <w:sz w:val="20"/>
          <w:szCs w:val="20"/>
        </w:rPr>
        <w:t xml:space="preserve"> Medical College, Guwahati, Assam, India.</w:t>
      </w:r>
      <w:r w:rsidR="00C83538" w:rsidRPr="00C83538">
        <w:rPr>
          <w:b/>
          <w:sz w:val="32"/>
          <w:szCs w:val="32"/>
        </w:rPr>
        <w:t xml:space="preserve"> </w:t>
      </w:r>
    </w:p>
    <w:p w:rsidR="00C83538" w:rsidRDefault="002F0521" w:rsidP="00C83538">
      <w:pPr>
        <w:jc w:val="both"/>
        <w:rPr>
          <w:sz w:val="20"/>
          <w:szCs w:val="20"/>
        </w:rPr>
      </w:pPr>
      <w:proofErr w:type="gramStart"/>
      <w:r>
        <w:rPr>
          <w:sz w:val="20"/>
          <w:szCs w:val="20"/>
          <w:vertAlign w:val="superscript"/>
        </w:rPr>
        <w:t>4</w:t>
      </w:r>
      <w:r w:rsidR="00C83538" w:rsidRPr="00C83538">
        <w:rPr>
          <w:sz w:val="20"/>
          <w:szCs w:val="20"/>
          <w:vertAlign w:val="superscript"/>
        </w:rPr>
        <w:t xml:space="preserve"> </w:t>
      </w:r>
      <w:r>
        <w:rPr>
          <w:sz w:val="20"/>
          <w:szCs w:val="20"/>
        </w:rPr>
        <w:t xml:space="preserve"> Registrar</w:t>
      </w:r>
      <w:proofErr w:type="gramEnd"/>
      <w:r>
        <w:rPr>
          <w:sz w:val="20"/>
          <w:szCs w:val="20"/>
        </w:rPr>
        <w:t xml:space="preserve"> of Cardiology, </w:t>
      </w:r>
      <w:proofErr w:type="spellStart"/>
      <w:r>
        <w:rPr>
          <w:sz w:val="20"/>
          <w:szCs w:val="20"/>
        </w:rPr>
        <w:t>Gauhati</w:t>
      </w:r>
      <w:proofErr w:type="spellEnd"/>
      <w:r>
        <w:rPr>
          <w:sz w:val="20"/>
          <w:szCs w:val="20"/>
        </w:rPr>
        <w:t xml:space="preserve"> Medical College and Hospital, Guwahati.</w:t>
      </w:r>
    </w:p>
    <w:p w:rsidR="00C83538" w:rsidRPr="00C83538" w:rsidRDefault="00C83538" w:rsidP="00C83538">
      <w:pPr>
        <w:jc w:val="both"/>
        <w:rPr>
          <w:sz w:val="20"/>
          <w:szCs w:val="20"/>
        </w:rPr>
      </w:pPr>
    </w:p>
    <w:p w:rsidR="00300796" w:rsidRDefault="00300796" w:rsidP="00B83F92">
      <w:pPr>
        <w:jc w:val="both"/>
        <w:rPr>
          <w:b/>
          <w:u w:val="single"/>
        </w:rPr>
      </w:pPr>
    </w:p>
    <w:p w:rsidR="00300796" w:rsidRDefault="00300796" w:rsidP="00B83F92">
      <w:pPr>
        <w:jc w:val="both"/>
        <w:rPr>
          <w:b/>
          <w:u w:val="single"/>
        </w:rPr>
      </w:pPr>
    </w:p>
    <w:p w:rsidR="00300796" w:rsidRDefault="00300796" w:rsidP="00B83F92">
      <w:pPr>
        <w:jc w:val="both"/>
        <w:rPr>
          <w:b/>
          <w:u w:val="single"/>
        </w:rPr>
      </w:pPr>
    </w:p>
    <w:p w:rsidR="0064374B" w:rsidRPr="00300796" w:rsidRDefault="0031626B" w:rsidP="00B83F92">
      <w:pPr>
        <w:jc w:val="both"/>
        <w:rPr>
          <w:b/>
          <w:u w:val="single"/>
        </w:rPr>
      </w:pPr>
      <w:proofErr w:type="gramStart"/>
      <w:r w:rsidRPr="00300796">
        <w:rPr>
          <w:b/>
          <w:u w:val="single"/>
        </w:rPr>
        <w:t>INTRODUCTION</w:t>
      </w:r>
      <w:r w:rsidR="0064374B" w:rsidRPr="00300796">
        <w:rPr>
          <w:b/>
          <w:u w:val="single"/>
        </w:rPr>
        <w:t xml:space="preserve"> :</w:t>
      </w:r>
      <w:proofErr w:type="gramEnd"/>
    </w:p>
    <w:p w:rsidR="0031626B" w:rsidRPr="00300796" w:rsidRDefault="00F046F4" w:rsidP="00B83F92">
      <w:pPr>
        <w:jc w:val="both"/>
        <w:rPr>
          <w:sz w:val="20"/>
          <w:szCs w:val="20"/>
        </w:rPr>
      </w:pPr>
      <w:r w:rsidRPr="00300796">
        <w:rPr>
          <w:sz w:val="20"/>
          <w:szCs w:val="20"/>
        </w:rPr>
        <w:t xml:space="preserve"> Peripheral vascular disease</w:t>
      </w:r>
      <w:r w:rsidR="00CF69DD" w:rsidRPr="00300796">
        <w:rPr>
          <w:sz w:val="20"/>
          <w:szCs w:val="20"/>
        </w:rPr>
        <w:t xml:space="preserve"> (PVD)</w:t>
      </w:r>
      <w:r w:rsidRPr="00300796">
        <w:rPr>
          <w:sz w:val="20"/>
          <w:szCs w:val="20"/>
        </w:rPr>
        <w:t>, the pathological narrowing of lumen of arteries causi</w:t>
      </w:r>
      <w:r w:rsidR="00300796" w:rsidRPr="00300796">
        <w:rPr>
          <w:sz w:val="20"/>
          <w:szCs w:val="20"/>
        </w:rPr>
        <w:t>ng reduction in blood supply to</w:t>
      </w:r>
      <w:r w:rsidRPr="00300796">
        <w:rPr>
          <w:sz w:val="20"/>
          <w:szCs w:val="20"/>
        </w:rPr>
        <w:t xml:space="preserve"> extremities, is a common condition with variable morbidity affecting men and women over age of 40 years.</w:t>
      </w:r>
      <w:r w:rsidRPr="00300796">
        <w:rPr>
          <w:sz w:val="20"/>
          <w:szCs w:val="20"/>
          <w:vertAlign w:val="superscript"/>
        </w:rPr>
        <w:t>1</w:t>
      </w:r>
      <w:r w:rsidR="00CF69DD" w:rsidRPr="00300796">
        <w:rPr>
          <w:sz w:val="20"/>
          <w:szCs w:val="20"/>
        </w:rPr>
        <w:t xml:space="preserve"> </w:t>
      </w:r>
      <w:proofErr w:type="gramStart"/>
      <w:r w:rsidR="00407A31" w:rsidRPr="00300796">
        <w:rPr>
          <w:sz w:val="20"/>
          <w:szCs w:val="20"/>
        </w:rPr>
        <w:t>It</w:t>
      </w:r>
      <w:proofErr w:type="gramEnd"/>
      <w:r w:rsidR="00407A31" w:rsidRPr="00300796">
        <w:rPr>
          <w:sz w:val="20"/>
          <w:szCs w:val="20"/>
        </w:rPr>
        <w:t xml:space="preserve"> is a common manifestation of the atherosclerotic disease proce</w:t>
      </w:r>
      <w:r w:rsidR="00A6210A" w:rsidRPr="00300796">
        <w:rPr>
          <w:sz w:val="20"/>
          <w:szCs w:val="20"/>
        </w:rPr>
        <w:t>ss usually in its diffuse and severe form. Diabetes mellitus is an important risk factor of PVD</w:t>
      </w:r>
      <w:r w:rsidR="001579B8" w:rsidRPr="00300796">
        <w:rPr>
          <w:sz w:val="20"/>
          <w:szCs w:val="20"/>
        </w:rPr>
        <w:t>, with the</w:t>
      </w:r>
      <w:r w:rsidR="00A02D08" w:rsidRPr="00300796">
        <w:rPr>
          <w:sz w:val="20"/>
          <w:szCs w:val="20"/>
        </w:rPr>
        <w:t xml:space="preserve"> incidence </w:t>
      </w:r>
      <w:r w:rsidR="001579B8" w:rsidRPr="00300796">
        <w:rPr>
          <w:sz w:val="20"/>
          <w:szCs w:val="20"/>
        </w:rPr>
        <w:t xml:space="preserve">of the later in presence of the former </w:t>
      </w:r>
      <w:r w:rsidR="00A02D08" w:rsidRPr="00300796">
        <w:rPr>
          <w:sz w:val="20"/>
          <w:szCs w:val="20"/>
        </w:rPr>
        <w:t>reportedly varying from 14.4% to 20.46%</w:t>
      </w:r>
      <w:r w:rsidR="00300796" w:rsidRPr="00300796">
        <w:rPr>
          <w:sz w:val="20"/>
          <w:szCs w:val="20"/>
          <w:vertAlign w:val="superscript"/>
        </w:rPr>
        <w:t>2</w:t>
      </w:r>
      <w:r w:rsidR="0025692C">
        <w:rPr>
          <w:sz w:val="20"/>
          <w:szCs w:val="20"/>
          <w:vertAlign w:val="superscript"/>
        </w:rPr>
        <w:t xml:space="preserve"> </w:t>
      </w:r>
      <w:r w:rsidR="00300796" w:rsidRPr="00300796">
        <w:rPr>
          <w:sz w:val="20"/>
          <w:szCs w:val="20"/>
          <w:vertAlign w:val="superscript"/>
        </w:rPr>
        <w:t>-</w:t>
      </w:r>
      <w:r w:rsidR="0025692C">
        <w:rPr>
          <w:sz w:val="20"/>
          <w:szCs w:val="20"/>
          <w:vertAlign w:val="superscript"/>
        </w:rPr>
        <w:t xml:space="preserve"> </w:t>
      </w:r>
      <w:r w:rsidR="00A02D08" w:rsidRPr="00300796">
        <w:rPr>
          <w:sz w:val="20"/>
          <w:szCs w:val="20"/>
          <w:vertAlign w:val="superscript"/>
        </w:rPr>
        <w:t>4</w:t>
      </w:r>
      <w:r w:rsidR="00A6210A" w:rsidRPr="00300796">
        <w:rPr>
          <w:sz w:val="20"/>
          <w:szCs w:val="20"/>
        </w:rPr>
        <w:t>. Longer duration of diabetes and higher levels of glycosylated haemoglobin (HbA</w:t>
      </w:r>
      <w:r w:rsidR="00A6210A" w:rsidRPr="00300796">
        <w:rPr>
          <w:sz w:val="20"/>
          <w:szCs w:val="20"/>
          <w:vertAlign w:val="subscript"/>
        </w:rPr>
        <w:t>1</w:t>
      </w:r>
      <w:r w:rsidR="00A6210A" w:rsidRPr="00300796">
        <w:rPr>
          <w:sz w:val="20"/>
          <w:szCs w:val="20"/>
        </w:rPr>
        <w:t xml:space="preserve">C) have been seen to </w:t>
      </w:r>
      <w:r w:rsidR="00A02D08" w:rsidRPr="00300796">
        <w:rPr>
          <w:sz w:val="20"/>
          <w:szCs w:val="20"/>
        </w:rPr>
        <w:t xml:space="preserve">be </w:t>
      </w:r>
      <w:r w:rsidR="00A6210A" w:rsidRPr="00300796">
        <w:rPr>
          <w:sz w:val="20"/>
          <w:szCs w:val="20"/>
        </w:rPr>
        <w:t>directly related to the development of PVD in diabetes mellitus.</w:t>
      </w:r>
      <w:r w:rsidR="00300796" w:rsidRPr="00300796">
        <w:rPr>
          <w:sz w:val="20"/>
          <w:szCs w:val="20"/>
          <w:vertAlign w:val="superscript"/>
        </w:rPr>
        <w:t>2 -</w:t>
      </w:r>
      <w:r w:rsidR="0025692C">
        <w:rPr>
          <w:sz w:val="20"/>
          <w:szCs w:val="20"/>
          <w:vertAlign w:val="superscript"/>
        </w:rPr>
        <w:t xml:space="preserve"> </w:t>
      </w:r>
      <w:r w:rsidR="00A02D08" w:rsidRPr="00300796">
        <w:rPr>
          <w:sz w:val="20"/>
          <w:szCs w:val="20"/>
          <w:vertAlign w:val="superscript"/>
        </w:rPr>
        <w:t xml:space="preserve">4 </w:t>
      </w:r>
      <w:r w:rsidRPr="00300796">
        <w:rPr>
          <w:sz w:val="20"/>
          <w:szCs w:val="20"/>
        </w:rPr>
        <w:t xml:space="preserve"> </w:t>
      </w:r>
      <w:r w:rsidR="00A02D08" w:rsidRPr="00300796">
        <w:rPr>
          <w:sz w:val="20"/>
          <w:szCs w:val="20"/>
        </w:rPr>
        <w:t xml:space="preserve">Other risk factors found to </w:t>
      </w:r>
      <w:r w:rsidR="00344A76" w:rsidRPr="00300796">
        <w:rPr>
          <w:sz w:val="20"/>
          <w:szCs w:val="20"/>
        </w:rPr>
        <w:t>be significantly associated with PVD were higher age of patient, higher systolic and diastolic blood pressure, smoking habit and presence of coronary artery disease.</w:t>
      </w:r>
      <w:r w:rsidR="00344A76" w:rsidRPr="00300796">
        <w:rPr>
          <w:sz w:val="20"/>
          <w:szCs w:val="20"/>
          <w:vertAlign w:val="superscript"/>
        </w:rPr>
        <w:t xml:space="preserve">4 </w:t>
      </w:r>
      <w:r w:rsidR="00344A76" w:rsidRPr="00300796">
        <w:rPr>
          <w:sz w:val="20"/>
          <w:szCs w:val="20"/>
        </w:rPr>
        <w:t xml:space="preserve"> In relation to the association of lipid</w:t>
      </w:r>
      <w:r w:rsidR="00A400CD" w:rsidRPr="00300796">
        <w:rPr>
          <w:sz w:val="20"/>
          <w:szCs w:val="20"/>
        </w:rPr>
        <w:t xml:space="preserve"> profiles in the genesis of PVD, the findings were inconclusive, with few studies getting no significant variables to relate to PVD while others have implicated triglyceride as the only variable.</w:t>
      </w:r>
      <w:r w:rsidR="00A400CD" w:rsidRPr="00300796">
        <w:rPr>
          <w:sz w:val="20"/>
          <w:szCs w:val="20"/>
          <w:vertAlign w:val="superscript"/>
        </w:rPr>
        <w:t>2,3</w:t>
      </w:r>
      <w:r w:rsidR="00A400CD" w:rsidRPr="00300796">
        <w:rPr>
          <w:sz w:val="20"/>
          <w:szCs w:val="20"/>
        </w:rPr>
        <w:t xml:space="preserve"> Endothelial inflammati</w:t>
      </w:r>
      <w:r w:rsidR="001579B8" w:rsidRPr="00300796">
        <w:rPr>
          <w:sz w:val="20"/>
          <w:szCs w:val="20"/>
        </w:rPr>
        <w:t>on, as evident from rising high-</w:t>
      </w:r>
      <w:r w:rsidR="00A400CD" w:rsidRPr="00300796">
        <w:rPr>
          <w:sz w:val="20"/>
          <w:szCs w:val="20"/>
        </w:rPr>
        <w:t>sensitivity C-reactive protein (</w:t>
      </w:r>
      <w:proofErr w:type="spellStart"/>
      <w:r w:rsidR="00A400CD" w:rsidRPr="00300796">
        <w:rPr>
          <w:sz w:val="20"/>
          <w:szCs w:val="20"/>
        </w:rPr>
        <w:t>hs</w:t>
      </w:r>
      <w:proofErr w:type="spellEnd"/>
      <w:r w:rsidR="00A400CD" w:rsidRPr="00300796">
        <w:rPr>
          <w:sz w:val="20"/>
          <w:szCs w:val="20"/>
        </w:rPr>
        <w:t>-CRP), has also been related to the pathogenesis of diabetic vascular disease.</w:t>
      </w:r>
      <w:r w:rsidR="00A400CD" w:rsidRPr="00300796">
        <w:rPr>
          <w:sz w:val="20"/>
          <w:szCs w:val="20"/>
          <w:vertAlign w:val="superscript"/>
        </w:rPr>
        <w:t>5</w:t>
      </w:r>
      <w:r w:rsidR="00A400CD" w:rsidRPr="00300796">
        <w:rPr>
          <w:sz w:val="20"/>
          <w:szCs w:val="20"/>
        </w:rPr>
        <w:t xml:space="preserve"> </w:t>
      </w:r>
    </w:p>
    <w:p w:rsidR="00D91003" w:rsidRPr="00300796" w:rsidRDefault="00D91003" w:rsidP="00B83F92">
      <w:pPr>
        <w:jc w:val="both"/>
        <w:rPr>
          <w:sz w:val="20"/>
          <w:szCs w:val="20"/>
        </w:rPr>
      </w:pPr>
      <w:r w:rsidRPr="00300796">
        <w:rPr>
          <w:sz w:val="20"/>
          <w:szCs w:val="20"/>
        </w:rPr>
        <w:t>Though the cardinal symptom of PVD is intermittent claudication, majority of the patie</w:t>
      </w:r>
      <w:r w:rsidR="00D84083" w:rsidRPr="00300796">
        <w:rPr>
          <w:sz w:val="20"/>
          <w:szCs w:val="20"/>
        </w:rPr>
        <w:t>nts are largely asymptomatic, but</w:t>
      </w:r>
      <w:r w:rsidRPr="00300796">
        <w:rPr>
          <w:sz w:val="20"/>
          <w:szCs w:val="20"/>
        </w:rPr>
        <w:t xml:space="preserve"> carry potentially significant risks of morbidity including diabetic foot, gangrene and other vascular complications, and even increased mortality. Hence screening for PVD has been suggested to be made a routine practice at primary care level.</w:t>
      </w:r>
      <w:r w:rsidR="006835E4" w:rsidRPr="00300796">
        <w:rPr>
          <w:sz w:val="20"/>
          <w:szCs w:val="20"/>
          <w:vertAlign w:val="superscript"/>
        </w:rPr>
        <w:t>6</w:t>
      </w:r>
    </w:p>
    <w:p w:rsidR="00177AE1" w:rsidRPr="004179D7" w:rsidRDefault="006835E4" w:rsidP="00B83F92">
      <w:pPr>
        <w:jc w:val="both"/>
        <w:rPr>
          <w:sz w:val="20"/>
          <w:szCs w:val="20"/>
        </w:rPr>
      </w:pPr>
      <w:bookmarkStart w:id="0" w:name="_GoBack"/>
      <w:bookmarkEnd w:id="0"/>
      <w:r w:rsidRPr="004179D7">
        <w:rPr>
          <w:b/>
          <w:u w:val="single"/>
        </w:rPr>
        <w:t>AIMS AND OBJECTIVES :</w:t>
      </w:r>
      <w:r w:rsidR="004179D7" w:rsidRPr="004179D7">
        <w:rPr>
          <w:sz w:val="20"/>
          <w:szCs w:val="20"/>
        </w:rPr>
        <w:t xml:space="preserve"> To study the incidence and presenting features of Peripheral Vascular Disease in patients with type 2 diabetes mellitus; to assess vascular involvement in both symptomatic and asymptomatic patients; and to study the correlation of PVD with duration of diabetes, levels of HbA</w:t>
      </w:r>
      <w:r w:rsidR="004179D7" w:rsidRPr="004179D7">
        <w:rPr>
          <w:sz w:val="20"/>
          <w:szCs w:val="20"/>
          <w:vertAlign w:val="subscript"/>
        </w:rPr>
        <w:t>1</w:t>
      </w:r>
      <w:r w:rsidR="004179D7" w:rsidRPr="004179D7">
        <w:rPr>
          <w:sz w:val="20"/>
          <w:szCs w:val="20"/>
        </w:rPr>
        <w:t>C, CRP, Lipid profile</w:t>
      </w:r>
      <w:r w:rsidR="004179D7">
        <w:rPr>
          <w:sz w:val="20"/>
          <w:szCs w:val="20"/>
        </w:rPr>
        <w:t xml:space="preserve"> and the habit of smoking.</w:t>
      </w:r>
    </w:p>
    <w:p w:rsidR="00197348" w:rsidRPr="004179D7" w:rsidRDefault="00197348" w:rsidP="00B83F92">
      <w:pPr>
        <w:jc w:val="both"/>
        <w:rPr>
          <w:b/>
          <w:u w:val="single"/>
        </w:rPr>
      </w:pPr>
      <w:r w:rsidRPr="004179D7">
        <w:rPr>
          <w:b/>
          <w:u w:val="single"/>
        </w:rPr>
        <w:t xml:space="preserve">MATERIALS AND </w:t>
      </w:r>
      <w:proofErr w:type="gramStart"/>
      <w:r w:rsidRPr="004179D7">
        <w:rPr>
          <w:b/>
          <w:u w:val="single"/>
        </w:rPr>
        <w:t>METHODS :</w:t>
      </w:r>
      <w:proofErr w:type="gramEnd"/>
    </w:p>
    <w:p w:rsidR="00197348" w:rsidRPr="004179D7" w:rsidRDefault="00197348" w:rsidP="00B83F92">
      <w:pPr>
        <w:jc w:val="both"/>
        <w:rPr>
          <w:sz w:val="20"/>
          <w:szCs w:val="20"/>
        </w:rPr>
      </w:pPr>
      <w:r w:rsidRPr="004179D7">
        <w:rPr>
          <w:b/>
          <w:sz w:val="20"/>
          <w:szCs w:val="20"/>
          <w:u w:val="single"/>
        </w:rPr>
        <w:t xml:space="preserve">PLACE OF </w:t>
      </w:r>
      <w:proofErr w:type="gramStart"/>
      <w:r w:rsidRPr="004179D7">
        <w:rPr>
          <w:b/>
          <w:sz w:val="20"/>
          <w:szCs w:val="20"/>
          <w:u w:val="single"/>
        </w:rPr>
        <w:t>STUDY :</w:t>
      </w:r>
      <w:proofErr w:type="gramEnd"/>
      <w:r w:rsidR="00EF7064" w:rsidRPr="004179D7">
        <w:rPr>
          <w:sz w:val="20"/>
          <w:szCs w:val="20"/>
        </w:rPr>
        <w:t xml:space="preserve"> </w:t>
      </w:r>
      <w:proofErr w:type="spellStart"/>
      <w:r w:rsidR="00EF7064" w:rsidRPr="004179D7">
        <w:rPr>
          <w:sz w:val="20"/>
          <w:szCs w:val="20"/>
        </w:rPr>
        <w:t>Gauhati</w:t>
      </w:r>
      <w:proofErr w:type="spellEnd"/>
      <w:r w:rsidR="00EF7064" w:rsidRPr="004179D7">
        <w:rPr>
          <w:sz w:val="20"/>
          <w:szCs w:val="20"/>
        </w:rPr>
        <w:t xml:space="preserve"> Medical College and Hospital, Guwahati, Assam, India.</w:t>
      </w:r>
    </w:p>
    <w:p w:rsidR="00197348" w:rsidRPr="004179D7" w:rsidRDefault="00197348" w:rsidP="00B83F92">
      <w:pPr>
        <w:jc w:val="both"/>
        <w:rPr>
          <w:sz w:val="20"/>
          <w:szCs w:val="20"/>
        </w:rPr>
      </w:pPr>
      <w:r w:rsidRPr="004179D7">
        <w:rPr>
          <w:b/>
          <w:sz w:val="20"/>
          <w:szCs w:val="20"/>
          <w:u w:val="single"/>
        </w:rPr>
        <w:t xml:space="preserve">TYPE OF </w:t>
      </w:r>
      <w:proofErr w:type="gramStart"/>
      <w:r w:rsidRPr="004179D7">
        <w:rPr>
          <w:b/>
          <w:sz w:val="20"/>
          <w:szCs w:val="20"/>
          <w:u w:val="single"/>
        </w:rPr>
        <w:t>STUDY :</w:t>
      </w:r>
      <w:proofErr w:type="gramEnd"/>
      <w:r w:rsidR="00EF7064" w:rsidRPr="004179D7">
        <w:rPr>
          <w:sz w:val="20"/>
          <w:szCs w:val="20"/>
        </w:rPr>
        <w:t xml:space="preserve"> Hospital based observational study.</w:t>
      </w:r>
    </w:p>
    <w:p w:rsidR="00EF7064" w:rsidRPr="004179D7" w:rsidRDefault="00197348" w:rsidP="00B83F92">
      <w:pPr>
        <w:jc w:val="both"/>
        <w:rPr>
          <w:sz w:val="20"/>
          <w:szCs w:val="20"/>
        </w:rPr>
      </w:pPr>
      <w:r w:rsidRPr="004179D7">
        <w:rPr>
          <w:b/>
          <w:sz w:val="20"/>
          <w:szCs w:val="20"/>
          <w:u w:val="single"/>
        </w:rPr>
        <w:t>DURATION AND DESIGN OF STUDY:</w:t>
      </w:r>
      <w:r w:rsidR="00EF7064" w:rsidRPr="004179D7">
        <w:rPr>
          <w:sz w:val="20"/>
          <w:szCs w:val="20"/>
        </w:rPr>
        <w:t xml:space="preserve"> </w:t>
      </w:r>
    </w:p>
    <w:p w:rsidR="006F7F7E" w:rsidRPr="004179D7" w:rsidRDefault="00EF7064" w:rsidP="00B83F92">
      <w:pPr>
        <w:jc w:val="both"/>
        <w:rPr>
          <w:sz w:val="20"/>
          <w:szCs w:val="20"/>
        </w:rPr>
      </w:pPr>
      <w:r w:rsidRPr="004179D7">
        <w:rPr>
          <w:sz w:val="20"/>
          <w:szCs w:val="20"/>
        </w:rPr>
        <w:t>Study was conducted from 1</w:t>
      </w:r>
      <w:r w:rsidRPr="004179D7">
        <w:rPr>
          <w:sz w:val="20"/>
          <w:szCs w:val="20"/>
          <w:vertAlign w:val="superscript"/>
        </w:rPr>
        <w:t>st</w:t>
      </w:r>
      <w:r w:rsidRPr="004179D7">
        <w:rPr>
          <w:sz w:val="20"/>
          <w:szCs w:val="20"/>
        </w:rPr>
        <w:t xml:space="preserve"> July</w:t>
      </w:r>
      <w:proofErr w:type="gramStart"/>
      <w:r w:rsidRPr="004179D7">
        <w:rPr>
          <w:sz w:val="20"/>
          <w:szCs w:val="20"/>
        </w:rPr>
        <w:t>,2011</w:t>
      </w:r>
      <w:proofErr w:type="gramEnd"/>
      <w:r w:rsidRPr="004179D7">
        <w:rPr>
          <w:sz w:val="20"/>
          <w:szCs w:val="20"/>
        </w:rPr>
        <w:t xml:space="preserve"> to 30</w:t>
      </w:r>
      <w:r w:rsidRPr="004179D7">
        <w:rPr>
          <w:sz w:val="20"/>
          <w:szCs w:val="20"/>
          <w:vertAlign w:val="superscript"/>
        </w:rPr>
        <w:t>th</w:t>
      </w:r>
      <w:r w:rsidRPr="004179D7">
        <w:rPr>
          <w:sz w:val="20"/>
          <w:szCs w:val="20"/>
        </w:rPr>
        <w:t xml:space="preserve"> June 2012. Data was collected by taking proper history, doing thorough clinical examination and with the help of relevant investigations</w:t>
      </w:r>
      <w:r w:rsidR="00925530" w:rsidRPr="004179D7">
        <w:rPr>
          <w:sz w:val="20"/>
          <w:szCs w:val="20"/>
        </w:rPr>
        <w:t>. Investigations included Blood R/E, Urine R/E, Fasting and post-prandial Blood glucose, HbA</w:t>
      </w:r>
      <w:r w:rsidR="00925530" w:rsidRPr="004179D7">
        <w:rPr>
          <w:sz w:val="20"/>
          <w:szCs w:val="20"/>
          <w:vertAlign w:val="subscript"/>
        </w:rPr>
        <w:t>1</w:t>
      </w:r>
      <w:r w:rsidR="00925530" w:rsidRPr="004179D7">
        <w:rPr>
          <w:sz w:val="20"/>
          <w:szCs w:val="20"/>
        </w:rPr>
        <w:t xml:space="preserve">C, </w:t>
      </w:r>
      <w:proofErr w:type="spellStart"/>
      <w:r w:rsidR="00925530" w:rsidRPr="004179D7">
        <w:rPr>
          <w:sz w:val="20"/>
          <w:szCs w:val="20"/>
        </w:rPr>
        <w:t>Creatinine</w:t>
      </w:r>
      <w:proofErr w:type="spellEnd"/>
      <w:r w:rsidR="00925530" w:rsidRPr="004179D7">
        <w:rPr>
          <w:sz w:val="20"/>
          <w:szCs w:val="20"/>
        </w:rPr>
        <w:t>, blood urea, fasting lipid profile, Liver Function tests, CRP, TSH, Chest X-Ray, Ankle brachial index</w:t>
      </w:r>
      <w:r w:rsidR="00AD0E9B" w:rsidRPr="004179D7">
        <w:rPr>
          <w:sz w:val="20"/>
          <w:szCs w:val="20"/>
        </w:rPr>
        <w:t xml:space="preserve"> (ABI)</w:t>
      </w:r>
      <w:r w:rsidR="00925530" w:rsidRPr="004179D7">
        <w:rPr>
          <w:sz w:val="20"/>
          <w:szCs w:val="20"/>
        </w:rPr>
        <w:t xml:space="preserve">, </w:t>
      </w:r>
      <w:proofErr w:type="spellStart"/>
      <w:r w:rsidR="00925530" w:rsidRPr="004179D7">
        <w:rPr>
          <w:sz w:val="20"/>
          <w:szCs w:val="20"/>
        </w:rPr>
        <w:t>color</w:t>
      </w:r>
      <w:proofErr w:type="spellEnd"/>
      <w:r w:rsidR="00925530" w:rsidRPr="004179D7">
        <w:rPr>
          <w:sz w:val="20"/>
          <w:szCs w:val="20"/>
        </w:rPr>
        <w:t xml:space="preserve"> Duplex and </w:t>
      </w:r>
      <w:proofErr w:type="spellStart"/>
      <w:r w:rsidR="00925530" w:rsidRPr="004179D7">
        <w:rPr>
          <w:sz w:val="20"/>
          <w:szCs w:val="20"/>
        </w:rPr>
        <w:t>color</w:t>
      </w:r>
      <w:proofErr w:type="spellEnd"/>
      <w:r w:rsidR="00925530" w:rsidRPr="004179D7">
        <w:rPr>
          <w:sz w:val="20"/>
          <w:szCs w:val="20"/>
        </w:rPr>
        <w:t xml:space="preserve"> waveform Doppler combine ultrasound and any other </w:t>
      </w:r>
      <w:proofErr w:type="spellStart"/>
      <w:r w:rsidR="00925530" w:rsidRPr="004179D7">
        <w:rPr>
          <w:sz w:val="20"/>
          <w:szCs w:val="20"/>
        </w:rPr>
        <w:t>relavant</w:t>
      </w:r>
      <w:proofErr w:type="spellEnd"/>
      <w:r w:rsidR="00925530" w:rsidRPr="004179D7">
        <w:rPr>
          <w:sz w:val="20"/>
          <w:szCs w:val="20"/>
        </w:rPr>
        <w:t xml:space="preserve"> investigations, if </w:t>
      </w:r>
      <w:proofErr w:type="spellStart"/>
      <w:r w:rsidR="00925530" w:rsidRPr="004179D7">
        <w:rPr>
          <w:sz w:val="20"/>
          <w:szCs w:val="20"/>
        </w:rPr>
        <w:t>indicated.</w:t>
      </w:r>
      <w:r w:rsidR="00AD0E9B" w:rsidRPr="004179D7">
        <w:rPr>
          <w:sz w:val="20"/>
          <w:szCs w:val="20"/>
        </w:rPr>
        <w:t>For</w:t>
      </w:r>
      <w:proofErr w:type="spellEnd"/>
      <w:r w:rsidR="00AD0E9B" w:rsidRPr="004179D7">
        <w:rPr>
          <w:sz w:val="20"/>
          <w:szCs w:val="20"/>
        </w:rPr>
        <w:t xml:space="preserve"> clinical evaluation of PVD, ABI is calculated</w:t>
      </w:r>
      <w:r w:rsidR="0025692C">
        <w:rPr>
          <w:sz w:val="20"/>
          <w:szCs w:val="20"/>
        </w:rPr>
        <w:t>,</w:t>
      </w:r>
      <w:r w:rsidR="00AD0E9B" w:rsidRPr="004179D7">
        <w:rPr>
          <w:sz w:val="20"/>
          <w:szCs w:val="20"/>
        </w:rPr>
        <w:t xml:space="preserve"> </w:t>
      </w:r>
      <w:r w:rsidR="0025692C">
        <w:rPr>
          <w:sz w:val="20"/>
          <w:szCs w:val="20"/>
        </w:rPr>
        <w:t xml:space="preserve">recording peak systolic pressure at first appearance of sound, </w:t>
      </w:r>
      <w:r w:rsidR="00AD0E9B" w:rsidRPr="004179D7">
        <w:rPr>
          <w:sz w:val="20"/>
          <w:szCs w:val="20"/>
        </w:rPr>
        <w:t>using non-invasive</w:t>
      </w:r>
      <w:r w:rsidR="0025692C">
        <w:rPr>
          <w:sz w:val="20"/>
          <w:szCs w:val="20"/>
        </w:rPr>
        <w:t xml:space="preserve"> colour</w:t>
      </w:r>
      <w:r w:rsidR="00AD0E9B" w:rsidRPr="004179D7">
        <w:rPr>
          <w:sz w:val="20"/>
          <w:szCs w:val="20"/>
        </w:rPr>
        <w:t xml:space="preserve"> Doppler study by using the formula :</w:t>
      </w:r>
    </w:p>
    <w:p w:rsidR="00AD0E9B" w:rsidRPr="004179D7" w:rsidRDefault="00AD0E9B" w:rsidP="00B83F92">
      <w:pPr>
        <w:jc w:val="both"/>
        <w:rPr>
          <w:b/>
          <w:sz w:val="20"/>
          <w:szCs w:val="20"/>
        </w:rPr>
      </w:pPr>
      <w:r w:rsidRPr="004179D7">
        <w:rPr>
          <w:b/>
          <w:sz w:val="20"/>
          <w:szCs w:val="20"/>
        </w:rPr>
        <w:t>ABI = Ankle systolic blood pressure ÷ Brachial systolic blood pressure</w:t>
      </w:r>
      <w:r w:rsidR="00934465" w:rsidRPr="004179D7">
        <w:rPr>
          <w:b/>
          <w:sz w:val="20"/>
          <w:szCs w:val="20"/>
        </w:rPr>
        <w:t>.</w:t>
      </w:r>
    </w:p>
    <w:p w:rsidR="00AD0E9B" w:rsidRPr="004179D7" w:rsidRDefault="00AD0E9B" w:rsidP="00B83F92">
      <w:pPr>
        <w:jc w:val="both"/>
        <w:rPr>
          <w:sz w:val="20"/>
          <w:szCs w:val="20"/>
          <w:vertAlign w:val="superscript"/>
        </w:rPr>
      </w:pPr>
      <w:r w:rsidRPr="004179D7">
        <w:rPr>
          <w:sz w:val="20"/>
          <w:szCs w:val="20"/>
        </w:rPr>
        <w:t>ABI less than 0.9 was taken as an indicator of PVD in our study</w:t>
      </w:r>
      <w:r w:rsidR="00EB6573" w:rsidRPr="004179D7">
        <w:rPr>
          <w:sz w:val="20"/>
          <w:szCs w:val="20"/>
        </w:rPr>
        <w:t>.</w:t>
      </w:r>
      <w:r w:rsidR="00934465" w:rsidRPr="004179D7">
        <w:rPr>
          <w:sz w:val="20"/>
          <w:szCs w:val="20"/>
          <w:vertAlign w:val="superscript"/>
        </w:rPr>
        <w:t>7</w:t>
      </w:r>
    </w:p>
    <w:p w:rsidR="00EB6573" w:rsidRPr="004179D7" w:rsidRDefault="00EB6573" w:rsidP="00B83F92">
      <w:pPr>
        <w:jc w:val="both"/>
        <w:rPr>
          <w:sz w:val="20"/>
          <w:szCs w:val="20"/>
        </w:rPr>
      </w:pPr>
      <w:proofErr w:type="spellStart"/>
      <w:r w:rsidRPr="004179D7">
        <w:rPr>
          <w:sz w:val="20"/>
          <w:szCs w:val="20"/>
        </w:rPr>
        <w:t>Datas</w:t>
      </w:r>
      <w:proofErr w:type="spellEnd"/>
      <w:r w:rsidRPr="004179D7">
        <w:rPr>
          <w:sz w:val="20"/>
          <w:szCs w:val="20"/>
        </w:rPr>
        <w:t xml:space="preserve"> were then put into preformed and pretested </w:t>
      </w:r>
      <w:proofErr w:type="spellStart"/>
      <w:r w:rsidRPr="004179D7">
        <w:rPr>
          <w:sz w:val="20"/>
          <w:szCs w:val="20"/>
        </w:rPr>
        <w:t>proformas</w:t>
      </w:r>
      <w:proofErr w:type="spellEnd"/>
      <w:r w:rsidRPr="004179D7">
        <w:rPr>
          <w:sz w:val="20"/>
          <w:szCs w:val="20"/>
        </w:rPr>
        <w:t xml:space="preserve"> and due statistical analysis was done</w:t>
      </w:r>
    </w:p>
    <w:p w:rsidR="00EF7064" w:rsidRPr="004179D7" w:rsidRDefault="00EB6573" w:rsidP="00B83F92">
      <w:pPr>
        <w:jc w:val="both"/>
        <w:rPr>
          <w:sz w:val="20"/>
          <w:szCs w:val="20"/>
        </w:rPr>
      </w:pPr>
      <w:r w:rsidRPr="004179D7">
        <w:rPr>
          <w:sz w:val="20"/>
          <w:szCs w:val="20"/>
        </w:rPr>
        <w:lastRenderedPageBreak/>
        <w:t xml:space="preserve"> </w:t>
      </w:r>
    </w:p>
    <w:p w:rsidR="00197348" w:rsidRDefault="00197348" w:rsidP="00B83F92">
      <w:pPr>
        <w:jc w:val="both"/>
        <w:rPr>
          <w:b/>
          <w:sz w:val="32"/>
          <w:szCs w:val="32"/>
          <w:u w:val="single"/>
        </w:rPr>
      </w:pPr>
    </w:p>
    <w:p w:rsidR="009E4139" w:rsidRDefault="00197348" w:rsidP="00B83F92">
      <w:pPr>
        <w:jc w:val="both"/>
        <w:rPr>
          <w:sz w:val="20"/>
          <w:szCs w:val="20"/>
        </w:rPr>
      </w:pPr>
      <w:r w:rsidRPr="004179D7">
        <w:rPr>
          <w:b/>
          <w:sz w:val="20"/>
          <w:szCs w:val="20"/>
          <w:u w:val="single"/>
        </w:rPr>
        <w:t xml:space="preserve">INCLUSION </w:t>
      </w:r>
      <w:proofErr w:type="gramStart"/>
      <w:r w:rsidRPr="004179D7">
        <w:rPr>
          <w:b/>
          <w:sz w:val="20"/>
          <w:szCs w:val="20"/>
          <w:u w:val="single"/>
        </w:rPr>
        <w:t>CRITERIA :</w:t>
      </w:r>
      <w:proofErr w:type="gramEnd"/>
      <w:r w:rsidR="00EB6573" w:rsidRPr="004179D7">
        <w:rPr>
          <w:sz w:val="20"/>
          <w:szCs w:val="20"/>
        </w:rPr>
        <w:t xml:space="preserve"> All the patients included in this study were hospitalised cases suffering from type 2 diabetes mellitus as per criteria outlined by American Diabetes Ass</w:t>
      </w:r>
      <w:r w:rsidR="009E4139">
        <w:rPr>
          <w:sz w:val="20"/>
          <w:szCs w:val="20"/>
        </w:rPr>
        <w:t>ociation (ADA) guidelines.</w:t>
      </w:r>
    </w:p>
    <w:p w:rsidR="00197348" w:rsidRPr="004179D7" w:rsidRDefault="004179D7" w:rsidP="00B83F92">
      <w:pPr>
        <w:jc w:val="both"/>
        <w:rPr>
          <w:sz w:val="20"/>
          <w:szCs w:val="20"/>
        </w:rPr>
      </w:pPr>
      <w:r w:rsidRPr="004179D7">
        <w:rPr>
          <w:sz w:val="20"/>
          <w:szCs w:val="20"/>
        </w:rPr>
        <w:t xml:space="preserve"> </w:t>
      </w:r>
      <w:r w:rsidR="00197348" w:rsidRPr="004179D7">
        <w:rPr>
          <w:b/>
          <w:sz w:val="20"/>
          <w:szCs w:val="20"/>
          <w:u w:val="single"/>
        </w:rPr>
        <w:t xml:space="preserve">EXCLUSION </w:t>
      </w:r>
      <w:proofErr w:type="gramStart"/>
      <w:r w:rsidR="00197348" w:rsidRPr="004179D7">
        <w:rPr>
          <w:b/>
          <w:sz w:val="20"/>
          <w:szCs w:val="20"/>
          <w:u w:val="single"/>
        </w:rPr>
        <w:t>CRITERIA :</w:t>
      </w:r>
      <w:proofErr w:type="gramEnd"/>
    </w:p>
    <w:p w:rsidR="00EB6573" w:rsidRPr="004179D7" w:rsidRDefault="00EB6573" w:rsidP="00EB6573">
      <w:pPr>
        <w:pStyle w:val="ListParagraph"/>
        <w:numPr>
          <w:ilvl w:val="0"/>
          <w:numId w:val="1"/>
        </w:numPr>
        <w:jc w:val="both"/>
        <w:rPr>
          <w:sz w:val="20"/>
          <w:szCs w:val="20"/>
        </w:rPr>
      </w:pPr>
      <w:r w:rsidRPr="004179D7">
        <w:rPr>
          <w:sz w:val="20"/>
          <w:szCs w:val="20"/>
        </w:rPr>
        <w:t>Patients with type 1 diabetes mellitus,</w:t>
      </w:r>
    </w:p>
    <w:p w:rsidR="00EB6573" w:rsidRPr="004179D7" w:rsidRDefault="00EB6573" w:rsidP="00EB6573">
      <w:pPr>
        <w:pStyle w:val="ListParagraph"/>
        <w:numPr>
          <w:ilvl w:val="0"/>
          <w:numId w:val="1"/>
        </w:numPr>
        <w:jc w:val="both"/>
        <w:rPr>
          <w:sz w:val="20"/>
          <w:szCs w:val="20"/>
        </w:rPr>
      </w:pPr>
      <w:r w:rsidRPr="004179D7">
        <w:rPr>
          <w:sz w:val="20"/>
          <w:szCs w:val="20"/>
        </w:rPr>
        <w:t>Type 2 diabetics with hypothyroidism, chronic liver disease, chronic kidney disease</w:t>
      </w:r>
      <w:r w:rsidR="008B0B83" w:rsidRPr="004179D7">
        <w:rPr>
          <w:sz w:val="20"/>
          <w:szCs w:val="20"/>
        </w:rPr>
        <w:t>, connective tissue disease or those on lipid lowering agents.</w:t>
      </w:r>
    </w:p>
    <w:p w:rsidR="00197348" w:rsidRPr="004179D7" w:rsidRDefault="00197348" w:rsidP="00B83F92">
      <w:pPr>
        <w:jc w:val="both"/>
      </w:pPr>
      <w:proofErr w:type="gramStart"/>
      <w:r w:rsidRPr="004179D7">
        <w:rPr>
          <w:b/>
          <w:u w:val="single"/>
        </w:rPr>
        <w:t>RESULTS :</w:t>
      </w:r>
      <w:proofErr w:type="gramEnd"/>
    </w:p>
    <w:p w:rsidR="008B0B83" w:rsidRPr="004179D7" w:rsidRDefault="008B0B83" w:rsidP="00B83F92">
      <w:pPr>
        <w:jc w:val="both"/>
        <w:rPr>
          <w:sz w:val="20"/>
          <w:szCs w:val="20"/>
        </w:rPr>
      </w:pPr>
      <w:r w:rsidRPr="004179D7">
        <w:rPr>
          <w:sz w:val="20"/>
          <w:szCs w:val="20"/>
        </w:rPr>
        <w:t xml:space="preserve">Out of the total 74 patients, 41 (55.40%) were males while 33 (44.60%) were females. Mean age of the patients was 54.56 ± 13.15 years with the highest number </w:t>
      </w:r>
      <w:r w:rsidR="00EF7AC4" w:rsidRPr="004179D7">
        <w:rPr>
          <w:sz w:val="20"/>
          <w:szCs w:val="20"/>
        </w:rPr>
        <w:t xml:space="preserve">of 24 </w:t>
      </w:r>
      <w:r w:rsidRPr="004179D7">
        <w:rPr>
          <w:sz w:val="20"/>
          <w:szCs w:val="20"/>
        </w:rPr>
        <w:t>patients in the age group of 51 to 60 years.</w:t>
      </w:r>
      <w:r w:rsidR="00EF7AC4" w:rsidRPr="004179D7">
        <w:rPr>
          <w:sz w:val="20"/>
          <w:szCs w:val="20"/>
        </w:rPr>
        <w:t xml:space="preserve"> </w:t>
      </w:r>
      <w:proofErr w:type="gramStart"/>
      <w:r w:rsidR="00EF7AC4" w:rsidRPr="004179D7">
        <w:rPr>
          <w:sz w:val="20"/>
          <w:szCs w:val="20"/>
        </w:rPr>
        <w:t>The</w:t>
      </w:r>
      <w:r w:rsidR="00934465" w:rsidRPr="004179D7">
        <w:rPr>
          <w:sz w:val="20"/>
          <w:szCs w:val="20"/>
        </w:rPr>
        <w:t xml:space="preserve"> </w:t>
      </w:r>
      <w:r w:rsidR="00EF7AC4" w:rsidRPr="004179D7">
        <w:rPr>
          <w:sz w:val="20"/>
          <w:szCs w:val="20"/>
        </w:rPr>
        <w:t xml:space="preserve"> </w:t>
      </w:r>
      <w:r w:rsidR="00934465" w:rsidRPr="004179D7">
        <w:rPr>
          <w:sz w:val="20"/>
          <w:szCs w:val="20"/>
        </w:rPr>
        <w:t>mean</w:t>
      </w:r>
      <w:proofErr w:type="gramEnd"/>
      <w:r w:rsidR="00934465" w:rsidRPr="004179D7">
        <w:rPr>
          <w:sz w:val="20"/>
          <w:szCs w:val="20"/>
        </w:rPr>
        <w:t xml:space="preserve"> duration of diabetes was 9.2 ± 4.3 years and majority of patients were of a duration of less than 5 years.</w:t>
      </w:r>
    </w:p>
    <w:p w:rsidR="00776DB2" w:rsidRPr="004179D7" w:rsidRDefault="00934465" w:rsidP="00B83F92">
      <w:pPr>
        <w:jc w:val="both"/>
        <w:rPr>
          <w:sz w:val="20"/>
          <w:szCs w:val="20"/>
        </w:rPr>
      </w:pPr>
      <w:r w:rsidRPr="004179D7">
        <w:rPr>
          <w:sz w:val="20"/>
          <w:szCs w:val="20"/>
        </w:rPr>
        <w:t xml:space="preserve">Using ABI of less than 0.9 as cut off, </w:t>
      </w:r>
      <w:r w:rsidR="000A377C" w:rsidRPr="004179D7">
        <w:rPr>
          <w:sz w:val="20"/>
          <w:szCs w:val="20"/>
        </w:rPr>
        <w:t>prevalence of PVD was found to be 17.56% (13 cases)</w:t>
      </w:r>
      <w:proofErr w:type="gramStart"/>
      <w:r w:rsidR="00776DB2" w:rsidRPr="004179D7">
        <w:rPr>
          <w:sz w:val="20"/>
          <w:szCs w:val="20"/>
        </w:rPr>
        <w:t>,(</w:t>
      </w:r>
      <w:proofErr w:type="gramEnd"/>
      <w:r w:rsidR="00776DB2" w:rsidRPr="004179D7">
        <w:rPr>
          <w:sz w:val="20"/>
          <w:szCs w:val="20"/>
        </w:rPr>
        <w:t>Table 1).</w:t>
      </w:r>
    </w:p>
    <w:p w:rsidR="00776DB2" w:rsidRPr="005D2C21" w:rsidRDefault="00776DB2" w:rsidP="00B83F92">
      <w:pPr>
        <w:jc w:val="both"/>
      </w:pPr>
      <w:proofErr w:type="gramStart"/>
      <w:r w:rsidRPr="004179D7">
        <w:t>Table 1.</w:t>
      </w:r>
      <w:proofErr w:type="gramEnd"/>
      <w:r w:rsidRPr="004179D7">
        <w:t xml:space="preserve"> Showing the prevalence of PVD in study population using ABI</w:t>
      </w:r>
    </w:p>
    <w:tbl>
      <w:tblPr>
        <w:tblStyle w:val="TableGrid"/>
        <w:tblW w:w="0" w:type="auto"/>
        <w:tblLook w:val="04A0" w:firstRow="1" w:lastRow="0" w:firstColumn="1" w:lastColumn="0" w:noHBand="0" w:noVBand="1"/>
      </w:tblPr>
      <w:tblGrid>
        <w:gridCol w:w="2310"/>
        <w:gridCol w:w="2310"/>
        <w:gridCol w:w="2311"/>
        <w:gridCol w:w="2311"/>
      </w:tblGrid>
      <w:tr w:rsidR="00776DB2" w:rsidTr="00776DB2">
        <w:tc>
          <w:tcPr>
            <w:tcW w:w="2310" w:type="dxa"/>
          </w:tcPr>
          <w:p w:rsidR="00776DB2" w:rsidRPr="004179D7" w:rsidRDefault="00776DB2" w:rsidP="00B83F92">
            <w:pPr>
              <w:jc w:val="both"/>
              <w:rPr>
                <w:sz w:val="20"/>
                <w:szCs w:val="20"/>
              </w:rPr>
            </w:pPr>
            <w:r w:rsidRPr="004179D7">
              <w:rPr>
                <w:sz w:val="20"/>
                <w:szCs w:val="20"/>
              </w:rPr>
              <w:t>Ankle Brachial Index</w:t>
            </w:r>
          </w:p>
        </w:tc>
        <w:tc>
          <w:tcPr>
            <w:tcW w:w="2310" w:type="dxa"/>
          </w:tcPr>
          <w:p w:rsidR="00776DB2" w:rsidRPr="004179D7" w:rsidRDefault="00776DB2" w:rsidP="00B83F92">
            <w:pPr>
              <w:jc w:val="both"/>
              <w:rPr>
                <w:sz w:val="20"/>
                <w:szCs w:val="20"/>
              </w:rPr>
            </w:pPr>
            <w:r w:rsidRPr="004179D7">
              <w:rPr>
                <w:sz w:val="20"/>
                <w:szCs w:val="20"/>
              </w:rPr>
              <w:t>No. of cases</w:t>
            </w:r>
          </w:p>
        </w:tc>
        <w:tc>
          <w:tcPr>
            <w:tcW w:w="2311" w:type="dxa"/>
          </w:tcPr>
          <w:p w:rsidR="00776DB2" w:rsidRPr="004179D7" w:rsidRDefault="00776DB2" w:rsidP="00B83F92">
            <w:pPr>
              <w:jc w:val="both"/>
              <w:rPr>
                <w:sz w:val="20"/>
                <w:szCs w:val="20"/>
              </w:rPr>
            </w:pPr>
            <w:r w:rsidRPr="004179D7">
              <w:rPr>
                <w:sz w:val="20"/>
                <w:szCs w:val="20"/>
              </w:rPr>
              <w:t>Percentage</w:t>
            </w:r>
            <w:r w:rsidR="001C38B0" w:rsidRPr="004179D7">
              <w:rPr>
                <w:sz w:val="20"/>
                <w:szCs w:val="20"/>
              </w:rPr>
              <w:t xml:space="preserve"> among </w:t>
            </w:r>
            <w:r w:rsidRPr="004179D7">
              <w:rPr>
                <w:sz w:val="20"/>
                <w:szCs w:val="20"/>
              </w:rPr>
              <w:t>study group</w:t>
            </w:r>
          </w:p>
        </w:tc>
        <w:tc>
          <w:tcPr>
            <w:tcW w:w="2311" w:type="dxa"/>
          </w:tcPr>
          <w:p w:rsidR="00776DB2" w:rsidRPr="004179D7" w:rsidRDefault="001C38B0" w:rsidP="00B83F92">
            <w:pPr>
              <w:jc w:val="both"/>
              <w:rPr>
                <w:sz w:val="20"/>
                <w:szCs w:val="20"/>
              </w:rPr>
            </w:pPr>
            <w:r w:rsidRPr="004179D7">
              <w:rPr>
                <w:sz w:val="20"/>
                <w:szCs w:val="20"/>
              </w:rPr>
              <w:t>Percentage among PVD patients</w:t>
            </w:r>
          </w:p>
        </w:tc>
      </w:tr>
      <w:tr w:rsidR="00776DB2" w:rsidTr="00776DB2">
        <w:tc>
          <w:tcPr>
            <w:tcW w:w="2310" w:type="dxa"/>
          </w:tcPr>
          <w:p w:rsidR="00776DB2" w:rsidRPr="004179D7" w:rsidRDefault="001C38B0" w:rsidP="00B83F92">
            <w:pPr>
              <w:jc w:val="both"/>
              <w:rPr>
                <w:sz w:val="20"/>
                <w:szCs w:val="20"/>
              </w:rPr>
            </w:pPr>
            <w:r w:rsidRPr="004179D7">
              <w:rPr>
                <w:sz w:val="20"/>
                <w:szCs w:val="20"/>
              </w:rPr>
              <w:t>&lt; 0.4</w:t>
            </w:r>
          </w:p>
        </w:tc>
        <w:tc>
          <w:tcPr>
            <w:tcW w:w="2310" w:type="dxa"/>
          </w:tcPr>
          <w:p w:rsidR="00776DB2" w:rsidRPr="004179D7" w:rsidRDefault="001C38B0" w:rsidP="00B83F92">
            <w:pPr>
              <w:jc w:val="both"/>
              <w:rPr>
                <w:sz w:val="20"/>
                <w:szCs w:val="20"/>
              </w:rPr>
            </w:pPr>
            <w:r w:rsidRPr="004179D7">
              <w:rPr>
                <w:sz w:val="20"/>
                <w:szCs w:val="20"/>
              </w:rPr>
              <w:t>1</w:t>
            </w:r>
          </w:p>
        </w:tc>
        <w:tc>
          <w:tcPr>
            <w:tcW w:w="2311" w:type="dxa"/>
          </w:tcPr>
          <w:p w:rsidR="00776DB2" w:rsidRPr="004179D7" w:rsidRDefault="001C38B0" w:rsidP="00B83F92">
            <w:pPr>
              <w:jc w:val="both"/>
              <w:rPr>
                <w:sz w:val="20"/>
                <w:szCs w:val="20"/>
              </w:rPr>
            </w:pPr>
            <w:r w:rsidRPr="004179D7">
              <w:rPr>
                <w:sz w:val="20"/>
                <w:szCs w:val="20"/>
              </w:rPr>
              <w:t>1.35</w:t>
            </w:r>
          </w:p>
        </w:tc>
        <w:tc>
          <w:tcPr>
            <w:tcW w:w="2311" w:type="dxa"/>
          </w:tcPr>
          <w:p w:rsidR="00776DB2" w:rsidRPr="004179D7" w:rsidRDefault="001C38B0" w:rsidP="00B83F92">
            <w:pPr>
              <w:jc w:val="both"/>
              <w:rPr>
                <w:sz w:val="20"/>
                <w:szCs w:val="20"/>
              </w:rPr>
            </w:pPr>
            <w:r w:rsidRPr="004179D7">
              <w:rPr>
                <w:sz w:val="20"/>
                <w:szCs w:val="20"/>
              </w:rPr>
              <w:t>7.69</w:t>
            </w:r>
          </w:p>
        </w:tc>
      </w:tr>
      <w:tr w:rsidR="00776DB2" w:rsidTr="00776DB2">
        <w:tc>
          <w:tcPr>
            <w:tcW w:w="2310" w:type="dxa"/>
          </w:tcPr>
          <w:p w:rsidR="00776DB2" w:rsidRPr="004179D7" w:rsidRDefault="001C38B0" w:rsidP="00B83F92">
            <w:pPr>
              <w:jc w:val="both"/>
              <w:rPr>
                <w:sz w:val="20"/>
                <w:szCs w:val="20"/>
              </w:rPr>
            </w:pPr>
            <w:r w:rsidRPr="004179D7">
              <w:rPr>
                <w:sz w:val="20"/>
                <w:szCs w:val="20"/>
              </w:rPr>
              <w:t>0.4 – 0.69</w:t>
            </w:r>
          </w:p>
        </w:tc>
        <w:tc>
          <w:tcPr>
            <w:tcW w:w="2310" w:type="dxa"/>
          </w:tcPr>
          <w:p w:rsidR="00776DB2" w:rsidRPr="004179D7" w:rsidRDefault="001C38B0" w:rsidP="00B83F92">
            <w:pPr>
              <w:jc w:val="both"/>
              <w:rPr>
                <w:sz w:val="20"/>
                <w:szCs w:val="20"/>
              </w:rPr>
            </w:pPr>
            <w:r w:rsidRPr="004179D7">
              <w:rPr>
                <w:sz w:val="20"/>
                <w:szCs w:val="20"/>
              </w:rPr>
              <w:t>2</w:t>
            </w:r>
          </w:p>
        </w:tc>
        <w:tc>
          <w:tcPr>
            <w:tcW w:w="2311" w:type="dxa"/>
          </w:tcPr>
          <w:p w:rsidR="00776DB2" w:rsidRPr="004179D7" w:rsidRDefault="001C38B0" w:rsidP="00B83F92">
            <w:pPr>
              <w:jc w:val="both"/>
              <w:rPr>
                <w:sz w:val="20"/>
                <w:szCs w:val="20"/>
              </w:rPr>
            </w:pPr>
            <w:r w:rsidRPr="004179D7">
              <w:rPr>
                <w:sz w:val="20"/>
                <w:szCs w:val="20"/>
              </w:rPr>
              <w:t>2.70</w:t>
            </w:r>
          </w:p>
        </w:tc>
        <w:tc>
          <w:tcPr>
            <w:tcW w:w="2311" w:type="dxa"/>
          </w:tcPr>
          <w:p w:rsidR="00776DB2" w:rsidRPr="004179D7" w:rsidRDefault="001C38B0" w:rsidP="00B83F92">
            <w:pPr>
              <w:jc w:val="both"/>
              <w:rPr>
                <w:sz w:val="20"/>
                <w:szCs w:val="20"/>
              </w:rPr>
            </w:pPr>
            <w:r w:rsidRPr="004179D7">
              <w:rPr>
                <w:sz w:val="20"/>
                <w:szCs w:val="20"/>
              </w:rPr>
              <w:t>15.38</w:t>
            </w:r>
          </w:p>
        </w:tc>
      </w:tr>
      <w:tr w:rsidR="00776DB2" w:rsidTr="00776DB2">
        <w:tc>
          <w:tcPr>
            <w:tcW w:w="2310" w:type="dxa"/>
          </w:tcPr>
          <w:p w:rsidR="00776DB2" w:rsidRPr="004179D7" w:rsidRDefault="001C38B0" w:rsidP="001C38B0">
            <w:pPr>
              <w:jc w:val="both"/>
              <w:rPr>
                <w:sz w:val="20"/>
                <w:szCs w:val="20"/>
              </w:rPr>
            </w:pPr>
            <w:r w:rsidRPr="004179D7">
              <w:rPr>
                <w:sz w:val="20"/>
                <w:szCs w:val="20"/>
              </w:rPr>
              <w:t>0.7 – 0.89</w:t>
            </w:r>
          </w:p>
        </w:tc>
        <w:tc>
          <w:tcPr>
            <w:tcW w:w="2310" w:type="dxa"/>
          </w:tcPr>
          <w:p w:rsidR="00776DB2" w:rsidRPr="004179D7" w:rsidRDefault="001C38B0" w:rsidP="00B83F92">
            <w:pPr>
              <w:jc w:val="both"/>
              <w:rPr>
                <w:sz w:val="20"/>
                <w:szCs w:val="20"/>
              </w:rPr>
            </w:pPr>
            <w:r w:rsidRPr="004179D7">
              <w:rPr>
                <w:sz w:val="20"/>
                <w:szCs w:val="20"/>
              </w:rPr>
              <w:t>10</w:t>
            </w:r>
          </w:p>
        </w:tc>
        <w:tc>
          <w:tcPr>
            <w:tcW w:w="2311" w:type="dxa"/>
          </w:tcPr>
          <w:p w:rsidR="00776DB2" w:rsidRPr="004179D7" w:rsidRDefault="001C38B0" w:rsidP="00B83F92">
            <w:pPr>
              <w:jc w:val="both"/>
              <w:rPr>
                <w:sz w:val="20"/>
                <w:szCs w:val="20"/>
              </w:rPr>
            </w:pPr>
            <w:r w:rsidRPr="004179D7">
              <w:rPr>
                <w:sz w:val="20"/>
                <w:szCs w:val="20"/>
              </w:rPr>
              <w:t>13.51</w:t>
            </w:r>
          </w:p>
        </w:tc>
        <w:tc>
          <w:tcPr>
            <w:tcW w:w="2311" w:type="dxa"/>
          </w:tcPr>
          <w:p w:rsidR="00776DB2" w:rsidRPr="004179D7" w:rsidRDefault="001C38B0" w:rsidP="00B83F92">
            <w:pPr>
              <w:jc w:val="both"/>
              <w:rPr>
                <w:sz w:val="20"/>
                <w:szCs w:val="20"/>
              </w:rPr>
            </w:pPr>
            <w:r w:rsidRPr="004179D7">
              <w:rPr>
                <w:sz w:val="20"/>
                <w:szCs w:val="20"/>
              </w:rPr>
              <w:t>76.92</w:t>
            </w:r>
          </w:p>
        </w:tc>
      </w:tr>
      <w:tr w:rsidR="00776DB2" w:rsidTr="00776DB2">
        <w:tc>
          <w:tcPr>
            <w:tcW w:w="2310" w:type="dxa"/>
          </w:tcPr>
          <w:p w:rsidR="00776DB2" w:rsidRPr="004179D7" w:rsidRDefault="001C38B0" w:rsidP="001C38B0">
            <w:pPr>
              <w:jc w:val="both"/>
              <w:rPr>
                <w:sz w:val="20"/>
                <w:szCs w:val="20"/>
              </w:rPr>
            </w:pPr>
            <w:r w:rsidRPr="004179D7">
              <w:rPr>
                <w:sz w:val="20"/>
                <w:szCs w:val="20"/>
              </w:rPr>
              <w:t>&gt;0.9</w:t>
            </w:r>
          </w:p>
        </w:tc>
        <w:tc>
          <w:tcPr>
            <w:tcW w:w="2310" w:type="dxa"/>
          </w:tcPr>
          <w:p w:rsidR="00776DB2" w:rsidRPr="004179D7" w:rsidRDefault="001C38B0" w:rsidP="00B83F92">
            <w:pPr>
              <w:jc w:val="both"/>
              <w:rPr>
                <w:sz w:val="20"/>
                <w:szCs w:val="20"/>
              </w:rPr>
            </w:pPr>
            <w:r w:rsidRPr="004179D7">
              <w:rPr>
                <w:sz w:val="20"/>
                <w:szCs w:val="20"/>
              </w:rPr>
              <w:t>61</w:t>
            </w:r>
          </w:p>
        </w:tc>
        <w:tc>
          <w:tcPr>
            <w:tcW w:w="2311" w:type="dxa"/>
          </w:tcPr>
          <w:p w:rsidR="00776DB2" w:rsidRPr="004179D7" w:rsidRDefault="001C38B0" w:rsidP="00B83F92">
            <w:pPr>
              <w:jc w:val="both"/>
              <w:rPr>
                <w:sz w:val="20"/>
                <w:szCs w:val="20"/>
              </w:rPr>
            </w:pPr>
            <w:r w:rsidRPr="004179D7">
              <w:rPr>
                <w:sz w:val="20"/>
                <w:szCs w:val="20"/>
              </w:rPr>
              <w:t>82.44</w:t>
            </w:r>
          </w:p>
        </w:tc>
        <w:tc>
          <w:tcPr>
            <w:tcW w:w="2311" w:type="dxa"/>
          </w:tcPr>
          <w:p w:rsidR="00776DB2" w:rsidRPr="004179D7" w:rsidRDefault="001C38B0" w:rsidP="00B83F92">
            <w:pPr>
              <w:jc w:val="both"/>
              <w:rPr>
                <w:i/>
                <w:sz w:val="20"/>
                <w:szCs w:val="20"/>
              </w:rPr>
            </w:pPr>
            <w:r w:rsidRPr="004179D7">
              <w:rPr>
                <w:i/>
                <w:sz w:val="20"/>
                <w:szCs w:val="20"/>
              </w:rPr>
              <w:t>----------</w:t>
            </w:r>
          </w:p>
        </w:tc>
      </w:tr>
    </w:tbl>
    <w:p w:rsidR="00776DB2" w:rsidRPr="00776DB2" w:rsidRDefault="00776DB2" w:rsidP="00B83F92">
      <w:pPr>
        <w:jc w:val="both"/>
        <w:rPr>
          <w:i/>
          <w:sz w:val="32"/>
          <w:szCs w:val="32"/>
        </w:rPr>
      </w:pPr>
      <w:r>
        <w:rPr>
          <w:i/>
          <w:sz w:val="32"/>
          <w:szCs w:val="32"/>
        </w:rPr>
        <w:t xml:space="preserve"> </w:t>
      </w:r>
    </w:p>
    <w:p w:rsidR="00934465" w:rsidRPr="004179D7" w:rsidRDefault="00E71329" w:rsidP="00B83F92">
      <w:pPr>
        <w:jc w:val="both"/>
        <w:rPr>
          <w:sz w:val="20"/>
          <w:szCs w:val="20"/>
        </w:rPr>
      </w:pPr>
      <w:r w:rsidRPr="004179D7">
        <w:rPr>
          <w:sz w:val="20"/>
          <w:szCs w:val="20"/>
        </w:rPr>
        <w:t xml:space="preserve"> No statistically significant difference in the incidence of PVD was noted between both the sexes.</w:t>
      </w:r>
    </w:p>
    <w:p w:rsidR="000A377C" w:rsidRPr="004179D7" w:rsidRDefault="000A377C" w:rsidP="00B83F92">
      <w:pPr>
        <w:jc w:val="both"/>
        <w:rPr>
          <w:sz w:val="20"/>
          <w:szCs w:val="20"/>
        </w:rPr>
      </w:pPr>
      <w:r w:rsidRPr="004179D7">
        <w:rPr>
          <w:sz w:val="20"/>
          <w:szCs w:val="20"/>
        </w:rPr>
        <w:t>Foot ulcer (53.8</w:t>
      </w:r>
      <w:r w:rsidR="00051807" w:rsidRPr="004179D7">
        <w:rPr>
          <w:sz w:val="20"/>
          <w:szCs w:val="20"/>
        </w:rPr>
        <w:t>5</w:t>
      </w:r>
      <w:r w:rsidRPr="004179D7">
        <w:rPr>
          <w:sz w:val="20"/>
          <w:szCs w:val="20"/>
        </w:rPr>
        <w:t>%), followed by intermittent claudication (38.4</w:t>
      </w:r>
      <w:r w:rsidR="00051807" w:rsidRPr="004179D7">
        <w:rPr>
          <w:sz w:val="20"/>
          <w:szCs w:val="20"/>
        </w:rPr>
        <w:t>6</w:t>
      </w:r>
      <w:r w:rsidRPr="004179D7">
        <w:rPr>
          <w:sz w:val="20"/>
          <w:szCs w:val="20"/>
        </w:rPr>
        <w:t>%) and gangrene (38.4</w:t>
      </w:r>
      <w:r w:rsidR="00051807" w:rsidRPr="004179D7">
        <w:rPr>
          <w:sz w:val="20"/>
          <w:szCs w:val="20"/>
        </w:rPr>
        <w:t>6</w:t>
      </w:r>
      <w:r w:rsidRPr="004179D7">
        <w:rPr>
          <w:sz w:val="20"/>
          <w:szCs w:val="20"/>
        </w:rPr>
        <w:t>%) were the most common presenting symptoms</w:t>
      </w:r>
      <w:r w:rsidR="00051807" w:rsidRPr="004179D7">
        <w:rPr>
          <w:sz w:val="20"/>
          <w:szCs w:val="20"/>
        </w:rPr>
        <w:t xml:space="preserve"> in PVD while 30.77</w:t>
      </w:r>
      <w:r w:rsidR="00E71329" w:rsidRPr="004179D7">
        <w:rPr>
          <w:sz w:val="20"/>
          <w:szCs w:val="20"/>
        </w:rPr>
        <w:t>%</w:t>
      </w:r>
      <w:r w:rsidRPr="004179D7">
        <w:rPr>
          <w:sz w:val="20"/>
          <w:szCs w:val="20"/>
        </w:rPr>
        <w:t xml:space="preserve"> </w:t>
      </w:r>
      <w:proofErr w:type="gramStart"/>
      <w:r w:rsidRPr="004179D7">
        <w:rPr>
          <w:sz w:val="20"/>
          <w:szCs w:val="20"/>
        </w:rPr>
        <w:t xml:space="preserve">of </w:t>
      </w:r>
      <w:r w:rsidR="00E71329" w:rsidRPr="004179D7">
        <w:rPr>
          <w:sz w:val="20"/>
          <w:szCs w:val="20"/>
        </w:rPr>
        <w:t xml:space="preserve"> th</w:t>
      </w:r>
      <w:r w:rsidR="004179D7">
        <w:rPr>
          <w:sz w:val="20"/>
          <w:szCs w:val="20"/>
        </w:rPr>
        <w:t>e</w:t>
      </w:r>
      <w:proofErr w:type="gramEnd"/>
      <w:r w:rsidR="004179D7">
        <w:rPr>
          <w:sz w:val="20"/>
          <w:szCs w:val="20"/>
        </w:rPr>
        <w:t xml:space="preserve"> patients were asymptomatic (Table 2).</w:t>
      </w:r>
    </w:p>
    <w:p w:rsidR="00560422" w:rsidRDefault="00560422" w:rsidP="00B83F92">
      <w:pPr>
        <w:jc w:val="both"/>
        <w:rPr>
          <w:sz w:val="32"/>
          <w:szCs w:val="32"/>
        </w:rPr>
      </w:pPr>
    </w:p>
    <w:p w:rsidR="00560422" w:rsidRPr="005D2C21" w:rsidRDefault="00560422" w:rsidP="00B83F92">
      <w:pPr>
        <w:jc w:val="both"/>
      </w:pPr>
      <w:proofErr w:type="gramStart"/>
      <w:r w:rsidRPr="005D2C21">
        <w:t>Table 2.</w:t>
      </w:r>
      <w:proofErr w:type="gramEnd"/>
      <w:r w:rsidRPr="005D2C21">
        <w:t xml:space="preserve"> Presenting features in cases of PVD in Diabetes.</w:t>
      </w:r>
    </w:p>
    <w:tbl>
      <w:tblPr>
        <w:tblStyle w:val="TableGrid"/>
        <w:tblW w:w="0" w:type="auto"/>
        <w:tblLook w:val="04A0" w:firstRow="1" w:lastRow="0" w:firstColumn="1" w:lastColumn="0" w:noHBand="0" w:noVBand="1"/>
      </w:tblPr>
      <w:tblGrid>
        <w:gridCol w:w="2310"/>
        <w:gridCol w:w="2310"/>
        <w:gridCol w:w="2311"/>
        <w:gridCol w:w="2311"/>
      </w:tblGrid>
      <w:tr w:rsidR="00560422" w:rsidTr="00560422">
        <w:tc>
          <w:tcPr>
            <w:tcW w:w="2310" w:type="dxa"/>
          </w:tcPr>
          <w:p w:rsidR="00560422" w:rsidRPr="005D2C21" w:rsidRDefault="00560422" w:rsidP="00B83F92">
            <w:pPr>
              <w:jc w:val="both"/>
              <w:rPr>
                <w:sz w:val="20"/>
                <w:szCs w:val="20"/>
              </w:rPr>
            </w:pPr>
            <w:r w:rsidRPr="005D2C21">
              <w:rPr>
                <w:sz w:val="20"/>
                <w:szCs w:val="20"/>
              </w:rPr>
              <w:t>Symptom</w:t>
            </w:r>
          </w:p>
        </w:tc>
        <w:tc>
          <w:tcPr>
            <w:tcW w:w="2310" w:type="dxa"/>
          </w:tcPr>
          <w:p w:rsidR="00560422" w:rsidRPr="005D2C21" w:rsidRDefault="00560422" w:rsidP="00B83F92">
            <w:pPr>
              <w:jc w:val="both"/>
              <w:rPr>
                <w:sz w:val="20"/>
                <w:szCs w:val="20"/>
              </w:rPr>
            </w:pPr>
            <w:r w:rsidRPr="005D2C21">
              <w:rPr>
                <w:sz w:val="20"/>
                <w:szCs w:val="20"/>
              </w:rPr>
              <w:t>Number</w:t>
            </w:r>
          </w:p>
        </w:tc>
        <w:tc>
          <w:tcPr>
            <w:tcW w:w="2311" w:type="dxa"/>
          </w:tcPr>
          <w:p w:rsidR="00560422" w:rsidRPr="005D2C21" w:rsidRDefault="00560422" w:rsidP="00B83F92">
            <w:pPr>
              <w:jc w:val="both"/>
              <w:rPr>
                <w:sz w:val="20"/>
                <w:szCs w:val="20"/>
              </w:rPr>
            </w:pPr>
            <w:r w:rsidRPr="005D2C21">
              <w:rPr>
                <w:sz w:val="20"/>
                <w:szCs w:val="20"/>
              </w:rPr>
              <w:t>% among study group</w:t>
            </w:r>
          </w:p>
        </w:tc>
        <w:tc>
          <w:tcPr>
            <w:tcW w:w="2311" w:type="dxa"/>
          </w:tcPr>
          <w:p w:rsidR="00560422" w:rsidRPr="005D2C21" w:rsidRDefault="00560422" w:rsidP="00B83F92">
            <w:pPr>
              <w:jc w:val="both"/>
              <w:rPr>
                <w:sz w:val="20"/>
                <w:szCs w:val="20"/>
              </w:rPr>
            </w:pPr>
            <w:r w:rsidRPr="005D2C21">
              <w:rPr>
                <w:sz w:val="20"/>
                <w:szCs w:val="20"/>
              </w:rPr>
              <w:t>% among PVD patients</w:t>
            </w:r>
          </w:p>
        </w:tc>
      </w:tr>
      <w:tr w:rsidR="00560422" w:rsidTr="00560422">
        <w:tc>
          <w:tcPr>
            <w:tcW w:w="2310" w:type="dxa"/>
          </w:tcPr>
          <w:p w:rsidR="00560422" w:rsidRPr="005D2C21" w:rsidRDefault="00560422" w:rsidP="00B83F92">
            <w:pPr>
              <w:jc w:val="both"/>
              <w:rPr>
                <w:sz w:val="20"/>
                <w:szCs w:val="20"/>
              </w:rPr>
            </w:pPr>
            <w:r w:rsidRPr="005D2C21">
              <w:rPr>
                <w:sz w:val="20"/>
                <w:szCs w:val="20"/>
              </w:rPr>
              <w:t>Intermittent claudication</w:t>
            </w:r>
          </w:p>
        </w:tc>
        <w:tc>
          <w:tcPr>
            <w:tcW w:w="2310" w:type="dxa"/>
          </w:tcPr>
          <w:p w:rsidR="00560422" w:rsidRPr="005D2C21" w:rsidRDefault="00560422" w:rsidP="00B83F92">
            <w:pPr>
              <w:jc w:val="both"/>
              <w:rPr>
                <w:sz w:val="20"/>
                <w:szCs w:val="20"/>
              </w:rPr>
            </w:pPr>
            <w:r w:rsidRPr="005D2C21">
              <w:rPr>
                <w:sz w:val="20"/>
                <w:szCs w:val="20"/>
              </w:rPr>
              <w:t>5</w:t>
            </w:r>
          </w:p>
        </w:tc>
        <w:tc>
          <w:tcPr>
            <w:tcW w:w="2311" w:type="dxa"/>
          </w:tcPr>
          <w:p w:rsidR="00560422" w:rsidRPr="005D2C21" w:rsidRDefault="00051807" w:rsidP="00B83F92">
            <w:pPr>
              <w:jc w:val="both"/>
              <w:rPr>
                <w:sz w:val="20"/>
                <w:szCs w:val="20"/>
              </w:rPr>
            </w:pPr>
            <w:r w:rsidRPr="005D2C21">
              <w:rPr>
                <w:sz w:val="20"/>
                <w:szCs w:val="20"/>
              </w:rPr>
              <w:t>6.75</w:t>
            </w:r>
          </w:p>
        </w:tc>
        <w:tc>
          <w:tcPr>
            <w:tcW w:w="2311" w:type="dxa"/>
          </w:tcPr>
          <w:p w:rsidR="00560422" w:rsidRPr="005D2C21" w:rsidRDefault="00051807" w:rsidP="00B83F92">
            <w:pPr>
              <w:jc w:val="both"/>
              <w:rPr>
                <w:sz w:val="20"/>
                <w:szCs w:val="20"/>
              </w:rPr>
            </w:pPr>
            <w:r w:rsidRPr="005D2C21">
              <w:rPr>
                <w:sz w:val="20"/>
                <w:szCs w:val="20"/>
              </w:rPr>
              <w:t>38.46</w:t>
            </w:r>
          </w:p>
        </w:tc>
      </w:tr>
      <w:tr w:rsidR="00560422" w:rsidTr="00560422">
        <w:tc>
          <w:tcPr>
            <w:tcW w:w="2310" w:type="dxa"/>
          </w:tcPr>
          <w:p w:rsidR="00560422" w:rsidRPr="005D2C21" w:rsidRDefault="00560422" w:rsidP="00B83F92">
            <w:pPr>
              <w:jc w:val="both"/>
              <w:rPr>
                <w:sz w:val="20"/>
                <w:szCs w:val="20"/>
              </w:rPr>
            </w:pPr>
            <w:r w:rsidRPr="005D2C21">
              <w:rPr>
                <w:sz w:val="20"/>
                <w:szCs w:val="20"/>
              </w:rPr>
              <w:t>Rest pain</w:t>
            </w:r>
          </w:p>
        </w:tc>
        <w:tc>
          <w:tcPr>
            <w:tcW w:w="2310" w:type="dxa"/>
          </w:tcPr>
          <w:p w:rsidR="00560422" w:rsidRPr="005D2C21" w:rsidRDefault="00560422" w:rsidP="00B83F92">
            <w:pPr>
              <w:jc w:val="both"/>
              <w:rPr>
                <w:sz w:val="20"/>
                <w:szCs w:val="20"/>
              </w:rPr>
            </w:pPr>
            <w:r w:rsidRPr="005D2C21">
              <w:rPr>
                <w:sz w:val="20"/>
                <w:szCs w:val="20"/>
              </w:rPr>
              <w:t>3</w:t>
            </w:r>
          </w:p>
        </w:tc>
        <w:tc>
          <w:tcPr>
            <w:tcW w:w="2311" w:type="dxa"/>
          </w:tcPr>
          <w:p w:rsidR="00560422" w:rsidRPr="005D2C21" w:rsidRDefault="00051807" w:rsidP="00B83F92">
            <w:pPr>
              <w:jc w:val="both"/>
              <w:rPr>
                <w:sz w:val="20"/>
                <w:szCs w:val="20"/>
              </w:rPr>
            </w:pPr>
            <w:r w:rsidRPr="005D2C21">
              <w:rPr>
                <w:sz w:val="20"/>
                <w:szCs w:val="20"/>
              </w:rPr>
              <w:t>4.05</w:t>
            </w:r>
          </w:p>
        </w:tc>
        <w:tc>
          <w:tcPr>
            <w:tcW w:w="2311" w:type="dxa"/>
          </w:tcPr>
          <w:p w:rsidR="00560422" w:rsidRPr="005D2C21" w:rsidRDefault="00051807" w:rsidP="00B83F92">
            <w:pPr>
              <w:jc w:val="both"/>
              <w:rPr>
                <w:sz w:val="20"/>
                <w:szCs w:val="20"/>
              </w:rPr>
            </w:pPr>
            <w:r w:rsidRPr="005D2C21">
              <w:rPr>
                <w:sz w:val="20"/>
                <w:szCs w:val="20"/>
              </w:rPr>
              <w:t>23.07</w:t>
            </w:r>
          </w:p>
        </w:tc>
      </w:tr>
      <w:tr w:rsidR="00560422" w:rsidTr="00560422">
        <w:tc>
          <w:tcPr>
            <w:tcW w:w="2310" w:type="dxa"/>
          </w:tcPr>
          <w:p w:rsidR="00560422" w:rsidRPr="005D2C21" w:rsidRDefault="00560422" w:rsidP="00B83F92">
            <w:pPr>
              <w:jc w:val="both"/>
              <w:rPr>
                <w:sz w:val="20"/>
                <w:szCs w:val="20"/>
              </w:rPr>
            </w:pPr>
            <w:r w:rsidRPr="005D2C21">
              <w:rPr>
                <w:sz w:val="20"/>
                <w:szCs w:val="20"/>
              </w:rPr>
              <w:t>Foot ulcer</w:t>
            </w:r>
          </w:p>
        </w:tc>
        <w:tc>
          <w:tcPr>
            <w:tcW w:w="2310" w:type="dxa"/>
          </w:tcPr>
          <w:p w:rsidR="00560422" w:rsidRPr="005D2C21" w:rsidRDefault="00560422" w:rsidP="00B83F92">
            <w:pPr>
              <w:jc w:val="both"/>
              <w:rPr>
                <w:sz w:val="20"/>
                <w:szCs w:val="20"/>
              </w:rPr>
            </w:pPr>
            <w:r w:rsidRPr="005D2C21">
              <w:rPr>
                <w:sz w:val="20"/>
                <w:szCs w:val="20"/>
              </w:rPr>
              <w:t>7</w:t>
            </w:r>
          </w:p>
        </w:tc>
        <w:tc>
          <w:tcPr>
            <w:tcW w:w="2311" w:type="dxa"/>
          </w:tcPr>
          <w:p w:rsidR="00560422" w:rsidRPr="005D2C21" w:rsidRDefault="00051807" w:rsidP="00B83F92">
            <w:pPr>
              <w:jc w:val="both"/>
              <w:rPr>
                <w:sz w:val="20"/>
                <w:szCs w:val="20"/>
              </w:rPr>
            </w:pPr>
            <w:r w:rsidRPr="005D2C21">
              <w:rPr>
                <w:sz w:val="20"/>
                <w:szCs w:val="20"/>
              </w:rPr>
              <w:t>9.45</w:t>
            </w:r>
          </w:p>
        </w:tc>
        <w:tc>
          <w:tcPr>
            <w:tcW w:w="2311" w:type="dxa"/>
          </w:tcPr>
          <w:p w:rsidR="00560422" w:rsidRPr="005D2C21" w:rsidRDefault="00051807" w:rsidP="00B83F92">
            <w:pPr>
              <w:jc w:val="both"/>
              <w:rPr>
                <w:sz w:val="20"/>
                <w:szCs w:val="20"/>
              </w:rPr>
            </w:pPr>
            <w:r w:rsidRPr="005D2C21">
              <w:rPr>
                <w:sz w:val="20"/>
                <w:szCs w:val="20"/>
              </w:rPr>
              <w:t>53.85</w:t>
            </w:r>
          </w:p>
        </w:tc>
      </w:tr>
      <w:tr w:rsidR="00560422" w:rsidTr="00560422">
        <w:tc>
          <w:tcPr>
            <w:tcW w:w="2310" w:type="dxa"/>
          </w:tcPr>
          <w:p w:rsidR="00560422" w:rsidRPr="005D2C21" w:rsidRDefault="00560422" w:rsidP="00B83F92">
            <w:pPr>
              <w:jc w:val="both"/>
              <w:rPr>
                <w:sz w:val="20"/>
                <w:szCs w:val="20"/>
              </w:rPr>
            </w:pPr>
            <w:r w:rsidRPr="005D2C21">
              <w:rPr>
                <w:sz w:val="20"/>
                <w:szCs w:val="20"/>
              </w:rPr>
              <w:t>Gangrene</w:t>
            </w:r>
          </w:p>
        </w:tc>
        <w:tc>
          <w:tcPr>
            <w:tcW w:w="2310" w:type="dxa"/>
          </w:tcPr>
          <w:p w:rsidR="00560422" w:rsidRPr="005D2C21" w:rsidRDefault="00560422" w:rsidP="00B83F92">
            <w:pPr>
              <w:jc w:val="both"/>
              <w:rPr>
                <w:sz w:val="20"/>
                <w:szCs w:val="20"/>
              </w:rPr>
            </w:pPr>
            <w:r w:rsidRPr="005D2C21">
              <w:rPr>
                <w:sz w:val="20"/>
                <w:szCs w:val="20"/>
              </w:rPr>
              <w:t>5</w:t>
            </w:r>
          </w:p>
        </w:tc>
        <w:tc>
          <w:tcPr>
            <w:tcW w:w="2311" w:type="dxa"/>
          </w:tcPr>
          <w:p w:rsidR="00560422" w:rsidRPr="005D2C21" w:rsidRDefault="00051807" w:rsidP="00B83F92">
            <w:pPr>
              <w:jc w:val="both"/>
              <w:rPr>
                <w:sz w:val="20"/>
                <w:szCs w:val="20"/>
              </w:rPr>
            </w:pPr>
            <w:r w:rsidRPr="005D2C21">
              <w:rPr>
                <w:sz w:val="20"/>
                <w:szCs w:val="20"/>
              </w:rPr>
              <w:t>6.75</w:t>
            </w:r>
          </w:p>
        </w:tc>
        <w:tc>
          <w:tcPr>
            <w:tcW w:w="2311" w:type="dxa"/>
          </w:tcPr>
          <w:p w:rsidR="00560422" w:rsidRPr="005D2C21" w:rsidRDefault="00051807" w:rsidP="00B83F92">
            <w:pPr>
              <w:jc w:val="both"/>
              <w:rPr>
                <w:sz w:val="20"/>
                <w:szCs w:val="20"/>
              </w:rPr>
            </w:pPr>
            <w:r w:rsidRPr="005D2C21">
              <w:rPr>
                <w:sz w:val="20"/>
                <w:szCs w:val="20"/>
              </w:rPr>
              <w:t>38.46</w:t>
            </w:r>
          </w:p>
        </w:tc>
      </w:tr>
      <w:tr w:rsidR="00560422" w:rsidTr="00560422">
        <w:tc>
          <w:tcPr>
            <w:tcW w:w="2310" w:type="dxa"/>
          </w:tcPr>
          <w:p w:rsidR="00560422" w:rsidRPr="005D2C21" w:rsidRDefault="00560422" w:rsidP="00B83F92">
            <w:pPr>
              <w:jc w:val="both"/>
              <w:rPr>
                <w:sz w:val="20"/>
                <w:szCs w:val="20"/>
              </w:rPr>
            </w:pPr>
            <w:r w:rsidRPr="005D2C21">
              <w:rPr>
                <w:sz w:val="20"/>
                <w:szCs w:val="20"/>
              </w:rPr>
              <w:t>Acute arterial occlusion</w:t>
            </w:r>
          </w:p>
        </w:tc>
        <w:tc>
          <w:tcPr>
            <w:tcW w:w="2310" w:type="dxa"/>
          </w:tcPr>
          <w:p w:rsidR="00560422" w:rsidRPr="005D2C21" w:rsidRDefault="00560422" w:rsidP="00B83F92">
            <w:pPr>
              <w:jc w:val="both"/>
              <w:rPr>
                <w:sz w:val="20"/>
                <w:szCs w:val="20"/>
              </w:rPr>
            </w:pPr>
            <w:r w:rsidRPr="005D2C21">
              <w:rPr>
                <w:sz w:val="20"/>
                <w:szCs w:val="20"/>
              </w:rPr>
              <w:t>0</w:t>
            </w:r>
          </w:p>
        </w:tc>
        <w:tc>
          <w:tcPr>
            <w:tcW w:w="2311" w:type="dxa"/>
          </w:tcPr>
          <w:p w:rsidR="00560422" w:rsidRPr="005D2C21" w:rsidRDefault="00051807" w:rsidP="00B83F92">
            <w:pPr>
              <w:jc w:val="both"/>
              <w:rPr>
                <w:sz w:val="20"/>
                <w:szCs w:val="20"/>
              </w:rPr>
            </w:pPr>
            <w:r w:rsidRPr="005D2C21">
              <w:rPr>
                <w:sz w:val="20"/>
                <w:szCs w:val="20"/>
              </w:rPr>
              <w:t>0</w:t>
            </w:r>
          </w:p>
        </w:tc>
        <w:tc>
          <w:tcPr>
            <w:tcW w:w="2311" w:type="dxa"/>
          </w:tcPr>
          <w:p w:rsidR="00560422" w:rsidRPr="005D2C21" w:rsidRDefault="00051807" w:rsidP="00B83F92">
            <w:pPr>
              <w:jc w:val="both"/>
              <w:rPr>
                <w:sz w:val="20"/>
                <w:szCs w:val="20"/>
              </w:rPr>
            </w:pPr>
            <w:r w:rsidRPr="005D2C21">
              <w:rPr>
                <w:sz w:val="20"/>
                <w:szCs w:val="20"/>
              </w:rPr>
              <w:t>0</w:t>
            </w:r>
          </w:p>
        </w:tc>
      </w:tr>
      <w:tr w:rsidR="00560422" w:rsidTr="00560422">
        <w:tc>
          <w:tcPr>
            <w:tcW w:w="2310" w:type="dxa"/>
          </w:tcPr>
          <w:p w:rsidR="00560422" w:rsidRPr="005D2C21" w:rsidRDefault="00560422" w:rsidP="00B83F92">
            <w:pPr>
              <w:jc w:val="both"/>
              <w:rPr>
                <w:sz w:val="20"/>
                <w:szCs w:val="20"/>
              </w:rPr>
            </w:pPr>
            <w:proofErr w:type="spellStart"/>
            <w:r w:rsidRPr="005D2C21">
              <w:rPr>
                <w:sz w:val="20"/>
                <w:szCs w:val="20"/>
              </w:rPr>
              <w:t>Embolisation</w:t>
            </w:r>
            <w:proofErr w:type="spellEnd"/>
          </w:p>
        </w:tc>
        <w:tc>
          <w:tcPr>
            <w:tcW w:w="2310" w:type="dxa"/>
          </w:tcPr>
          <w:p w:rsidR="00560422" w:rsidRPr="005D2C21" w:rsidRDefault="00560422" w:rsidP="00B83F92">
            <w:pPr>
              <w:jc w:val="both"/>
              <w:rPr>
                <w:sz w:val="20"/>
                <w:szCs w:val="20"/>
              </w:rPr>
            </w:pPr>
            <w:r w:rsidRPr="005D2C21">
              <w:rPr>
                <w:sz w:val="20"/>
                <w:szCs w:val="20"/>
              </w:rPr>
              <w:t>0</w:t>
            </w:r>
          </w:p>
        </w:tc>
        <w:tc>
          <w:tcPr>
            <w:tcW w:w="2311" w:type="dxa"/>
          </w:tcPr>
          <w:p w:rsidR="00560422" w:rsidRPr="005D2C21" w:rsidRDefault="00051807" w:rsidP="00B83F92">
            <w:pPr>
              <w:jc w:val="both"/>
              <w:rPr>
                <w:sz w:val="20"/>
                <w:szCs w:val="20"/>
              </w:rPr>
            </w:pPr>
            <w:r w:rsidRPr="005D2C21">
              <w:rPr>
                <w:sz w:val="20"/>
                <w:szCs w:val="20"/>
              </w:rPr>
              <w:t>0</w:t>
            </w:r>
          </w:p>
        </w:tc>
        <w:tc>
          <w:tcPr>
            <w:tcW w:w="2311" w:type="dxa"/>
          </w:tcPr>
          <w:p w:rsidR="00560422" w:rsidRPr="005D2C21" w:rsidRDefault="00051807" w:rsidP="00B83F92">
            <w:pPr>
              <w:jc w:val="both"/>
              <w:rPr>
                <w:sz w:val="20"/>
                <w:szCs w:val="20"/>
              </w:rPr>
            </w:pPr>
            <w:r w:rsidRPr="005D2C21">
              <w:rPr>
                <w:sz w:val="20"/>
                <w:szCs w:val="20"/>
              </w:rPr>
              <w:t>0</w:t>
            </w:r>
          </w:p>
        </w:tc>
      </w:tr>
      <w:tr w:rsidR="00560422" w:rsidTr="00560422">
        <w:tc>
          <w:tcPr>
            <w:tcW w:w="2310" w:type="dxa"/>
          </w:tcPr>
          <w:p w:rsidR="00560422" w:rsidRPr="005D2C21" w:rsidRDefault="00560422" w:rsidP="00B83F92">
            <w:pPr>
              <w:jc w:val="both"/>
              <w:rPr>
                <w:sz w:val="20"/>
                <w:szCs w:val="20"/>
              </w:rPr>
            </w:pPr>
            <w:r w:rsidRPr="005D2C21">
              <w:rPr>
                <w:sz w:val="20"/>
                <w:szCs w:val="20"/>
              </w:rPr>
              <w:t>Asymptomatic</w:t>
            </w:r>
          </w:p>
        </w:tc>
        <w:tc>
          <w:tcPr>
            <w:tcW w:w="2310" w:type="dxa"/>
          </w:tcPr>
          <w:p w:rsidR="00560422" w:rsidRPr="005D2C21" w:rsidRDefault="00560422" w:rsidP="00B83F92">
            <w:pPr>
              <w:jc w:val="both"/>
              <w:rPr>
                <w:sz w:val="20"/>
                <w:szCs w:val="20"/>
              </w:rPr>
            </w:pPr>
            <w:r w:rsidRPr="005D2C21">
              <w:rPr>
                <w:sz w:val="20"/>
                <w:szCs w:val="20"/>
              </w:rPr>
              <w:t>4</w:t>
            </w:r>
          </w:p>
        </w:tc>
        <w:tc>
          <w:tcPr>
            <w:tcW w:w="2311" w:type="dxa"/>
          </w:tcPr>
          <w:p w:rsidR="00560422" w:rsidRPr="005D2C21" w:rsidRDefault="00051807" w:rsidP="00B83F92">
            <w:pPr>
              <w:jc w:val="both"/>
              <w:rPr>
                <w:sz w:val="20"/>
                <w:szCs w:val="20"/>
              </w:rPr>
            </w:pPr>
            <w:r w:rsidRPr="005D2C21">
              <w:rPr>
                <w:sz w:val="20"/>
                <w:szCs w:val="20"/>
              </w:rPr>
              <w:t>5.4</w:t>
            </w:r>
          </w:p>
        </w:tc>
        <w:tc>
          <w:tcPr>
            <w:tcW w:w="2311" w:type="dxa"/>
          </w:tcPr>
          <w:p w:rsidR="00560422" w:rsidRPr="005D2C21" w:rsidRDefault="00051807" w:rsidP="00B83F92">
            <w:pPr>
              <w:jc w:val="both"/>
              <w:rPr>
                <w:sz w:val="20"/>
                <w:szCs w:val="20"/>
              </w:rPr>
            </w:pPr>
            <w:r w:rsidRPr="005D2C21">
              <w:rPr>
                <w:sz w:val="20"/>
                <w:szCs w:val="20"/>
              </w:rPr>
              <w:t>30.77</w:t>
            </w:r>
          </w:p>
        </w:tc>
      </w:tr>
    </w:tbl>
    <w:p w:rsidR="00560422" w:rsidRPr="00560422" w:rsidRDefault="00560422" w:rsidP="00B83F92">
      <w:pPr>
        <w:jc w:val="both"/>
        <w:rPr>
          <w:sz w:val="32"/>
          <w:szCs w:val="32"/>
        </w:rPr>
      </w:pPr>
    </w:p>
    <w:p w:rsidR="00560422" w:rsidRDefault="00560422" w:rsidP="00B83F92">
      <w:pPr>
        <w:jc w:val="both"/>
        <w:rPr>
          <w:sz w:val="32"/>
          <w:szCs w:val="32"/>
        </w:rPr>
      </w:pPr>
    </w:p>
    <w:p w:rsidR="00560422" w:rsidRDefault="00560422" w:rsidP="00B83F92">
      <w:pPr>
        <w:jc w:val="both"/>
        <w:rPr>
          <w:sz w:val="32"/>
          <w:szCs w:val="32"/>
        </w:rPr>
      </w:pPr>
    </w:p>
    <w:p w:rsidR="00BB7EA2" w:rsidRPr="005D2C21" w:rsidRDefault="00BB7EA2" w:rsidP="00B83F92">
      <w:pPr>
        <w:jc w:val="both"/>
        <w:rPr>
          <w:sz w:val="20"/>
          <w:szCs w:val="20"/>
        </w:rPr>
      </w:pPr>
      <w:r w:rsidRPr="005D2C21">
        <w:rPr>
          <w:sz w:val="20"/>
          <w:szCs w:val="20"/>
        </w:rPr>
        <w:t xml:space="preserve">Out of a total of 21 patients having diabetes of </w:t>
      </w:r>
      <w:proofErr w:type="gramStart"/>
      <w:r w:rsidRPr="005D2C21">
        <w:rPr>
          <w:sz w:val="20"/>
          <w:szCs w:val="20"/>
        </w:rPr>
        <w:t>a duration</w:t>
      </w:r>
      <w:proofErr w:type="gramEnd"/>
      <w:r w:rsidRPr="005D2C21">
        <w:rPr>
          <w:sz w:val="20"/>
          <w:szCs w:val="20"/>
        </w:rPr>
        <w:t xml:space="preserve"> of more than 15 years, 10 (47.60%) were found to have PVD, while it was found in 3 cases (23.07%) out of 13 in the group of diabetics with a duration of 10 to 15 years. None of the patients with diabetes of a duration of less than 10 years </w:t>
      </w:r>
      <w:r w:rsidR="0054005A" w:rsidRPr="005D2C21">
        <w:rPr>
          <w:sz w:val="20"/>
          <w:szCs w:val="20"/>
        </w:rPr>
        <w:t>were found to have PVD (p&lt;0.05), (Table 2).</w:t>
      </w:r>
    </w:p>
    <w:p w:rsidR="002005F4" w:rsidRDefault="002005F4" w:rsidP="00B83F92">
      <w:pPr>
        <w:jc w:val="both"/>
        <w:rPr>
          <w:sz w:val="32"/>
          <w:szCs w:val="32"/>
        </w:rPr>
      </w:pPr>
    </w:p>
    <w:p w:rsidR="002005F4" w:rsidRPr="005D2C21" w:rsidRDefault="002005F4" w:rsidP="00B83F92">
      <w:pPr>
        <w:jc w:val="both"/>
      </w:pPr>
      <w:proofErr w:type="gramStart"/>
      <w:r w:rsidRPr="005D2C21">
        <w:t>Table 2.</w:t>
      </w:r>
      <w:proofErr w:type="gramEnd"/>
      <w:r w:rsidRPr="005D2C21">
        <w:t xml:space="preserve"> </w:t>
      </w:r>
      <w:proofErr w:type="gramStart"/>
      <w:r w:rsidRPr="005D2C21">
        <w:t>Showing the duration of diabetes and incidence of PVD.</w:t>
      </w:r>
      <w:proofErr w:type="gramEnd"/>
    </w:p>
    <w:tbl>
      <w:tblPr>
        <w:tblStyle w:val="TableGrid"/>
        <w:tblpPr w:leftFromText="180" w:rightFromText="180" w:vertAnchor="text" w:tblpY="1"/>
        <w:tblOverlap w:val="never"/>
        <w:tblW w:w="0" w:type="auto"/>
        <w:tblLook w:val="04A0" w:firstRow="1" w:lastRow="0" w:firstColumn="1" w:lastColumn="0" w:noHBand="0" w:noVBand="1"/>
      </w:tblPr>
      <w:tblGrid>
        <w:gridCol w:w="1563"/>
        <w:gridCol w:w="1496"/>
        <w:gridCol w:w="2210"/>
        <w:gridCol w:w="1135"/>
      </w:tblGrid>
      <w:tr w:rsidR="0054005A" w:rsidTr="0054005A">
        <w:tc>
          <w:tcPr>
            <w:tcW w:w="1563" w:type="dxa"/>
          </w:tcPr>
          <w:p w:rsidR="0054005A" w:rsidRPr="005D2C21" w:rsidRDefault="0054005A" w:rsidP="00E562DD">
            <w:pPr>
              <w:jc w:val="both"/>
              <w:rPr>
                <w:sz w:val="20"/>
                <w:szCs w:val="20"/>
              </w:rPr>
            </w:pPr>
            <w:r w:rsidRPr="005D2C21">
              <w:rPr>
                <w:sz w:val="20"/>
                <w:szCs w:val="20"/>
              </w:rPr>
              <w:t>Duration of diabetes (years)</w:t>
            </w:r>
          </w:p>
        </w:tc>
        <w:tc>
          <w:tcPr>
            <w:tcW w:w="1496" w:type="dxa"/>
          </w:tcPr>
          <w:p w:rsidR="0054005A" w:rsidRPr="005D2C21" w:rsidRDefault="0054005A" w:rsidP="00E562DD">
            <w:pPr>
              <w:jc w:val="both"/>
              <w:rPr>
                <w:sz w:val="20"/>
                <w:szCs w:val="20"/>
              </w:rPr>
            </w:pPr>
            <w:r w:rsidRPr="005D2C21">
              <w:rPr>
                <w:sz w:val="20"/>
                <w:szCs w:val="20"/>
              </w:rPr>
              <w:t>No. of patients</w:t>
            </w:r>
          </w:p>
        </w:tc>
        <w:tc>
          <w:tcPr>
            <w:tcW w:w="2183" w:type="dxa"/>
          </w:tcPr>
          <w:p w:rsidR="0054005A" w:rsidRPr="005D2C21" w:rsidRDefault="0054005A" w:rsidP="00E562DD">
            <w:pPr>
              <w:jc w:val="both"/>
              <w:rPr>
                <w:sz w:val="20"/>
                <w:szCs w:val="20"/>
              </w:rPr>
            </w:pPr>
            <w:r w:rsidRPr="005D2C21">
              <w:rPr>
                <w:sz w:val="20"/>
                <w:szCs w:val="20"/>
              </w:rPr>
              <w:t>No. PVD cases</w:t>
            </w:r>
          </w:p>
        </w:tc>
        <w:tc>
          <w:tcPr>
            <w:tcW w:w="1030" w:type="dxa"/>
          </w:tcPr>
          <w:p w:rsidR="0054005A" w:rsidRPr="005D2C21" w:rsidRDefault="0054005A" w:rsidP="00E562DD">
            <w:pPr>
              <w:jc w:val="both"/>
              <w:rPr>
                <w:sz w:val="20"/>
                <w:szCs w:val="20"/>
              </w:rPr>
            </w:pPr>
            <w:r w:rsidRPr="005D2C21">
              <w:rPr>
                <w:sz w:val="20"/>
                <w:szCs w:val="20"/>
              </w:rPr>
              <w:t>Percentage of PVD in the group</w:t>
            </w:r>
          </w:p>
        </w:tc>
      </w:tr>
      <w:tr w:rsidR="0054005A" w:rsidTr="0054005A">
        <w:tc>
          <w:tcPr>
            <w:tcW w:w="1563" w:type="dxa"/>
          </w:tcPr>
          <w:p w:rsidR="0054005A" w:rsidRPr="005D2C21" w:rsidRDefault="0054005A" w:rsidP="00E562DD">
            <w:pPr>
              <w:jc w:val="both"/>
              <w:rPr>
                <w:sz w:val="20"/>
                <w:szCs w:val="20"/>
              </w:rPr>
            </w:pPr>
            <w:r w:rsidRPr="005D2C21">
              <w:rPr>
                <w:sz w:val="20"/>
                <w:szCs w:val="20"/>
              </w:rPr>
              <w:t>0 -5</w:t>
            </w:r>
          </w:p>
        </w:tc>
        <w:tc>
          <w:tcPr>
            <w:tcW w:w="1496" w:type="dxa"/>
          </w:tcPr>
          <w:p w:rsidR="0054005A" w:rsidRPr="005D2C21" w:rsidRDefault="0054005A" w:rsidP="00E562DD">
            <w:pPr>
              <w:jc w:val="both"/>
              <w:rPr>
                <w:sz w:val="20"/>
                <w:szCs w:val="20"/>
              </w:rPr>
            </w:pPr>
            <w:r w:rsidRPr="005D2C21">
              <w:rPr>
                <w:sz w:val="20"/>
                <w:szCs w:val="20"/>
              </w:rPr>
              <w:t>32</w:t>
            </w:r>
          </w:p>
        </w:tc>
        <w:tc>
          <w:tcPr>
            <w:tcW w:w="2183" w:type="dxa"/>
            <w:tcBorders>
              <w:bottom w:val="single" w:sz="4" w:space="0" w:color="auto"/>
            </w:tcBorders>
          </w:tcPr>
          <w:p w:rsidR="0054005A" w:rsidRPr="005D2C21" w:rsidRDefault="0054005A" w:rsidP="00E562DD">
            <w:pPr>
              <w:jc w:val="both"/>
              <w:rPr>
                <w:sz w:val="20"/>
                <w:szCs w:val="20"/>
              </w:rPr>
            </w:pPr>
            <w:r w:rsidRPr="005D2C21">
              <w:rPr>
                <w:sz w:val="20"/>
                <w:szCs w:val="20"/>
              </w:rPr>
              <w:t>0</w:t>
            </w:r>
          </w:p>
        </w:tc>
        <w:tc>
          <w:tcPr>
            <w:tcW w:w="1030" w:type="dxa"/>
          </w:tcPr>
          <w:p w:rsidR="0054005A" w:rsidRPr="005D2C21" w:rsidRDefault="0054005A" w:rsidP="00E562DD">
            <w:pPr>
              <w:jc w:val="both"/>
              <w:rPr>
                <w:sz w:val="20"/>
                <w:szCs w:val="20"/>
              </w:rPr>
            </w:pPr>
            <w:r w:rsidRPr="005D2C21">
              <w:rPr>
                <w:sz w:val="20"/>
                <w:szCs w:val="20"/>
              </w:rPr>
              <w:t>0</w:t>
            </w:r>
          </w:p>
        </w:tc>
      </w:tr>
      <w:tr w:rsidR="0054005A" w:rsidTr="0054005A">
        <w:tc>
          <w:tcPr>
            <w:tcW w:w="1563" w:type="dxa"/>
          </w:tcPr>
          <w:p w:rsidR="0054005A" w:rsidRPr="005D2C21" w:rsidRDefault="0054005A" w:rsidP="00E562DD">
            <w:pPr>
              <w:jc w:val="both"/>
              <w:rPr>
                <w:sz w:val="20"/>
                <w:szCs w:val="20"/>
              </w:rPr>
            </w:pPr>
            <w:r w:rsidRPr="005D2C21">
              <w:rPr>
                <w:sz w:val="20"/>
                <w:szCs w:val="20"/>
              </w:rPr>
              <w:t>5 - 10</w:t>
            </w:r>
          </w:p>
        </w:tc>
        <w:tc>
          <w:tcPr>
            <w:tcW w:w="1496" w:type="dxa"/>
          </w:tcPr>
          <w:p w:rsidR="0054005A" w:rsidRPr="005D2C21" w:rsidRDefault="0054005A" w:rsidP="00E562DD">
            <w:pPr>
              <w:jc w:val="both"/>
              <w:rPr>
                <w:sz w:val="20"/>
                <w:szCs w:val="20"/>
              </w:rPr>
            </w:pPr>
            <w:r w:rsidRPr="005D2C21">
              <w:rPr>
                <w:sz w:val="20"/>
                <w:szCs w:val="20"/>
              </w:rPr>
              <w:t>8</w:t>
            </w:r>
          </w:p>
        </w:tc>
        <w:tc>
          <w:tcPr>
            <w:tcW w:w="2183" w:type="dxa"/>
          </w:tcPr>
          <w:p w:rsidR="0054005A" w:rsidRPr="005D2C21" w:rsidRDefault="0054005A" w:rsidP="00E562DD">
            <w:pPr>
              <w:tabs>
                <w:tab w:val="right" w:pos="2095"/>
              </w:tabs>
              <w:jc w:val="both"/>
              <w:rPr>
                <w:sz w:val="20"/>
                <w:szCs w:val="20"/>
              </w:rPr>
            </w:pPr>
            <w:r w:rsidRPr="005D2C21">
              <w:rPr>
                <w:sz w:val="20"/>
                <w:szCs w:val="20"/>
              </w:rPr>
              <w:t>0</w:t>
            </w:r>
            <w:r w:rsidRPr="005D2C21">
              <w:rPr>
                <w:sz w:val="20"/>
                <w:szCs w:val="20"/>
              </w:rPr>
              <w:tab/>
              <w:t xml:space="preserve"> </w:t>
            </w:r>
          </w:p>
        </w:tc>
        <w:tc>
          <w:tcPr>
            <w:tcW w:w="1030" w:type="dxa"/>
          </w:tcPr>
          <w:p w:rsidR="0054005A" w:rsidRPr="005D2C21" w:rsidRDefault="0054005A" w:rsidP="00E562DD">
            <w:pPr>
              <w:tabs>
                <w:tab w:val="right" w:pos="2095"/>
              </w:tabs>
              <w:jc w:val="both"/>
              <w:rPr>
                <w:sz w:val="20"/>
                <w:szCs w:val="20"/>
              </w:rPr>
            </w:pPr>
            <w:r w:rsidRPr="005D2C21">
              <w:rPr>
                <w:sz w:val="20"/>
                <w:szCs w:val="20"/>
              </w:rPr>
              <w:t>0</w:t>
            </w:r>
          </w:p>
        </w:tc>
      </w:tr>
      <w:tr w:rsidR="0054005A" w:rsidTr="0054005A">
        <w:tc>
          <w:tcPr>
            <w:tcW w:w="1563" w:type="dxa"/>
          </w:tcPr>
          <w:p w:rsidR="0054005A" w:rsidRPr="005D2C21" w:rsidRDefault="0054005A" w:rsidP="00E562DD">
            <w:pPr>
              <w:jc w:val="both"/>
              <w:rPr>
                <w:sz w:val="20"/>
                <w:szCs w:val="20"/>
              </w:rPr>
            </w:pPr>
            <w:r w:rsidRPr="005D2C21">
              <w:rPr>
                <w:sz w:val="20"/>
                <w:szCs w:val="20"/>
              </w:rPr>
              <w:t>10 - 15</w:t>
            </w:r>
          </w:p>
        </w:tc>
        <w:tc>
          <w:tcPr>
            <w:tcW w:w="1496" w:type="dxa"/>
          </w:tcPr>
          <w:p w:rsidR="0054005A" w:rsidRPr="005D2C21" w:rsidRDefault="0054005A" w:rsidP="00E562DD">
            <w:pPr>
              <w:jc w:val="both"/>
              <w:rPr>
                <w:sz w:val="20"/>
                <w:szCs w:val="20"/>
              </w:rPr>
            </w:pPr>
            <w:r w:rsidRPr="005D2C21">
              <w:rPr>
                <w:sz w:val="20"/>
                <w:szCs w:val="20"/>
              </w:rPr>
              <w:t>13</w:t>
            </w:r>
          </w:p>
        </w:tc>
        <w:tc>
          <w:tcPr>
            <w:tcW w:w="2183" w:type="dxa"/>
          </w:tcPr>
          <w:p w:rsidR="0054005A" w:rsidRPr="005D2C21" w:rsidRDefault="0054005A" w:rsidP="00E562DD">
            <w:pPr>
              <w:jc w:val="both"/>
              <w:rPr>
                <w:sz w:val="20"/>
                <w:szCs w:val="20"/>
              </w:rPr>
            </w:pPr>
            <w:r w:rsidRPr="005D2C21">
              <w:rPr>
                <w:sz w:val="20"/>
                <w:szCs w:val="20"/>
              </w:rPr>
              <w:t>3</w:t>
            </w:r>
          </w:p>
        </w:tc>
        <w:tc>
          <w:tcPr>
            <w:tcW w:w="1030" w:type="dxa"/>
          </w:tcPr>
          <w:p w:rsidR="0054005A" w:rsidRPr="005D2C21" w:rsidRDefault="0054005A" w:rsidP="00E562DD">
            <w:pPr>
              <w:jc w:val="both"/>
              <w:rPr>
                <w:sz w:val="20"/>
                <w:szCs w:val="20"/>
              </w:rPr>
            </w:pPr>
            <w:r w:rsidRPr="005D2C21">
              <w:rPr>
                <w:sz w:val="20"/>
                <w:szCs w:val="20"/>
              </w:rPr>
              <w:t>23.08</w:t>
            </w:r>
          </w:p>
        </w:tc>
      </w:tr>
      <w:tr w:rsidR="0054005A" w:rsidTr="0054005A">
        <w:tc>
          <w:tcPr>
            <w:tcW w:w="1563" w:type="dxa"/>
          </w:tcPr>
          <w:p w:rsidR="0054005A" w:rsidRPr="005D2C21" w:rsidRDefault="0054005A" w:rsidP="00E562DD">
            <w:pPr>
              <w:jc w:val="both"/>
              <w:rPr>
                <w:sz w:val="20"/>
                <w:szCs w:val="20"/>
              </w:rPr>
            </w:pPr>
            <w:r w:rsidRPr="005D2C21">
              <w:rPr>
                <w:sz w:val="20"/>
                <w:szCs w:val="20"/>
              </w:rPr>
              <w:t xml:space="preserve"> &gt;15</w:t>
            </w:r>
          </w:p>
        </w:tc>
        <w:tc>
          <w:tcPr>
            <w:tcW w:w="1496" w:type="dxa"/>
          </w:tcPr>
          <w:p w:rsidR="0054005A" w:rsidRPr="005D2C21" w:rsidRDefault="0054005A" w:rsidP="00E562DD">
            <w:pPr>
              <w:jc w:val="both"/>
              <w:rPr>
                <w:sz w:val="20"/>
                <w:szCs w:val="20"/>
              </w:rPr>
            </w:pPr>
            <w:r w:rsidRPr="005D2C21">
              <w:rPr>
                <w:sz w:val="20"/>
                <w:szCs w:val="20"/>
              </w:rPr>
              <w:t>21</w:t>
            </w:r>
          </w:p>
        </w:tc>
        <w:tc>
          <w:tcPr>
            <w:tcW w:w="2183" w:type="dxa"/>
          </w:tcPr>
          <w:p w:rsidR="0054005A" w:rsidRPr="005D2C21" w:rsidRDefault="0054005A" w:rsidP="00E562DD">
            <w:pPr>
              <w:jc w:val="both"/>
              <w:rPr>
                <w:sz w:val="20"/>
                <w:szCs w:val="20"/>
              </w:rPr>
            </w:pPr>
            <w:r w:rsidRPr="005D2C21">
              <w:rPr>
                <w:sz w:val="20"/>
                <w:szCs w:val="20"/>
              </w:rPr>
              <w:t>10</w:t>
            </w:r>
          </w:p>
        </w:tc>
        <w:tc>
          <w:tcPr>
            <w:tcW w:w="1030" w:type="dxa"/>
          </w:tcPr>
          <w:p w:rsidR="0054005A" w:rsidRPr="005D2C21" w:rsidRDefault="0054005A" w:rsidP="00E562DD">
            <w:pPr>
              <w:jc w:val="both"/>
              <w:rPr>
                <w:sz w:val="20"/>
                <w:szCs w:val="20"/>
              </w:rPr>
            </w:pPr>
            <w:r w:rsidRPr="005D2C21">
              <w:rPr>
                <w:sz w:val="20"/>
                <w:szCs w:val="20"/>
              </w:rPr>
              <w:t>47.62</w:t>
            </w:r>
          </w:p>
        </w:tc>
      </w:tr>
    </w:tbl>
    <w:p w:rsidR="002005F4" w:rsidRPr="005D2C21" w:rsidRDefault="00E562DD" w:rsidP="00B83F92">
      <w:pPr>
        <w:jc w:val="both"/>
        <w:rPr>
          <w:i/>
          <w:sz w:val="20"/>
          <w:szCs w:val="20"/>
        </w:rPr>
      </w:pPr>
      <w:r>
        <w:rPr>
          <w:sz w:val="32"/>
          <w:szCs w:val="32"/>
        </w:rPr>
        <w:br w:type="textWrapping" w:clear="all"/>
      </w:r>
      <w:r w:rsidR="0054005A">
        <w:rPr>
          <w:sz w:val="32"/>
          <w:szCs w:val="32"/>
        </w:rPr>
        <w:tab/>
      </w:r>
      <w:r w:rsidR="0054005A">
        <w:rPr>
          <w:sz w:val="32"/>
          <w:szCs w:val="32"/>
        </w:rPr>
        <w:tab/>
      </w:r>
      <w:r w:rsidR="0054005A">
        <w:rPr>
          <w:sz w:val="32"/>
          <w:szCs w:val="32"/>
        </w:rPr>
        <w:tab/>
      </w:r>
      <w:r w:rsidR="0054005A">
        <w:rPr>
          <w:sz w:val="32"/>
          <w:szCs w:val="32"/>
        </w:rPr>
        <w:tab/>
      </w:r>
      <w:r w:rsidR="0054005A">
        <w:rPr>
          <w:sz w:val="32"/>
          <w:szCs w:val="32"/>
        </w:rPr>
        <w:tab/>
      </w:r>
      <w:r w:rsidR="0054005A">
        <w:rPr>
          <w:sz w:val="32"/>
          <w:szCs w:val="32"/>
        </w:rPr>
        <w:tab/>
      </w:r>
      <w:r w:rsidR="0054005A">
        <w:rPr>
          <w:sz w:val="32"/>
          <w:szCs w:val="32"/>
        </w:rPr>
        <w:tab/>
      </w:r>
      <w:proofErr w:type="gramStart"/>
      <w:r w:rsidR="0054005A" w:rsidRPr="005D2C21">
        <w:rPr>
          <w:i/>
          <w:sz w:val="20"/>
          <w:szCs w:val="20"/>
        </w:rPr>
        <w:t>( p</w:t>
      </w:r>
      <w:proofErr w:type="gramEnd"/>
      <w:r w:rsidR="0054005A" w:rsidRPr="005D2C21">
        <w:rPr>
          <w:i/>
          <w:sz w:val="20"/>
          <w:szCs w:val="20"/>
        </w:rPr>
        <w:t xml:space="preserve"> &lt; 0.05 )</w:t>
      </w:r>
    </w:p>
    <w:p w:rsidR="009E4139" w:rsidRDefault="009E4139" w:rsidP="00B83F92">
      <w:pPr>
        <w:jc w:val="both"/>
        <w:rPr>
          <w:sz w:val="20"/>
          <w:szCs w:val="20"/>
        </w:rPr>
      </w:pPr>
    </w:p>
    <w:p w:rsidR="009E4139" w:rsidRDefault="009E4139" w:rsidP="00B83F92">
      <w:pPr>
        <w:jc w:val="both"/>
        <w:rPr>
          <w:sz w:val="20"/>
          <w:szCs w:val="20"/>
        </w:rPr>
      </w:pPr>
    </w:p>
    <w:p w:rsidR="00BB7EA2" w:rsidRPr="005D2C21" w:rsidRDefault="0063636E" w:rsidP="00B83F92">
      <w:pPr>
        <w:jc w:val="both"/>
        <w:rPr>
          <w:sz w:val="20"/>
          <w:szCs w:val="20"/>
        </w:rPr>
      </w:pPr>
      <w:r w:rsidRPr="005D2C21">
        <w:rPr>
          <w:sz w:val="20"/>
          <w:szCs w:val="20"/>
        </w:rPr>
        <w:t xml:space="preserve">Incidence of PVD was highest in the age group above 60 years (30%) followed by those in the age group of 50 to 60 years (20.83%). None of the subjects below </w:t>
      </w:r>
      <w:r w:rsidR="005D2C21">
        <w:rPr>
          <w:sz w:val="20"/>
          <w:szCs w:val="20"/>
        </w:rPr>
        <w:t>40 years were found to have PVD (Table 3).</w:t>
      </w:r>
    </w:p>
    <w:p w:rsidR="009E4139" w:rsidRDefault="009E4139" w:rsidP="00B83F92">
      <w:pPr>
        <w:jc w:val="both"/>
      </w:pPr>
    </w:p>
    <w:p w:rsidR="009E4139" w:rsidRDefault="009E4139" w:rsidP="00B83F92">
      <w:pPr>
        <w:jc w:val="both"/>
      </w:pPr>
    </w:p>
    <w:p w:rsidR="0054005A" w:rsidRPr="005D2C21" w:rsidRDefault="0054005A" w:rsidP="00B83F92">
      <w:pPr>
        <w:jc w:val="both"/>
      </w:pPr>
      <w:proofErr w:type="gramStart"/>
      <w:r w:rsidRPr="005D2C21">
        <w:t>Table 3.</w:t>
      </w:r>
      <w:proofErr w:type="gramEnd"/>
      <w:r w:rsidRPr="005D2C21">
        <w:t xml:space="preserve"> </w:t>
      </w:r>
      <w:proofErr w:type="gramStart"/>
      <w:r w:rsidR="00621925" w:rsidRPr="005D2C21">
        <w:t>Age distribution and prevalence of PVD in the study group.</w:t>
      </w:r>
      <w:proofErr w:type="gramEnd"/>
    </w:p>
    <w:tbl>
      <w:tblPr>
        <w:tblStyle w:val="TableGrid"/>
        <w:tblW w:w="0" w:type="auto"/>
        <w:tblLook w:val="04A0" w:firstRow="1" w:lastRow="0" w:firstColumn="1" w:lastColumn="0" w:noHBand="0" w:noVBand="1"/>
      </w:tblPr>
      <w:tblGrid>
        <w:gridCol w:w="2310"/>
        <w:gridCol w:w="2310"/>
        <w:gridCol w:w="2311"/>
        <w:gridCol w:w="2311"/>
      </w:tblGrid>
      <w:tr w:rsidR="00621925" w:rsidRPr="005D2C21" w:rsidTr="00621925">
        <w:tc>
          <w:tcPr>
            <w:tcW w:w="2310" w:type="dxa"/>
          </w:tcPr>
          <w:p w:rsidR="00621925" w:rsidRPr="005D2C21" w:rsidRDefault="00621925" w:rsidP="00B83F92">
            <w:pPr>
              <w:jc w:val="both"/>
              <w:rPr>
                <w:sz w:val="20"/>
                <w:szCs w:val="20"/>
              </w:rPr>
            </w:pPr>
            <w:r w:rsidRPr="005D2C21">
              <w:rPr>
                <w:sz w:val="20"/>
                <w:szCs w:val="20"/>
              </w:rPr>
              <w:t>Age (in years)</w:t>
            </w:r>
          </w:p>
        </w:tc>
        <w:tc>
          <w:tcPr>
            <w:tcW w:w="2310" w:type="dxa"/>
          </w:tcPr>
          <w:p w:rsidR="00621925" w:rsidRPr="005D2C21" w:rsidRDefault="00621925" w:rsidP="00B83F92">
            <w:pPr>
              <w:jc w:val="both"/>
              <w:rPr>
                <w:sz w:val="20"/>
                <w:szCs w:val="20"/>
              </w:rPr>
            </w:pPr>
            <w:r w:rsidRPr="005D2C21">
              <w:rPr>
                <w:sz w:val="20"/>
                <w:szCs w:val="20"/>
              </w:rPr>
              <w:t>No. of diabetics</w:t>
            </w:r>
          </w:p>
        </w:tc>
        <w:tc>
          <w:tcPr>
            <w:tcW w:w="2311" w:type="dxa"/>
          </w:tcPr>
          <w:p w:rsidR="00621925" w:rsidRPr="005D2C21" w:rsidRDefault="00621925" w:rsidP="00B83F92">
            <w:pPr>
              <w:jc w:val="both"/>
              <w:rPr>
                <w:sz w:val="20"/>
                <w:szCs w:val="20"/>
              </w:rPr>
            </w:pPr>
            <w:r w:rsidRPr="005D2C21">
              <w:rPr>
                <w:sz w:val="20"/>
                <w:szCs w:val="20"/>
              </w:rPr>
              <w:t>No. of PVD patient in group</w:t>
            </w:r>
          </w:p>
        </w:tc>
        <w:tc>
          <w:tcPr>
            <w:tcW w:w="2311" w:type="dxa"/>
          </w:tcPr>
          <w:p w:rsidR="00621925" w:rsidRPr="005D2C21" w:rsidRDefault="00621925" w:rsidP="00B83F92">
            <w:pPr>
              <w:jc w:val="both"/>
              <w:rPr>
                <w:sz w:val="20"/>
                <w:szCs w:val="20"/>
              </w:rPr>
            </w:pPr>
            <w:r w:rsidRPr="005D2C21">
              <w:rPr>
                <w:sz w:val="20"/>
                <w:szCs w:val="20"/>
              </w:rPr>
              <w:t>% of PVD in the group.</w:t>
            </w:r>
          </w:p>
        </w:tc>
      </w:tr>
      <w:tr w:rsidR="00621925" w:rsidRPr="005D2C21" w:rsidTr="00621925">
        <w:tc>
          <w:tcPr>
            <w:tcW w:w="2310" w:type="dxa"/>
          </w:tcPr>
          <w:p w:rsidR="00621925" w:rsidRPr="005D2C21" w:rsidRDefault="00621925" w:rsidP="00B83F92">
            <w:pPr>
              <w:jc w:val="both"/>
              <w:rPr>
                <w:sz w:val="20"/>
                <w:szCs w:val="20"/>
              </w:rPr>
            </w:pPr>
            <w:r w:rsidRPr="005D2C21">
              <w:rPr>
                <w:sz w:val="20"/>
                <w:szCs w:val="20"/>
              </w:rPr>
              <w:t>&lt; 30</w:t>
            </w:r>
          </w:p>
        </w:tc>
        <w:tc>
          <w:tcPr>
            <w:tcW w:w="2310" w:type="dxa"/>
          </w:tcPr>
          <w:p w:rsidR="00621925" w:rsidRPr="005D2C21" w:rsidRDefault="00621925" w:rsidP="00B83F92">
            <w:pPr>
              <w:jc w:val="both"/>
              <w:rPr>
                <w:sz w:val="20"/>
                <w:szCs w:val="20"/>
              </w:rPr>
            </w:pPr>
            <w:r w:rsidRPr="005D2C21">
              <w:rPr>
                <w:sz w:val="20"/>
                <w:szCs w:val="20"/>
              </w:rPr>
              <w:t>3</w:t>
            </w:r>
          </w:p>
        </w:tc>
        <w:tc>
          <w:tcPr>
            <w:tcW w:w="2311" w:type="dxa"/>
          </w:tcPr>
          <w:p w:rsidR="00621925" w:rsidRPr="005D2C21" w:rsidRDefault="00621925" w:rsidP="00B83F92">
            <w:pPr>
              <w:jc w:val="both"/>
              <w:rPr>
                <w:sz w:val="20"/>
                <w:szCs w:val="20"/>
              </w:rPr>
            </w:pPr>
            <w:r w:rsidRPr="005D2C21">
              <w:rPr>
                <w:sz w:val="20"/>
                <w:szCs w:val="20"/>
              </w:rPr>
              <w:t>0</w:t>
            </w:r>
          </w:p>
        </w:tc>
        <w:tc>
          <w:tcPr>
            <w:tcW w:w="2311" w:type="dxa"/>
          </w:tcPr>
          <w:p w:rsidR="00621925" w:rsidRPr="005D2C21" w:rsidRDefault="00621925" w:rsidP="00B83F92">
            <w:pPr>
              <w:jc w:val="both"/>
              <w:rPr>
                <w:sz w:val="20"/>
                <w:szCs w:val="20"/>
              </w:rPr>
            </w:pPr>
            <w:r w:rsidRPr="005D2C21">
              <w:rPr>
                <w:sz w:val="20"/>
                <w:szCs w:val="20"/>
              </w:rPr>
              <w:t>0</w:t>
            </w:r>
          </w:p>
        </w:tc>
      </w:tr>
      <w:tr w:rsidR="00621925" w:rsidRPr="005D2C21" w:rsidTr="00621925">
        <w:tc>
          <w:tcPr>
            <w:tcW w:w="2310" w:type="dxa"/>
          </w:tcPr>
          <w:p w:rsidR="00621925" w:rsidRPr="005D2C21" w:rsidRDefault="00621925" w:rsidP="00B83F92">
            <w:pPr>
              <w:jc w:val="both"/>
              <w:rPr>
                <w:sz w:val="20"/>
                <w:szCs w:val="20"/>
              </w:rPr>
            </w:pPr>
            <w:r w:rsidRPr="005D2C21">
              <w:rPr>
                <w:sz w:val="20"/>
                <w:szCs w:val="20"/>
              </w:rPr>
              <w:t>30 - 40</w:t>
            </w:r>
          </w:p>
        </w:tc>
        <w:tc>
          <w:tcPr>
            <w:tcW w:w="2310" w:type="dxa"/>
          </w:tcPr>
          <w:p w:rsidR="00621925" w:rsidRPr="005D2C21" w:rsidRDefault="00621925" w:rsidP="00B83F92">
            <w:pPr>
              <w:jc w:val="both"/>
              <w:rPr>
                <w:sz w:val="20"/>
                <w:szCs w:val="20"/>
              </w:rPr>
            </w:pPr>
            <w:r w:rsidRPr="005D2C21">
              <w:rPr>
                <w:sz w:val="20"/>
                <w:szCs w:val="20"/>
              </w:rPr>
              <w:t>8</w:t>
            </w:r>
          </w:p>
        </w:tc>
        <w:tc>
          <w:tcPr>
            <w:tcW w:w="2311" w:type="dxa"/>
          </w:tcPr>
          <w:p w:rsidR="00621925" w:rsidRPr="005D2C21" w:rsidRDefault="00621925" w:rsidP="00B83F92">
            <w:pPr>
              <w:jc w:val="both"/>
              <w:rPr>
                <w:sz w:val="20"/>
                <w:szCs w:val="20"/>
              </w:rPr>
            </w:pPr>
            <w:r w:rsidRPr="005D2C21">
              <w:rPr>
                <w:sz w:val="20"/>
                <w:szCs w:val="20"/>
              </w:rPr>
              <w:t>0</w:t>
            </w:r>
          </w:p>
        </w:tc>
        <w:tc>
          <w:tcPr>
            <w:tcW w:w="2311" w:type="dxa"/>
          </w:tcPr>
          <w:p w:rsidR="00621925" w:rsidRPr="005D2C21" w:rsidRDefault="00621925" w:rsidP="00B83F92">
            <w:pPr>
              <w:jc w:val="both"/>
              <w:rPr>
                <w:sz w:val="20"/>
                <w:szCs w:val="20"/>
              </w:rPr>
            </w:pPr>
            <w:r w:rsidRPr="005D2C21">
              <w:rPr>
                <w:sz w:val="20"/>
                <w:szCs w:val="20"/>
              </w:rPr>
              <w:t>0</w:t>
            </w:r>
          </w:p>
        </w:tc>
      </w:tr>
      <w:tr w:rsidR="00621925" w:rsidRPr="005D2C21" w:rsidTr="00621925">
        <w:tc>
          <w:tcPr>
            <w:tcW w:w="2310" w:type="dxa"/>
          </w:tcPr>
          <w:p w:rsidR="00621925" w:rsidRPr="005D2C21" w:rsidRDefault="00621925" w:rsidP="00B83F92">
            <w:pPr>
              <w:jc w:val="both"/>
              <w:rPr>
                <w:sz w:val="20"/>
                <w:szCs w:val="20"/>
              </w:rPr>
            </w:pPr>
            <w:r w:rsidRPr="005D2C21">
              <w:rPr>
                <w:sz w:val="20"/>
                <w:szCs w:val="20"/>
              </w:rPr>
              <w:t>40 - 50</w:t>
            </w:r>
          </w:p>
        </w:tc>
        <w:tc>
          <w:tcPr>
            <w:tcW w:w="2310" w:type="dxa"/>
          </w:tcPr>
          <w:p w:rsidR="00621925" w:rsidRPr="005D2C21" w:rsidRDefault="00621925" w:rsidP="00B83F92">
            <w:pPr>
              <w:jc w:val="both"/>
              <w:rPr>
                <w:sz w:val="20"/>
                <w:szCs w:val="20"/>
              </w:rPr>
            </w:pPr>
            <w:r w:rsidRPr="005D2C21">
              <w:rPr>
                <w:sz w:val="20"/>
                <w:szCs w:val="20"/>
              </w:rPr>
              <w:t>19</w:t>
            </w:r>
          </w:p>
        </w:tc>
        <w:tc>
          <w:tcPr>
            <w:tcW w:w="2311" w:type="dxa"/>
          </w:tcPr>
          <w:p w:rsidR="00621925" w:rsidRPr="005D2C21" w:rsidRDefault="00621925" w:rsidP="00B83F92">
            <w:pPr>
              <w:jc w:val="both"/>
              <w:rPr>
                <w:sz w:val="20"/>
                <w:szCs w:val="20"/>
              </w:rPr>
            </w:pPr>
            <w:r w:rsidRPr="005D2C21">
              <w:rPr>
                <w:sz w:val="20"/>
                <w:szCs w:val="20"/>
              </w:rPr>
              <w:t>2</w:t>
            </w:r>
          </w:p>
        </w:tc>
        <w:tc>
          <w:tcPr>
            <w:tcW w:w="2311" w:type="dxa"/>
          </w:tcPr>
          <w:p w:rsidR="00621925" w:rsidRPr="005D2C21" w:rsidRDefault="00621925" w:rsidP="00B83F92">
            <w:pPr>
              <w:jc w:val="both"/>
              <w:rPr>
                <w:sz w:val="20"/>
                <w:szCs w:val="20"/>
              </w:rPr>
            </w:pPr>
            <w:r w:rsidRPr="005D2C21">
              <w:rPr>
                <w:sz w:val="20"/>
                <w:szCs w:val="20"/>
              </w:rPr>
              <w:t>1.05</w:t>
            </w:r>
          </w:p>
        </w:tc>
      </w:tr>
      <w:tr w:rsidR="00621925" w:rsidRPr="005D2C21" w:rsidTr="00621925">
        <w:tc>
          <w:tcPr>
            <w:tcW w:w="2310" w:type="dxa"/>
          </w:tcPr>
          <w:p w:rsidR="00621925" w:rsidRPr="005D2C21" w:rsidRDefault="00621925" w:rsidP="00B83F92">
            <w:pPr>
              <w:jc w:val="both"/>
              <w:rPr>
                <w:sz w:val="20"/>
                <w:szCs w:val="20"/>
              </w:rPr>
            </w:pPr>
            <w:r w:rsidRPr="005D2C21">
              <w:rPr>
                <w:sz w:val="20"/>
                <w:szCs w:val="20"/>
              </w:rPr>
              <w:t>50 - 60</w:t>
            </w:r>
          </w:p>
        </w:tc>
        <w:tc>
          <w:tcPr>
            <w:tcW w:w="2310" w:type="dxa"/>
          </w:tcPr>
          <w:p w:rsidR="00621925" w:rsidRPr="005D2C21" w:rsidRDefault="00621925" w:rsidP="00B83F92">
            <w:pPr>
              <w:jc w:val="both"/>
              <w:rPr>
                <w:sz w:val="20"/>
                <w:szCs w:val="20"/>
              </w:rPr>
            </w:pPr>
            <w:r w:rsidRPr="005D2C21">
              <w:rPr>
                <w:sz w:val="20"/>
                <w:szCs w:val="20"/>
              </w:rPr>
              <w:t>24</w:t>
            </w:r>
          </w:p>
        </w:tc>
        <w:tc>
          <w:tcPr>
            <w:tcW w:w="2311" w:type="dxa"/>
          </w:tcPr>
          <w:p w:rsidR="00621925" w:rsidRPr="005D2C21" w:rsidRDefault="00621925" w:rsidP="00B83F92">
            <w:pPr>
              <w:jc w:val="both"/>
              <w:rPr>
                <w:sz w:val="20"/>
                <w:szCs w:val="20"/>
              </w:rPr>
            </w:pPr>
            <w:r w:rsidRPr="005D2C21">
              <w:rPr>
                <w:sz w:val="20"/>
                <w:szCs w:val="20"/>
              </w:rPr>
              <w:t>5</w:t>
            </w:r>
          </w:p>
        </w:tc>
        <w:tc>
          <w:tcPr>
            <w:tcW w:w="2311" w:type="dxa"/>
          </w:tcPr>
          <w:p w:rsidR="00621925" w:rsidRPr="005D2C21" w:rsidRDefault="00621925" w:rsidP="00B83F92">
            <w:pPr>
              <w:jc w:val="both"/>
              <w:rPr>
                <w:sz w:val="20"/>
                <w:szCs w:val="20"/>
              </w:rPr>
            </w:pPr>
            <w:r w:rsidRPr="005D2C21">
              <w:rPr>
                <w:sz w:val="20"/>
                <w:szCs w:val="20"/>
              </w:rPr>
              <w:t>20.83</w:t>
            </w:r>
          </w:p>
        </w:tc>
      </w:tr>
      <w:tr w:rsidR="00621925" w:rsidRPr="005D2C21" w:rsidTr="00621925">
        <w:tc>
          <w:tcPr>
            <w:tcW w:w="2310" w:type="dxa"/>
          </w:tcPr>
          <w:p w:rsidR="00621925" w:rsidRPr="005D2C21" w:rsidRDefault="00621925" w:rsidP="00621925">
            <w:pPr>
              <w:jc w:val="both"/>
              <w:rPr>
                <w:sz w:val="20"/>
                <w:szCs w:val="20"/>
              </w:rPr>
            </w:pPr>
            <w:r w:rsidRPr="005D2C21">
              <w:rPr>
                <w:sz w:val="20"/>
                <w:szCs w:val="20"/>
              </w:rPr>
              <w:t>&gt;60</w:t>
            </w:r>
          </w:p>
        </w:tc>
        <w:tc>
          <w:tcPr>
            <w:tcW w:w="2310" w:type="dxa"/>
          </w:tcPr>
          <w:p w:rsidR="00621925" w:rsidRPr="005D2C21" w:rsidRDefault="00621925" w:rsidP="00B83F92">
            <w:pPr>
              <w:jc w:val="both"/>
              <w:rPr>
                <w:sz w:val="20"/>
                <w:szCs w:val="20"/>
              </w:rPr>
            </w:pPr>
            <w:r w:rsidRPr="005D2C21">
              <w:rPr>
                <w:sz w:val="20"/>
                <w:szCs w:val="20"/>
              </w:rPr>
              <w:t>20</w:t>
            </w:r>
          </w:p>
        </w:tc>
        <w:tc>
          <w:tcPr>
            <w:tcW w:w="2311" w:type="dxa"/>
          </w:tcPr>
          <w:p w:rsidR="00621925" w:rsidRPr="005D2C21" w:rsidRDefault="00621925" w:rsidP="00B83F92">
            <w:pPr>
              <w:jc w:val="both"/>
              <w:rPr>
                <w:sz w:val="20"/>
                <w:szCs w:val="20"/>
              </w:rPr>
            </w:pPr>
            <w:r w:rsidRPr="005D2C21">
              <w:rPr>
                <w:sz w:val="20"/>
                <w:szCs w:val="20"/>
              </w:rPr>
              <w:t>6</w:t>
            </w:r>
          </w:p>
        </w:tc>
        <w:tc>
          <w:tcPr>
            <w:tcW w:w="2311" w:type="dxa"/>
          </w:tcPr>
          <w:p w:rsidR="00621925" w:rsidRPr="005D2C21" w:rsidRDefault="001C60D5" w:rsidP="00B83F92">
            <w:pPr>
              <w:jc w:val="both"/>
              <w:rPr>
                <w:sz w:val="20"/>
                <w:szCs w:val="20"/>
              </w:rPr>
            </w:pPr>
            <w:r w:rsidRPr="005D2C21">
              <w:rPr>
                <w:sz w:val="20"/>
                <w:szCs w:val="20"/>
              </w:rPr>
              <w:t>30</w:t>
            </w:r>
          </w:p>
        </w:tc>
      </w:tr>
    </w:tbl>
    <w:p w:rsidR="00621925" w:rsidRPr="005D2C21" w:rsidRDefault="00621925" w:rsidP="00B83F92">
      <w:pPr>
        <w:jc w:val="both"/>
        <w:rPr>
          <w:sz w:val="20"/>
          <w:szCs w:val="20"/>
        </w:rPr>
      </w:pPr>
    </w:p>
    <w:p w:rsidR="001C60D5" w:rsidRDefault="001C60D5" w:rsidP="00B83F92">
      <w:pPr>
        <w:jc w:val="both"/>
        <w:rPr>
          <w:sz w:val="32"/>
          <w:szCs w:val="32"/>
        </w:rPr>
      </w:pPr>
    </w:p>
    <w:p w:rsidR="001C60D5" w:rsidRDefault="001C60D5" w:rsidP="00B83F92">
      <w:pPr>
        <w:jc w:val="both"/>
        <w:rPr>
          <w:sz w:val="32"/>
          <w:szCs w:val="32"/>
        </w:rPr>
      </w:pPr>
    </w:p>
    <w:p w:rsidR="001C60D5" w:rsidRDefault="001C60D5" w:rsidP="00B83F92">
      <w:pPr>
        <w:jc w:val="both"/>
        <w:rPr>
          <w:sz w:val="32"/>
          <w:szCs w:val="32"/>
        </w:rPr>
      </w:pPr>
    </w:p>
    <w:p w:rsidR="001C60D5" w:rsidRDefault="001C60D5" w:rsidP="00B83F92">
      <w:pPr>
        <w:jc w:val="both"/>
        <w:rPr>
          <w:sz w:val="32"/>
          <w:szCs w:val="32"/>
        </w:rPr>
      </w:pPr>
    </w:p>
    <w:p w:rsidR="009E4139" w:rsidRDefault="009E4139" w:rsidP="00B83F92">
      <w:pPr>
        <w:jc w:val="both"/>
        <w:rPr>
          <w:sz w:val="20"/>
          <w:szCs w:val="20"/>
        </w:rPr>
      </w:pPr>
    </w:p>
    <w:p w:rsidR="009E4139" w:rsidRDefault="009E4139" w:rsidP="00B83F92">
      <w:pPr>
        <w:jc w:val="both"/>
        <w:rPr>
          <w:sz w:val="20"/>
          <w:szCs w:val="20"/>
        </w:rPr>
      </w:pPr>
    </w:p>
    <w:p w:rsidR="009E4139" w:rsidRDefault="009E4139" w:rsidP="00B83F92">
      <w:pPr>
        <w:jc w:val="both"/>
        <w:rPr>
          <w:sz w:val="20"/>
          <w:szCs w:val="20"/>
        </w:rPr>
      </w:pPr>
    </w:p>
    <w:p w:rsidR="0063636E" w:rsidRPr="005D2C21" w:rsidRDefault="0063636E" w:rsidP="00B83F92">
      <w:pPr>
        <w:jc w:val="both"/>
        <w:rPr>
          <w:sz w:val="20"/>
          <w:szCs w:val="20"/>
        </w:rPr>
      </w:pPr>
      <w:r w:rsidRPr="005D2C21">
        <w:rPr>
          <w:sz w:val="20"/>
          <w:szCs w:val="20"/>
        </w:rPr>
        <w:t xml:space="preserve">35 patients (47.92%) out of </w:t>
      </w:r>
      <w:r w:rsidR="008D6918" w:rsidRPr="005D2C21">
        <w:rPr>
          <w:sz w:val="20"/>
          <w:szCs w:val="20"/>
        </w:rPr>
        <w:t xml:space="preserve">the total of </w:t>
      </w:r>
      <w:r w:rsidRPr="005D2C21">
        <w:rPr>
          <w:sz w:val="20"/>
          <w:szCs w:val="20"/>
        </w:rPr>
        <w:t>74, had deranged lipid profile and amongst them, 11 patients (</w:t>
      </w:r>
      <w:r w:rsidR="001345AA" w:rsidRPr="005D2C21">
        <w:rPr>
          <w:sz w:val="20"/>
          <w:szCs w:val="20"/>
        </w:rPr>
        <w:t>31.42%) had PVD. 2 patients, (5.12%) out of the rest 39 patients with normal lipid profile, had evidence of PVD. 11 patients out of 13 PVD cases (84.61%) had deranged lipid profile which is statistically significant (p &lt; 0.05).</w:t>
      </w:r>
    </w:p>
    <w:p w:rsidR="001345AA" w:rsidRPr="005D2C21" w:rsidRDefault="008D6918" w:rsidP="00B83F92">
      <w:pPr>
        <w:jc w:val="both"/>
        <w:rPr>
          <w:sz w:val="20"/>
          <w:szCs w:val="20"/>
        </w:rPr>
      </w:pPr>
      <w:r w:rsidRPr="005D2C21">
        <w:rPr>
          <w:sz w:val="20"/>
          <w:szCs w:val="20"/>
        </w:rPr>
        <w:t>In this study group, 43 patients had HbA</w:t>
      </w:r>
      <w:r w:rsidRPr="005D2C21">
        <w:rPr>
          <w:sz w:val="20"/>
          <w:szCs w:val="20"/>
          <w:vertAlign w:val="subscript"/>
        </w:rPr>
        <w:t>1</w:t>
      </w:r>
      <w:r w:rsidRPr="005D2C21">
        <w:rPr>
          <w:sz w:val="20"/>
          <w:szCs w:val="20"/>
        </w:rPr>
        <w:t>C level more than 7 NGSP while 31 had below it. Out</w:t>
      </w:r>
      <w:r w:rsidR="001345AA" w:rsidRPr="005D2C21">
        <w:rPr>
          <w:sz w:val="20"/>
          <w:szCs w:val="20"/>
        </w:rPr>
        <w:t xml:space="preserve"> of the 13 cases with PVD, 12 patients (92.3%) had HbA</w:t>
      </w:r>
      <w:r w:rsidR="001345AA" w:rsidRPr="005D2C21">
        <w:rPr>
          <w:sz w:val="20"/>
          <w:szCs w:val="20"/>
          <w:vertAlign w:val="subscript"/>
        </w:rPr>
        <w:t>1</w:t>
      </w:r>
      <w:r w:rsidR="001345AA" w:rsidRPr="005D2C21">
        <w:rPr>
          <w:sz w:val="20"/>
          <w:szCs w:val="20"/>
        </w:rPr>
        <w:t>C</w:t>
      </w:r>
      <w:r w:rsidRPr="005D2C21">
        <w:rPr>
          <w:sz w:val="20"/>
          <w:szCs w:val="20"/>
        </w:rPr>
        <w:t xml:space="preserve"> level more than 7 NGSP (p&lt;0.05).</w:t>
      </w:r>
    </w:p>
    <w:p w:rsidR="008D6918" w:rsidRPr="005D2C21" w:rsidRDefault="008D6918" w:rsidP="00B83F92">
      <w:pPr>
        <w:jc w:val="both"/>
        <w:rPr>
          <w:sz w:val="20"/>
          <w:szCs w:val="20"/>
        </w:rPr>
      </w:pPr>
      <w:r w:rsidRPr="005D2C21">
        <w:rPr>
          <w:sz w:val="20"/>
          <w:szCs w:val="20"/>
        </w:rPr>
        <w:t>CRP level was found to be raised in 9 patients (69.23%) out of 13 patients which is statistically significant (p &lt; 0.05).</w:t>
      </w:r>
    </w:p>
    <w:p w:rsidR="00523DE6" w:rsidRPr="005D2C21" w:rsidRDefault="009635D6" w:rsidP="00B83F92">
      <w:pPr>
        <w:jc w:val="both"/>
        <w:rPr>
          <w:sz w:val="20"/>
          <w:szCs w:val="20"/>
        </w:rPr>
      </w:pPr>
      <w:r w:rsidRPr="005D2C21">
        <w:rPr>
          <w:sz w:val="20"/>
          <w:szCs w:val="20"/>
        </w:rPr>
        <w:t>Regarding smoking habits, 21 cases were smokers and 53 were non-smokers. 8 cases (38.02%) out of the smokers and 5 cases (9.43%) out of the non-smokers had PVD, an observation which is stati</w:t>
      </w:r>
      <w:r w:rsidR="001C60D5" w:rsidRPr="005D2C21">
        <w:rPr>
          <w:sz w:val="20"/>
          <w:szCs w:val="20"/>
        </w:rPr>
        <w:t>stically significant (p &lt; 0.05).</w:t>
      </w:r>
      <w:r w:rsidR="00523DE6" w:rsidRPr="005D2C21">
        <w:rPr>
          <w:sz w:val="20"/>
          <w:szCs w:val="20"/>
        </w:rPr>
        <w:t>The above observations are summarised in Table 4.</w:t>
      </w:r>
    </w:p>
    <w:p w:rsidR="009E4139" w:rsidRDefault="009E4139" w:rsidP="00B83F92">
      <w:pPr>
        <w:jc w:val="both"/>
      </w:pPr>
    </w:p>
    <w:p w:rsidR="001C60D5" w:rsidRPr="005D2C21" w:rsidRDefault="001C60D5" w:rsidP="00B83F92">
      <w:pPr>
        <w:jc w:val="both"/>
      </w:pPr>
      <w:proofErr w:type="gramStart"/>
      <w:r w:rsidRPr="005D2C21">
        <w:t>Table 4.</w:t>
      </w:r>
      <w:proofErr w:type="gramEnd"/>
      <w:r w:rsidRPr="005D2C21">
        <w:t xml:space="preserve"> </w:t>
      </w:r>
      <w:proofErr w:type="gramStart"/>
      <w:r w:rsidRPr="005D2C21">
        <w:t>Comparative study of different risk factors in diabetic</w:t>
      </w:r>
      <w:r w:rsidR="00523DE6" w:rsidRPr="005D2C21">
        <w:t xml:space="preserve"> patients with and without PVD.</w:t>
      </w:r>
      <w:proofErr w:type="gramEnd"/>
    </w:p>
    <w:tbl>
      <w:tblPr>
        <w:tblStyle w:val="TableGrid"/>
        <w:tblW w:w="0" w:type="auto"/>
        <w:tblLook w:val="04A0" w:firstRow="1" w:lastRow="0" w:firstColumn="1" w:lastColumn="0" w:noHBand="0" w:noVBand="1"/>
      </w:tblPr>
      <w:tblGrid>
        <w:gridCol w:w="1848"/>
        <w:gridCol w:w="1848"/>
        <w:gridCol w:w="1848"/>
        <w:gridCol w:w="1849"/>
        <w:gridCol w:w="1849"/>
      </w:tblGrid>
      <w:tr w:rsidR="001C60D5" w:rsidRPr="005D2C21" w:rsidTr="00C61DC1">
        <w:tc>
          <w:tcPr>
            <w:tcW w:w="1848" w:type="dxa"/>
          </w:tcPr>
          <w:p w:rsidR="001C60D5" w:rsidRPr="005D2C21" w:rsidRDefault="001C60D5" w:rsidP="00C61DC1">
            <w:pPr>
              <w:rPr>
                <w:sz w:val="20"/>
                <w:szCs w:val="20"/>
              </w:rPr>
            </w:pPr>
            <w:r w:rsidRPr="005D2C21">
              <w:rPr>
                <w:sz w:val="20"/>
                <w:szCs w:val="20"/>
              </w:rPr>
              <w:t>Parameters</w:t>
            </w:r>
          </w:p>
        </w:tc>
        <w:tc>
          <w:tcPr>
            <w:tcW w:w="1848" w:type="dxa"/>
          </w:tcPr>
          <w:p w:rsidR="001C60D5" w:rsidRPr="005D2C21" w:rsidRDefault="001C60D5" w:rsidP="00C61DC1">
            <w:pPr>
              <w:rPr>
                <w:sz w:val="20"/>
                <w:szCs w:val="20"/>
              </w:rPr>
            </w:pPr>
            <w:r w:rsidRPr="005D2C21">
              <w:rPr>
                <w:sz w:val="20"/>
                <w:szCs w:val="20"/>
              </w:rPr>
              <w:t>Total cases</w:t>
            </w:r>
          </w:p>
        </w:tc>
        <w:tc>
          <w:tcPr>
            <w:tcW w:w="1848" w:type="dxa"/>
          </w:tcPr>
          <w:p w:rsidR="001C60D5" w:rsidRPr="005D2C21" w:rsidRDefault="001C60D5" w:rsidP="00C61DC1">
            <w:pPr>
              <w:rPr>
                <w:sz w:val="20"/>
                <w:szCs w:val="20"/>
              </w:rPr>
            </w:pPr>
            <w:r w:rsidRPr="005D2C21">
              <w:rPr>
                <w:sz w:val="20"/>
                <w:szCs w:val="20"/>
              </w:rPr>
              <w:t>Patients with PVD</w:t>
            </w:r>
          </w:p>
        </w:tc>
        <w:tc>
          <w:tcPr>
            <w:tcW w:w="1849" w:type="dxa"/>
          </w:tcPr>
          <w:p w:rsidR="001C60D5" w:rsidRPr="005D2C21" w:rsidRDefault="001C60D5" w:rsidP="00C61DC1">
            <w:pPr>
              <w:rPr>
                <w:sz w:val="20"/>
                <w:szCs w:val="20"/>
              </w:rPr>
            </w:pPr>
            <w:r w:rsidRPr="005D2C21">
              <w:rPr>
                <w:sz w:val="20"/>
                <w:szCs w:val="20"/>
              </w:rPr>
              <w:t>No PVD</w:t>
            </w:r>
          </w:p>
        </w:tc>
        <w:tc>
          <w:tcPr>
            <w:tcW w:w="1849" w:type="dxa"/>
          </w:tcPr>
          <w:p w:rsidR="001C60D5" w:rsidRPr="005D2C21" w:rsidRDefault="001C60D5" w:rsidP="00C61DC1">
            <w:pPr>
              <w:rPr>
                <w:sz w:val="20"/>
                <w:szCs w:val="20"/>
              </w:rPr>
            </w:pPr>
            <w:r w:rsidRPr="005D2C21">
              <w:rPr>
                <w:sz w:val="20"/>
                <w:szCs w:val="20"/>
              </w:rPr>
              <w:t>P value</w:t>
            </w:r>
          </w:p>
        </w:tc>
      </w:tr>
      <w:tr w:rsidR="001C60D5" w:rsidRPr="005D2C21" w:rsidTr="00C61DC1">
        <w:tc>
          <w:tcPr>
            <w:tcW w:w="1848" w:type="dxa"/>
          </w:tcPr>
          <w:p w:rsidR="001C60D5" w:rsidRPr="005D2C21" w:rsidRDefault="001C60D5" w:rsidP="00C61DC1">
            <w:pPr>
              <w:rPr>
                <w:b/>
                <w:sz w:val="20"/>
                <w:szCs w:val="20"/>
                <w:u w:val="single"/>
              </w:rPr>
            </w:pPr>
            <w:r w:rsidRPr="005D2C21">
              <w:rPr>
                <w:b/>
                <w:sz w:val="20"/>
                <w:szCs w:val="20"/>
                <w:u w:val="single"/>
              </w:rPr>
              <w:t>Lipid profile:</w:t>
            </w:r>
          </w:p>
          <w:p w:rsidR="001C60D5" w:rsidRPr="005D2C21" w:rsidRDefault="001C60D5" w:rsidP="00C61DC1">
            <w:pPr>
              <w:rPr>
                <w:sz w:val="20"/>
                <w:szCs w:val="20"/>
              </w:rPr>
            </w:pPr>
            <w:r w:rsidRPr="005D2C21">
              <w:rPr>
                <w:sz w:val="20"/>
                <w:szCs w:val="20"/>
              </w:rPr>
              <w:t>Deranged lipid profile</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35</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11</w:t>
            </w:r>
          </w:p>
        </w:tc>
        <w:tc>
          <w:tcPr>
            <w:tcW w:w="1849"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24</w:t>
            </w:r>
          </w:p>
        </w:tc>
        <w:tc>
          <w:tcPr>
            <w:tcW w:w="1849" w:type="dxa"/>
          </w:tcPr>
          <w:p w:rsidR="001C60D5" w:rsidRPr="005D2C21" w:rsidRDefault="001C60D5" w:rsidP="00C61DC1">
            <w:pPr>
              <w:rPr>
                <w:sz w:val="20"/>
                <w:szCs w:val="20"/>
              </w:rPr>
            </w:pPr>
            <w:r w:rsidRPr="005D2C21">
              <w:rPr>
                <w:sz w:val="20"/>
                <w:szCs w:val="20"/>
              </w:rPr>
              <w:t>P &lt; 0.05</w:t>
            </w:r>
          </w:p>
        </w:tc>
      </w:tr>
      <w:tr w:rsidR="001C60D5" w:rsidRPr="005D2C21" w:rsidTr="00C61DC1">
        <w:tc>
          <w:tcPr>
            <w:tcW w:w="1848" w:type="dxa"/>
          </w:tcPr>
          <w:p w:rsidR="001C60D5" w:rsidRPr="005D2C21" w:rsidRDefault="001C60D5" w:rsidP="00C61DC1">
            <w:pPr>
              <w:rPr>
                <w:sz w:val="20"/>
                <w:szCs w:val="20"/>
              </w:rPr>
            </w:pPr>
            <w:r w:rsidRPr="005D2C21">
              <w:rPr>
                <w:sz w:val="20"/>
                <w:szCs w:val="20"/>
              </w:rPr>
              <w:t>Normal lipid profile</w:t>
            </w:r>
          </w:p>
        </w:tc>
        <w:tc>
          <w:tcPr>
            <w:tcW w:w="1848" w:type="dxa"/>
          </w:tcPr>
          <w:p w:rsidR="001C60D5" w:rsidRPr="005D2C21" w:rsidRDefault="001C60D5" w:rsidP="00C61DC1">
            <w:pPr>
              <w:rPr>
                <w:sz w:val="20"/>
                <w:szCs w:val="20"/>
              </w:rPr>
            </w:pPr>
            <w:r w:rsidRPr="005D2C21">
              <w:rPr>
                <w:sz w:val="20"/>
                <w:szCs w:val="20"/>
              </w:rPr>
              <w:t>39</w:t>
            </w:r>
          </w:p>
        </w:tc>
        <w:tc>
          <w:tcPr>
            <w:tcW w:w="1848" w:type="dxa"/>
          </w:tcPr>
          <w:p w:rsidR="001C60D5" w:rsidRPr="005D2C21" w:rsidRDefault="001C60D5" w:rsidP="00C61DC1">
            <w:pPr>
              <w:rPr>
                <w:sz w:val="20"/>
                <w:szCs w:val="20"/>
              </w:rPr>
            </w:pPr>
            <w:r w:rsidRPr="005D2C21">
              <w:rPr>
                <w:sz w:val="20"/>
                <w:szCs w:val="20"/>
              </w:rPr>
              <w:t>2</w:t>
            </w:r>
          </w:p>
        </w:tc>
        <w:tc>
          <w:tcPr>
            <w:tcW w:w="1849" w:type="dxa"/>
          </w:tcPr>
          <w:p w:rsidR="001C60D5" w:rsidRPr="005D2C21" w:rsidRDefault="001C60D5" w:rsidP="00C61DC1">
            <w:pPr>
              <w:rPr>
                <w:sz w:val="20"/>
                <w:szCs w:val="20"/>
              </w:rPr>
            </w:pPr>
            <w:r w:rsidRPr="005D2C21">
              <w:rPr>
                <w:sz w:val="20"/>
                <w:szCs w:val="20"/>
              </w:rPr>
              <w:t>37</w:t>
            </w:r>
          </w:p>
        </w:tc>
        <w:tc>
          <w:tcPr>
            <w:tcW w:w="1849" w:type="dxa"/>
          </w:tcPr>
          <w:p w:rsidR="001C60D5" w:rsidRPr="005D2C21" w:rsidRDefault="001C60D5" w:rsidP="00C61DC1">
            <w:pPr>
              <w:rPr>
                <w:sz w:val="20"/>
                <w:szCs w:val="20"/>
              </w:rPr>
            </w:pPr>
          </w:p>
        </w:tc>
      </w:tr>
      <w:tr w:rsidR="001C60D5" w:rsidRPr="005D2C21" w:rsidTr="00C61DC1">
        <w:tc>
          <w:tcPr>
            <w:tcW w:w="1848" w:type="dxa"/>
          </w:tcPr>
          <w:p w:rsidR="001C60D5" w:rsidRPr="005D2C21" w:rsidRDefault="001C60D5" w:rsidP="00C61DC1">
            <w:pPr>
              <w:rPr>
                <w:b/>
                <w:sz w:val="20"/>
                <w:szCs w:val="20"/>
                <w:u w:val="single"/>
              </w:rPr>
            </w:pPr>
            <w:r w:rsidRPr="005D2C21">
              <w:rPr>
                <w:b/>
                <w:sz w:val="20"/>
                <w:szCs w:val="20"/>
                <w:u w:val="single"/>
              </w:rPr>
              <w:t>HbA</w:t>
            </w:r>
            <w:r w:rsidRPr="005D2C21">
              <w:rPr>
                <w:b/>
                <w:sz w:val="20"/>
                <w:szCs w:val="20"/>
                <w:u w:val="single"/>
                <w:vertAlign w:val="subscript"/>
              </w:rPr>
              <w:t>1</w:t>
            </w:r>
            <w:r w:rsidRPr="005D2C21">
              <w:rPr>
                <w:b/>
                <w:sz w:val="20"/>
                <w:szCs w:val="20"/>
                <w:u w:val="single"/>
              </w:rPr>
              <w:t>C level :</w:t>
            </w:r>
          </w:p>
          <w:p w:rsidR="001C60D5" w:rsidRPr="005D2C21" w:rsidRDefault="001C60D5" w:rsidP="00C61DC1">
            <w:pPr>
              <w:rPr>
                <w:sz w:val="20"/>
                <w:szCs w:val="20"/>
              </w:rPr>
            </w:pPr>
            <w:r w:rsidRPr="005D2C21">
              <w:rPr>
                <w:sz w:val="20"/>
                <w:szCs w:val="20"/>
              </w:rPr>
              <w:t>HbA</w:t>
            </w:r>
            <w:r w:rsidRPr="005D2C21">
              <w:rPr>
                <w:sz w:val="20"/>
                <w:szCs w:val="20"/>
                <w:vertAlign w:val="subscript"/>
              </w:rPr>
              <w:t>1</w:t>
            </w:r>
            <w:r w:rsidRPr="005D2C21">
              <w:rPr>
                <w:sz w:val="20"/>
                <w:szCs w:val="20"/>
              </w:rPr>
              <w:t>C &gt; 7</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43</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12</w:t>
            </w:r>
          </w:p>
        </w:tc>
        <w:tc>
          <w:tcPr>
            <w:tcW w:w="1849"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31</w:t>
            </w:r>
          </w:p>
        </w:tc>
        <w:tc>
          <w:tcPr>
            <w:tcW w:w="1849" w:type="dxa"/>
          </w:tcPr>
          <w:p w:rsidR="001C60D5" w:rsidRPr="005D2C21" w:rsidRDefault="001C60D5" w:rsidP="00C61DC1">
            <w:pPr>
              <w:rPr>
                <w:sz w:val="20"/>
                <w:szCs w:val="20"/>
              </w:rPr>
            </w:pPr>
            <w:r w:rsidRPr="005D2C21">
              <w:rPr>
                <w:sz w:val="20"/>
                <w:szCs w:val="20"/>
              </w:rPr>
              <w:t>P &lt; 0.05</w:t>
            </w:r>
          </w:p>
        </w:tc>
      </w:tr>
      <w:tr w:rsidR="001C60D5" w:rsidRPr="005D2C21" w:rsidTr="00C61DC1">
        <w:tc>
          <w:tcPr>
            <w:tcW w:w="1848" w:type="dxa"/>
          </w:tcPr>
          <w:p w:rsidR="001C60D5" w:rsidRPr="005D2C21" w:rsidRDefault="001C60D5" w:rsidP="00C61DC1">
            <w:pPr>
              <w:rPr>
                <w:sz w:val="20"/>
                <w:szCs w:val="20"/>
              </w:rPr>
            </w:pPr>
            <w:r w:rsidRPr="005D2C21">
              <w:rPr>
                <w:sz w:val="20"/>
                <w:szCs w:val="20"/>
              </w:rPr>
              <w:t>HbA</w:t>
            </w:r>
            <w:r w:rsidRPr="005D2C21">
              <w:rPr>
                <w:sz w:val="20"/>
                <w:szCs w:val="20"/>
                <w:vertAlign w:val="subscript"/>
              </w:rPr>
              <w:t>1</w:t>
            </w:r>
            <w:r w:rsidRPr="005D2C21">
              <w:rPr>
                <w:sz w:val="20"/>
                <w:szCs w:val="20"/>
              </w:rPr>
              <w:t>C &lt;7</w:t>
            </w:r>
          </w:p>
        </w:tc>
        <w:tc>
          <w:tcPr>
            <w:tcW w:w="1848" w:type="dxa"/>
          </w:tcPr>
          <w:p w:rsidR="001C60D5" w:rsidRPr="005D2C21" w:rsidRDefault="001C60D5" w:rsidP="00C61DC1">
            <w:pPr>
              <w:rPr>
                <w:sz w:val="20"/>
                <w:szCs w:val="20"/>
              </w:rPr>
            </w:pPr>
            <w:r w:rsidRPr="005D2C21">
              <w:rPr>
                <w:sz w:val="20"/>
                <w:szCs w:val="20"/>
              </w:rPr>
              <w:t>31</w:t>
            </w:r>
          </w:p>
        </w:tc>
        <w:tc>
          <w:tcPr>
            <w:tcW w:w="1848" w:type="dxa"/>
          </w:tcPr>
          <w:p w:rsidR="001C60D5" w:rsidRPr="005D2C21" w:rsidRDefault="001C60D5" w:rsidP="00C61DC1">
            <w:pPr>
              <w:rPr>
                <w:sz w:val="20"/>
                <w:szCs w:val="20"/>
              </w:rPr>
            </w:pPr>
            <w:r w:rsidRPr="005D2C21">
              <w:rPr>
                <w:sz w:val="20"/>
                <w:szCs w:val="20"/>
              </w:rPr>
              <w:t>1</w:t>
            </w:r>
          </w:p>
        </w:tc>
        <w:tc>
          <w:tcPr>
            <w:tcW w:w="1849" w:type="dxa"/>
          </w:tcPr>
          <w:p w:rsidR="001C60D5" w:rsidRPr="005D2C21" w:rsidRDefault="001C60D5" w:rsidP="00C61DC1">
            <w:pPr>
              <w:rPr>
                <w:sz w:val="20"/>
                <w:szCs w:val="20"/>
              </w:rPr>
            </w:pPr>
            <w:r w:rsidRPr="005D2C21">
              <w:rPr>
                <w:sz w:val="20"/>
                <w:szCs w:val="20"/>
              </w:rPr>
              <w:t>30</w:t>
            </w:r>
          </w:p>
        </w:tc>
        <w:tc>
          <w:tcPr>
            <w:tcW w:w="1849" w:type="dxa"/>
          </w:tcPr>
          <w:p w:rsidR="001C60D5" w:rsidRPr="005D2C21" w:rsidRDefault="001C60D5" w:rsidP="00C61DC1">
            <w:pPr>
              <w:rPr>
                <w:sz w:val="20"/>
                <w:szCs w:val="20"/>
              </w:rPr>
            </w:pPr>
          </w:p>
        </w:tc>
      </w:tr>
      <w:tr w:rsidR="001C60D5" w:rsidRPr="005D2C21" w:rsidTr="00C61DC1">
        <w:tc>
          <w:tcPr>
            <w:tcW w:w="1848" w:type="dxa"/>
          </w:tcPr>
          <w:p w:rsidR="001C60D5" w:rsidRPr="005D2C21" w:rsidRDefault="001C60D5" w:rsidP="00C61DC1">
            <w:pPr>
              <w:rPr>
                <w:b/>
                <w:sz w:val="20"/>
                <w:szCs w:val="20"/>
                <w:u w:val="single"/>
              </w:rPr>
            </w:pPr>
            <w:r w:rsidRPr="005D2C21">
              <w:rPr>
                <w:b/>
                <w:sz w:val="20"/>
                <w:szCs w:val="20"/>
                <w:u w:val="single"/>
              </w:rPr>
              <w:t>CPR level :</w:t>
            </w:r>
          </w:p>
          <w:p w:rsidR="001C60D5" w:rsidRPr="005D2C21" w:rsidRDefault="001C60D5" w:rsidP="00C61DC1">
            <w:pPr>
              <w:rPr>
                <w:sz w:val="20"/>
                <w:szCs w:val="20"/>
              </w:rPr>
            </w:pPr>
            <w:r w:rsidRPr="005D2C21">
              <w:rPr>
                <w:sz w:val="20"/>
                <w:szCs w:val="20"/>
              </w:rPr>
              <w:t>Raised CRP</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27</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9</w:t>
            </w:r>
          </w:p>
        </w:tc>
        <w:tc>
          <w:tcPr>
            <w:tcW w:w="1849"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18</w:t>
            </w:r>
          </w:p>
        </w:tc>
        <w:tc>
          <w:tcPr>
            <w:tcW w:w="1849" w:type="dxa"/>
          </w:tcPr>
          <w:p w:rsidR="001C60D5" w:rsidRPr="005D2C21" w:rsidRDefault="001C60D5" w:rsidP="00C61DC1">
            <w:pPr>
              <w:rPr>
                <w:sz w:val="20"/>
                <w:szCs w:val="20"/>
              </w:rPr>
            </w:pPr>
            <w:r w:rsidRPr="005D2C21">
              <w:rPr>
                <w:sz w:val="20"/>
                <w:szCs w:val="20"/>
              </w:rPr>
              <w:t>P &lt; 0.05</w:t>
            </w:r>
          </w:p>
        </w:tc>
      </w:tr>
      <w:tr w:rsidR="001C60D5" w:rsidRPr="005D2C21" w:rsidTr="00C61DC1">
        <w:tc>
          <w:tcPr>
            <w:tcW w:w="1848" w:type="dxa"/>
          </w:tcPr>
          <w:p w:rsidR="001C60D5" w:rsidRPr="005D2C21" w:rsidRDefault="001C60D5" w:rsidP="00C61DC1">
            <w:pPr>
              <w:rPr>
                <w:sz w:val="20"/>
                <w:szCs w:val="20"/>
              </w:rPr>
            </w:pPr>
            <w:r w:rsidRPr="005D2C21">
              <w:rPr>
                <w:sz w:val="20"/>
                <w:szCs w:val="20"/>
              </w:rPr>
              <w:t>Normal CRP</w:t>
            </w:r>
          </w:p>
        </w:tc>
        <w:tc>
          <w:tcPr>
            <w:tcW w:w="1848" w:type="dxa"/>
          </w:tcPr>
          <w:p w:rsidR="001C60D5" w:rsidRPr="005D2C21" w:rsidRDefault="001C60D5" w:rsidP="00C61DC1">
            <w:pPr>
              <w:rPr>
                <w:sz w:val="20"/>
                <w:szCs w:val="20"/>
              </w:rPr>
            </w:pPr>
            <w:r w:rsidRPr="005D2C21">
              <w:rPr>
                <w:sz w:val="20"/>
                <w:szCs w:val="20"/>
              </w:rPr>
              <w:t>47</w:t>
            </w:r>
          </w:p>
        </w:tc>
        <w:tc>
          <w:tcPr>
            <w:tcW w:w="1848" w:type="dxa"/>
          </w:tcPr>
          <w:p w:rsidR="001C60D5" w:rsidRPr="005D2C21" w:rsidRDefault="001C60D5" w:rsidP="00C61DC1">
            <w:pPr>
              <w:rPr>
                <w:sz w:val="20"/>
                <w:szCs w:val="20"/>
              </w:rPr>
            </w:pPr>
            <w:r w:rsidRPr="005D2C21">
              <w:rPr>
                <w:sz w:val="20"/>
                <w:szCs w:val="20"/>
              </w:rPr>
              <w:t>4</w:t>
            </w:r>
          </w:p>
        </w:tc>
        <w:tc>
          <w:tcPr>
            <w:tcW w:w="1849" w:type="dxa"/>
          </w:tcPr>
          <w:p w:rsidR="001C60D5" w:rsidRPr="005D2C21" w:rsidRDefault="001C60D5" w:rsidP="00C61DC1">
            <w:pPr>
              <w:rPr>
                <w:sz w:val="20"/>
                <w:szCs w:val="20"/>
              </w:rPr>
            </w:pPr>
            <w:r w:rsidRPr="005D2C21">
              <w:rPr>
                <w:sz w:val="20"/>
                <w:szCs w:val="20"/>
              </w:rPr>
              <w:t>43</w:t>
            </w:r>
          </w:p>
        </w:tc>
        <w:tc>
          <w:tcPr>
            <w:tcW w:w="1849" w:type="dxa"/>
          </w:tcPr>
          <w:p w:rsidR="001C60D5" w:rsidRPr="005D2C21" w:rsidRDefault="001C60D5" w:rsidP="00C61DC1">
            <w:pPr>
              <w:rPr>
                <w:sz w:val="20"/>
                <w:szCs w:val="20"/>
              </w:rPr>
            </w:pPr>
          </w:p>
        </w:tc>
      </w:tr>
      <w:tr w:rsidR="001C60D5" w:rsidRPr="005D2C21" w:rsidTr="00C61DC1">
        <w:tc>
          <w:tcPr>
            <w:tcW w:w="1848" w:type="dxa"/>
          </w:tcPr>
          <w:p w:rsidR="001C60D5" w:rsidRPr="005D2C21" w:rsidRDefault="001C60D5" w:rsidP="00C61DC1">
            <w:pPr>
              <w:rPr>
                <w:b/>
                <w:sz w:val="20"/>
                <w:szCs w:val="20"/>
                <w:u w:val="single"/>
              </w:rPr>
            </w:pPr>
            <w:r w:rsidRPr="005D2C21">
              <w:rPr>
                <w:b/>
                <w:sz w:val="20"/>
                <w:szCs w:val="20"/>
                <w:u w:val="single"/>
              </w:rPr>
              <w:t>Smoking habit :</w:t>
            </w:r>
          </w:p>
          <w:p w:rsidR="001C60D5" w:rsidRPr="005D2C21" w:rsidRDefault="001C60D5" w:rsidP="00C61DC1">
            <w:pPr>
              <w:rPr>
                <w:sz w:val="20"/>
                <w:szCs w:val="20"/>
              </w:rPr>
            </w:pPr>
            <w:r w:rsidRPr="005D2C21">
              <w:rPr>
                <w:sz w:val="20"/>
                <w:szCs w:val="20"/>
              </w:rPr>
              <w:t>Smokers</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21</w:t>
            </w:r>
          </w:p>
        </w:tc>
        <w:tc>
          <w:tcPr>
            <w:tcW w:w="1848"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8</w:t>
            </w:r>
          </w:p>
        </w:tc>
        <w:tc>
          <w:tcPr>
            <w:tcW w:w="1849" w:type="dxa"/>
          </w:tcPr>
          <w:p w:rsidR="001C60D5" w:rsidRPr="005D2C21" w:rsidRDefault="001C60D5" w:rsidP="00C61DC1">
            <w:pPr>
              <w:rPr>
                <w:sz w:val="20"/>
                <w:szCs w:val="20"/>
              </w:rPr>
            </w:pPr>
          </w:p>
          <w:p w:rsidR="001C60D5" w:rsidRPr="005D2C21" w:rsidRDefault="001C60D5" w:rsidP="00C61DC1">
            <w:pPr>
              <w:rPr>
                <w:sz w:val="20"/>
                <w:szCs w:val="20"/>
              </w:rPr>
            </w:pPr>
            <w:r w:rsidRPr="005D2C21">
              <w:rPr>
                <w:sz w:val="20"/>
                <w:szCs w:val="20"/>
              </w:rPr>
              <w:t>13</w:t>
            </w:r>
          </w:p>
        </w:tc>
        <w:tc>
          <w:tcPr>
            <w:tcW w:w="1849" w:type="dxa"/>
          </w:tcPr>
          <w:p w:rsidR="001C60D5" w:rsidRPr="005D2C21" w:rsidRDefault="001C60D5" w:rsidP="00C61DC1">
            <w:pPr>
              <w:rPr>
                <w:sz w:val="20"/>
                <w:szCs w:val="20"/>
              </w:rPr>
            </w:pPr>
            <w:r w:rsidRPr="005D2C21">
              <w:rPr>
                <w:sz w:val="20"/>
                <w:szCs w:val="20"/>
              </w:rPr>
              <w:t>P &lt; 0.05</w:t>
            </w:r>
          </w:p>
        </w:tc>
      </w:tr>
      <w:tr w:rsidR="001C60D5" w:rsidRPr="005D2C21" w:rsidTr="00C61DC1">
        <w:tc>
          <w:tcPr>
            <w:tcW w:w="1848" w:type="dxa"/>
          </w:tcPr>
          <w:p w:rsidR="001C60D5" w:rsidRPr="005D2C21" w:rsidRDefault="001C60D5" w:rsidP="00C61DC1">
            <w:pPr>
              <w:rPr>
                <w:sz w:val="20"/>
                <w:szCs w:val="20"/>
              </w:rPr>
            </w:pPr>
            <w:r w:rsidRPr="005D2C21">
              <w:rPr>
                <w:sz w:val="20"/>
                <w:szCs w:val="20"/>
              </w:rPr>
              <w:t>Non-smokers</w:t>
            </w:r>
          </w:p>
        </w:tc>
        <w:tc>
          <w:tcPr>
            <w:tcW w:w="1848" w:type="dxa"/>
          </w:tcPr>
          <w:p w:rsidR="001C60D5" w:rsidRPr="005D2C21" w:rsidRDefault="001C60D5" w:rsidP="00C61DC1">
            <w:pPr>
              <w:rPr>
                <w:sz w:val="20"/>
                <w:szCs w:val="20"/>
              </w:rPr>
            </w:pPr>
            <w:r w:rsidRPr="005D2C21">
              <w:rPr>
                <w:sz w:val="20"/>
                <w:szCs w:val="20"/>
              </w:rPr>
              <w:t>53</w:t>
            </w:r>
          </w:p>
        </w:tc>
        <w:tc>
          <w:tcPr>
            <w:tcW w:w="1848" w:type="dxa"/>
          </w:tcPr>
          <w:p w:rsidR="001C60D5" w:rsidRPr="005D2C21" w:rsidRDefault="001C60D5" w:rsidP="00C61DC1">
            <w:pPr>
              <w:rPr>
                <w:sz w:val="20"/>
                <w:szCs w:val="20"/>
              </w:rPr>
            </w:pPr>
            <w:r w:rsidRPr="005D2C21">
              <w:rPr>
                <w:sz w:val="20"/>
                <w:szCs w:val="20"/>
              </w:rPr>
              <w:t>5</w:t>
            </w:r>
          </w:p>
        </w:tc>
        <w:tc>
          <w:tcPr>
            <w:tcW w:w="1849" w:type="dxa"/>
          </w:tcPr>
          <w:p w:rsidR="001C60D5" w:rsidRPr="005D2C21" w:rsidRDefault="001C60D5" w:rsidP="00C61DC1">
            <w:pPr>
              <w:rPr>
                <w:sz w:val="20"/>
                <w:szCs w:val="20"/>
              </w:rPr>
            </w:pPr>
            <w:r w:rsidRPr="005D2C21">
              <w:rPr>
                <w:sz w:val="20"/>
                <w:szCs w:val="20"/>
              </w:rPr>
              <w:t>48</w:t>
            </w:r>
          </w:p>
        </w:tc>
        <w:tc>
          <w:tcPr>
            <w:tcW w:w="1849" w:type="dxa"/>
          </w:tcPr>
          <w:p w:rsidR="001C60D5" w:rsidRPr="005D2C21" w:rsidRDefault="001C60D5" w:rsidP="00C61DC1">
            <w:pPr>
              <w:rPr>
                <w:sz w:val="20"/>
                <w:szCs w:val="20"/>
              </w:rPr>
            </w:pPr>
          </w:p>
        </w:tc>
      </w:tr>
    </w:tbl>
    <w:p w:rsidR="001C60D5" w:rsidRPr="001345AA" w:rsidRDefault="001C60D5" w:rsidP="005D2C21">
      <w:pPr>
        <w:jc w:val="both"/>
        <w:rPr>
          <w:sz w:val="32"/>
          <w:szCs w:val="32"/>
        </w:rPr>
      </w:pPr>
    </w:p>
    <w:p w:rsidR="00197348" w:rsidRDefault="00197348" w:rsidP="00B83F92">
      <w:pPr>
        <w:jc w:val="both"/>
        <w:rPr>
          <w:b/>
          <w:sz w:val="36"/>
          <w:szCs w:val="36"/>
          <w:u w:val="single"/>
        </w:rPr>
      </w:pPr>
    </w:p>
    <w:p w:rsidR="00197348" w:rsidRPr="005D2C21" w:rsidRDefault="00197348" w:rsidP="00B83F92">
      <w:pPr>
        <w:jc w:val="both"/>
        <w:rPr>
          <w:b/>
          <w:u w:val="single"/>
        </w:rPr>
      </w:pPr>
      <w:proofErr w:type="gramStart"/>
      <w:r w:rsidRPr="005D2C21">
        <w:rPr>
          <w:b/>
          <w:u w:val="single"/>
        </w:rPr>
        <w:t>DISCUSSION :</w:t>
      </w:r>
      <w:proofErr w:type="gramEnd"/>
    </w:p>
    <w:p w:rsidR="002C6E8C" w:rsidRPr="009E4139" w:rsidRDefault="001A52BE" w:rsidP="00B83F92">
      <w:pPr>
        <w:jc w:val="both"/>
        <w:rPr>
          <w:sz w:val="20"/>
          <w:szCs w:val="20"/>
        </w:rPr>
      </w:pPr>
      <w:r w:rsidRPr="009E4139">
        <w:rPr>
          <w:sz w:val="20"/>
          <w:szCs w:val="20"/>
        </w:rPr>
        <w:t>Peripheral vascular disease (PVD) is not an uncommon condition, but is a commonly neglected condition due to absence of serious or debilitating signs and symptoms at the initial stage.</w:t>
      </w:r>
      <w:r w:rsidR="002C6E8C" w:rsidRPr="009E4139">
        <w:rPr>
          <w:sz w:val="20"/>
          <w:szCs w:val="20"/>
        </w:rPr>
        <w:t xml:space="preserve"> </w:t>
      </w:r>
    </w:p>
    <w:p w:rsidR="00884303" w:rsidRPr="009E4139" w:rsidRDefault="00884303" w:rsidP="00B83F92">
      <w:pPr>
        <w:jc w:val="both"/>
        <w:rPr>
          <w:sz w:val="20"/>
          <w:szCs w:val="20"/>
        </w:rPr>
      </w:pPr>
      <w:r w:rsidRPr="009E4139">
        <w:rPr>
          <w:sz w:val="20"/>
          <w:szCs w:val="20"/>
        </w:rPr>
        <w:t>In our study of 74 patients, the age range was from 26 to 85 years with a mean of 54.56±13.15 years and the male to female ratio was 1.25 : 1.</w:t>
      </w:r>
      <w:r w:rsidR="008D5647" w:rsidRPr="009E4139">
        <w:rPr>
          <w:sz w:val="20"/>
          <w:szCs w:val="20"/>
          <w:vertAlign w:val="superscript"/>
        </w:rPr>
        <w:t>4,8</w:t>
      </w:r>
      <w:r w:rsidR="008D5647" w:rsidRPr="009E4139">
        <w:rPr>
          <w:sz w:val="20"/>
          <w:szCs w:val="20"/>
        </w:rPr>
        <w:t xml:space="preserve">  The prevalence of PVD was 17.56% with women having a slightly higher incidence that was of no statistical significance.</w:t>
      </w:r>
      <w:r w:rsidR="00C83538">
        <w:rPr>
          <w:sz w:val="20"/>
          <w:szCs w:val="20"/>
          <w:vertAlign w:val="superscript"/>
        </w:rPr>
        <w:t xml:space="preserve">2 - </w:t>
      </w:r>
      <w:r w:rsidR="008D5647" w:rsidRPr="009E4139">
        <w:rPr>
          <w:sz w:val="20"/>
          <w:szCs w:val="20"/>
          <w:vertAlign w:val="superscript"/>
        </w:rPr>
        <w:t>4</w:t>
      </w:r>
      <w:r w:rsidR="008D5647" w:rsidRPr="009E4139">
        <w:rPr>
          <w:sz w:val="20"/>
          <w:szCs w:val="20"/>
        </w:rPr>
        <w:t xml:space="preserve"> </w:t>
      </w:r>
    </w:p>
    <w:p w:rsidR="005A2F83" w:rsidRPr="009E4139" w:rsidRDefault="005A2F83" w:rsidP="00B83F92">
      <w:pPr>
        <w:jc w:val="both"/>
        <w:rPr>
          <w:sz w:val="20"/>
          <w:szCs w:val="20"/>
        </w:rPr>
      </w:pPr>
    </w:p>
    <w:p w:rsidR="005A2F83" w:rsidRPr="009E4139" w:rsidRDefault="005A2F83" w:rsidP="00B83F92">
      <w:pPr>
        <w:jc w:val="both"/>
        <w:rPr>
          <w:sz w:val="20"/>
          <w:szCs w:val="20"/>
        </w:rPr>
      </w:pPr>
    </w:p>
    <w:p w:rsidR="005A2F83" w:rsidRPr="009E4139" w:rsidRDefault="005A2F83" w:rsidP="00B83F92">
      <w:pPr>
        <w:jc w:val="both"/>
        <w:rPr>
          <w:sz w:val="20"/>
          <w:szCs w:val="20"/>
        </w:rPr>
      </w:pPr>
    </w:p>
    <w:p w:rsidR="005A2F83" w:rsidRPr="009E4139" w:rsidRDefault="005A2F83" w:rsidP="00B83F92">
      <w:pPr>
        <w:jc w:val="both"/>
        <w:rPr>
          <w:sz w:val="20"/>
          <w:szCs w:val="20"/>
        </w:rPr>
      </w:pPr>
    </w:p>
    <w:p w:rsidR="008D5647" w:rsidRPr="009E4139" w:rsidRDefault="00AA6A38" w:rsidP="00B83F92">
      <w:pPr>
        <w:jc w:val="both"/>
        <w:rPr>
          <w:sz w:val="20"/>
          <w:szCs w:val="20"/>
        </w:rPr>
      </w:pPr>
      <w:r w:rsidRPr="009E4139">
        <w:rPr>
          <w:sz w:val="20"/>
          <w:szCs w:val="20"/>
        </w:rPr>
        <w:t xml:space="preserve">The commonest presentation noted in our study was foot ulcer (53.85%) followed by intermittent claudication and gangrene while </w:t>
      </w:r>
      <w:r w:rsidR="000624EF" w:rsidRPr="009E4139">
        <w:rPr>
          <w:sz w:val="20"/>
          <w:szCs w:val="20"/>
        </w:rPr>
        <w:t>about one-third of the patients were asymptomatic. While few studies have found intermittent claudication to be the most common presentation, other studies have found that to be foot ulcer, the difference may be due to illiteracy, lack of health awareness and other factors in the study population.</w:t>
      </w:r>
      <w:r w:rsidR="000624EF" w:rsidRPr="009E4139">
        <w:rPr>
          <w:sz w:val="20"/>
          <w:szCs w:val="20"/>
          <w:vertAlign w:val="superscript"/>
        </w:rPr>
        <w:t>3,4,8</w:t>
      </w:r>
      <w:r w:rsidR="000624EF" w:rsidRPr="009E4139">
        <w:rPr>
          <w:sz w:val="20"/>
          <w:szCs w:val="20"/>
        </w:rPr>
        <w:t xml:space="preserve"> </w:t>
      </w:r>
    </w:p>
    <w:p w:rsidR="000624EF" w:rsidRPr="009E4139" w:rsidRDefault="000624EF" w:rsidP="00B83F92">
      <w:pPr>
        <w:jc w:val="both"/>
        <w:rPr>
          <w:sz w:val="20"/>
          <w:szCs w:val="20"/>
        </w:rPr>
      </w:pPr>
      <w:r w:rsidRPr="009E4139">
        <w:rPr>
          <w:sz w:val="20"/>
          <w:szCs w:val="20"/>
        </w:rPr>
        <w:t xml:space="preserve">PVD was not found in patients suffering from diabetes for </w:t>
      </w:r>
      <w:proofErr w:type="gramStart"/>
      <w:r w:rsidRPr="009E4139">
        <w:rPr>
          <w:sz w:val="20"/>
          <w:szCs w:val="20"/>
        </w:rPr>
        <w:t>a duration</w:t>
      </w:r>
      <w:proofErr w:type="gramEnd"/>
      <w:r w:rsidRPr="009E4139">
        <w:rPr>
          <w:sz w:val="20"/>
          <w:szCs w:val="20"/>
        </w:rPr>
        <w:t xml:space="preserve"> of less than 10 years, while</w:t>
      </w:r>
      <w:r w:rsidR="00DE0040" w:rsidRPr="009E4139">
        <w:rPr>
          <w:sz w:val="20"/>
          <w:szCs w:val="20"/>
        </w:rPr>
        <w:t xml:space="preserve"> it was seen significantly higher in cases with longer duration, the prevalence being 47.6% in patients with diabetes</w:t>
      </w:r>
      <w:r w:rsidR="008804DE" w:rsidRPr="009E4139">
        <w:rPr>
          <w:sz w:val="20"/>
          <w:szCs w:val="20"/>
        </w:rPr>
        <w:t xml:space="preserve"> of more than 15 years. The duration of diabetes has already been identified as a significant predictor of PVD.</w:t>
      </w:r>
      <w:r w:rsidR="008804DE" w:rsidRPr="009E4139">
        <w:rPr>
          <w:sz w:val="20"/>
          <w:szCs w:val="20"/>
          <w:vertAlign w:val="superscript"/>
        </w:rPr>
        <w:t>3</w:t>
      </w:r>
      <w:proofErr w:type="gramStart"/>
      <w:r w:rsidR="008804DE" w:rsidRPr="009E4139">
        <w:rPr>
          <w:sz w:val="20"/>
          <w:szCs w:val="20"/>
          <w:vertAlign w:val="superscript"/>
        </w:rPr>
        <w:t>,4,9</w:t>
      </w:r>
      <w:proofErr w:type="gramEnd"/>
      <w:r w:rsidR="008804DE" w:rsidRPr="009E4139">
        <w:rPr>
          <w:sz w:val="20"/>
          <w:szCs w:val="20"/>
        </w:rPr>
        <w:t xml:space="preserve"> </w:t>
      </w:r>
    </w:p>
    <w:p w:rsidR="008804DE" w:rsidRPr="009E4139" w:rsidRDefault="008804DE" w:rsidP="00B83F92">
      <w:pPr>
        <w:jc w:val="both"/>
        <w:rPr>
          <w:sz w:val="20"/>
          <w:szCs w:val="20"/>
        </w:rPr>
      </w:pPr>
      <w:r w:rsidRPr="009E4139">
        <w:rPr>
          <w:sz w:val="20"/>
          <w:szCs w:val="20"/>
        </w:rPr>
        <w:t>Higher levels of HbA</w:t>
      </w:r>
      <w:r w:rsidR="00027792" w:rsidRPr="009E4139">
        <w:rPr>
          <w:sz w:val="20"/>
          <w:szCs w:val="20"/>
          <w:vertAlign w:val="subscript"/>
        </w:rPr>
        <w:t>1</w:t>
      </w:r>
      <w:r w:rsidR="00027792" w:rsidRPr="009E4139">
        <w:rPr>
          <w:sz w:val="20"/>
          <w:szCs w:val="20"/>
        </w:rPr>
        <w:t>C has been associated with PVD by many authors which is also reflected in our study.</w:t>
      </w:r>
      <w:r w:rsidR="00C83538">
        <w:rPr>
          <w:sz w:val="20"/>
          <w:szCs w:val="20"/>
          <w:vertAlign w:val="superscript"/>
        </w:rPr>
        <w:t xml:space="preserve">2 - </w:t>
      </w:r>
      <w:r w:rsidR="00027792" w:rsidRPr="009E4139">
        <w:rPr>
          <w:sz w:val="20"/>
          <w:szCs w:val="20"/>
          <w:vertAlign w:val="superscript"/>
        </w:rPr>
        <w:t>4</w:t>
      </w:r>
      <w:r w:rsidR="00027792" w:rsidRPr="009E4139">
        <w:rPr>
          <w:sz w:val="20"/>
          <w:szCs w:val="20"/>
        </w:rPr>
        <w:t xml:space="preserve"> </w:t>
      </w:r>
    </w:p>
    <w:p w:rsidR="00027792" w:rsidRPr="009E4139" w:rsidRDefault="004A4A3E" w:rsidP="00B83F92">
      <w:pPr>
        <w:jc w:val="both"/>
        <w:rPr>
          <w:sz w:val="20"/>
          <w:szCs w:val="20"/>
        </w:rPr>
      </w:pPr>
      <w:r w:rsidRPr="009E4139">
        <w:rPr>
          <w:sz w:val="20"/>
          <w:szCs w:val="20"/>
        </w:rPr>
        <w:t>Though varied conclusions are drawn regarding association of lipid profile with the development of</w:t>
      </w:r>
      <w:r w:rsidR="00EA128D" w:rsidRPr="009E4139">
        <w:rPr>
          <w:sz w:val="20"/>
          <w:szCs w:val="20"/>
        </w:rPr>
        <w:t xml:space="preserve"> PVD, our study showed statistically significant correlation with 11 out of 13 cases (84.61%) of PVD having deranged lipid profile. </w:t>
      </w:r>
      <w:r w:rsidR="00EA128D" w:rsidRPr="009E4139">
        <w:rPr>
          <w:sz w:val="20"/>
          <w:szCs w:val="20"/>
          <w:vertAlign w:val="superscript"/>
        </w:rPr>
        <w:t>3</w:t>
      </w:r>
      <w:proofErr w:type="gramStart"/>
      <w:r w:rsidR="00EA128D" w:rsidRPr="009E4139">
        <w:rPr>
          <w:sz w:val="20"/>
          <w:szCs w:val="20"/>
          <w:vertAlign w:val="superscript"/>
        </w:rPr>
        <w:t>,10</w:t>
      </w:r>
      <w:proofErr w:type="gramEnd"/>
      <w:r w:rsidR="00EA128D" w:rsidRPr="009E4139">
        <w:rPr>
          <w:sz w:val="20"/>
          <w:szCs w:val="20"/>
        </w:rPr>
        <w:t xml:space="preserve"> </w:t>
      </w:r>
    </w:p>
    <w:p w:rsidR="00EA128D" w:rsidRPr="009E4139" w:rsidRDefault="00EA128D" w:rsidP="00B83F92">
      <w:pPr>
        <w:jc w:val="both"/>
        <w:rPr>
          <w:sz w:val="20"/>
          <w:szCs w:val="20"/>
        </w:rPr>
      </w:pPr>
      <w:r w:rsidRPr="009E4139">
        <w:rPr>
          <w:sz w:val="20"/>
          <w:szCs w:val="20"/>
        </w:rPr>
        <w:t>Increased CRP level has been found to be significantly associated with PVD with 9 out of the 13 cases (69.23%) showing raised CRP.</w:t>
      </w:r>
      <w:r w:rsidR="000201C9" w:rsidRPr="009E4139">
        <w:rPr>
          <w:sz w:val="20"/>
          <w:szCs w:val="20"/>
        </w:rPr>
        <w:t xml:space="preserve"> Similar observations were made in earlier studies also.</w:t>
      </w:r>
      <w:r w:rsidR="000201C9" w:rsidRPr="009E4139">
        <w:rPr>
          <w:sz w:val="20"/>
          <w:szCs w:val="20"/>
          <w:vertAlign w:val="superscript"/>
        </w:rPr>
        <w:t>5</w:t>
      </w:r>
      <w:proofErr w:type="gramStart"/>
      <w:r w:rsidR="000201C9" w:rsidRPr="009E4139">
        <w:rPr>
          <w:sz w:val="20"/>
          <w:szCs w:val="20"/>
          <w:vertAlign w:val="superscript"/>
        </w:rPr>
        <w:t>,11</w:t>
      </w:r>
      <w:proofErr w:type="gramEnd"/>
      <w:r w:rsidR="000201C9" w:rsidRPr="009E4139">
        <w:rPr>
          <w:sz w:val="20"/>
          <w:szCs w:val="20"/>
          <w:vertAlign w:val="superscript"/>
        </w:rPr>
        <w:t>.</w:t>
      </w:r>
      <w:r w:rsidR="000201C9" w:rsidRPr="009E4139">
        <w:rPr>
          <w:sz w:val="20"/>
          <w:szCs w:val="20"/>
        </w:rPr>
        <w:t xml:space="preserve"> </w:t>
      </w:r>
    </w:p>
    <w:p w:rsidR="000201C9" w:rsidRPr="009E4139" w:rsidRDefault="000201C9" w:rsidP="00B83F92">
      <w:pPr>
        <w:jc w:val="both"/>
        <w:rPr>
          <w:sz w:val="20"/>
          <w:szCs w:val="20"/>
        </w:rPr>
      </w:pPr>
      <w:r w:rsidRPr="009E4139">
        <w:rPr>
          <w:sz w:val="20"/>
          <w:szCs w:val="20"/>
        </w:rPr>
        <w:t xml:space="preserve">The implication of smoking habit in the genesis of PVD has been vindicated by the findings of our study </w:t>
      </w:r>
      <w:r w:rsidR="00E92EC0" w:rsidRPr="009E4139">
        <w:rPr>
          <w:sz w:val="20"/>
          <w:szCs w:val="20"/>
        </w:rPr>
        <w:t>where statistical</w:t>
      </w:r>
      <w:r w:rsidR="00C83538">
        <w:rPr>
          <w:sz w:val="20"/>
          <w:szCs w:val="20"/>
        </w:rPr>
        <w:t>ly significant correlation betwe</w:t>
      </w:r>
      <w:r w:rsidR="00E92EC0" w:rsidRPr="009E4139">
        <w:rPr>
          <w:sz w:val="20"/>
          <w:szCs w:val="20"/>
        </w:rPr>
        <w:t>en the two has been found.</w:t>
      </w:r>
      <w:r w:rsidR="00E92EC0" w:rsidRPr="009E4139">
        <w:rPr>
          <w:sz w:val="20"/>
          <w:szCs w:val="20"/>
          <w:vertAlign w:val="superscript"/>
        </w:rPr>
        <w:t>2</w:t>
      </w:r>
      <w:proofErr w:type="gramStart"/>
      <w:r w:rsidR="00E92EC0" w:rsidRPr="009E4139">
        <w:rPr>
          <w:sz w:val="20"/>
          <w:szCs w:val="20"/>
          <w:vertAlign w:val="superscript"/>
        </w:rPr>
        <w:t>,4,10,11</w:t>
      </w:r>
      <w:proofErr w:type="gramEnd"/>
    </w:p>
    <w:p w:rsidR="00197348" w:rsidRPr="009E4139" w:rsidRDefault="00197348" w:rsidP="00B83F92">
      <w:pPr>
        <w:jc w:val="both"/>
        <w:rPr>
          <w:b/>
          <w:sz w:val="20"/>
          <w:szCs w:val="20"/>
          <w:u w:val="single"/>
        </w:rPr>
      </w:pPr>
    </w:p>
    <w:p w:rsidR="00197348" w:rsidRPr="009E4139" w:rsidRDefault="00197348" w:rsidP="00B83F92">
      <w:pPr>
        <w:jc w:val="both"/>
        <w:rPr>
          <w:b/>
          <w:u w:val="single"/>
        </w:rPr>
      </w:pPr>
      <w:proofErr w:type="gramStart"/>
      <w:r w:rsidRPr="009E4139">
        <w:rPr>
          <w:b/>
          <w:u w:val="single"/>
        </w:rPr>
        <w:t>CONCLUSION :</w:t>
      </w:r>
      <w:proofErr w:type="gramEnd"/>
    </w:p>
    <w:p w:rsidR="00FE6555" w:rsidRPr="009E4139" w:rsidRDefault="00FE6555" w:rsidP="00B83F92">
      <w:pPr>
        <w:jc w:val="both"/>
        <w:rPr>
          <w:sz w:val="20"/>
          <w:szCs w:val="20"/>
        </w:rPr>
      </w:pPr>
      <w:r w:rsidRPr="009E4139">
        <w:rPr>
          <w:sz w:val="20"/>
          <w:szCs w:val="20"/>
        </w:rPr>
        <w:t xml:space="preserve">Peripheral vascular disease has been found to be fairly common in type 2 diabetes mellitus. As the disease is </w:t>
      </w:r>
      <w:r w:rsidR="005F51B7">
        <w:rPr>
          <w:sz w:val="20"/>
          <w:szCs w:val="20"/>
        </w:rPr>
        <w:t xml:space="preserve">mostly asymptomatic, majority </w:t>
      </w:r>
      <w:r w:rsidRPr="009E4139">
        <w:rPr>
          <w:sz w:val="20"/>
          <w:szCs w:val="20"/>
        </w:rPr>
        <w:t xml:space="preserve">of the patients presented when there was development of foot ulcer. Significant positive correlation of the incidence of PVD with duration of diabetes, </w:t>
      </w:r>
      <w:r w:rsidR="009E4139" w:rsidRPr="009E4139">
        <w:rPr>
          <w:sz w:val="20"/>
          <w:szCs w:val="20"/>
        </w:rPr>
        <w:t xml:space="preserve">levels of </w:t>
      </w:r>
      <w:r w:rsidRPr="009E4139">
        <w:rPr>
          <w:sz w:val="20"/>
          <w:szCs w:val="20"/>
        </w:rPr>
        <w:t>HbA</w:t>
      </w:r>
      <w:r w:rsidR="00E92EC0" w:rsidRPr="009E4139">
        <w:rPr>
          <w:sz w:val="20"/>
          <w:szCs w:val="20"/>
          <w:vertAlign w:val="subscript"/>
        </w:rPr>
        <w:t>1</w:t>
      </w:r>
      <w:r w:rsidR="009E4139" w:rsidRPr="009E4139">
        <w:rPr>
          <w:sz w:val="20"/>
          <w:szCs w:val="20"/>
        </w:rPr>
        <w:t>C and</w:t>
      </w:r>
      <w:r w:rsidR="00E92EC0" w:rsidRPr="009E4139">
        <w:rPr>
          <w:sz w:val="20"/>
          <w:szCs w:val="20"/>
        </w:rPr>
        <w:t xml:space="preserve"> lipid profile and </w:t>
      </w:r>
      <w:r w:rsidR="009E4139" w:rsidRPr="009E4139">
        <w:rPr>
          <w:sz w:val="20"/>
          <w:szCs w:val="20"/>
        </w:rPr>
        <w:t xml:space="preserve">presence of </w:t>
      </w:r>
      <w:r w:rsidR="00E92EC0" w:rsidRPr="009E4139">
        <w:rPr>
          <w:sz w:val="20"/>
          <w:szCs w:val="20"/>
        </w:rPr>
        <w:t>smoking habit was noted in this study. Awareness about the entity, both amongst the patients as well as the medical professionals, is very essential for early diagnosis, treatment and prevention of the dreaded complications of the disease.</w:t>
      </w:r>
    </w:p>
    <w:p w:rsidR="00E92EC0" w:rsidRPr="005F51B7" w:rsidRDefault="005F51B7" w:rsidP="00B83F92">
      <w:pPr>
        <w:jc w:val="both"/>
        <w:rPr>
          <w:sz w:val="20"/>
          <w:szCs w:val="20"/>
        </w:rPr>
      </w:pPr>
      <w:proofErr w:type="gramStart"/>
      <w:r>
        <w:rPr>
          <w:b/>
          <w:sz w:val="20"/>
          <w:szCs w:val="20"/>
        </w:rPr>
        <w:t>Acknowledgement :</w:t>
      </w:r>
      <w:proofErr w:type="gramEnd"/>
      <w:r>
        <w:rPr>
          <w:b/>
          <w:sz w:val="20"/>
          <w:szCs w:val="20"/>
        </w:rPr>
        <w:t xml:space="preserve"> </w:t>
      </w:r>
      <w:r>
        <w:rPr>
          <w:sz w:val="20"/>
          <w:szCs w:val="20"/>
        </w:rPr>
        <w:t>We sincerely  acknowledge the cooperation of the patients and the support of our junior staff including doctors and the paramedics in successful completion of this study.</w:t>
      </w:r>
    </w:p>
    <w:p w:rsidR="006D3E91" w:rsidRPr="009E4139" w:rsidRDefault="006D3E91" w:rsidP="00B83F92">
      <w:pPr>
        <w:jc w:val="both"/>
        <w:rPr>
          <w:sz w:val="20"/>
          <w:szCs w:val="20"/>
        </w:rPr>
      </w:pPr>
      <w:r w:rsidRPr="009E4139">
        <w:rPr>
          <w:b/>
          <w:sz w:val="20"/>
          <w:szCs w:val="20"/>
        </w:rPr>
        <w:t xml:space="preserve">Ethical </w:t>
      </w:r>
      <w:proofErr w:type="gramStart"/>
      <w:r w:rsidRPr="009E4139">
        <w:rPr>
          <w:b/>
          <w:sz w:val="20"/>
          <w:szCs w:val="20"/>
        </w:rPr>
        <w:t>Clearance :</w:t>
      </w:r>
      <w:proofErr w:type="gramEnd"/>
      <w:r w:rsidRPr="009E4139">
        <w:rPr>
          <w:sz w:val="20"/>
          <w:szCs w:val="20"/>
        </w:rPr>
        <w:t xml:space="preserve"> Obtained from concerned </w:t>
      </w:r>
      <w:r w:rsidR="009E4139">
        <w:rPr>
          <w:sz w:val="20"/>
          <w:szCs w:val="20"/>
        </w:rPr>
        <w:t xml:space="preserve"> Institutional </w:t>
      </w:r>
      <w:r w:rsidRPr="009E4139">
        <w:rPr>
          <w:sz w:val="20"/>
          <w:szCs w:val="20"/>
        </w:rPr>
        <w:t>Ethical Committee.</w:t>
      </w:r>
    </w:p>
    <w:p w:rsidR="006D3E91" w:rsidRPr="009E4139" w:rsidRDefault="006D3E91" w:rsidP="00B83F92">
      <w:pPr>
        <w:jc w:val="both"/>
        <w:rPr>
          <w:sz w:val="20"/>
          <w:szCs w:val="20"/>
        </w:rPr>
      </w:pPr>
      <w:r w:rsidRPr="009E4139">
        <w:rPr>
          <w:b/>
          <w:sz w:val="20"/>
          <w:szCs w:val="20"/>
        </w:rPr>
        <w:t xml:space="preserve">Financial </w:t>
      </w:r>
      <w:proofErr w:type="gramStart"/>
      <w:r w:rsidRPr="009E4139">
        <w:rPr>
          <w:b/>
          <w:sz w:val="20"/>
          <w:szCs w:val="20"/>
        </w:rPr>
        <w:t>Support :</w:t>
      </w:r>
      <w:proofErr w:type="gramEnd"/>
      <w:r w:rsidRPr="009E4139">
        <w:rPr>
          <w:sz w:val="20"/>
          <w:szCs w:val="20"/>
        </w:rPr>
        <w:t xml:space="preserve"> None.</w:t>
      </w:r>
    </w:p>
    <w:p w:rsidR="006D3E91" w:rsidRPr="002D77FB" w:rsidRDefault="006D3E91" w:rsidP="00B83F92">
      <w:pPr>
        <w:jc w:val="both"/>
        <w:rPr>
          <w:sz w:val="20"/>
          <w:szCs w:val="20"/>
        </w:rPr>
      </w:pPr>
      <w:r w:rsidRPr="002D77FB">
        <w:rPr>
          <w:b/>
          <w:sz w:val="20"/>
          <w:szCs w:val="20"/>
        </w:rPr>
        <w:t xml:space="preserve">Conflict of </w:t>
      </w:r>
      <w:proofErr w:type="gramStart"/>
      <w:r w:rsidRPr="002D77FB">
        <w:rPr>
          <w:b/>
          <w:sz w:val="20"/>
          <w:szCs w:val="20"/>
        </w:rPr>
        <w:t>Interest :</w:t>
      </w:r>
      <w:proofErr w:type="gramEnd"/>
      <w:r w:rsidRPr="002D77FB">
        <w:rPr>
          <w:sz w:val="20"/>
          <w:szCs w:val="20"/>
        </w:rPr>
        <w:t xml:space="preserve"> The authors </w:t>
      </w:r>
      <w:proofErr w:type="spellStart"/>
      <w:r w:rsidRPr="002D77FB">
        <w:rPr>
          <w:sz w:val="20"/>
          <w:szCs w:val="20"/>
        </w:rPr>
        <w:t>donot</w:t>
      </w:r>
      <w:proofErr w:type="spellEnd"/>
      <w:r w:rsidRPr="002D77FB">
        <w:rPr>
          <w:sz w:val="20"/>
          <w:szCs w:val="20"/>
        </w:rPr>
        <w:t xml:space="preserve"> have anything to disclose.</w:t>
      </w:r>
    </w:p>
    <w:p w:rsidR="006D3E91" w:rsidRDefault="006D3E91" w:rsidP="00B83F92">
      <w:pPr>
        <w:jc w:val="both"/>
        <w:rPr>
          <w:b/>
          <w:sz w:val="36"/>
          <w:szCs w:val="36"/>
          <w:u w:val="single"/>
        </w:rPr>
      </w:pPr>
    </w:p>
    <w:p w:rsidR="006D3E91" w:rsidRDefault="006D3E91" w:rsidP="00B83F92">
      <w:pPr>
        <w:jc w:val="both"/>
        <w:rPr>
          <w:b/>
          <w:sz w:val="36"/>
          <w:szCs w:val="36"/>
          <w:u w:val="single"/>
        </w:rPr>
      </w:pPr>
    </w:p>
    <w:p w:rsidR="006D3E91" w:rsidRDefault="006D3E91" w:rsidP="00B83F92">
      <w:pPr>
        <w:jc w:val="both"/>
        <w:rPr>
          <w:b/>
          <w:sz w:val="36"/>
          <w:szCs w:val="36"/>
          <w:u w:val="single"/>
        </w:rPr>
      </w:pPr>
    </w:p>
    <w:p w:rsidR="005A2F83" w:rsidRDefault="005A2F83" w:rsidP="00B83F92">
      <w:pPr>
        <w:jc w:val="both"/>
        <w:rPr>
          <w:b/>
          <w:sz w:val="36"/>
          <w:szCs w:val="36"/>
          <w:u w:val="single"/>
        </w:rPr>
      </w:pPr>
    </w:p>
    <w:p w:rsidR="005A2F83" w:rsidRDefault="005A2F83" w:rsidP="00B83F92">
      <w:pPr>
        <w:jc w:val="both"/>
        <w:rPr>
          <w:b/>
          <w:sz w:val="36"/>
          <w:szCs w:val="36"/>
          <w:u w:val="single"/>
        </w:rPr>
      </w:pPr>
    </w:p>
    <w:p w:rsidR="006D3E91" w:rsidRPr="005F51B7" w:rsidRDefault="006D3E91" w:rsidP="00B83F92">
      <w:pPr>
        <w:jc w:val="both"/>
      </w:pPr>
      <w:proofErr w:type="gramStart"/>
      <w:r w:rsidRPr="002D77FB">
        <w:rPr>
          <w:b/>
          <w:u w:val="single"/>
        </w:rPr>
        <w:t>REFERENCES :</w:t>
      </w:r>
      <w:proofErr w:type="gramEnd"/>
      <w:r w:rsidRPr="002D77FB">
        <w:t xml:space="preserve"> </w:t>
      </w:r>
    </w:p>
    <w:p w:rsidR="002D77FB" w:rsidRPr="002D77FB" w:rsidRDefault="002D77FB" w:rsidP="002D77FB">
      <w:pPr>
        <w:pStyle w:val="ListParagraph"/>
        <w:numPr>
          <w:ilvl w:val="0"/>
          <w:numId w:val="8"/>
        </w:numPr>
        <w:jc w:val="both"/>
        <w:rPr>
          <w:sz w:val="16"/>
          <w:szCs w:val="16"/>
        </w:rPr>
      </w:pPr>
      <w:r w:rsidRPr="002D77FB">
        <w:rPr>
          <w:sz w:val="16"/>
          <w:szCs w:val="16"/>
        </w:rPr>
        <w:t>Kumar P, Clark M Editors; Kumar and Clark’s Clinical Medicine; 5</w:t>
      </w:r>
      <w:r w:rsidRPr="002D77FB">
        <w:rPr>
          <w:sz w:val="16"/>
          <w:szCs w:val="16"/>
          <w:vertAlign w:val="superscript"/>
        </w:rPr>
        <w:t>th</w:t>
      </w:r>
      <w:r w:rsidRPr="002D77FB">
        <w:rPr>
          <w:sz w:val="16"/>
          <w:szCs w:val="16"/>
        </w:rPr>
        <w:t xml:space="preserve"> Ed; WB Saunders; 2002, 828-831.</w:t>
      </w:r>
    </w:p>
    <w:p w:rsidR="002D77FB" w:rsidRPr="002D77FB" w:rsidRDefault="002D77FB" w:rsidP="002D77FB">
      <w:pPr>
        <w:pStyle w:val="ListParagraph"/>
        <w:numPr>
          <w:ilvl w:val="0"/>
          <w:numId w:val="8"/>
        </w:numPr>
        <w:jc w:val="both"/>
        <w:rPr>
          <w:sz w:val="16"/>
          <w:szCs w:val="16"/>
        </w:rPr>
      </w:pPr>
      <w:r w:rsidRPr="002D77FB">
        <w:rPr>
          <w:sz w:val="16"/>
          <w:szCs w:val="16"/>
        </w:rPr>
        <w:t xml:space="preserve">Guan H, Li YJ, </w:t>
      </w:r>
      <w:proofErr w:type="spellStart"/>
      <w:r w:rsidRPr="002D77FB">
        <w:rPr>
          <w:sz w:val="16"/>
          <w:szCs w:val="16"/>
        </w:rPr>
        <w:t>Xu</w:t>
      </w:r>
      <w:proofErr w:type="spellEnd"/>
      <w:r w:rsidRPr="002D77FB">
        <w:rPr>
          <w:sz w:val="16"/>
          <w:szCs w:val="16"/>
        </w:rPr>
        <w:t xml:space="preserve"> ZR, Li GW, </w:t>
      </w:r>
      <w:proofErr w:type="spellStart"/>
      <w:r w:rsidRPr="002D77FB">
        <w:rPr>
          <w:sz w:val="16"/>
          <w:szCs w:val="16"/>
        </w:rPr>
        <w:t>Guo</w:t>
      </w:r>
      <w:proofErr w:type="spellEnd"/>
      <w:r w:rsidRPr="002D77FB">
        <w:rPr>
          <w:sz w:val="16"/>
          <w:szCs w:val="16"/>
        </w:rPr>
        <w:t xml:space="preserve"> XH, Liu ZM et al ; Prevalence and risk factors of peripheral arterial disease in diabetic patients over 50 years old in China ; Chin. Med. Sci. J.; 22(2</w:t>
      </w:r>
      <w:proofErr w:type="gramStart"/>
      <w:r w:rsidRPr="002D77FB">
        <w:rPr>
          <w:sz w:val="16"/>
          <w:szCs w:val="16"/>
        </w:rPr>
        <w:t>) ;</w:t>
      </w:r>
      <w:proofErr w:type="gramEnd"/>
      <w:r w:rsidRPr="002D77FB">
        <w:rPr>
          <w:sz w:val="16"/>
          <w:szCs w:val="16"/>
        </w:rPr>
        <w:t xml:space="preserve"> Jun 2007 ; 83-88.</w:t>
      </w:r>
    </w:p>
    <w:p w:rsidR="002D77FB" w:rsidRPr="002D77FB" w:rsidRDefault="002D77FB" w:rsidP="002D77FB">
      <w:pPr>
        <w:pStyle w:val="ListParagraph"/>
        <w:numPr>
          <w:ilvl w:val="0"/>
          <w:numId w:val="8"/>
        </w:numPr>
        <w:jc w:val="both"/>
        <w:rPr>
          <w:sz w:val="16"/>
          <w:szCs w:val="16"/>
        </w:rPr>
      </w:pPr>
      <w:r w:rsidRPr="002D77FB">
        <w:rPr>
          <w:sz w:val="16"/>
          <w:szCs w:val="16"/>
        </w:rPr>
        <w:t xml:space="preserve">Rhee SY, Guan H, Liu ZM, Cheng SW, </w:t>
      </w:r>
      <w:proofErr w:type="spellStart"/>
      <w:r w:rsidRPr="002D77FB">
        <w:rPr>
          <w:sz w:val="16"/>
          <w:szCs w:val="16"/>
        </w:rPr>
        <w:t>Waspadji</w:t>
      </w:r>
      <w:proofErr w:type="spellEnd"/>
      <w:r w:rsidRPr="002D77FB">
        <w:rPr>
          <w:sz w:val="16"/>
          <w:szCs w:val="16"/>
        </w:rPr>
        <w:t xml:space="preserve"> S, </w:t>
      </w:r>
      <w:proofErr w:type="spellStart"/>
      <w:r w:rsidRPr="002D77FB">
        <w:rPr>
          <w:sz w:val="16"/>
          <w:szCs w:val="16"/>
        </w:rPr>
        <w:t>Palmes</w:t>
      </w:r>
      <w:proofErr w:type="spellEnd"/>
      <w:r w:rsidRPr="002D77FB">
        <w:rPr>
          <w:sz w:val="16"/>
          <w:szCs w:val="16"/>
        </w:rPr>
        <w:t xml:space="preserve"> P et al ; PAD-SEARCH Study Group Multi-country study on prevalence and clinical features of peripheral arterial disease in Asian type 2 diabetes patients at high risk of atherosclerosis ; Diabetes Res. </w:t>
      </w:r>
      <w:proofErr w:type="spellStart"/>
      <w:r w:rsidRPr="002D77FB">
        <w:rPr>
          <w:sz w:val="16"/>
          <w:szCs w:val="16"/>
        </w:rPr>
        <w:t>Clin</w:t>
      </w:r>
      <w:proofErr w:type="spellEnd"/>
      <w:r w:rsidRPr="002D77FB">
        <w:rPr>
          <w:sz w:val="16"/>
          <w:szCs w:val="16"/>
        </w:rPr>
        <w:t xml:space="preserve">. </w:t>
      </w:r>
      <w:proofErr w:type="spellStart"/>
      <w:proofErr w:type="gramStart"/>
      <w:r w:rsidRPr="002D77FB">
        <w:rPr>
          <w:sz w:val="16"/>
          <w:szCs w:val="16"/>
        </w:rPr>
        <w:t>Pract</w:t>
      </w:r>
      <w:proofErr w:type="spellEnd"/>
      <w:r w:rsidRPr="002D77FB">
        <w:rPr>
          <w:sz w:val="16"/>
          <w:szCs w:val="16"/>
        </w:rPr>
        <w:t>.;</w:t>
      </w:r>
      <w:proofErr w:type="gramEnd"/>
      <w:r w:rsidRPr="002D77FB">
        <w:rPr>
          <w:sz w:val="16"/>
          <w:szCs w:val="16"/>
        </w:rPr>
        <w:t xml:space="preserve"> 76 (1) ; Apr, 2007 ; 82-92.</w:t>
      </w:r>
    </w:p>
    <w:p w:rsidR="002D77FB" w:rsidRPr="002D77FB" w:rsidRDefault="002D77FB" w:rsidP="002D77FB">
      <w:pPr>
        <w:pStyle w:val="ListParagraph"/>
        <w:numPr>
          <w:ilvl w:val="0"/>
          <w:numId w:val="8"/>
        </w:numPr>
        <w:jc w:val="both"/>
        <w:rPr>
          <w:sz w:val="16"/>
          <w:szCs w:val="16"/>
        </w:rPr>
      </w:pPr>
      <w:proofErr w:type="spellStart"/>
      <w:r w:rsidRPr="002D77FB">
        <w:rPr>
          <w:sz w:val="16"/>
          <w:szCs w:val="16"/>
        </w:rPr>
        <w:t>Agarwal</w:t>
      </w:r>
      <w:proofErr w:type="spellEnd"/>
      <w:r w:rsidRPr="002D77FB">
        <w:rPr>
          <w:sz w:val="16"/>
          <w:szCs w:val="16"/>
        </w:rPr>
        <w:t xml:space="preserve"> AK, Singh M, </w:t>
      </w:r>
      <w:proofErr w:type="spellStart"/>
      <w:r w:rsidRPr="002D77FB">
        <w:rPr>
          <w:sz w:val="16"/>
          <w:szCs w:val="16"/>
        </w:rPr>
        <w:t>Arya</w:t>
      </w:r>
      <w:proofErr w:type="spellEnd"/>
      <w:r w:rsidRPr="002D77FB">
        <w:rPr>
          <w:sz w:val="16"/>
          <w:szCs w:val="16"/>
        </w:rPr>
        <w:t xml:space="preserve"> V, </w:t>
      </w:r>
      <w:proofErr w:type="spellStart"/>
      <w:r w:rsidRPr="002D77FB">
        <w:rPr>
          <w:sz w:val="16"/>
          <w:szCs w:val="16"/>
        </w:rPr>
        <w:t>Garga</w:t>
      </w:r>
      <w:proofErr w:type="spellEnd"/>
      <w:r w:rsidRPr="002D77FB">
        <w:rPr>
          <w:sz w:val="16"/>
          <w:szCs w:val="16"/>
        </w:rPr>
        <w:t xml:space="preserve"> U, Singh VP, Jain V ; Prevalence of peripheral arterial disease in type 2 diabetes mellitus and its correlation with coronary artery disease and its risk factors ; JAPI ; </w:t>
      </w:r>
      <w:proofErr w:type="spellStart"/>
      <w:r w:rsidRPr="002D77FB">
        <w:rPr>
          <w:sz w:val="16"/>
          <w:szCs w:val="16"/>
        </w:rPr>
        <w:t>Vol</w:t>
      </w:r>
      <w:proofErr w:type="spellEnd"/>
      <w:r w:rsidRPr="002D77FB">
        <w:rPr>
          <w:sz w:val="16"/>
          <w:szCs w:val="16"/>
        </w:rPr>
        <w:t xml:space="preserve"> 60 ; Jul, 2012 ; 28-32  .</w:t>
      </w:r>
    </w:p>
    <w:p w:rsidR="002D77FB" w:rsidRPr="002D77FB" w:rsidRDefault="002D77FB" w:rsidP="002D77FB">
      <w:pPr>
        <w:pStyle w:val="ListParagraph"/>
        <w:numPr>
          <w:ilvl w:val="0"/>
          <w:numId w:val="8"/>
        </w:numPr>
        <w:jc w:val="both"/>
        <w:rPr>
          <w:sz w:val="16"/>
          <w:szCs w:val="16"/>
        </w:rPr>
      </w:pPr>
      <w:r w:rsidRPr="002D77FB">
        <w:rPr>
          <w:sz w:val="16"/>
          <w:szCs w:val="16"/>
        </w:rPr>
        <w:t xml:space="preserve">Megumi </w:t>
      </w:r>
      <w:proofErr w:type="spellStart"/>
      <w:r w:rsidRPr="002D77FB">
        <w:rPr>
          <w:sz w:val="16"/>
          <w:szCs w:val="16"/>
        </w:rPr>
        <w:t>Koshikawa</w:t>
      </w:r>
      <w:proofErr w:type="spellEnd"/>
      <w:r w:rsidRPr="002D77FB">
        <w:rPr>
          <w:sz w:val="16"/>
          <w:szCs w:val="16"/>
        </w:rPr>
        <w:t xml:space="preserve">, Atsushi Izawa, Takeshi Tomita, </w:t>
      </w:r>
      <w:proofErr w:type="spellStart"/>
      <w:r w:rsidRPr="002D77FB">
        <w:rPr>
          <w:sz w:val="16"/>
          <w:szCs w:val="16"/>
        </w:rPr>
        <w:t>Setsuo</w:t>
      </w:r>
      <w:proofErr w:type="spellEnd"/>
      <w:r w:rsidRPr="002D77FB">
        <w:rPr>
          <w:sz w:val="16"/>
          <w:szCs w:val="16"/>
        </w:rPr>
        <w:t xml:space="preserve"> </w:t>
      </w:r>
      <w:proofErr w:type="spellStart"/>
      <w:r w:rsidRPr="002D77FB">
        <w:rPr>
          <w:sz w:val="16"/>
          <w:szCs w:val="16"/>
        </w:rPr>
        <w:t>Kumazaki</w:t>
      </w:r>
      <w:proofErr w:type="spellEnd"/>
      <w:r w:rsidRPr="002D77FB">
        <w:rPr>
          <w:sz w:val="16"/>
          <w:szCs w:val="16"/>
        </w:rPr>
        <w:t xml:space="preserve">, Jun </w:t>
      </w:r>
      <w:proofErr w:type="spellStart"/>
      <w:r w:rsidRPr="002D77FB">
        <w:rPr>
          <w:sz w:val="16"/>
          <w:szCs w:val="16"/>
        </w:rPr>
        <w:t>Koyoma</w:t>
      </w:r>
      <w:proofErr w:type="spellEnd"/>
      <w:r w:rsidRPr="002D77FB">
        <w:rPr>
          <w:sz w:val="16"/>
          <w:szCs w:val="16"/>
        </w:rPr>
        <w:t xml:space="preserve">, </w:t>
      </w:r>
      <w:proofErr w:type="spellStart"/>
      <w:r w:rsidRPr="002D77FB">
        <w:rPr>
          <w:sz w:val="16"/>
          <w:szCs w:val="16"/>
        </w:rPr>
        <w:t>Shigetaka</w:t>
      </w:r>
      <w:proofErr w:type="spellEnd"/>
      <w:r w:rsidRPr="002D77FB">
        <w:rPr>
          <w:sz w:val="16"/>
          <w:szCs w:val="16"/>
        </w:rPr>
        <w:t xml:space="preserve"> </w:t>
      </w:r>
      <w:proofErr w:type="spellStart"/>
      <w:r w:rsidRPr="002D77FB">
        <w:rPr>
          <w:sz w:val="16"/>
          <w:szCs w:val="16"/>
        </w:rPr>
        <w:t>Shimodaira</w:t>
      </w:r>
      <w:proofErr w:type="spellEnd"/>
      <w:r w:rsidRPr="002D77FB">
        <w:rPr>
          <w:sz w:val="16"/>
          <w:szCs w:val="16"/>
        </w:rPr>
        <w:t xml:space="preserve"> et al ; Association between circulating endothelial progenitor cells and </w:t>
      </w:r>
      <w:proofErr w:type="spellStart"/>
      <w:r w:rsidRPr="002D77FB">
        <w:rPr>
          <w:sz w:val="16"/>
          <w:szCs w:val="16"/>
        </w:rPr>
        <w:t>hs</w:t>
      </w:r>
      <w:proofErr w:type="spellEnd"/>
      <w:r w:rsidRPr="002D77FB">
        <w:rPr>
          <w:sz w:val="16"/>
          <w:szCs w:val="16"/>
        </w:rPr>
        <w:t xml:space="preserve">-CRP in patients with diabetes; Br. J. Diabetes </w:t>
      </w:r>
      <w:proofErr w:type="spellStart"/>
      <w:r w:rsidRPr="002D77FB">
        <w:rPr>
          <w:sz w:val="16"/>
          <w:szCs w:val="16"/>
        </w:rPr>
        <w:t>Vasc</w:t>
      </w:r>
      <w:proofErr w:type="spellEnd"/>
      <w:r w:rsidRPr="002D77FB">
        <w:rPr>
          <w:sz w:val="16"/>
          <w:szCs w:val="16"/>
        </w:rPr>
        <w:t xml:space="preserve">. Dis.; </w:t>
      </w:r>
      <w:proofErr w:type="gramStart"/>
      <w:r w:rsidRPr="002D77FB">
        <w:rPr>
          <w:sz w:val="16"/>
          <w:szCs w:val="16"/>
        </w:rPr>
        <w:t>10 ;</w:t>
      </w:r>
      <w:proofErr w:type="gramEnd"/>
      <w:r w:rsidRPr="002D77FB">
        <w:rPr>
          <w:sz w:val="16"/>
          <w:szCs w:val="16"/>
        </w:rPr>
        <w:t xml:space="preserve"> 2010 ; 133-138.</w:t>
      </w:r>
    </w:p>
    <w:p w:rsidR="002D77FB" w:rsidRPr="002D77FB" w:rsidRDefault="002D77FB" w:rsidP="002D77FB">
      <w:pPr>
        <w:pStyle w:val="ListParagraph"/>
        <w:numPr>
          <w:ilvl w:val="0"/>
          <w:numId w:val="8"/>
        </w:numPr>
        <w:jc w:val="both"/>
        <w:rPr>
          <w:sz w:val="16"/>
          <w:szCs w:val="16"/>
        </w:rPr>
      </w:pPr>
      <w:proofErr w:type="spellStart"/>
      <w:r w:rsidRPr="002D77FB">
        <w:rPr>
          <w:sz w:val="16"/>
          <w:szCs w:val="16"/>
        </w:rPr>
        <w:t>Diehm</w:t>
      </w:r>
      <w:proofErr w:type="spellEnd"/>
      <w:r w:rsidRPr="002D77FB">
        <w:rPr>
          <w:sz w:val="16"/>
          <w:szCs w:val="16"/>
        </w:rPr>
        <w:t xml:space="preserve"> C, Kareem S, </w:t>
      </w:r>
      <w:proofErr w:type="spellStart"/>
      <w:r w:rsidRPr="002D77FB">
        <w:rPr>
          <w:sz w:val="16"/>
          <w:szCs w:val="16"/>
        </w:rPr>
        <w:t>Lawall</w:t>
      </w:r>
      <w:proofErr w:type="spellEnd"/>
      <w:r w:rsidRPr="002D77FB">
        <w:rPr>
          <w:sz w:val="16"/>
          <w:szCs w:val="16"/>
        </w:rPr>
        <w:t xml:space="preserve"> H ; Epidemiology of peripheral arterial disease; Vasa; 33(4); 2004 ;183-9.</w:t>
      </w:r>
    </w:p>
    <w:p w:rsidR="002D77FB" w:rsidRPr="002D77FB" w:rsidRDefault="002D77FB" w:rsidP="002D77FB">
      <w:pPr>
        <w:pStyle w:val="ListParagraph"/>
        <w:numPr>
          <w:ilvl w:val="0"/>
          <w:numId w:val="8"/>
        </w:numPr>
        <w:jc w:val="both"/>
        <w:rPr>
          <w:sz w:val="16"/>
          <w:szCs w:val="16"/>
        </w:rPr>
      </w:pPr>
      <w:r w:rsidRPr="002D77FB">
        <w:rPr>
          <w:sz w:val="16"/>
          <w:szCs w:val="16"/>
        </w:rPr>
        <w:t xml:space="preserve">Michael R </w:t>
      </w:r>
      <w:proofErr w:type="spellStart"/>
      <w:proofErr w:type="gramStart"/>
      <w:r w:rsidRPr="002D77FB">
        <w:rPr>
          <w:sz w:val="16"/>
          <w:szCs w:val="16"/>
        </w:rPr>
        <w:t>Jaff</w:t>
      </w:r>
      <w:proofErr w:type="spellEnd"/>
      <w:r w:rsidRPr="002D77FB">
        <w:rPr>
          <w:sz w:val="16"/>
          <w:szCs w:val="16"/>
        </w:rPr>
        <w:t xml:space="preserve"> ;</w:t>
      </w:r>
      <w:proofErr w:type="gramEnd"/>
      <w:r w:rsidRPr="002D77FB">
        <w:rPr>
          <w:sz w:val="16"/>
          <w:szCs w:val="16"/>
        </w:rPr>
        <w:t xml:space="preserve"> Peripheral vascular disease ; Cardiology Clinics ; 20 (4); 2002 ; 491- 662.</w:t>
      </w:r>
    </w:p>
    <w:p w:rsidR="002D77FB" w:rsidRPr="002D77FB" w:rsidRDefault="002D77FB" w:rsidP="002D77FB">
      <w:pPr>
        <w:pStyle w:val="ListParagraph"/>
        <w:numPr>
          <w:ilvl w:val="0"/>
          <w:numId w:val="8"/>
        </w:numPr>
        <w:jc w:val="both"/>
        <w:rPr>
          <w:sz w:val="16"/>
          <w:szCs w:val="16"/>
        </w:rPr>
      </w:pPr>
      <w:proofErr w:type="spellStart"/>
      <w:r w:rsidRPr="002D77FB">
        <w:rPr>
          <w:sz w:val="16"/>
          <w:szCs w:val="16"/>
        </w:rPr>
        <w:t>Franjo</w:t>
      </w:r>
      <w:proofErr w:type="spellEnd"/>
      <w:r w:rsidRPr="002D77FB">
        <w:rPr>
          <w:sz w:val="16"/>
          <w:szCs w:val="16"/>
        </w:rPr>
        <w:t xml:space="preserve"> </w:t>
      </w:r>
      <w:proofErr w:type="spellStart"/>
      <w:r w:rsidRPr="002D77FB">
        <w:rPr>
          <w:sz w:val="16"/>
          <w:szCs w:val="16"/>
        </w:rPr>
        <w:t>Coce</w:t>
      </w:r>
      <w:proofErr w:type="spellEnd"/>
      <w:r w:rsidRPr="002D77FB">
        <w:rPr>
          <w:sz w:val="16"/>
          <w:szCs w:val="16"/>
        </w:rPr>
        <w:t xml:space="preserve">, </w:t>
      </w:r>
      <w:proofErr w:type="spellStart"/>
      <w:r w:rsidRPr="002D77FB">
        <w:rPr>
          <w:sz w:val="16"/>
          <w:szCs w:val="16"/>
        </w:rPr>
        <w:t>Zeljko</w:t>
      </w:r>
      <w:proofErr w:type="spellEnd"/>
      <w:r w:rsidRPr="002D77FB">
        <w:rPr>
          <w:sz w:val="16"/>
          <w:szCs w:val="16"/>
        </w:rPr>
        <w:t xml:space="preserve"> </w:t>
      </w:r>
      <w:proofErr w:type="spellStart"/>
      <w:r w:rsidRPr="002D77FB">
        <w:rPr>
          <w:sz w:val="16"/>
          <w:szCs w:val="16"/>
        </w:rPr>
        <w:t>Metelko</w:t>
      </w:r>
      <w:proofErr w:type="spellEnd"/>
      <w:r w:rsidRPr="002D77FB">
        <w:rPr>
          <w:sz w:val="16"/>
          <w:szCs w:val="16"/>
        </w:rPr>
        <w:t xml:space="preserve">, </w:t>
      </w:r>
      <w:proofErr w:type="spellStart"/>
      <w:r w:rsidRPr="002D77FB">
        <w:rPr>
          <w:sz w:val="16"/>
          <w:szCs w:val="16"/>
        </w:rPr>
        <w:t>Branimir</w:t>
      </w:r>
      <w:proofErr w:type="spellEnd"/>
      <w:r w:rsidRPr="002D77FB">
        <w:rPr>
          <w:sz w:val="16"/>
          <w:szCs w:val="16"/>
        </w:rPr>
        <w:t xml:space="preserve"> </w:t>
      </w:r>
      <w:proofErr w:type="spellStart"/>
      <w:r w:rsidRPr="002D77FB">
        <w:rPr>
          <w:sz w:val="16"/>
          <w:szCs w:val="16"/>
        </w:rPr>
        <w:t>Jaksic</w:t>
      </w:r>
      <w:proofErr w:type="spellEnd"/>
      <w:r w:rsidRPr="002D77FB">
        <w:rPr>
          <w:sz w:val="16"/>
          <w:szCs w:val="16"/>
        </w:rPr>
        <w:t xml:space="preserve">´, </w:t>
      </w:r>
      <w:proofErr w:type="spellStart"/>
      <w:r w:rsidRPr="002D77FB">
        <w:rPr>
          <w:sz w:val="16"/>
          <w:szCs w:val="16"/>
        </w:rPr>
        <w:t>Nikica</w:t>
      </w:r>
      <w:proofErr w:type="spellEnd"/>
      <w:r w:rsidRPr="002D77FB">
        <w:rPr>
          <w:sz w:val="16"/>
          <w:szCs w:val="16"/>
        </w:rPr>
        <w:t xml:space="preserve"> Car, </w:t>
      </w:r>
      <w:proofErr w:type="spellStart"/>
      <w:r w:rsidRPr="002D77FB">
        <w:rPr>
          <w:sz w:val="16"/>
          <w:szCs w:val="16"/>
        </w:rPr>
        <w:t>Pajica</w:t>
      </w:r>
      <w:proofErr w:type="spellEnd"/>
      <w:r w:rsidRPr="002D77FB">
        <w:rPr>
          <w:sz w:val="16"/>
          <w:szCs w:val="16"/>
        </w:rPr>
        <w:t xml:space="preserve"> </w:t>
      </w:r>
      <w:proofErr w:type="spellStart"/>
      <w:r w:rsidRPr="002D77FB">
        <w:rPr>
          <w:sz w:val="16"/>
          <w:szCs w:val="16"/>
        </w:rPr>
        <w:t>Pavkovic´n</w:t>
      </w:r>
      <w:proofErr w:type="spellEnd"/>
      <w:r w:rsidRPr="002D77FB">
        <w:rPr>
          <w:sz w:val="16"/>
          <w:szCs w:val="16"/>
        </w:rPr>
        <w:t xml:space="preserve">  ; Peripheral arterial disease and diabetes mellitus ; </w:t>
      </w:r>
      <w:proofErr w:type="spellStart"/>
      <w:r w:rsidRPr="002D77FB">
        <w:rPr>
          <w:sz w:val="16"/>
          <w:szCs w:val="16"/>
        </w:rPr>
        <w:t>Diabetologia</w:t>
      </w:r>
      <w:proofErr w:type="spellEnd"/>
      <w:r w:rsidRPr="002D77FB">
        <w:rPr>
          <w:sz w:val="16"/>
          <w:szCs w:val="16"/>
        </w:rPr>
        <w:t xml:space="preserve"> </w:t>
      </w:r>
      <w:proofErr w:type="spellStart"/>
      <w:r w:rsidRPr="002D77FB">
        <w:rPr>
          <w:sz w:val="16"/>
          <w:szCs w:val="16"/>
        </w:rPr>
        <w:t>Croatica</w:t>
      </w:r>
      <w:proofErr w:type="spellEnd"/>
      <w:r w:rsidRPr="002D77FB">
        <w:rPr>
          <w:sz w:val="16"/>
          <w:szCs w:val="16"/>
        </w:rPr>
        <w:t>; 37 (2); 2008;  47- 53.</w:t>
      </w:r>
    </w:p>
    <w:p w:rsidR="002D77FB" w:rsidRPr="002D77FB" w:rsidRDefault="002D77FB" w:rsidP="002D77FB">
      <w:pPr>
        <w:pStyle w:val="ListParagraph"/>
        <w:numPr>
          <w:ilvl w:val="0"/>
          <w:numId w:val="8"/>
        </w:numPr>
        <w:jc w:val="both"/>
        <w:rPr>
          <w:sz w:val="16"/>
          <w:szCs w:val="16"/>
        </w:rPr>
      </w:pPr>
      <w:proofErr w:type="spellStart"/>
      <w:r w:rsidRPr="002D77FB">
        <w:rPr>
          <w:sz w:val="16"/>
          <w:szCs w:val="16"/>
        </w:rPr>
        <w:t>Bembi</w:t>
      </w:r>
      <w:proofErr w:type="spellEnd"/>
      <w:r w:rsidRPr="002D77FB">
        <w:rPr>
          <w:sz w:val="16"/>
          <w:szCs w:val="16"/>
        </w:rPr>
        <w:t xml:space="preserve"> V, Singh S, Singh P, </w:t>
      </w:r>
      <w:proofErr w:type="spellStart"/>
      <w:r w:rsidRPr="002D77FB">
        <w:rPr>
          <w:sz w:val="16"/>
          <w:szCs w:val="16"/>
        </w:rPr>
        <w:t>Aneja</w:t>
      </w:r>
      <w:proofErr w:type="spellEnd"/>
      <w:r w:rsidRPr="002D77FB">
        <w:rPr>
          <w:sz w:val="16"/>
          <w:szCs w:val="16"/>
        </w:rPr>
        <w:t xml:space="preserve"> GK, </w:t>
      </w:r>
      <w:proofErr w:type="spellStart"/>
      <w:r w:rsidRPr="002D77FB">
        <w:rPr>
          <w:sz w:val="16"/>
          <w:szCs w:val="16"/>
        </w:rPr>
        <w:t>Arora</w:t>
      </w:r>
      <w:proofErr w:type="spellEnd"/>
      <w:r w:rsidRPr="002D77FB">
        <w:rPr>
          <w:sz w:val="16"/>
          <w:szCs w:val="16"/>
        </w:rPr>
        <w:t xml:space="preserve"> R ; Prevalence of peripheral arterial disease in a cohort of diabetic patients ; South Med. J ; 99 (6); Jun, 2006 ; 564-9.</w:t>
      </w:r>
    </w:p>
    <w:p w:rsidR="002D77FB" w:rsidRPr="002D77FB" w:rsidRDefault="002D77FB" w:rsidP="002D77FB">
      <w:pPr>
        <w:ind w:left="360"/>
        <w:jc w:val="both"/>
        <w:rPr>
          <w:sz w:val="16"/>
          <w:szCs w:val="16"/>
        </w:rPr>
      </w:pPr>
      <w:r w:rsidRPr="002D77FB">
        <w:rPr>
          <w:sz w:val="16"/>
          <w:szCs w:val="16"/>
        </w:rPr>
        <w:t xml:space="preserve">10. </w:t>
      </w:r>
      <w:proofErr w:type="spellStart"/>
      <w:r w:rsidRPr="002D77FB">
        <w:rPr>
          <w:sz w:val="16"/>
          <w:szCs w:val="16"/>
        </w:rPr>
        <w:t>Milla</w:t>
      </w:r>
      <w:proofErr w:type="spellEnd"/>
      <w:r w:rsidRPr="002D77FB">
        <w:rPr>
          <w:sz w:val="16"/>
          <w:szCs w:val="16"/>
        </w:rPr>
        <w:t xml:space="preserve"> </w:t>
      </w:r>
      <w:proofErr w:type="spellStart"/>
      <w:r w:rsidRPr="002D77FB">
        <w:rPr>
          <w:sz w:val="16"/>
          <w:szCs w:val="16"/>
        </w:rPr>
        <w:t>Kallio</w:t>
      </w:r>
      <w:proofErr w:type="spellEnd"/>
      <w:r w:rsidRPr="002D77FB">
        <w:rPr>
          <w:sz w:val="16"/>
          <w:szCs w:val="16"/>
        </w:rPr>
        <w:t xml:space="preserve">, Carol </w:t>
      </w:r>
      <w:proofErr w:type="spellStart"/>
      <w:r w:rsidRPr="002D77FB">
        <w:rPr>
          <w:sz w:val="16"/>
          <w:szCs w:val="16"/>
        </w:rPr>
        <w:t>Forsblom</w:t>
      </w:r>
      <w:proofErr w:type="spellEnd"/>
      <w:r w:rsidRPr="002D77FB">
        <w:rPr>
          <w:sz w:val="16"/>
          <w:szCs w:val="16"/>
        </w:rPr>
        <w:t>, Per-</w:t>
      </w:r>
      <w:proofErr w:type="spellStart"/>
      <w:r w:rsidRPr="002D77FB">
        <w:rPr>
          <w:sz w:val="16"/>
          <w:szCs w:val="16"/>
        </w:rPr>
        <w:t>henrik</w:t>
      </w:r>
      <w:proofErr w:type="spellEnd"/>
      <w:r w:rsidRPr="002D77FB">
        <w:rPr>
          <w:sz w:val="16"/>
          <w:szCs w:val="16"/>
        </w:rPr>
        <w:t xml:space="preserve"> </w:t>
      </w:r>
      <w:proofErr w:type="spellStart"/>
      <w:r w:rsidRPr="002D77FB">
        <w:rPr>
          <w:sz w:val="16"/>
          <w:szCs w:val="16"/>
        </w:rPr>
        <w:t>Groop</w:t>
      </w:r>
      <w:proofErr w:type="spellEnd"/>
      <w:r w:rsidRPr="002D77FB">
        <w:rPr>
          <w:sz w:val="16"/>
          <w:szCs w:val="16"/>
        </w:rPr>
        <w:t xml:space="preserve">, </w:t>
      </w:r>
      <w:proofErr w:type="spellStart"/>
      <w:r w:rsidRPr="002D77FB">
        <w:rPr>
          <w:sz w:val="16"/>
          <w:szCs w:val="16"/>
        </w:rPr>
        <w:t>Mauri</w:t>
      </w:r>
      <w:proofErr w:type="spellEnd"/>
      <w:r w:rsidRPr="002D77FB">
        <w:rPr>
          <w:sz w:val="16"/>
          <w:szCs w:val="16"/>
        </w:rPr>
        <w:t xml:space="preserve">   </w:t>
      </w:r>
      <w:proofErr w:type="spellStart"/>
      <w:r w:rsidRPr="002D77FB">
        <w:rPr>
          <w:sz w:val="16"/>
          <w:szCs w:val="16"/>
        </w:rPr>
        <w:t>Lep</w:t>
      </w:r>
      <w:proofErr w:type="spellEnd"/>
      <w:r w:rsidRPr="002D77FB">
        <w:rPr>
          <w:sz w:val="16"/>
          <w:szCs w:val="16"/>
        </w:rPr>
        <w:t>’’</w:t>
      </w:r>
      <w:proofErr w:type="spellStart"/>
      <w:r w:rsidRPr="002D77FB">
        <w:rPr>
          <w:sz w:val="16"/>
          <w:szCs w:val="16"/>
        </w:rPr>
        <w:t>antalo</w:t>
      </w:r>
      <w:proofErr w:type="spellEnd"/>
      <w:r w:rsidRPr="002D77FB">
        <w:rPr>
          <w:sz w:val="16"/>
          <w:szCs w:val="16"/>
        </w:rPr>
        <w:t xml:space="preserve"> ; Development of new peripheral arterial occlusive disease in patients with type 2 diabetes during a mean follow-up of 11 years; Diabetes care; 26 ; 2003; 1241-5.</w:t>
      </w:r>
    </w:p>
    <w:p w:rsidR="002D77FB" w:rsidRPr="002D77FB" w:rsidRDefault="002D77FB" w:rsidP="002D77FB">
      <w:pPr>
        <w:ind w:left="360"/>
        <w:jc w:val="both"/>
        <w:rPr>
          <w:sz w:val="16"/>
          <w:szCs w:val="16"/>
        </w:rPr>
      </w:pPr>
      <w:r w:rsidRPr="002D77FB">
        <w:rPr>
          <w:sz w:val="16"/>
          <w:szCs w:val="16"/>
        </w:rPr>
        <w:t xml:space="preserve">11. Yu Hi, </w:t>
      </w:r>
      <w:proofErr w:type="spellStart"/>
      <w:r w:rsidRPr="002D77FB">
        <w:rPr>
          <w:sz w:val="16"/>
          <w:szCs w:val="16"/>
        </w:rPr>
        <w:t>Sheu</w:t>
      </w:r>
      <w:proofErr w:type="spellEnd"/>
      <w:r w:rsidRPr="002D77FB">
        <w:rPr>
          <w:sz w:val="16"/>
          <w:szCs w:val="16"/>
        </w:rPr>
        <w:t xml:space="preserve"> WH, Song YM, Liu HC, Lee WJ, Chen YT ; C-reactive protein and risk factors for peripheral vascular disease in subjects with type 2 diabetes mellitus ; </w:t>
      </w:r>
      <w:proofErr w:type="spellStart"/>
      <w:r w:rsidRPr="002D77FB">
        <w:rPr>
          <w:sz w:val="16"/>
          <w:szCs w:val="16"/>
        </w:rPr>
        <w:t>Diabet</w:t>
      </w:r>
      <w:proofErr w:type="spellEnd"/>
      <w:r w:rsidRPr="002D77FB">
        <w:rPr>
          <w:sz w:val="16"/>
          <w:szCs w:val="16"/>
        </w:rPr>
        <w:t xml:space="preserve">. Med.; 21 (4); Apr, </w:t>
      </w:r>
      <w:proofErr w:type="gramStart"/>
      <w:r w:rsidRPr="002D77FB">
        <w:rPr>
          <w:sz w:val="16"/>
          <w:szCs w:val="16"/>
        </w:rPr>
        <w:t>2004 ;</w:t>
      </w:r>
      <w:proofErr w:type="gramEnd"/>
      <w:r w:rsidRPr="002D77FB">
        <w:rPr>
          <w:sz w:val="16"/>
          <w:szCs w:val="16"/>
        </w:rPr>
        <w:t xml:space="preserve"> 336-41.</w:t>
      </w:r>
    </w:p>
    <w:p w:rsidR="00C83538" w:rsidRPr="00C83538" w:rsidRDefault="00C83538" w:rsidP="00B83F92">
      <w:pPr>
        <w:jc w:val="both"/>
        <w:rPr>
          <w:sz w:val="20"/>
          <w:szCs w:val="20"/>
        </w:rPr>
      </w:pPr>
    </w:p>
    <w:sectPr w:rsidR="00C83538" w:rsidRPr="00C83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366"/>
    <w:multiLevelType w:val="multilevel"/>
    <w:tmpl w:val="E63AED54"/>
    <w:lvl w:ilvl="0">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47967F6"/>
    <w:multiLevelType w:val="hybridMultilevel"/>
    <w:tmpl w:val="8FBCA3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244239"/>
    <w:multiLevelType w:val="hybridMultilevel"/>
    <w:tmpl w:val="CA9C3914"/>
    <w:lvl w:ilvl="0" w:tplc="1BD4D4CA">
      <w:start w:val="50"/>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0B54569"/>
    <w:multiLevelType w:val="hybridMultilevel"/>
    <w:tmpl w:val="107E040A"/>
    <w:lvl w:ilvl="0" w:tplc="AE5A6632">
      <w:start w:val="10"/>
      <w:numFmt w:val="bullet"/>
      <w:lvlText w:val=""/>
      <w:lvlJc w:val="left"/>
      <w:pPr>
        <w:ind w:left="435" w:hanging="360"/>
      </w:pPr>
      <w:rPr>
        <w:rFonts w:ascii="Wingdings" w:eastAsiaTheme="minorHAnsi" w:hAnsi="Wingdings" w:cstheme="minorBidi" w:hint="default"/>
      </w:rPr>
    </w:lvl>
    <w:lvl w:ilvl="1" w:tplc="40090003" w:tentative="1">
      <w:start w:val="1"/>
      <w:numFmt w:val="bullet"/>
      <w:lvlText w:val="o"/>
      <w:lvlJc w:val="left"/>
      <w:pPr>
        <w:ind w:left="1155" w:hanging="360"/>
      </w:pPr>
      <w:rPr>
        <w:rFonts w:ascii="Courier New" w:hAnsi="Courier New" w:cs="Courier New" w:hint="default"/>
      </w:rPr>
    </w:lvl>
    <w:lvl w:ilvl="2" w:tplc="40090005" w:tentative="1">
      <w:start w:val="1"/>
      <w:numFmt w:val="bullet"/>
      <w:lvlText w:val=""/>
      <w:lvlJc w:val="left"/>
      <w:pPr>
        <w:ind w:left="1875" w:hanging="360"/>
      </w:pPr>
      <w:rPr>
        <w:rFonts w:ascii="Wingdings" w:hAnsi="Wingdings" w:hint="default"/>
      </w:rPr>
    </w:lvl>
    <w:lvl w:ilvl="3" w:tplc="40090001" w:tentative="1">
      <w:start w:val="1"/>
      <w:numFmt w:val="bullet"/>
      <w:lvlText w:val=""/>
      <w:lvlJc w:val="left"/>
      <w:pPr>
        <w:ind w:left="2595" w:hanging="360"/>
      </w:pPr>
      <w:rPr>
        <w:rFonts w:ascii="Symbol" w:hAnsi="Symbol" w:hint="default"/>
      </w:rPr>
    </w:lvl>
    <w:lvl w:ilvl="4" w:tplc="40090003" w:tentative="1">
      <w:start w:val="1"/>
      <w:numFmt w:val="bullet"/>
      <w:lvlText w:val="o"/>
      <w:lvlJc w:val="left"/>
      <w:pPr>
        <w:ind w:left="3315" w:hanging="360"/>
      </w:pPr>
      <w:rPr>
        <w:rFonts w:ascii="Courier New" w:hAnsi="Courier New" w:cs="Courier New" w:hint="default"/>
      </w:rPr>
    </w:lvl>
    <w:lvl w:ilvl="5" w:tplc="40090005" w:tentative="1">
      <w:start w:val="1"/>
      <w:numFmt w:val="bullet"/>
      <w:lvlText w:val=""/>
      <w:lvlJc w:val="left"/>
      <w:pPr>
        <w:ind w:left="4035" w:hanging="360"/>
      </w:pPr>
      <w:rPr>
        <w:rFonts w:ascii="Wingdings" w:hAnsi="Wingdings" w:hint="default"/>
      </w:rPr>
    </w:lvl>
    <w:lvl w:ilvl="6" w:tplc="40090001" w:tentative="1">
      <w:start w:val="1"/>
      <w:numFmt w:val="bullet"/>
      <w:lvlText w:val=""/>
      <w:lvlJc w:val="left"/>
      <w:pPr>
        <w:ind w:left="4755" w:hanging="360"/>
      </w:pPr>
      <w:rPr>
        <w:rFonts w:ascii="Symbol" w:hAnsi="Symbol" w:hint="default"/>
      </w:rPr>
    </w:lvl>
    <w:lvl w:ilvl="7" w:tplc="40090003" w:tentative="1">
      <w:start w:val="1"/>
      <w:numFmt w:val="bullet"/>
      <w:lvlText w:val="o"/>
      <w:lvlJc w:val="left"/>
      <w:pPr>
        <w:ind w:left="5475" w:hanging="360"/>
      </w:pPr>
      <w:rPr>
        <w:rFonts w:ascii="Courier New" w:hAnsi="Courier New" w:cs="Courier New" w:hint="default"/>
      </w:rPr>
    </w:lvl>
    <w:lvl w:ilvl="8" w:tplc="40090005" w:tentative="1">
      <w:start w:val="1"/>
      <w:numFmt w:val="bullet"/>
      <w:lvlText w:val=""/>
      <w:lvlJc w:val="left"/>
      <w:pPr>
        <w:ind w:left="6195" w:hanging="360"/>
      </w:pPr>
      <w:rPr>
        <w:rFonts w:ascii="Wingdings" w:hAnsi="Wingdings" w:hint="default"/>
      </w:rPr>
    </w:lvl>
  </w:abstractNum>
  <w:abstractNum w:abstractNumId="4">
    <w:nsid w:val="320D5E1C"/>
    <w:multiLevelType w:val="hybridMultilevel"/>
    <w:tmpl w:val="1A8CE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3836CDF"/>
    <w:multiLevelType w:val="hybridMultilevel"/>
    <w:tmpl w:val="3E861AFC"/>
    <w:lvl w:ilvl="0" w:tplc="8A16D80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F1E1A73"/>
    <w:multiLevelType w:val="hybridMultilevel"/>
    <w:tmpl w:val="96B2DA1E"/>
    <w:lvl w:ilvl="0" w:tplc="ED4E4A7A">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B652D9B"/>
    <w:multiLevelType w:val="hybridMultilevel"/>
    <w:tmpl w:val="E6248B32"/>
    <w:lvl w:ilvl="0" w:tplc="92CC0A2E">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92"/>
    <w:rsid w:val="000201C9"/>
    <w:rsid w:val="00027792"/>
    <w:rsid w:val="00051807"/>
    <w:rsid w:val="000624EF"/>
    <w:rsid w:val="00062D83"/>
    <w:rsid w:val="000A377C"/>
    <w:rsid w:val="001345AA"/>
    <w:rsid w:val="001579B8"/>
    <w:rsid w:val="00172687"/>
    <w:rsid w:val="00177AE1"/>
    <w:rsid w:val="00197348"/>
    <w:rsid w:val="001A52BE"/>
    <w:rsid w:val="001A5BE8"/>
    <w:rsid w:val="001C38B0"/>
    <w:rsid w:val="001C60D5"/>
    <w:rsid w:val="002005F4"/>
    <w:rsid w:val="0023720C"/>
    <w:rsid w:val="0025692C"/>
    <w:rsid w:val="00275E99"/>
    <w:rsid w:val="002C6E8C"/>
    <w:rsid w:val="002D77FB"/>
    <w:rsid w:val="002F0521"/>
    <w:rsid w:val="00300796"/>
    <w:rsid w:val="00301AE1"/>
    <w:rsid w:val="00307DF9"/>
    <w:rsid w:val="0031626B"/>
    <w:rsid w:val="00344A76"/>
    <w:rsid w:val="003E56C4"/>
    <w:rsid w:val="00407A31"/>
    <w:rsid w:val="004179D7"/>
    <w:rsid w:val="004710B0"/>
    <w:rsid w:val="004A4A3E"/>
    <w:rsid w:val="004A58D1"/>
    <w:rsid w:val="004A6EFB"/>
    <w:rsid w:val="004B3D2A"/>
    <w:rsid w:val="004D3EA1"/>
    <w:rsid w:val="00523DE6"/>
    <w:rsid w:val="0054005A"/>
    <w:rsid w:val="00560422"/>
    <w:rsid w:val="00577A31"/>
    <w:rsid w:val="005A2F83"/>
    <w:rsid w:val="005D2C21"/>
    <w:rsid w:val="005F51B7"/>
    <w:rsid w:val="00621925"/>
    <w:rsid w:val="0063636E"/>
    <w:rsid w:val="0064374B"/>
    <w:rsid w:val="006835E4"/>
    <w:rsid w:val="006A0904"/>
    <w:rsid w:val="006D3E91"/>
    <w:rsid w:val="006F7F7E"/>
    <w:rsid w:val="007058F0"/>
    <w:rsid w:val="00715CF2"/>
    <w:rsid w:val="00776DB2"/>
    <w:rsid w:val="007A2D9A"/>
    <w:rsid w:val="007E698A"/>
    <w:rsid w:val="008804DE"/>
    <w:rsid w:val="00884303"/>
    <w:rsid w:val="008B0B83"/>
    <w:rsid w:val="008D5647"/>
    <w:rsid w:val="008D6918"/>
    <w:rsid w:val="00902333"/>
    <w:rsid w:val="00911091"/>
    <w:rsid w:val="00925530"/>
    <w:rsid w:val="00934465"/>
    <w:rsid w:val="009635D6"/>
    <w:rsid w:val="009E4139"/>
    <w:rsid w:val="00A02D08"/>
    <w:rsid w:val="00A345DF"/>
    <w:rsid w:val="00A400CD"/>
    <w:rsid w:val="00A6210A"/>
    <w:rsid w:val="00AA6A38"/>
    <w:rsid w:val="00AD0E9B"/>
    <w:rsid w:val="00B52B65"/>
    <w:rsid w:val="00B83F92"/>
    <w:rsid w:val="00BB5166"/>
    <w:rsid w:val="00BB7EA2"/>
    <w:rsid w:val="00C83538"/>
    <w:rsid w:val="00CF69DD"/>
    <w:rsid w:val="00D84083"/>
    <w:rsid w:val="00D91003"/>
    <w:rsid w:val="00DE0040"/>
    <w:rsid w:val="00E3395F"/>
    <w:rsid w:val="00E562DD"/>
    <w:rsid w:val="00E71329"/>
    <w:rsid w:val="00E92EC0"/>
    <w:rsid w:val="00EA128D"/>
    <w:rsid w:val="00EB6573"/>
    <w:rsid w:val="00EC2897"/>
    <w:rsid w:val="00EF7064"/>
    <w:rsid w:val="00EF7AC4"/>
    <w:rsid w:val="00F046F4"/>
    <w:rsid w:val="00F8359B"/>
    <w:rsid w:val="00FE65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73"/>
    <w:pPr>
      <w:ind w:left="720"/>
      <w:contextualSpacing/>
    </w:pPr>
  </w:style>
  <w:style w:type="table" w:styleId="TableGrid">
    <w:name w:val="Table Grid"/>
    <w:basedOn w:val="TableNormal"/>
    <w:uiPriority w:val="59"/>
    <w:rsid w:val="00776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2F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73"/>
    <w:pPr>
      <w:ind w:left="720"/>
      <w:contextualSpacing/>
    </w:pPr>
  </w:style>
  <w:style w:type="table" w:styleId="TableGrid">
    <w:name w:val="Table Grid"/>
    <w:basedOn w:val="TableNormal"/>
    <w:uiPriority w:val="59"/>
    <w:rsid w:val="00776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2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ttadipen6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TotalTime>
  <Pages>7</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2016-05-31T11:50:00Z</dcterms:created>
  <dcterms:modified xsi:type="dcterms:W3CDTF">2016-06-07T11:36:00Z</dcterms:modified>
</cp:coreProperties>
</file>