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022" w:rsidRPr="00AF1D96" w:rsidRDefault="00716022" w:rsidP="00492D94">
      <w:pPr>
        <w:spacing w:before="100" w:beforeAutospacing="1" w:after="120"/>
        <w:rPr>
          <w:rFonts w:ascii="Times New Roman" w:hAnsi="Times New Roman" w:cs="Times New Roman"/>
          <w:b/>
          <w:sz w:val="32"/>
          <w:szCs w:val="32"/>
          <w:u w:val="single"/>
        </w:rPr>
      </w:pPr>
    </w:p>
    <w:p w:rsidR="00492D94" w:rsidRPr="00AF1D96" w:rsidRDefault="00492D94" w:rsidP="00492D94">
      <w:pPr>
        <w:spacing w:before="100" w:beforeAutospacing="1" w:after="120"/>
        <w:rPr>
          <w:rFonts w:ascii="Times New Roman" w:hAnsi="Times New Roman" w:cs="Times New Roman"/>
          <w:b/>
          <w:sz w:val="32"/>
          <w:szCs w:val="32"/>
          <w:u w:val="single"/>
        </w:rPr>
      </w:pPr>
      <w:r w:rsidRPr="00AF1D96">
        <w:rPr>
          <w:rFonts w:ascii="Times New Roman" w:hAnsi="Times New Roman" w:cs="Times New Roman"/>
          <w:b/>
          <w:sz w:val="32"/>
          <w:szCs w:val="32"/>
          <w:u w:val="single"/>
        </w:rPr>
        <w:t>Title page</w:t>
      </w:r>
    </w:p>
    <w:p w:rsidR="00492D94" w:rsidRPr="00AF1D96" w:rsidRDefault="00492D94" w:rsidP="00492D94">
      <w:pPr>
        <w:spacing w:before="100" w:beforeAutospacing="1" w:after="120"/>
        <w:rPr>
          <w:rFonts w:ascii="Times New Roman" w:hAnsi="Times New Roman" w:cs="Times New Roman"/>
          <w:b/>
          <w:sz w:val="32"/>
          <w:szCs w:val="32"/>
          <w:u w:val="single"/>
        </w:rPr>
      </w:pPr>
    </w:p>
    <w:p w:rsidR="00492D94" w:rsidRPr="00DE2167" w:rsidRDefault="00492D94" w:rsidP="00492D94">
      <w:pPr>
        <w:tabs>
          <w:tab w:val="left" w:pos="-180"/>
          <w:tab w:val="left" w:pos="9270"/>
        </w:tabs>
        <w:spacing w:before="100" w:beforeAutospacing="1" w:after="120" w:line="360" w:lineRule="auto"/>
        <w:ind w:left="-360" w:right="-180"/>
        <w:rPr>
          <w:rFonts w:ascii="Times New Roman" w:hAnsi="Times New Roman" w:cs="Times New Roman"/>
          <w:sz w:val="44"/>
          <w:szCs w:val="44"/>
        </w:rPr>
      </w:pPr>
      <w:proofErr w:type="gramStart"/>
      <w:r w:rsidRPr="00DE2167">
        <w:rPr>
          <w:rFonts w:ascii="Times New Roman" w:hAnsi="Times New Roman" w:cs="Times New Roman"/>
          <w:b/>
          <w:sz w:val="44"/>
          <w:szCs w:val="44"/>
        </w:rPr>
        <w:t>Title :</w:t>
      </w:r>
      <w:proofErr w:type="gramEnd"/>
      <w:r w:rsidRPr="00DE2167">
        <w:rPr>
          <w:rFonts w:ascii="Times New Roman" w:hAnsi="Times New Roman" w:cs="Times New Roman"/>
          <w:sz w:val="44"/>
          <w:szCs w:val="44"/>
        </w:rPr>
        <w:t xml:space="preserve">      </w:t>
      </w:r>
    </w:p>
    <w:p w:rsidR="00492D94" w:rsidRPr="00DE2167" w:rsidRDefault="00492D94" w:rsidP="00492D94">
      <w:pPr>
        <w:tabs>
          <w:tab w:val="left" w:pos="-180"/>
          <w:tab w:val="left" w:pos="9270"/>
        </w:tabs>
        <w:spacing w:before="100" w:beforeAutospacing="1" w:after="120" w:line="360" w:lineRule="auto"/>
        <w:ind w:left="-360" w:right="-180"/>
        <w:rPr>
          <w:rFonts w:ascii="Times New Roman" w:hAnsi="Times New Roman" w:cs="Times New Roman"/>
          <w:b/>
          <w:bCs/>
          <w:iCs/>
          <w:spacing w:val="20"/>
          <w:sz w:val="44"/>
          <w:szCs w:val="44"/>
        </w:rPr>
      </w:pPr>
      <w:r w:rsidRPr="00DE2167">
        <w:rPr>
          <w:rFonts w:ascii="Times New Roman" w:hAnsi="Times New Roman" w:cs="Times New Roman"/>
          <w:b/>
          <w:bCs/>
          <w:sz w:val="44"/>
          <w:szCs w:val="44"/>
        </w:rPr>
        <w:t xml:space="preserve">          A Comparative study of APACHE </w:t>
      </w:r>
      <w:proofErr w:type="gramStart"/>
      <w:r w:rsidRPr="00DE2167">
        <w:rPr>
          <w:rFonts w:ascii="Times New Roman" w:hAnsi="Times New Roman" w:cs="Times New Roman"/>
          <w:b/>
          <w:bCs/>
          <w:sz w:val="44"/>
          <w:szCs w:val="44"/>
        </w:rPr>
        <w:t>II  and</w:t>
      </w:r>
      <w:proofErr w:type="gramEnd"/>
      <w:r w:rsidRPr="00DE2167">
        <w:rPr>
          <w:rFonts w:ascii="Times New Roman" w:hAnsi="Times New Roman" w:cs="Times New Roman"/>
          <w:b/>
          <w:bCs/>
          <w:sz w:val="44"/>
          <w:szCs w:val="44"/>
        </w:rPr>
        <w:t xml:space="preserve"> SOFA </w:t>
      </w:r>
      <w:r w:rsidR="00362D25" w:rsidRPr="00DE2167">
        <w:rPr>
          <w:rFonts w:ascii="Times New Roman" w:hAnsi="Times New Roman" w:cs="Times New Roman"/>
          <w:b/>
          <w:bCs/>
          <w:sz w:val="44"/>
          <w:szCs w:val="44"/>
        </w:rPr>
        <w:t>s</w:t>
      </w:r>
      <w:r w:rsidRPr="00DE2167">
        <w:rPr>
          <w:rFonts w:ascii="Times New Roman" w:hAnsi="Times New Roman" w:cs="Times New Roman"/>
          <w:b/>
          <w:bCs/>
          <w:sz w:val="44"/>
          <w:szCs w:val="44"/>
        </w:rPr>
        <w:t>cor</w:t>
      </w:r>
      <w:r w:rsidR="00E864D0" w:rsidRPr="00DE2167">
        <w:rPr>
          <w:rFonts w:ascii="Times New Roman" w:hAnsi="Times New Roman" w:cs="Times New Roman"/>
          <w:b/>
          <w:bCs/>
          <w:sz w:val="44"/>
          <w:szCs w:val="44"/>
        </w:rPr>
        <w:t>ing systems</w:t>
      </w:r>
      <w:r w:rsidRPr="00DE2167">
        <w:rPr>
          <w:rFonts w:ascii="Times New Roman" w:hAnsi="Times New Roman" w:cs="Times New Roman"/>
          <w:b/>
          <w:bCs/>
          <w:sz w:val="44"/>
          <w:szCs w:val="44"/>
        </w:rPr>
        <w:t xml:space="preserve"> in </w:t>
      </w:r>
      <w:r w:rsidR="00E864D0" w:rsidRPr="00DE2167">
        <w:rPr>
          <w:rFonts w:ascii="Times New Roman" w:hAnsi="Times New Roman" w:cs="Times New Roman"/>
          <w:b/>
          <w:bCs/>
          <w:sz w:val="44"/>
          <w:szCs w:val="44"/>
        </w:rPr>
        <w:t xml:space="preserve">critically ill </w:t>
      </w:r>
      <w:r w:rsidRPr="00DE2167">
        <w:rPr>
          <w:rFonts w:ascii="Times New Roman" w:hAnsi="Times New Roman" w:cs="Times New Roman"/>
          <w:b/>
          <w:bCs/>
          <w:sz w:val="44"/>
          <w:szCs w:val="44"/>
        </w:rPr>
        <w:t>patients with sepsis.</w:t>
      </w:r>
      <w:r w:rsidRPr="00DE2167">
        <w:rPr>
          <w:rFonts w:ascii="Times New Roman" w:hAnsi="Times New Roman" w:cs="Times New Roman"/>
          <w:sz w:val="44"/>
          <w:szCs w:val="44"/>
        </w:rPr>
        <w:t xml:space="preserve">   </w:t>
      </w:r>
    </w:p>
    <w:p w:rsidR="00492D94" w:rsidRPr="00AF1D96" w:rsidRDefault="00492D94" w:rsidP="00492D94">
      <w:pPr>
        <w:tabs>
          <w:tab w:val="left" w:pos="-180"/>
          <w:tab w:val="left" w:pos="9270"/>
        </w:tabs>
        <w:spacing w:before="100" w:beforeAutospacing="1" w:after="120" w:line="360" w:lineRule="auto"/>
        <w:ind w:left="-360" w:right="-180"/>
        <w:rPr>
          <w:rFonts w:ascii="Times New Roman" w:hAnsi="Times New Roman" w:cs="Times New Roman"/>
          <w:b/>
          <w:bCs/>
          <w:iCs/>
          <w:spacing w:val="20"/>
          <w:sz w:val="32"/>
        </w:rPr>
      </w:pPr>
    </w:p>
    <w:p w:rsidR="00492D94" w:rsidRPr="00DE2167" w:rsidRDefault="00492D94" w:rsidP="00492D94">
      <w:pPr>
        <w:tabs>
          <w:tab w:val="left" w:pos="-180"/>
          <w:tab w:val="left" w:pos="9270"/>
        </w:tabs>
        <w:spacing w:before="100" w:beforeAutospacing="1" w:after="120" w:line="360" w:lineRule="auto"/>
        <w:ind w:left="-360" w:right="-180"/>
        <w:rPr>
          <w:rFonts w:ascii="Times New Roman" w:hAnsi="Times New Roman" w:cs="Times New Roman"/>
          <w:b/>
          <w:bCs/>
          <w:iCs/>
          <w:spacing w:val="20"/>
        </w:rPr>
      </w:pPr>
      <w:proofErr w:type="gramStart"/>
      <w:r w:rsidRPr="00DE2167">
        <w:rPr>
          <w:rFonts w:ascii="Times New Roman" w:hAnsi="Times New Roman" w:cs="Times New Roman"/>
          <w:b/>
          <w:bCs/>
          <w:iCs/>
          <w:spacing w:val="20"/>
        </w:rPr>
        <w:t>Authors :</w:t>
      </w:r>
      <w:proofErr w:type="gramEnd"/>
      <w:r w:rsidRPr="00DE2167">
        <w:rPr>
          <w:rFonts w:ascii="Times New Roman" w:hAnsi="Times New Roman" w:cs="Times New Roman"/>
          <w:b/>
          <w:bCs/>
          <w:iCs/>
          <w:spacing w:val="20"/>
        </w:rPr>
        <w:t xml:space="preserve"> 1. </w:t>
      </w:r>
      <w:proofErr w:type="spellStart"/>
      <w:r w:rsidRPr="00DE2167">
        <w:rPr>
          <w:rFonts w:ascii="Times New Roman" w:eastAsia="Times New Roman" w:hAnsi="Times New Roman" w:cs="Times New Roman"/>
          <w:b/>
        </w:rPr>
        <w:t>Devee</w:t>
      </w:r>
      <w:proofErr w:type="spellEnd"/>
      <w:r w:rsidRPr="00DE2167">
        <w:rPr>
          <w:rFonts w:ascii="Times New Roman" w:eastAsia="Times New Roman" w:hAnsi="Times New Roman" w:cs="Times New Roman"/>
          <w:b/>
        </w:rPr>
        <w:t xml:space="preserve">  </w:t>
      </w:r>
      <w:proofErr w:type="spellStart"/>
      <w:r w:rsidRPr="00DE2167">
        <w:rPr>
          <w:rFonts w:ascii="Times New Roman" w:eastAsia="Times New Roman" w:hAnsi="Times New Roman" w:cs="Times New Roman"/>
          <w:b/>
        </w:rPr>
        <w:t>Anjana</w:t>
      </w:r>
      <w:proofErr w:type="spellEnd"/>
      <w:r w:rsidRPr="00DE2167">
        <w:rPr>
          <w:rFonts w:ascii="Times New Roman" w:eastAsia="Times New Roman" w:hAnsi="Times New Roman" w:cs="Times New Roman"/>
          <w:b/>
        </w:rPr>
        <w:t xml:space="preserve"> </w:t>
      </w:r>
      <w:r w:rsidRPr="00DE2167">
        <w:rPr>
          <w:rFonts w:ascii="Times New Roman" w:eastAsia="Times New Roman" w:hAnsi="Times New Roman" w:cs="Times New Roman"/>
          <w:b/>
          <w:vertAlign w:val="superscript"/>
        </w:rPr>
        <w:t xml:space="preserve">1 </w:t>
      </w:r>
      <w:r w:rsidRPr="00DE2167">
        <w:rPr>
          <w:rFonts w:ascii="Times New Roman" w:eastAsia="Times New Roman" w:hAnsi="Times New Roman" w:cs="Times New Roman"/>
          <w:b/>
        </w:rPr>
        <w:t xml:space="preserve">    </w:t>
      </w:r>
    </w:p>
    <w:p w:rsidR="00492D94" w:rsidRPr="00DE2167" w:rsidRDefault="00492D94" w:rsidP="00492D94">
      <w:pPr>
        <w:tabs>
          <w:tab w:val="left" w:pos="-180"/>
          <w:tab w:val="left" w:pos="9270"/>
        </w:tabs>
        <w:spacing w:before="100" w:beforeAutospacing="1" w:after="120" w:line="360" w:lineRule="auto"/>
        <w:ind w:left="-360" w:right="-180"/>
        <w:rPr>
          <w:rFonts w:ascii="Times New Roman" w:eastAsia="Times New Roman" w:hAnsi="Times New Roman" w:cs="Times New Roman"/>
          <w:b/>
          <w:vertAlign w:val="superscript"/>
        </w:rPr>
      </w:pPr>
      <w:r w:rsidRPr="00DE2167">
        <w:rPr>
          <w:rFonts w:ascii="Times New Roman" w:hAnsi="Times New Roman" w:cs="Times New Roman"/>
          <w:b/>
          <w:bCs/>
          <w:iCs/>
          <w:spacing w:val="20"/>
        </w:rPr>
        <w:t xml:space="preserve">                2. </w:t>
      </w:r>
      <w:proofErr w:type="spellStart"/>
      <w:r w:rsidRPr="00DE2167">
        <w:rPr>
          <w:rFonts w:ascii="Times New Roman" w:hAnsi="Times New Roman" w:cs="Times New Roman"/>
          <w:b/>
        </w:rPr>
        <w:t>Chandraprakash</w:t>
      </w:r>
      <w:proofErr w:type="spellEnd"/>
      <w:r w:rsidRPr="00DE2167">
        <w:rPr>
          <w:rFonts w:ascii="Times New Roman" w:hAnsi="Times New Roman" w:cs="Times New Roman"/>
          <w:b/>
        </w:rPr>
        <w:t xml:space="preserve"> </w:t>
      </w:r>
      <w:r w:rsidRPr="00DE2167">
        <w:rPr>
          <w:rFonts w:ascii="Times New Roman" w:hAnsi="Times New Roman" w:cs="Times New Roman"/>
          <w:b/>
          <w:vertAlign w:val="superscript"/>
        </w:rPr>
        <w:t>2</w:t>
      </w:r>
    </w:p>
    <w:p w:rsidR="00492D94" w:rsidRPr="00AF1D96" w:rsidRDefault="00492D94" w:rsidP="00492D94">
      <w:pPr>
        <w:tabs>
          <w:tab w:val="left" w:pos="-180"/>
          <w:tab w:val="left" w:pos="9270"/>
        </w:tabs>
        <w:spacing w:before="100" w:beforeAutospacing="1" w:after="120" w:line="360" w:lineRule="auto"/>
        <w:ind w:left="-360" w:right="-180"/>
        <w:rPr>
          <w:rFonts w:ascii="Times New Roman" w:eastAsia="Times New Roman" w:hAnsi="Times New Roman" w:cs="Times New Roman"/>
          <w:b/>
          <w:sz w:val="28"/>
        </w:rPr>
      </w:pPr>
    </w:p>
    <w:p w:rsidR="00492D94" w:rsidRPr="00DE2167" w:rsidRDefault="00492D94" w:rsidP="00492D94">
      <w:pPr>
        <w:tabs>
          <w:tab w:val="left" w:pos="-180"/>
          <w:tab w:val="left" w:pos="9270"/>
        </w:tabs>
        <w:spacing w:before="100" w:beforeAutospacing="1" w:after="120" w:line="360" w:lineRule="auto"/>
        <w:ind w:left="-360" w:right="-180"/>
        <w:rPr>
          <w:rFonts w:ascii="Times New Roman" w:eastAsia="Times New Roman" w:hAnsi="Times New Roman" w:cs="Times New Roman"/>
          <w:b/>
        </w:rPr>
      </w:pPr>
      <w:r w:rsidRPr="00DE2167">
        <w:rPr>
          <w:rFonts w:ascii="Times New Roman" w:eastAsia="Times New Roman" w:hAnsi="Times New Roman" w:cs="Times New Roman"/>
          <w:b/>
        </w:rPr>
        <w:t>Address for correspondence and reprint:</w:t>
      </w:r>
    </w:p>
    <w:p w:rsidR="00492D94" w:rsidRPr="00DE2167" w:rsidRDefault="00492D94" w:rsidP="00492D94">
      <w:pPr>
        <w:tabs>
          <w:tab w:val="left" w:pos="-180"/>
          <w:tab w:val="left" w:pos="9360"/>
        </w:tabs>
        <w:spacing w:after="0" w:line="240" w:lineRule="auto"/>
        <w:ind w:left="-360" w:right="-86"/>
        <w:rPr>
          <w:rFonts w:ascii="Times New Roman" w:eastAsia="Times New Roman" w:hAnsi="Times New Roman" w:cs="Times New Roman"/>
        </w:rPr>
      </w:pPr>
      <w:r w:rsidRPr="00DE2167">
        <w:rPr>
          <w:rFonts w:ascii="Times New Roman" w:eastAsia="Times New Roman" w:hAnsi="Times New Roman" w:cs="Times New Roman"/>
          <w:vertAlign w:val="superscript"/>
        </w:rPr>
        <w:t xml:space="preserve">1 </w:t>
      </w:r>
      <w:r w:rsidRPr="00DE2167">
        <w:rPr>
          <w:rFonts w:ascii="Times New Roman" w:eastAsia="Times New Roman" w:hAnsi="Times New Roman" w:cs="Times New Roman"/>
        </w:rPr>
        <w:t xml:space="preserve">   Associate Professor, Department of Medicine, </w:t>
      </w:r>
    </w:p>
    <w:p w:rsidR="00492D94" w:rsidRPr="00DE2167" w:rsidRDefault="00492D94" w:rsidP="00492D94">
      <w:pPr>
        <w:tabs>
          <w:tab w:val="left" w:pos="-180"/>
          <w:tab w:val="left" w:pos="9360"/>
        </w:tabs>
        <w:spacing w:after="0" w:line="240" w:lineRule="auto"/>
        <w:ind w:left="-360" w:right="-86"/>
        <w:rPr>
          <w:rFonts w:ascii="Times New Roman" w:eastAsia="Times New Roman" w:hAnsi="Times New Roman" w:cs="Times New Roman"/>
        </w:rPr>
      </w:pPr>
      <w:proofErr w:type="gramStart"/>
      <w:r w:rsidRPr="00DE2167">
        <w:rPr>
          <w:rFonts w:ascii="Times New Roman" w:eastAsia="Times New Roman" w:hAnsi="Times New Roman" w:cs="Times New Roman"/>
        </w:rPr>
        <w:t xml:space="preserve">Gauhati Medical College, </w:t>
      </w:r>
      <w:proofErr w:type="spellStart"/>
      <w:r w:rsidRPr="00DE2167">
        <w:rPr>
          <w:rFonts w:ascii="Times New Roman" w:eastAsia="Times New Roman" w:hAnsi="Times New Roman" w:cs="Times New Roman"/>
        </w:rPr>
        <w:t>Bhangagarh</w:t>
      </w:r>
      <w:proofErr w:type="spellEnd"/>
      <w:r w:rsidRPr="00DE2167">
        <w:rPr>
          <w:rFonts w:ascii="Times New Roman" w:eastAsia="Times New Roman" w:hAnsi="Times New Roman" w:cs="Times New Roman"/>
        </w:rPr>
        <w:t>, Guwahati-781032, Assam, India.</w:t>
      </w:r>
      <w:proofErr w:type="gramEnd"/>
    </w:p>
    <w:p w:rsidR="00492D94" w:rsidRPr="00DE2167" w:rsidRDefault="00492D94" w:rsidP="00492D94">
      <w:pPr>
        <w:tabs>
          <w:tab w:val="left" w:pos="-180"/>
          <w:tab w:val="left" w:pos="9360"/>
        </w:tabs>
        <w:spacing w:after="0" w:line="240" w:lineRule="auto"/>
        <w:ind w:left="-360" w:right="-86"/>
        <w:rPr>
          <w:rFonts w:ascii="Times New Roman" w:eastAsia="Times New Roman" w:hAnsi="Times New Roman" w:cs="Times New Roman"/>
        </w:rPr>
      </w:pPr>
      <w:proofErr w:type="gramStart"/>
      <w:r w:rsidRPr="00DE2167">
        <w:rPr>
          <w:rFonts w:ascii="Times New Roman" w:eastAsia="Times New Roman" w:hAnsi="Times New Roman" w:cs="Times New Roman"/>
        </w:rPr>
        <w:t>Mobile :</w:t>
      </w:r>
      <w:proofErr w:type="gramEnd"/>
      <w:r w:rsidRPr="00DE2167">
        <w:rPr>
          <w:rFonts w:ascii="Times New Roman" w:eastAsia="Times New Roman" w:hAnsi="Times New Roman" w:cs="Times New Roman"/>
        </w:rPr>
        <w:t xml:space="preserve"> +91 9435040249</w:t>
      </w:r>
    </w:p>
    <w:p w:rsidR="00492D94" w:rsidRPr="00DE2167" w:rsidRDefault="00492D94" w:rsidP="00492D94">
      <w:pPr>
        <w:tabs>
          <w:tab w:val="left" w:pos="-180"/>
          <w:tab w:val="left" w:pos="9360"/>
        </w:tabs>
        <w:spacing w:after="0" w:line="240" w:lineRule="auto"/>
        <w:ind w:left="-360" w:right="-86"/>
        <w:rPr>
          <w:rFonts w:ascii="Times New Roman" w:hAnsi="Times New Roman" w:cs="Times New Roman"/>
        </w:rPr>
      </w:pPr>
      <w:r w:rsidRPr="00DE2167">
        <w:rPr>
          <w:rFonts w:ascii="Times New Roman" w:eastAsia="Times New Roman" w:hAnsi="Times New Roman" w:cs="Times New Roman"/>
        </w:rPr>
        <w:t xml:space="preserve">E </w:t>
      </w:r>
      <w:proofErr w:type="gramStart"/>
      <w:r w:rsidRPr="00DE2167">
        <w:rPr>
          <w:rFonts w:ascii="Times New Roman" w:eastAsia="Times New Roman" w:hAnsi="Times New Roman" w:cs="Times New Roman"/>
        </w:rPr>
        <w:t>mail :</w:t>
      </w:r>
      <w:proofErr w:type="gramEnd"/>
      <w:r w:rsidRPr="00DE2167">
        <w:rPr>
          <w:rFonts w:ascii="Times New Roman" w:eastAsia="Times New Roman" w:hAnsi="Times New Roman" w:cs="Times New Roman"/>
        </w:rPr>
        <w:t xml:space="preserve"> </w:t>
      </w:r>
      <w:hyperlink r:id="rId5" w:history="1">
        <w:r w:rsidRPr="00DE2167">
          <w:rPr>
            <w:rStyle w:val="Hyperlink"/>
            <w:rFonts w:ascii="Times New Roman" w:eastAsia="Times New Roman" w:hAnsi="Times New Roman" w:cs="Times New Roman"/>
          </w:rPr>
          <w:t>anjana_devee@rediffmail.com</w:t>
        </w:r>
      </w:hyperlink>
    </w:p>
    <w:p w:rsidR="00492D94" w:rsidRPr="00DE2167" w:rsidRDefault="00492D94" w:rsidP="00492D94">
      <w:pPr>
        <w:tabs>
          <w:tab w:val="left" w:pos="-180"/>
          <w:tab w:val="left" w:pos="9360"/>
        </w:tabs>
        <w:spacing w:after="0" w:line="240" w:lineRule="auto"/>
        <w:ind w:left="-360" w:right="-86"/>
        <w:rPr>
          <w:rFonts w:ascii="Times New Roman" w:eastAsia="Times New Roman" w:hAnsi="Times New Roman" w:cs="Times New Roman"/>
        </w:rPr>
      </w:pPr>
    </w:p>
    <w:p w:rsidR="00492D94" w:rsidRPr="00DE2167" w:rsidRDefault="00492D94" w:rsidP="00492D94">
      <w:pPr>
        <w:tabs>
          <w:tab w:val="left" w:pos="-180"/>
          <w:tab w:val="left" w:pos="9360"/>
        </w:tabs>
        <w:spacing w:after="0" w:line="240" w:lineRule="auto"/>
        <w:ind w:left="-360" w:right="-86"/>
        <w:rPr>
          <w:rFonts w:ascii="Times New Roman" w:eastAsia="Times New Roman" w:hAnsi="Times New Roman" w:cs="Times New Roman"/>
        </w:rPr>
      </w:pPr>
      <w:r w:rsidRPr="00DE2167">
        <w:rPr>
          <w:rFonts w:ascii="Times New Roman" w:eastAsia="Times New Roman" w:hAnsi="Times New Roman" w:cs="Times New Roman"/>
          <w:vertAlign w:val="superscript"/>
        </w:rPr>
        <w:t xml:space="preserve">2   </w:t>
      </w:r>
      <w:r w:rsidRPr="00DE2167">
        <w:rPr>
          <w:rFonts w:ascii="Times New Roman" w:eastAsia="Times New Roman" w:hAnsi="Times New Roman" w:cs="Times New Roman"/>
        </w:rPr>
        <w:t xml:space="preserve">Post-graduate Trainee, Department of Emergency Medicine, </w:t>
      </w:r>
    </w:p>
    <w:p w:rsidR="00492D94" w:rsidRPr="00DE2167" w:rsidRDefault="00492D94" w:rsidP="00492D94">
      <w:pPr>
        <w:tabs>
          <w:tab w:val="left" w:pos="-180"/>
          <w:tab w:val="left" w:pos="9270"/>
        </w:tabs>
        <w:spacing w:after="0" w:line="240" w:lineRule="auto"/>
        <w:ind w:left="-360" w:right="-187"/>
        <w:rPr>
          <w:rFonts w:ascii="Times New Roman" w:eastAsia="Times New Roman" w:hAnsi="Times New Roman" w:cs="Times New Roman"/>
        </w:rPr>
      </w:pPr>
      <w:proofErr w:type="gramStart"/>
      <w:r w:rsidRPr="00DE2167">
        <w:rPr>
          <w:rFonts w:ascii="Times New Roman" w:eastAsia="Times New Roman" w:hAnsi="Times New Roman" w:cs="Times New Roman"/>
        </w:rPr>
        <w:t>Gauhati Medical College, Guwahati</w:t>
      </w:r>
      <w:r w:rsidR="00AF1D96" w:rsidRPr="00DE2167">
        <w:rPr>
          <w:rFonts w:ascii="Times New Roman" w:eastAsia="Times New Roman" w:hAnsi="Times New Roman" w:cs="Times New Roman"/>
        </w:rPr>
        <w:t>-781032, Assam, India</w:t>
      </w:r>
      <w:r w:rsidRPr="00DE2167">
        <w:rPr>
          <w:rFonts w:ascii="Times New Roman" w:eastAsia="Times New Roman" w:hAnsi="Times New Roman" w:cs="Times New Roman"/>
        </w:rPr>
        <w:t>.</w:t>
      </w:r>
      <w:proofErr w:type="gramEnd"/>
      <w:r w:rsidRPr="00DE2167">
        <w:rPr>
          <w:rFonts w:ascii="Times New Roman" w:eastAsia="Times New Roman" w:hAnsi="Times New Roman" w:cs="Times New Roman"/>
        </w:rPr>
        <w:t xml:space="preserve"> </w:t>
      </w:r>
    </w:p>
    <w:p w:rsidR="00492D94" w:rsidRPr="00AF1D96" w:rsidRDefault="00492D94" w:rsidP="00492D94">
      <w:pPr>
        <w:tabs>
          <w:tab w:val="left" w:pos="-180"/>
          <w:tab w:val="left" w:pos="9270"/>
        </w:tabs>
        <w:spacing w:after="0" w:line="240" w:lineRule="auto"/>
        <w:ind w:left="-360" w:right="-180"/>
        <w:rPr>
          <w:rFonts w:ascii="Times New Roman" w:eastAsia="Times New Roman" w:hAnsi="Times New Roman" w:cs="Times New Roman"/>
          <w:b/>
          <w:sz w:val="28"/>
        </w:rPr>
      </w:pPr>
    </w:p>
    <w:p w:rsidR="00492D94" w:rsidRPr="00AF1D96" w:rsidRDefault="00492D94" w:rsidP="00492D94">
      <w:pPr>
        <w:tabs>
          <w:tab w:val="left" w:pos="-180"/>
          <w:tab w:val="left" w:pos="9270"/>
        </w:tabs>
        <w:spacing w:before="100" w:beforeAutospacing="1" w:after="120" w:line="360" w:lineRule="auto"/>
        <w:ind w:left="-360" w:right="-180"/>
        <w:rPr>
          <w:rFonts w:ascii="Times New Roman" w:eastAsia="Times New Roman" w:hAnsi="Times New Roman" w:cs="Times New Roman"/>
          <w:b/>
          <w:sz w:val="28"/>
        </w:rPr>
      </w:pPr>
    </w:p>
    <w:p w:rsidR="008E233D" w:rsidRPr="00AF1D96" w:rsidRDefault="008E233D">
      <w:pPr>
        <w:rPr>
          <w:rFonts w:ascii="Times New Roman" w:hAnsi="Times New Roman" w:cs="Times New Roman"/>
        </w:rPr>
      </w:pPr>
    </w:p>
    <w:p w:rsidR="00492D94" w:rsidRPr="00AF1D96" w:rsidRDefault="00492D94">
      <w:pPr>
        <w:rPr>
          <w:rFonts w:ascii="Times New Roman" w:hAnsi="Times New Roman" w:cs="Times New Roman"/>
        </w:rPr>
      </w:pPr>
    </w:p>
    <w:p w:rsidR="007C205A" w:rsidRDefault="007C205A" w:rsidP="007C205A">
      <w:pPr>
        <w:tabs>
          <w:tab w:val="left" w:pos="-180"/>
          <w:tab w:val="left" w:pos="9360"/>
        </w:tabs>
        <w:spacing w:before="100" w:beforeAutospacing="1" w:after="0" w:line="240" w:lineRule="auto"/>
        <w:ind w:left="-360" w:right="-86" w:firstLine="90"/>
        <w:jc w:val="both"/>
        <w:rPr>
          <w:rFonts w:ascii="Times New Roman" w:eastAsia="Times New Roman" w:hAnsi="Times New Roman" w:cs="Times New Roman"/>
          <w:b/>
          <w:u w:val="single"/>
        </w:rPr>
      </w:pPr>
    </w:p>
    <w:p w:rsidR="007C205A" w:rsidRDefault="007C205A" w:rsidP="007C205A">
      <w:pPr>
        <w:tabs>
          <w:tab w:val="left" w:pos="-180"/>
          <w:tab w:val="left" w:pos="9360"/>
        </w:tabs>
        <w:spacing w:before="100" w:beforeAutospacing="1" w:after="0" w:line="240" w:lineRule="auto"/>
        <w:ind w:left="-360" w:right="-86" w:firstLine="90"/>
        <w:jc w:val="both"/>
        <w:rPr>
          <w:rFonts w:ascii="Times New Roman" w:eastAsia="Times New Roman" w:hAnsi="Times New Roman" w:cs="Times New Roman"/>
          <w:b/>
          <w:u w:val="single"/>
        </w:rPr>
      </w:pPr>
    </w:p>
    <w:p w:rsidR="00492D94" w:rsidRPr="00DE2167" w:rsidRDefault="00492D94" w:rsidP="007C205A">
      <w:pPr>
        <w:tabs>
          <w:tab w:val="left" w:pos="-180"/>
          <w:tab w:val="left" w:pos="9360"/>
        </w:tabs>
        <w:spacing w:before="100" w:beforeAutospacing="1" w:after="0" w:line="240" w:lineRule="auto"/>
        <w:ind w:left="-360" w:right="-86" w:firstLine="90"/>
        <w:jc w:val="both"/>
        <w:rPr>
          <w:rFonts w:ascii="Times New Roman" w:eastAsia="Times New Roman" w:hAnsi="Times New Roman" w:cs="Times New Roman"/>
        </w:rPr>
      </w:pPr>
      <w:proofErr w:type="gramStart"/>
      <w:r w:rsidRPr="00DE2167">
        <w:rPr>
          <w:rFonts w:ascii="Times New Roman" w:eastAsia="Times New Roman" w:hAnsi="Times New Roman" w:cs="Times New Roman"/>
          <w:b/>
          <w:u w:val="single"/>
        </w:rPr>
        <w:t>Abstract</w:t>
      </w:r>
      <w:r w:rsidRPr="00DE2167">
        <w:rPr>
          <w:rFonts w:ascii="Times New Roman" w:eastAsia="Times New Roman" w:hAnsi="Times New Roman" w:cs="Times New Roman"/>
          <w:b/>
        </w:rPr>
        <w:t xml:space="preserve"> :</w:t>
      </w:r>
      <w:proofErr w:type="gramEnd"/>
      <w:r w:rsidRPr="00DE2167">
        <w:rPr>
          <w:rFonts w:ascii="Times New Roman" w:eastAsia="Times New Roman" w:hAnsi="Times New Roman" w:cs="Times New Roman"/>
        </w:rPr>
        <w:t xml:space="preserve">  </w:t>
      </w:r>
    </w:p>
    <w:p w:rsidR="00E864D0" w:rsidRPr="00DE2167" w:rsidRDefault="00F631FF" w:rsidP="00DE2167">
      <w:pPr>
        <w:widowControl w:val="0"/>
        <w:autoSpaceDE w:val="0"/>
        <w:autoSpaceDN w:val="0"/>
        <w:adjustRightInd w:val="0"/>
        <w:spacing w:after="0" w:line="240" w:lineRule="auto"/>
        <w:ind w:left="-450"/>
        <w:jc w:val="both"/>
        <w:rPr>
          <w:rFonts w:ascii="Times New Roman" w:hAnsi="Times New Roman" w:cs="Times New Roman"/>
        </w:rPr>
      </w:pPr>
      <w:r w:rsidRPr="00DE2167">
        <w:rPr>
          <w:rFonts w:ascii="Times New Roman" w:hAnsi="Times New Roman" w:cs="Times New Roman"/>
        </w:rPr>
        <w:t xml:space="preserve">     </w:t>
      </w:r>
    </w:p>
    <w:p w:rsidR="00D02B83" w:rsidRPr="00DE2167" w:rsidRDefault="00E864D0" w:rsidP="00DE2167">
      <w:pPr>
        <w:widowControl w:val="0"/>
        <w:overflowPunct w:val="0"/>
        <w:autoSpaceDE w:val="0"/>
        <w:autoSpaceDN w:val="0"/>
        <w:adjustRightInd w:val="0"/>
        <w:spacing w:after="0" w:line="240" w:lineRule="auto"/>
        <w:ind w:left="-270"/>
        <w:jc w:val="both"/>
        <w:rPr>
          <w:rFonts w:ascii="Times New Roman" w:hAnsi="Times New Roman" w:cs="Times New Roman"/>
          <w:color w:val="333333"/>
          <w:shd w:val="clear" w:color="auto" w:fill="FFFFFF"/>
        </w:rPr>
      </w:pPr>
      <w:r w:rsidRPr="00DE2167">
        <w:rPr>
          <w:rFonts w:ascii="Times New Roman" w:hAnsi="Times New Roman" w:cs="Times New Roman"/>
        </w:rPr>
        <w:t xml:space="preserve">                       There are several well recognized scoring systems for evaluation and prognostication of critically ill patients. While the APACHE II </w:t>
      </w:r>
      <w:r w:rsidR="00362D25" w:rsidRPr="00DE2167">
        <w:rPr>
          <w:rFonts w:ascii="Times New Roman" w:hAnsi="Times New Roman" w:cs="Times New Roman"/>
        </w:rPr>
        <w:t xml:space="preserve">(Acute Physiology and Chronic Health Evaluation II) </w:t>
      </w:r>
      <w:r w:rsidRPr="00DE2167">
        <w:rPr>
          <w:rFonts w:ascii="Times New Roman" w:hAnsi="Times New Roman" w:cs="Times New Roman"/>
        </w:rPr>
        <w:t xml:space="preserve">scoring </w:t>
      </w:r>
      <w:r w:rsidR="003F45EC" w:rsidRPr="00DE2167">
        <w:rPr>
          <w:rFonts w:ascii="Times New Roman" w:hAnsi="Times New Roman" w:cs="Times New Roman"/>
        </w:rPr>
        <w:t>system uses</w:t>
      </w:r>
      <w:r w:rsidRPr="00DE2167">
        <w:rPr>
          <w:rFonts w:ascii="Times New Roman" w:hAnsi="Times New Roman" w:cs="Times New Roman"/>
        </w:rPr>
        <w:t xml:space="preserve"> a point score based on physiologic parameters, age and previous </w:t>
      </w:r>
      <w:r w:rsidR="003F45EC" w:rsidRPr="00DE2167">
        <w:rPr>
          <w:rFonts w:ascii="Times New Roman" w:hAnsi="Times New Roman" w:cs="Times New Roman"/>
        </w:rPr>
        <w:t>health status</w:t>
      </w:r>
      <w:r w:rsidRPr="00DE2167">
        <w:rPr>
          <w:rFonts w:ascii="Times New Roman" w:hAnsi="Times New Roman" w:cs="Times New Roman"/>
        </w:rPr>
        <w:t>, the SOFA (Sequential Organ Failure Assessment) scoring system takes into account</w:t>
      </w:r>
      <w:r w:rsidR="00F631FF" w:rsidRPr="00DE2167">
        <w:rPr>
          <w:rFonts w:ascii="Times New Roman" w:hAnsi="Times New Roman" w:cs="Times New Roman"/>
        </w:rPr>
        <w:t xml:space="preserve"> </w:t>
      </w:r>
      <w:r w:rsidRPr="00DE2167">
        <w:rPr>
          <w:rFonts w:ascii="Times New Roman" w:hAnsi="Times New Roman" w:cs="Times New Roman"/>
        </w:rPr>
        <w:t xml:space="preserve">the organ failure in critically ill patients. </w:t>
      </w:r>
      <w:r w:rsidR="00F631FF" w:rsidRPr="00DE2167">
        <w:rPr>
          <w:rFonts w:ascii="Times New Roman" w:hAnsi="Times New Roman" w:cs="Times New Roman"/>
        </w:rPr>
        <w:t xml:space="preserve">  </w:t>
      </w:r>
      <w:r w:rsidR="00D02B83" w:rsidRPr="00DE2167">
        <w:rPr>
          <w:rFonts w:ascii="Times New Roman" w:hAnsi="Times New Roman" w:cs="Times New Roman"/>
        </w:rPr>
        <w:t xml:space="preserve">In the assessment of critically ill patients with suspected multi-organ dysfunction admitted in ICU, the role of SOFA in predictive validity for in-hospital mortality is being widely discussed. The present study is undertaken to prognosticate the patients by using two different established and defined scoring systems like SOFA and APACHE II, and to make attempt to establish early diagnosis of sepsis by using SOFA </w:t>
      </w:r>
      <w:r w:rsidR="00362D25" w:rsidRPr="00DE2167">
        <w:rPr>
          <w:rFonts w:ascii="Times New Roman" w:hAnsi="Times New Roman" w:cs="Times New Roman"/>
        </w:rPr>
        <w:t>s</w:t>
      </w:r>
      <w:r w:rsidR="00D02B83" w:rsidRPr="00DE2167">
        <w:rPr>
          <w:rFonts w:ascii="Times New Roman" w:hAnsi="Times New Roman" w:cs="Times New Roman"/>
        </w:rPr>
        <w:t xml:space="preserve">coring in 50 critically ill patients with suspected multi-organ dysfunction  admitted over a period of one year. The results showed that </w:t>
      </w:r>
      <w:r w:rsidR="003F45EC" w:rsidRPr="00DE2167">
        <w:rPr>
          <w:rFonts w:ascii="Times New Roman" w:hAnsi="Times New Roman" w:cs="Times New Roman"/>
        </w:rPr>
        <w:t>s</w:t>
      </w:r>
      <w:r w:rsidR="00D02B83" w:rsidRPr="00DE2167">
        <w:rPr>
          <w:rFonts w:ascii="Times New Roman" w:hAnsi="Times New Roman" w:cs="Times New Roman"/>
        </w:rPr>
        <w:t>erial measurement of SOFA score during first week is a very</w:t>
      </w:r>
      <w:r w:rsidR="00D02B83" w:rsidRPr="00DE2167">
        <w:rPr>
          <w:rFonts w:ascii="Times New Roman" w:hAnsi="Times New Roman" w:cs="Times New Roman"/>
          <w:b/>
          <w:bCs/>
        </w:rPr>
        <w:t xml:space="preserve"> </w:t>
      </w:r>
      <w:r w:rsidR="00D02B83" w:rsidRPr="00DE2167">
        <w:rPr>
          <w:rFonts w:ascii="Times New Roman" w:hAnsi="Times New Roman" w:cs="Times New Roman"/>
        </w:rPr>
        <w:t>useful tool in predicting the outcome especially on the day 3. The APACHE II score on day of admission, though reliable, was not very effective in predicting the mortality rate in our set up.</w:t>
      </w:r>
      <w:r w:rsidR="00D02B83" w:rsidRPr="00DE2167">
        <w:rPr>
          <w:rFonts w:ascii="Times New Roman" w:hAnsi="Times New Roman" w:cs="Times New Roman"/>
          <w:color w:val="333333"/>
          <w:shd w:val="clear" w:color="auto" w:fill="FFFFFF"/>
        </w:rPr>
        <w:t xml:space="preserve"> </w:t>
      </w:r>
    </w:p>
    <w:p w:rsidR="005923E4" w:rsidRPr="00DE2167" w:rsidRDefault="005923E4" w:rsidP="00753788">
      <w:pPr>
        <w:widowControl w:val="0"/>
        <w:autoSpaceDE w:val="0"/>
        <w:autoSpaceDN w:val="0"/>
        <w:adjustRightInd w:val="0"/>
        <w:spacing w:after="0" w:line="360" w:lineRule="auto"/>
        <w:ind w:left="-450"/>
        <w:jc w:val="both"/>
        <w:rPr>
          <w:rFonts w:ascii="Times New Roman" w:hAnsi="Times New Roman" w:cs="Times New Roman"/>
        </w:rPr>
      </w:pPr>
    </w:p>
    <w:p w:rsidR="00753788" w:rsidRPr="00DE2167" w:rsidRDefault="00753788" w:rsidP="00CC58A2">
      <w:pPr>
        <w:widowControl w:val="0"/>
        <w:autoSpaceDE w:val="0"/>
        <w:autoSpaceDN w:val="0"/>
        <w:adjustRightInd w:val="0"/>
        <w:spacing w:after="0" w:line="360" w:lineRule="auto"/>
        <w:ind w:left="-450"/>
        <w:rPr>
          <w:rFonts w:ascii="Times New Roman" w:hAnsi="Times New Roman" w:cs="Times New Roman"/>
          <w:b/>
          <w:bCs/>
        </w:rPr>
      </w:pPr>
    </w:p>
    <w:p w:rsidR="00CC58A2" w:rsidRPr="00DE2167" w:rsidRDefault="00CC58A2" w:rsidP="007C205A">
      <w:pPr>
        <w:widowControl w:val="0"/>
        <w:autoSpaceDE w:val="0"/>
        <w:autoSpaceDN w:val="0"/>
        <w:adjustRightInd w:val="0"/>
        <w:spacing w:after="0" w:line="360" w:lineRule="auto"/>
        <w:ind w:left="-270"/>
        <w:rPr>
          <w:rFonts w:ascii="Times New Roman" w:hAnsi="Times New Roman" w:cs="Times New Roman"/>
        </w:rPr>
      </w:pPr>
      <w:r w:rsidRPr="00DE2167">
        <w:rPr>
          <w:rFonts w:ascii="Times New Roman" w:hAnsi="Times New Roman" w:cs="Times New Roman"/>
          <w:b/>
          <w:bCs/>
        </w:rPr>
        <w:t xml:space="preserve">KEYWORDS:   </w:t>
      </w:r>
      <w:r w:rsidR="00E864D0" w:rsidRPr="00DE2167">
        <w:rPr>
          <w:rFonts w:ascii="Times New Roman" w:hAnsi="Times New Roman" w:cs="Times New Roman"/>
        </w:rPr>
        <w:t xml:space="preserve">APACHE </w:t>
      </w:r>
      <w:proofErr w:type="gramStart"/>
      <w:r w:rsidR="00E864D0" w:rsidRPr="00DE2167">
        <w:rPr>
          <w:rFonts w:ascii="Times New Roman" w:hAnsi="Times New Roman" w:cs="Times New Roman"/>
        </w:rPr>
        <w:t>II</w:t>
      </w:r>
      <w:r w:rsidRPr="00DE2167">
        <w:rPr>
          <w:rFonts w:ascii="Times New Roman" w:hAnsi="Times New Roman" w:cs="Times New Roman"/>
        </w:rPr>
        <w:t xml:space="preserve"> </w:t>
      </w:r>
      <w:r w:rsidR="00E864D0" w:rsidRPr="00DE2167">
        <w:rPr>
          <w:rFonts w:ascii="Times New Roman" w:hAnsi="Times New Roman" w:cs="Times New Roman"/>
        </w:rPr>
        <w:t>,</w:t>
      </w:r>
      <w:proofErr w:type="gramEnd"/>
      <w:r w:rsidR="00E864D0" w:rsidRPr="00DE2167">
        <w:rPr>
          <w:rFonts w:ascii="Times New Roman" w:hAnsi="Times New Roman" w:cs="Times New Roman"/>
        </w:rPr>
        <w:t xml:space="preserve">   SOFA,</w:t>
      </w:r>
      <w:r w:rsidRPr="00DE2167">
        <w:rPr>
          <w:rFonts w:ascii="Times New Roman" w:hAnsi="Times New Roman" w:cs="Times New Roman"/>
        </w:rPr>
        <w:t xml:space="preserve">  </w:t>
      </w:r>
      <w:proofErr w:type="spellStart"/>
      <w:r w:rsidR="00362D25" w:rsidRPr="00DE2167">
        <w:rPr>
          <w:rFonts w:ascii="Times New Roman" w:hAnsi="Times New Roman" w:cs="Times New Roman"/>
        </w:rPr>
        <w:t>qSOFA</w:t>
      </w:r>
      <w:proofErr w:type="spellEnd"/>
      <w:r w:rsidR="00362D25" w:rsidRPr="00DE2167">
        <w:rPr>
          <w:rFonts w:ascii="Times New Roman" w:hAnsi="Times New Roman" w:cs="Times New Roman"/>
        </w:rPr>
        <w:t xml:space="preserve"> , MODS,  </w:t>
      </w:r>
      <w:r w:rsidR="00974157" w:rsidRPr="00DE2167">
        <w:rPr>
          <w:rFonts w:ascii="Times New Roman" w:hAnsi="Times New Roman" w:cs="Times New Roman"/>
        </w:rPr>
        <w:t>Sepsis</w:t>
      </w:r>
      <w:r w:rsidR="00E864D0" w:rsidRPr="00DE2167">
        <w:rPr>
          <w:rFonts w:ascii="Times New Roman" w:hAnsi="Times New Roman" w:cs="Times New Roman"/>
        </w:rPr>
        <w:t>,</w:t>
      </w:r>
      <w:r w:rsidR="00974157" w:rsidRPr="00DE2167">
        <w:rPr>
          <w:rFonts w:ascii="Times New Roman" w:hAnsi="Times New Roman" w:cs="Times New Roman"/>
        </w:rPr>
        <w:t xml:space="preserve"> Septic shock</w:t>
      </w:r>
    </w:p>
    <w:p w:rsidR="00753788" w:rsidRPr="00DE2167" w:rsidRDefault="00753788" w:rsidP="00716022">
      <w:pPr>
        <w:widowControl w:val="0"/>
        <w:autoSpaceDE w:val="0"/>
        <w:autoSpaceDN w:val="0"/>
        <w:adjustRightInd w:val="0"/>
        <w:spacing w:after="0" w:line="360" w:lineRule="auto"/>
        <w:ind w:left="-450"/>
        <w:rPr>
          <w:rFonts w:ascii="Times New Roman" w:hAnsi="Times New Roman" w:cs="Times New Roman"/>
          <w:b/>
          <w:bCs/>
        </w:rPr>
      </w:pPr>
    </w:p>
    <w:p w:rsidR="00753788" w:rsidRPr="00DE2167" w:rsidRDefault="00753788" w:rsidP="00716022">
      <w:pPr>
        <w:widowControl w:val="0"/>
        <w:autoSpaceDE w:val="0"/>
        <w:autoSpaceDN w:val="0"/>
        <w:adjustRightInd w:val="0"/>
        <w:spacing w:after="0" w:line="360" w:lineRule="auto"/>
        <w:ind w:left="-450"/>
        <w:rPr>
          <w:rFonts w:ascii="Times New Roman" w:hAnsi="Times New Roman" w:cs="Times New Roman"/>
          <w:b/>
          <w:bCs/>
        </w:rPr>
      </w:pPr>
    </w:p>
    <w:p w:rsidR="007C205A" w:rsidRDefault="007C205A" w:rsidP="007C205A">
      <w:pPr>
        <w:widowControl w:val="0"/>
        <w:autoSpaceDE w:val="0"/>
        <w:autoSpaceDN w:val="0"/>
        <w:adjustRightInd w:val="0"/>
        <w:spacing w:after="0" w:line="360" w:lineRule="auto"/>
        <w:ind w:left="-450" w:firstLine="180"/>
        <w:rPr>
          <w:rFonts w:ascii="Times New Roman" w:hAnsi="Times New Roman" w:cs="Times New Roman"/>
          <w:b/>
          <w:bCs/>
        </w:rPr>
      </w:pPr>
    </w:p>
    <w:p w:rsidR="00753788" w:rsidRPr="00DE2167" w:rsidRDefault="00753788" w:rsidP="007C205A">
      <w:pPr>
        <w:widowControl w:val="0"/>
        <w:autoSpaceDE w:val="0"/>
        <w:autoSpaceDN w:val="0"/>
        <w:adjustRightInd w:val="0"/>
        <w:spacing w:after="0" w:line="360" w:lineRule="auto"/>
        <w:ind w:left="-450" w:firstLine="180"/>
        <w:rPr>
          <w:rFonts w:ascii="Times New Roman" w:hAnsi="Times New Roman" w:cs="Times New Roman"/>
          <w:b/>
          <w:bCs/>
        </w:rPr>
      </w:pPr>
      <w:r w:rsidRPr="00DE2167">
        <w:rPr>
          <w:rFonts w:ascii="Times New Roman" w:hAnsi="Times New Roman" w:cs="Times New Roman"/>
          <w:b/>
          <w:bCs/>
        </w:rPr>
        <w:t xml:space="preserve">INTRODUCTION: </w:t>
      </w:r>
    </w:p>
    <w:p w:rsidR="007C205A" w:rsidRDefault="00E864D0" w:rsidP="007C205A">
      <w:pPr>
        <w:widowControl w:val="0"/>
        <w:autoSpaceDE w:val="0"/>
        <w:autoSpaceDN w:val="0"/>
        <w:adjustRightInd w:val="0"/>
        <w:spacing w:after="0" w:line="240" w:lineRule="auto"/>
        <w:ind w:left="-270" w:hanging="176"/>
        <w:jc w:val="both"/>
        <w:rPr>
          <w:rFonts w:ascii="Times New Roman" w:hAnsi="Times New Roman" w:cs="Times New Roman"/>
        </w:rPr>
      </w:pPr>
      <w:r w:rsidRPr="00DE2167">
        <w:rPr>
          <w:rFonts w:ascii="Times New Roman" w:hAnsi="Times New Roman" w:cs="Times New Roman"/>
        </w:rPr>
        <w:t xml:space="preserve">                             </w:t>
      </w:r>
    </w:p>
    <w:p w:rsidR="00DE2167" w:rsidRDefault="007C205A" w:rsidP="007C205A">
      <w:pPr>
        <w:widowControl w:val="0"/>
        <w:autoSpaceDE w:val="0"/>
        <w:autoSpaceDN w:val="0"/>
        <w:adjustRightInd w:val="0"/>
        <w:spacing w:after="0" w:line="240" w:lineRule="auto"/>
        <w:ind w:left="-270" w:hanging="176"/>
        <w:jc w:val="both"/>
        <w:rPr>
          <w:rFonts w:ascii="Times New Roman" w:hAnsi="Times New Roman" w:cs="Times New Roman"/>
        </w:rPr>
      </w:pPr>
      <w:r>
        <w:rPr>
          <w:rFonts w:ascii="Times New Roman" w:hAnsi="Times New Roman" w:cs="Times New Roman"/>
        </w:rPr>
        <w:t xml:space="preserve">                          </w:t>
      </w:r>
      <w:r w:rsidR="00753788" w:rsidRPr="00DE2167">
        <w:rPr>
          <w:rFonts w:ascii="Times New Roman" w:hAnsi="Times New Roman" w:cs="Times New Roman"/>
        </w:rPr>
        <w:t xml:space="preserve">APACHE II </w:t>
      </w:r>
      <w:r w:rsidR="00362D25" w:rsidRPr="00DE2167">
        <w:rPr>
          <w:rFonts w:ascii="Times New Roman" w:hAnsi="Times New Roman" w:cs="Times New Roman"/>
        </w:rPr>
        <w:t xml:space="preserve">(Acute Physiology and Chronic Health Evaluation II) is one of several </w:t>
      </w:r>
      <w:hyperlink r:id="rId6" w:tooltip="ICU scoring systems" w:history="1">
        <w:r w:rsidR="00362D25" w:rsidRPr="00DE2167">
          <w:rPr>
            <w:rStyle w:val="Hyperlink"/>
            <w:rFonts w:ascii="Times New Roman" w:hAnsi="Times New Roman" w:cs="Times New Roman"/>
            <w:color w:val="auto"/>
            <w:u w:val="none"/>
          </w:rPr>
          <w:t>ICU scoring systems</w:t>
        </w:r>
      </w:hyperlink>
      <w:r w:rsidR="00362D25" w:rsidRPr="00DE2167">
        <w:rPr>
          <w:rFonts w:ascii="Times New Roman" w:hAnsi="Times New Roman" w:cs="Times New Roman"/>
        </w:rPr>
        <w:t xml:space="preserve"> applied within 24 hours of admission of a patient. It </w:t>
      </w:r>
      <w:r w:rsidR="00753788" w:rsidRPr="00DE2167">
        <w:rPr>
          <w:rFonts w:ascii="Times New Roman" w:hAnsi="Times New Roman" w:cs="Times New Roman"/>
        </w:rPr>
        <w:t>uses a point score based upon initial values of 12 routine physiologic measurements, age, and previous health status to provide a general measure of severity of disease.</w:t>
      </w:r>
      <w:r w:rsidR="00753788" w:rsidRPr="00DE2167">
        <w:rPr>
          <w:rFonts w:ascii="Times New Roman" w:hAnsi="Times New Roman" w:cs="Times New Roman"/>
          <w:vertAlign w:val="superscript"/>
        </w:rPr>
        <w:t xml:space="preserve">1   </w:t>
      </w:r>
      <w:r w:rsidR="00753788" w:rsidRPr="00DE2167">
        <w:rPr>
          <w:rFonts w:ascii="Times New Roman" w:hAnsi="Times New Roman" w:cs="Times New Roman"/>
        </w:rPr>
        <w:t xml:space="preserve">The </w:t>
      </w:r>
      <w:r w:rsidR="00B747B1" w:rsidRPr="00DE2167">
        <w:rPr>
          <w:rFonts w:ascii="Times New Roman" w:hAnsi="Times New Roman" w:cs="Times New Roman"/>
        </w:rPr>
        <w:t>SOFA (</w:t>
      </w:r>
      <w:r w:rsidR="00753788" w:rsidRPr="00DE2167">
        <w:rPr>
          <w:rFonts w:ascii="Times New Roman" w:hAnsi="Times New Roman" w:cs="Times New Roman"/>
        </w:rPr>
        <w:t>Sequential Organ Failure Assessment) score is a simple, but effective method to describe organ dysfunction or failure in critically ill patients.</w:t>
      </w:r>
      <w:r w:rsidR="00753788" w:rsidRPr="00DE2167">
        <w:rPr>
          <w:rFonts w:ascii="Times New Roman" w:hAnsi="Times New Roman" w:cs="Times New Roman"/>
          <w:vertAlign w:val="superscript"/>
        </w:rPr>
        <w:t>2</w:t>
      </w:r>
      <w:r w:rsidR="00753788" w:rsidRPr="00DE2167">
        <w:rPr>
          <w:rFonts w:ascii="Times New Roman" w:hAnsi="Times New Roman" w:cs="Times New Roman"/>
        </w:rPr>
        <w:t xml:space="preserve">  </w:t>
      </w:r>
    </w:p>
    <w:p w:rsidR="00753788" w:rsidRPr="00DE2167" w:rsidRDefault="00753788" w:rsidP="007C205A">
      <w:pPr>
        <w:widowControl w:val="0"/>
        <w:autoSpaceDE w:val="0"/>
        <w:autoSpaceDN w:val="0"/>
        <w:adjustRightInd w:val="0"/>
        <w:spacing w:after="0" w:line="240" w:lineRule="auto"/>
        <w:ind w:left="-270" w:hanging="176"/>
        <w:jc w:val="both"/>
        <w:rPr>
          <w:rFonts w:ascii="Times New Roman" w:hAnsi="Times New Roman" w:cs="Times New Roman"/>
        </w:rPr>
      </w:pPr>
      <w:r w:rsidRPr="00DE2167">
        <w:rPr>
          <w:rFonts w:ascii="Times New Roman" w:hAnsi="Times New Roman" w:cs="Times New Roman"/>
        </w:rPr>
        <w:t xml:space="preserve">  </w:t>
      </w:r>
    </w:p>
    <w:p w:rsidR="00753788" w:rsidRDefault="00753788" w:rsidP="007C205A">
      <w:pPr>
        <w:widowControl w:val="0"/>
        <w:autoSpaceDE w:val="0"/>
        <w:autoSpaceDN w:val="0"/>
        <w:adjustRightInd w:val="0"/>
        <w:spacing w:after="0" w:line="240" w:lineRule="auto"/>
        <w:ind w:left="-270" w:hanging="176"/>
        <w:jc w:val="both"/>
        <w:rPr>
          <w:rFonts w:ascii="Times New Roman" w:hAnsi="Times New Roman" w:cs="Times New Roman"/>
        </w:rPr>
      </w:pPr>
      <w:r w:rsidRPr="00DE2167">
        <w:rPr>
          <w:rFonts w:ascii="Times New Roman" w:hAnsi="Times New Roman" w:cs="Times New Roman"/>
        </w:rPr>
        <w:t xml:space="preserve">                           Sepsis should be defined as life-threatening organ dysfunction caused by a deregulated host response to infection. For clinical assessment, organ dysfunction can be represented by an increase in the SOFA score of 2 points or more, which is associated with in-hospital mortality greater than 10%. </w:t>
      </w:r>
    </w:p>
    <w:p w:rsidR="00DE2167" w:rsidRPr="00DE2167" w:rsidRDefault="00DE2167" w:rsidP="007C205A">
      <w:pPr>
        <w:widowControl w:val="0"/>
        <w:autoSpaceDE w:val="0"/>
        <w:autoSpaceDN w:val="0"/>
        <w:adjustRightInd w:val="0"/>
        <w:spacing w:after="0" w:line="240" w:lineRule="auto"/>
        <w:ind w:left="-270" w:hanging="176"/>
        <w:jc w:val="both"/>
        <w:rPr>
          <w:rFonts w:ascii="Times New Roman" w:hAnsi="Times New Roman" w:cs="Times New Roman"/>
        </w:rPr>
      </w:pPr>
    </w:p>
    <w:p w:rsidR="00753788" w:rsidRDefault="00753788" w:rsidP="007C205A">
      <w:pPr>
        <w:widowControl w:val="0"/>
        <w:autoSpaceDE w:val="0"/>
        <w:autoSpaceDN w:val="0"/>
        <w:adjustRightInd w:val="0"/>
        <w:spacing w:after="0" w:line="240" w:lineRule="auto"/>
        <w:ind w:left="-270" w:hanging="176"/>
        <w:jc w:val="both"/>
        <w:rPr>
          <w:rFonts w:ascii="Times New Roman" w:hAnsi="Times New Roman" w:cs="Times New Roman"/>
        </w:rPr>
      </w:pPr>
      <w:r w:rsidRPr="00DE2167">
        <w:rPr>
          <w:rFonts w:ascii="Times New Roman" w:hAnsi="Times New Roman" w:cs="Times New Roman"/>
        </w:rPr>
        <w:t xml:space="preserve">                          Septic shock should be defined as a subset of sepsis in which particularly profound circulatory, cellular, and metabolic abnormalities are associated with a greater risk of mortality than with sepsis alone. Patients with septic shock can be clinically identified by a vasopressor requirement to maintain a mean arterial pressure of 65 mm Hg or greater and serum lactate level greater than 2 </w:t>
      </w:r>
      <w:proofErr w:type="spellStart"/>
      <w:r w:rsidRPr="00DE2167">
        <w:rPr>
          <w:rFonts w:ascii="Times New Roman" w:hAnsi="Times New Roman" w:cs="Times New Roman"/>
        </w:rPr>
        <w:t>mmol</w:t>
      </w:r>
      <w:proofErr w:type="spellEnd"/>
      <w:r w:rsidRPr="00DE2167">
        <w:rPr>
          <w:rFonts w:ascii="Times New Roman" w:hAnsi="Times New Roman" w:cs="Times New Roman"/>
        </w:rPr>
        <w:t>/L (&gt;18 mg/</w:t>
      </w:r>
      <w:proofErr w:type="spellStart"/>
      <w:r w:rsidRPr="00DE2167">
        <w:rPr>
          <w:rFonts w:ascii="Times New Roman" w:hAnsi="Times New Roman" w:cs="Times New Roman"/>
        </w:rPr>
        <w:t>dL</w:t>
      </w:r>
      <w:proofErr w:type="spellEnd"/>
      <w:r w:rsidRPr="00DE2167">
        <w:rPr>
          <w:rFonts w:ascii="Times New Roman" w:hAnsi="Times New Roman" w:cs="Times New Roman"/>
        </w:rPr>
        <w:t>) after adequate fluid resuscitation.</w:t>
      </w:r>
      <w:r w:rsidRPr="00DE2167">
        <w:rPr>
          <w:rFonts w:ascii="Times New Roman" w:hAnsi="Times New Roman" w:cs="Times New Roman"/>
          <w:vertAlign w:val="superscript"/>
        </w:rPr>
        <w:t>3</w:t>
      </w:r>
      <w:r w:rsidRPr="00DE2167">
        <w:rPr>
          <w:rFonts w:ascii="Times New Roman" w:hAnsi="Times New Roman" w:cs="Times New Roman"/>
        </w:rPr>
        <w:t xml:space="preserve"> </w:t>
      </w:r>
      <w:proofErr w:type="gramStart"/>
      <w:r w:rsidRPr="00DE2167">
        <w:rPr>
          <w:rFonts w:ascii="Times New Roman" w:hAnsi="Times New Roman" w:cs="Times New Roman"/>
        </w:rPr>
        <w:t>This</w:t>
      </w:r>
      <w:proofErr w:type="gramEnd"/>
      <w:r w:rsidRPr="00DE2167">
        <w:rPr>
          <w:rFonts w:ascii="Times New Roman" w:hAnsi="Times New Roman" w:cs="Times New Roman"/>
        </w:rPr>
        <w:t xml:space="preserve"> combination is associated with hospital mortality rates greater than 40%. Adult patients with suspected </w:t>
      </w:r>
      <w:r w:rsidR="00B747B1" w:rsidRPr="00DE2167">
        <w:rPr>
          <w:rFonts w:ascii="Times New Roman" w:hAnsi="Times New Roman" w:cs="Times New Roman"/>
        </w:rPr>
        <w:t>sepsis</w:t>
      </w:r>
      <w:r w:rsidRPr="00DE2167">
        <w:rPr>
          <w:rFonts w:ascii="Times New Roman" w:hAnsi="Times New Roman" w:cs="Times New Roman"/>
        </w:rPr>
        <w:t xml:space="preserve"> can be better identified </w:t>
      </w:r>
      <w:r w:rsidR="00B747B1" w:rsidRPr="00DE2167">
        <w:rPr>
          <w:rFonts w:ascii="Times New Roman" w:hAnsi="Times New Roman" w:cs="Times New Roman"/>
        </w:rPr>
        <w:t>to be</w:t>
      </w:r>
      <w:r w:rsidRPr="00DE2167">
        <w:rPr>
          <w:rFonts w:ascii="Times New Roman" w:hAnsi="Times New Roman" w:cs="Times New Roman"/>
        </w:rPr>
        <w:t xml:space="preserve"> more likely to have poor outcomes by using SOFA Score in comparison to APACHE II score.  </w:t>
      </w:r>
    </w:p>
    <w:p w:rsidR="00DE2167" w:rsidRPr="00DE2167" w:rsidRDefault="00DE2167" w:rsidP="00DE2167">
      <w:pPr>
        <w:widowControl w:val="0"/>
        <w:autoSpaceDE w:val="0"/>
        <w:autoSpaceDN w:val="0"/>
        <w:adjustRightInd w:val="0"/>
        <w:spacing w:after="0" w:line="240" w:lineRule="auto"/>
        <w:ind w:left="-446"/>
        <w:jc w:val="both"/>
        <w:rPr>
          <w:rFonts w:ascii="Times New Roman" w:hAnsi="Times New Roman" w:cs="Times New Roman"/>
        </w:rPr>
      </w:pPr>
    </w:p>
    <w:p w:rsidR="00753788" w:rsidRDefault="00753788" w:rsidP="007C205A">
      <w:pPr>
        <w:widowControl w:val="0"/>
        <w:overflowPunct w:val="0"/>
        <w:autoSpaceDE w:val="0"/>
        <w:autoSpaceDN w:val="0"/>
        <w:adjustRightInd w:val="0"/>
        <w:spacing w:after="0" w:line="240" w:lineRule="auto"/>
        <w:ind w:left="-270" w:hanging="176"/>
        <w:jc w:val="both"/>
        <w:rPr>
          <w:rFonts w:ascii="Times New Roman" w:hAnsi="Times New Roman" w:cs="Times New Roman"/>
        </w:rPr>
      </w:pPr>
      <w:r w:rsidRPr="00DE2167">
        <w:rPr>
          <w:rFonts w:ascii="Times New Roman" w:hAnsi="Times New Roman" w:cs="Times New Roman"/>
        </w:rPr>
        <w:t xml:space="preserve">                           A quick method of identifying patients at high risk for poor outcome with sepsis is by </w:t>
      </w:r>
      <w:r w:rsidR="00B747B1" w:rsidRPr="00DE2167">
        <w:rPr>
          <w:rFonts w:ascii="Times New Roman" w:hAnsi="Times New Roman" w:cs="Times New Roman"/>
        </w:rPr>
        <w:t>utilizing at</w:t>
      </w:r>
      <w:r w:rsidRPr="00DE2167">
        <w:rPr>
          <w:rFonts w:ascii="Times New Roman" w:hAnsi="Times New Roman" w:cs="Times New Roman"/>
        </w:rPr>
        <w:t xml:space="preserve"> least 2 of the following clinical criteria that together constitute a new bedside clinical score termed quick SOFA (</w:t>
      </w:r>
      <w:proofErr w:type="spellStart"/>
      <w:r w:rsidRPr="00DE2167">
        <w:rPr>
          <w:rFonts w:ascii="Times New Roman" w:hAnsi="Times New Roman" w:cs="Times New Roman"/>
        </w:rPr>
        <w:t>qSOFA</w:t>
      </w:r>
      <w:proofErr w:type="spellEnd"/>
      <w:r w:rsidRPr="00DE2167">
        <w:rPr>
          <w:rFonts w:ascii="Times New Roman" w:hAnsi="Times New Roman" w:cs="Times New Roman"/>
        </w:rPr>
        <w:t>):</w:t>
      </w:r>
      <w:r w:rsidRPr="00DE2167">
        <w:rPr>
          <w:rFonts w:ascii="Times New Roman" w:hAnsi="Times New Roman" w:cs="Times New Roman"/>
          <w:vertAlign w:val="superscript"/>
        </w:rPr>
        <w:t xml:space="preserve"> 4</w:t>
      </w:r>
      <w:r w:rsidRPr="00DE2167">
        <w:rPr>
          <w:rFonts w:ascii="Times New Roman" w:hAnsi="Times New Roman" w:cs="Times New Roman"/>
        </w:rPr>
        <w:t xml:space="preserve"> </w:t>
      </w:r>
    </w:p>
    <w:p w:rsidR="00DE2167" w:rsidRPr="00DE2167" w:rsidRDefault="00DE2167" w:rsidP="007C205A">
      <w:pPr>
        <w:widowControl w:val="0"/>
        <w:overflowPunct w:val="0"/>
        <w:autoSpaceDE w:val="0"/>
        <w:autoSpaceDN w:val="0"/>
        <w:adjustRightInd w:val="0"/>
        <w:spacing w:after="0" w:line="240" w:lineRule="auto"/>
        <w:ind w:left="-446" w:firstLine="176"/>
        <w:jc w:val="both"/>
        <w:rPr>
          <w:rFonts w:ascii="Times New Roman" w:hAnsi="Times New Roman" w:cs="Times New Roman"/>
        </w:rPr>
      </w:pPr>
    </w:p>
    <w:p w:rsidR="00753788" w:rsidRPr="00DE2167" w:rsidRDefault="00753788" w:rsidP="007C205A">
      <w:pPr>
        <w:widowControl w:val="0"/>
        <w:overflowPunct w:val="0"/>
        <w:autoSpaceDE w:val="0"/>
        <w:autoSpaceDN w:val="0"/>
        <w:adjustRightInd w:val="0"/>
        <w:spacing w:after="0" w:line="240" w:lineRule="auto"/>
        <w:ind w:left="-446" w:firstLine="176"/>
        <w:jc w:val="both"/>
        <w:rPr>
          <w:rFonts w:ascii="Times New Roman" w:hAnsi="Times New Roman" w:cs="Times New Roman"/>
        </w:rPr>
      </w:pPr>
      <w:r w:rsidRPr="00DE2167">
        <w:rPr>
          <w:rFonts w:ascii="Times New Roman" w:hAnsi="Times New Roman" w:cs="Times New Roman"/>
        </w:rPr>
        <w:lastRenderedPageBreak/>
        <w:t xml:space="preserve">                        1) Respiratory rate of 22/min or greater, </w:t>
      </w:r>
    </w:p>
    <w:p w:rsidR="00753788" w:rsidRPr="00DE2167" w:rsidRDefault="00753788" w:rsidP="007C205A">
      <w:pPr>
        <w:widowControl w:val="0"/>
        <w:overflowPunct w:val="0"/>
        <w:autoSpaceDE w:val="0"/>
        <w:autoSpaceDN w:val="0"/>
        <w:adjustRightInd w:val="0"/>
        <w:spacing w:after="0" w:line="240" w:lineRule="auto"/>
        <w:ind w:left="-446" w:firstLine="176"/>
        <w:jc w:val="both"/>
        <w:rPr>
          <w:rFonts w:ascii="Times New Roman" w:hAnsi="Times New Roman" w:cs="Times New Roman"/>
        </w:rPr>
      </w:pPr>
      <w:r w:rsidRPr="00DE2167">
        <w:rPr>
          <w:rFonts w:ascii="Times New Roman" w:hAnsi="Times New Roman" w:cs="Times New Roman"/>
        </w:rPr>
        <w:t xml:space="preserve">                        2) Altered mentation, or </w:t>
      </w:r>
    </w:p>
    <w:p w:rsidR="00753788" w:rsidRDefault="00753788" w:rsidP="007C205A">
      <w:pPr>
        <w:widowControl w:val="0"/>
        <w:overflowPunct w:val="0"/>
        <w:autoSpaceDE w:val="0"/>
        <w:autoSpaceDN w:val="0"/>
        <w:adjustRightInd w:val="0"/>
        <w:spacing w:after="0" w:line="240" w:lineRule="auto"/>
        <w:ind w:left="-446" w:firstLine="176"/>
        <w:jc w:val="both"/>
        <w:rPr>
          <w:rFonts w:ascii="Times New Roman" w:hAnsi="Times New Roman" w:cs="Times New Roman"/>
        </w:rPr>
      </w:pPr>
      <w:r w:rsidRPr="00DE2167">
        <w:rPr>
          <w:rFonts w:ascii="Times New Roman" w:hAnsi="Times New Roman" w:cs="Times New Roman"/>
        </w:rPr>
        <w:t xml:space="preserve">                        3) Systolic blood pressure of 100 mm Hg or less. </w:t>
      </w:r>
    </w:p>
    <w:p w:rsidR="00DE2167" w:rsidRPr="00DE2167" w:rsidRDefault="00DE2167" w:rsidP="007C205A">
      <w:pPr>
        <w:widowControl w:val="0"/>
        <w:overflowPunct w:val="0"/>
        <w:autoSpaceDE w:val="0"/>
        <w:autoSpaceDN w:val="0"/>
        <w:adjustRightInd w:val="0"/>
        <w:spacing w:after="0" w:line="240" w:lineRule="auto"/>
        <w:ind w:left="-446" w:firstLine="176"/>
        <w:jc w:val="both"/>
        <w:rPr>
          <w:rFonts w:ascii="Times New Roman" w:hAnsi="Times New Roman" w:cs="Times New Roman"/>
        </w:rPr>
      </w:pPr>
    </w:p>
    <w:p w:rsidR="00753788" w:rsidRDefault="00753788" w:rsidP="007C205A">
      <w:pPr>
        <w:widowControl w:val="0"/>
        <w:overflowPunct w:val="0"/>
        <w:autoSpaceDE w:val="0"/>
        <w:autoSpaceDN w:val="0"/>
        <w:adjustRightInd w:val="0"/>
        <w:spacing w:after="0" w:line="240" w:lineRule="auto"/>
        <w:ind w:left="-270"/>
        <w:jc w:val="both"/>
        <w:rPr>
          <w:rFonts w:ascii="Times New Roman" w:hAnsi="Times New Roman" w:cs="Times New Roman"/>
        </w:rPr>
      </w:pPr>
      <w:r w:rsidRPr="00DE2167">
        <w:rPr>
          <w:rFonts w:ascii="Times New Roman" w:hAnsi="Times New Roman" w:cs="Times New Roman"/>
        </w:rPr>
        <w:t xml:space="preserve">                        As initiation of appropriate effective antimicrobial therapy is essential for a favorable outcome in the patient with sepsis, identification of the risk factors is also helpful in deciding about the prognosis of the cases. Since the results of laboratory tests like culture &amp; serology are available only after 24 to 48 hours</w:t>
      </w:r>
      <w:r w:rsidR="00D02B83" w:rsidRPr="00DE2167">
        <w:rPr>
          <w:rFonts w:ascii="Times New Roman" w:hAnsi="Times New Roman" w:cs="Times New Roman"/>
        </w:rPr>
        <w:t>, using</w:t>
      </w:r>
      <w:r w:rsidRPr="00DE2167">
        <w:rPr>
          <w:rFonts w:ascii="Times New Roman" w:hAnsi="Times New Roman" w:cs="Times New Roman"/>
        </w:rPr>
        <w:t xml:space="preserve"> scores like APACHE II and SOFA may help in predicting outcome in the crucial initial hours of management.</w:t>
      </w:r>
    </w:p>
    <w:p w:rsidR="00DE2167" w:rsidRPr="00DE2167" w:rsidRDefault="00DE2167" w:rsidP="007C205A">
      <w:pPr>
        <w:widowControl w:val="0"/>
        <w:overflowPunct w:val="0"/>
        <w:autoSpaceDE w:val="0"/>
        <w:autoSpaceDN w:val="0"/>
        <w:adjustRightInd w:val="0"/>
        <w:spacing w:after="0" w:line="240" w:lineRule="auto"/>
        <w:ind w:left="-450"/>
        <w:jc w:val="both"/>
        <w:rPr>
          <w:rFonts w:ascii="Times New Roman" w:hAnsi="Times New Roman" w:cs="Times New Roman"/>
        </w:rPr>
      </w:pPr>
    </w:p>
    <w:p w:rsidR="00753788" w:rsidRPr="00DE2167" w:rsidRDefault="00753788" w:rsidP="007C205A">
      <w:pPr>
        <w:widowControl w:val="0"/>
        <w:overflowPunct w:val="0"/>
        <w:autoSpaceDE w:val="0"/>
        <w:autoSpaceDN w:val="0"/>
        <w:adjustRightInd w:val="0"/>
        <w:spacing w:after="0" w:line="240" w:lineRule="auto"/>
        <w:ind w:left="-270" w:hanging="180"/>
        <w:jc w:val="both"/>
        <w:rPr>
          <w:rFonts w:ascii="Times New Roman" w:hAnsi="Times New Roman" w:cs="Times New Roman"/>
        </w:rPr>
      </w:pPr>
      <w:r w:rsidRPr="00DE2167">
        <w:rPr>
          <w:rFonts w:ascii="Times New Roman" w:hAnsi="Times New Roman" w:cs="Times New Roman"/>
        </w:rPr>
        <w:t xml:space="preserve">                           This study was conducted in patients admitted into the ICU of Emergency Medicine department to assess the comparative efficacy of APACHE II and SOFA scoring system in determining the early diagnosis of sepsis and prognosis of patients with sepsis.</w:t>
      </w:r>
    </w:p>
    <w:p w:rsidR="00B747B1" w:rsidRPr="00DE2167" w:rsidRDefault="00B747B1" w:rsidP="00716022">
      <w:pPr>
        <w:widowControl w:val="0"/>
        <w:autoSpaceDE w:val="0"/>
        <w:autoSpaceDN w:val="0"/>
        <w:adjustRightInd w:val="0"/>
        <w:spacing w:after="0" w:line="360" w:lineRule="auto"/>
        <w:ind w:left="-450"/>
        <w:rPr>
          <w:rFonts w:ascii="Times New Roman" w:hAnsi="Times New Roman" w:cs="Times New Roman"/>
          <w:b/>
          <w:bCs/>
        </w:rPr>
      </w:pPr>
    </w:p>
    <w:p w:rsidR="00716022" w:rsidRPr="00DE2167" w:rsidRDefault="00716022" w:rsidP="007C205A">
      <w:pPr>
        <w:widowControl w:val="0"/>
        <w:autoSpaceDE w:val="0"/>
        <w:autoSpaceDN w:val="0"/>
        <w:adjustRightInd w:val="0"/>
        <w:spacing w:after="0" w:line="360" w:lineRule="auto"/>
        <w:ind w:left="-270"/>
        <w:rPr>
          <w:rFonts w:ascii="Times New Roman" w:hAnsi="Times New Roman" w:cs="Times New Roman"/>
          <w:b/>
          <w:bCs/>
        </w:rPr>
      </w:pPr>
      <w:r w:rsidRPr="00DE2167">
        <w:rPr>
          <w:rFonts w:ascii="Times New Roman" w:hAnsi="Times New Roman" w:cs="Times New Roman"/>
          <w:b/>
          <w:bCs/>
        </w:rPr>
        <w:t xml:space="preserve">MATERIALS AND METHODS: </w:t>
      </w:r>
    </w:p>
    <w:p w:rsidR="00BD609E" w:rsidRDefault="00716022" w:rsidP="007C205A">
      <w:pPr>
        <w:widowControl w:val="0"/>
        <w:autoSpaceDE w:val="0"/>
        <w:autoSpaceDN w:val="0"/>
        <w:adjustRightInd w:val="0"/>
        <w:spacing w:after="0" w:line="240" w:lineRule="auto"/>
        <w:ind w:left="-270"/>
        <w:jc w:val="both"/>
        <w:rPr>
          <w:rFonts w:ascii="Times New Roman" w:hAnsi="Times New Roman" w:cs="Times New Roman"/>
        </w:rPr>
      </w:pPr>
      <w:r w:rsidRPr="00DE2167">
        <w:rPr>
          <w:rFonts w:ascii="Times New Roman" w:hAnsi="Times New Roman" w:cs="Times New Roman"/>
          <w:b/>
          <w:bCs/>
        </w:rPr>
        <w:t xml:space="preserve">                        </w:t>
      </w:r>
      <w:r w:rsidRPr="00DE2167">
        <w:rPr>
          <w:rFonts w:ascii="Times New Roman" w:hAnsi="Times New Roman" w:cs="Times New Roman"/>
        </w:rPr>
        <w:t xml:space="preserve">This prospective hospital based observational study was undertaken in the department of Emergency Medicine </w:t>
      </w:r>
      <w:r w:rsidR="00BD609E" w:rsidRPr="00DE2167">
        <w:rPr>
          <w:rFonts w:ascii="Times New Roman" w:hAnsi="Times New Roman" w:cs="Times New Roman"/>
        </w:rPr>
        <w:t xml:space="preserve">ICU </w:t>
      </w:r>
      <w:r w:rsidRPr="00DE2167">
        <w:rPr>
          <w:rFonts w:ascii="Times New Roman" w:hAnsi="Times New Roman" w:cs="Times New Roman"/>
        </w:rPr>
        <w:t>of Gauhati Medical College &amp; Hospital,</w:t>
      </w:r>
      <w:r w:rsidRPr="00DE2167">
        <w:rPr>
          <w:rFonts w:ascii="Times New Roman" w:hAnsi="Times New Roman" w:cs="Times New Roman"/>
          <w:b/>
          <w:bCs/>
        </w:rPr>
        <w:t xml:space="preserve"> </w:t>
      </w:r>
      <w:r w:rsidRPr="00DE2167">
        <w:rPr>
          <w:rFonts w:ascii="Times New Roman" w:hAnsi="Times New Roman" w:cs="Times New Roman"/>
          <w:bCs/>
        </w:rPr>
        <w:t xml:space="preserve">over a period of one year from </w:t>
      </w:r>
      <w:r w:rsidR="00BD609E" w:rsidRPr="00DE2167">
        <w:rPr>
          <w:rFonts w:ascii="Times New Roman" w:hAnsi="Times New Roman" w:cs="Times New Roman"/>
        </w:rPr>
        <w:t>August 2014</w:t>
      </w:r>
      <w:r w:rsidRPr="00DE2167">
        <w:rPr>
          <w:rFonts w:ascii="Times New Roman" w:hAnsi="Times New Roman" w:cs="Times New Roman"/>
        </w:rPr>
        <w:t xml:space="preserve"> to </w:t>
      </w:r>
      <w:r w:rsidR="00BD609E" w:rsidRPr="00DE2167">
        <w:rPr>
          <w:rFonts w:ascii="Times New Roman" w:hAnsi="Times New Roman" w:cs="Times New Roman"/>
        </w:rPr>
        <w:t>July 2015</w:t>
      </w:r>
      <w:r w:rsidRPr="00DE2167">
        <w:rPr>
          <w:rFonts w:ascii="Times New Roman" w:hAnsi="Times New Roman" w:cs="Times New Roman"/>
        </w:rPr>
        <w:t xml:space="preserve">. </w:t>
      </w:r>
      <w:r w:rsidR="00BD609E" w:rsidRPr="00DE2167">
        <w:rPr>
          <w:rFonts w:ascii="Times New Roman" w:hAnsi="Times New Roman" w:cs="Times New Roman"/>
        </w:rPr>
        <w:t xml:space="preserve">Prior approval from </w:t>
      </w:r>
      <w:r w:rsidRPr="00DE2167">
        <w:rPr>
          <w:rFonts w:ascii="Times New Roman" w:hAnsi="Times New Roman" w:cs="Times New Roman"/>
        </w:rPr>
        <w:t xml:space="preserve">Institutional Ethical Committee was obtained. </w:t>
      </w:r>
      <w:r w:rsidR="00BD609E" w:rsidRPr="00DE2167">
        <w:rPr>
          <w:rFonts w:ascii="Times New Roman" w:hAnsi="Times New Roman" w:cs="Times New Roman"/>
        </w:rPr>
        <w:t xml:space="preserve">A total of </w:t>
      </w:r>
      <w:r w:rsidRPr="00DE2167">
        <w:rPr>
          <w:rFonts w:ascii="Times New Roman" w:hAnsi="Times New Roman" w:cs="Times New Roman"/>
        </w:rPr>
        <w:t xml:space="preserve">87 </w:t>
      </w:r>
      <w:r w:rsidR="00BD609E" w:rsidRPr="00DE2167">
        <w:rPr>
          <w:rFonts w:ascii="Times New Roman" w:hAnsi="Times New Roman" w:cs="Times New Roman"/>
        </w:rPr>
        <w:t xml:space="preserve">critically ill </w:t>
      </w:r>
      <w:r w:rsidRPr="00DE2167">
        <w:rPr>
          <w:rFonts w:ascii="Times New Roman" w:hAnsi="Times New Roman" w:cs="Times New Roman"/>
        </w:rPr>
        <w:t xml:space="preserve">patients were included in the study.  The detailed history, clinical examination and all the relevant laboratory investigations were done. </w:t>
      </w:r>
      <w:r w:rsidR="00BD609E" w:rsidRPr="00DE2167">
        <w:rPr>
          <w:rFonts w:ascii="Times New Roman" w:hAnsi="Times New Roman" w:cs="Times New Roman"/>
        </w:rPr>
        <w:t>T</w:t>
      </w:r>
      <w:r w:rsidRPr="00DE2167">
        <w:rPr>
          <w:rFonts w:ascii="Times New Roman" w:hAnsi="Times New Roman" w:cs="Times New Roman"/>
        </w:rPr>
        <w:t xml:space="preserve">he </w:t>
      </w:r>
      <w:r w:rsidR="00BD609E" w:rsidRPr="00DE2167">
        <w:rPr>
          <w:rFonts w:ascii="Times New Roman" w:hAnsi="Times New Roman" w:cs="Times New Roman"/>
        </w:rPr>
        <w:t xml:space="preserve">clinical </w:t>
      </w:r>
      <w:r w:rsidRPr="00DE2167">
        <w:rPr>
          <w:rFonts w:ascii="Times New Roman" w:hAnsi="Times New Roman" w:cs="Times New Roman"/>
        </w:rPr>
        <w:t xml:space="preserve">conditions were defined according to standard practice and based on relevant </w:t>
      </w:r>
      <w:r w:rsidR="00BD609E" w:rsidRPr="00DE2167">
        <w:rPr>
          <w:rFonts w:ascii="Times New Roman" w:hAnsi="Times New Roman" w:cs="Times New Roman"/>
        </w:rPr>
        <w:t>investigation reports.</w:t>
      </w:r>
      <w:r w:rsidRPr="00DE2167">
        <w:rPr>
          <w:rFonts w:ascii="Times New Roman" w:hAnsi="Times New Roman" w:cs="Times New Roman"/>
        </w:rPr>
        <w:t xml:space="preserve"> </w:t>
      </w:r>
      <w:r w:rsidR="004B038A" w:rsidRPr="00DE2167">
        <w:rPr>
          <w:rFonts w:ascii="Times New Roman" w:hAnsi="Times New Roman" w:cs="Times New Roman"/>
        </w:rPr>
        <w:t>T</w:t>
      </w:r>
      <w:r w:rsidRPr="00DE2167">
        <w:rPr>
          <w:rFonts w:ascii="Times New Roman" w:hAnsi="Times New Roman" w:cs="Times New Roman"/>
        </w:rPr>
        <w:t>he patients of sepsis admitted to</w:t>
      </w:r>
      <w:bookmarkStart w:id="0" w:name="page11"/>
      <w:bookmarkEnd w:id="0"/>
      <w:r w:rsidRPr="00DE2167">
        <w:rPr>
          <w:rFonts w:ascii="Times New Roman" w:hAnsi="Times New Roman" w:cs="Times New Roman"/>
        </w:rPr>
        <w:t xml:space="preserve"> ICU</w:t>
      </w:r>
      <w:r w:rsidR="00BD609E" w:rsidRPr="00DE2167">
        <w:rPr>
          <w:rFonts w:ascii="Times New Roman" w:hAnsi="Times New Roman" w:cs="Times New Roman"/>
        </w:rPr>
        <w:t xml:space="preserve"> of</w:t>
      </w:r>
      <w:r w:rsidRPr="00DE2167">
        <w:rPr>
          <w:rFonts w:ascii="Times New Roman" w:hAnsi="Times New Roman" w:cs="Times New Roman"/>
        </w:rPr>
        <w:t xml:space="preserve"> </w:t>
      </w:r>
      <w:r w:rsidR="00BD609E" w:rsidRPr="00DE2167">
        <w:rPr>
          <w:rFonts w:ascii="Times New Roman" w:hAnsi="Times New Roman" w:cs="Times New Roman"/>
        </w:rPr>
        <w:t>E</w:t>
      </w:r>
      <w:r w:rsidRPr="00DE2167">
        <w:rPr>
          <w:rFonts w:ascii="Times New Roman" w:hAnsi="Times New Roman" w:cs="Times New Roman"/>
        </w:rPr>
        <w:t xml:space="preserve">mergency </w:t>
      </w:r>
      <w:r w:rsidR="00BD609E" w:rsidRPr="00DE2167">
        <w:rPr>
          <w:rFonts w:ascii="Times New Roman" w:hAnsi="Times New Roman" w:cs="Times New Roman"/>
        </w:rPr>
        <w:t xml:space="preserve">Medicine department </w:t>
      </w:r>
      <w:r w:rsidRPr="00DE2167">
        <w:rPr>
          <w:rFonts w:ascii="Times New Roman" w:hAnsi="Times New Roman" w:cs="Times New Roman"/>
        </w:rPr>
        <w:t xml:space="preserve">were prognosticated on the basis of APACHE II score and SOFA score. </w:t>
      </w:r>
    </w:p>
    <w:p w:rsidR="00DE2167" w:rsidRPr="00DE2167" w:rsidRDefault="00DE2167" w:rsidP="00716022">
      <w:pPr>
        <w:widowControl w:val="0"/>
        <w:autoSpaceDE w:val="0"/>
        <w:autoSpaceDN w:val="0"/>
        <w:adjustRightInd w:val="0"/>
        <w:spacing w:after="0" w:line="360" w:lineRule="auto"/>
        <w:ind w:left="-450"/>
        <w:jc w:val="both"/>
        <w:rPr>
          <w:rFonts w:ascii="Times New Roman" w:hAnsi="Times New Roman" w:cs="Times New Roman"/>
        </w:rPr>
      </w:pPr>
    </w:p>
    <w:p w:rsidR="00BD609E" w:rsidRPr="00DE2167" w:rsidRDefault="00BD609E" w:rsidP="007C205A">
      <w:pPr>
        <w:widowControl w:val="0"/>
        <w:autoSpaceDE w:val="0"/>
        <w:autoSpaceDN w:val="0"/>
        <w:adjustRightInd w:val="0"/>
        <w:spacing w:after="0" w:line="240" w:lineRule="auto"/>
        <w:ind w:left="-450"/>
        <w:rPr>
          <w:rFonts w:ascii="Times New Roman" w:hAnsi="Times New Roman" w:cs="Times New Roman"/>
          <w:b/>
          <w:bCs/>
        </w:rPr>
      </w:pPr>
      <w:r w:rsidRPr="00DE2167">
        <w:rPr>
          <w:rFonts w:ascii="Times New Roman" w:hAnsi="Times New Roman" w:cs="Times New Roman"/>
        </w:rPr>
        <w:t xml:space="preserve">                    The objectives of the study were defined as:</w:t>
      </w:r>
    </w:p>
    <w:p w:rsidR="00BD609E" w:rsidRPr="00DE2167" w:rsidRDefault="00BD609E" w:rsidP="007C205A">
      <w:pPr>
        <w:pStyle w:val="ListParagraph"/>
        <w:widowControl w:val="0"/>
        <w:numPr>
          <w:ilvl w:val="0"/>
          <w:numId w:val="2"/>
        </w:numPr>
        <w:overflowPunct w:val="0"/>
        <w:autoSpaceDE w:val="0"/>
        <w:autoSpaceDN w:val="0"/>
        <w:adjustRightInd w:val="0"/>
        <w:spacing w:after="0" w:line="240" w:lineRule="auto"/>
        <w:jc w:val="both"/>
        <w:rPr>
          <w:rFonts w:ascii="Times New Roman" w:hAnsi="Times New Roman" w:cs="Times New Roman"/>
        </w:rPr>
      </w:pPr>
      <w:r w:rsidRPr="00DE2167">
        <w:rPr>
          <w:rFonts w:ascii="Times New Roman" w:hAnsi="Times New Roman" w:cs="Times New Roman"/>
        </w:rPr>
        <w:t>To assess morbidity and mortality of patients with multi-organ dysfunction syndrome (MODS) in sepsis.</w:t>
      </w:r>
    </w:p>
    <w:p w:rsidR="00BD609E" w:rsidRPr="00DE2167" w:rsidRDefault="00BD609E" w:rsidP="007C205A">
      <w:pPr>
        <w:pStyle w:val="ListParagraph"/>
        <w:widowControl w:val="0"/>
        <w:numPr>
          <w:ilvl w:val="0"/>
          <w:numId w:val="2"/>
        </w:numPr>
        <w:overflowPunct w:val="0"/>
        <w:autoSpaceDE w:val="0"/>
        <w:autoSpaceDN w:val="0"/>
        <w:adjustRightInd w:val="0"/>
        <w:spacing w:after="0" w:line="240" w:lineRule="auto"/>
        <w:jc w:val="both"/>
        <w:rPr>
          <w:rFonts w:ascii="Times New Roman" w:hAnsi="Times New Roman" w:cs="Times New Roman"/>
        </w:rPr>
      </w:pPr>
      <w:r w:rsidRPr="00DE2167">
        <w:rPr>
          <w:rFonts w:ascii="Times New Roman" w:hAnsi="Times New Roman" w:cs="Times New Roman"/>
        </w:rPr>
        <w:t>To prognosticate the patients by using two different established and defined scoring systems like SOFA and APACHE II</w:t>
      </w:r>
      <w:r w:rsidRPr="00DE2167">
        <w:rPr>
          <w:rFonts w:ascii="Times New Roman" w:hAnsi="Times New Roman" w:cs="Times New Roman"/>
          <w:b/>
          <w:bCs/>
        </w:rPr>
        <w:t>.</w:t>
      </w:r>
    </w:p>
    <w:p w:rsidR="00BD609E" w:rsidRDefault="00BD609E" w:rsidP="007C205A">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rPr>
      </w:pPr>
      <w:r w:rsidRPr="00DE2167">
        <w:rPr>
          <w:rFonts w:ascii="Times New Roman" w:hAnsi="Times New Roman" w:cs="Times New Roman"/>
        </w:rPr>
        <w:t>To make attempt to establish early diagnosis of sepsis by using SOFA Scoring.</w:t>
      </w:r>
    </w:p>
    <w:p w:rsidR="00DE2167" w:rsidRPr="00DE2167" w:rsidRDefault="00DE2167" w:rsidP="007C205A">
      <w:pPr>
        <w:pStyle w:val="ListParagraph"/>
        <w:widowControl w:val="0"/>
        <w:overflowPunct w:val="0"/>
        <w:autoSpaceDE w:val="0"/>
        <w:autoSpaceDN w:val="0"/>
        <w:adjustRightInd w:val="0"/>
        <w:spacing w:after="0" w:line="240" w:lineRule="auto"/>
        <w:rPr>
          <w:rFonts w:ascii="Times New Roman" w:hAnsi="Times New Roman" w:cs="Times New Roman"/>
        </w:rPr>
      </w:pPr>
    </w:p>
    <w:p w:rsidR="00716022" w:rsidRPr="00DE2167" w:rsidRDefault="00BD609E" w:rsidP="007C205A">
      <w:pPr>
        <w:widowControl w:val="0"/>
        <w:autoSpaceDE w:val="0"/>
        <w:autoSpaceDN w:val="0"/>
        <w:adjustRightInd w:val="0"/>
        <w:spacing w:after="0" w:line="240" w:lineRule="auto"/>
        <w:ind w:left="-270" w:hanging="180"/>
        <w:jc w:val="both"/>
        <w:rPr>
          <w:rFonts w:ascii="Times New Roman" w:hAnsi="Times New Roman" w:cs="Times New Roman"/>
        </w:rPr>
      </w:pPr>
      <w:r w:rsidRPr="00DE2167">
        <w:rPr>
          <w:rFonts w:ascii="Times New Roman" w:hAnsi="Times New Roman" w:cs="Times New Roman"/>
        </w:rPr>
        <w:t xml:space="preserve"> </w:t>
      </w:r>
      <w:r w:rsidR="004B038A" w:rsidRPr="00DE2167">
        <w:rPr>
          <w:rFonts w:ascii="Times New Roman" w:hAnsi="Times New Roman" w:cs="Times New Roman"/>
        </w:rPr>
        <w:t xml:space="preserve">                </w:t>
      </w:r>
      <w:r w:rsidRPr="00DE2167">
        <w:rPr>
          <w:rFonts w:ascii="Times New Roman" w:hAnsi="Times New Roman" w:cs="Times New Roman"/>
        </w:rPr>
        <w:t>V</w:t>
      </w:r>
      <w:r w:rsidR="00716022" w:rsidRPr="00DE2167">
        <w:rPr>
          <w:rFonts w:ascii="Times New Roman" w:hAnsi="Times New Roman" w:cs="Times New Roman"/>
        </w:rPr>
        <w:t xml:space="preserve">arious profiles between survivor </w:t>
      </w:r>
      <w:r w:rsidRPr="00DE2167">
        <w:rPr>
          <w:rFonts w:ascii="Times New Roman" w:hAnsi="Times New Roman" w:cs="Times New Roman"/>
        </w:rPr>
        <w:t>group and</w:t>
      </w:r>
      <w:r w:rsidR="00716022" w:rsidRPr="00DE2167">
        <w:rPr>
          <w:rFonts w:ascii="Times New Roman" w:hAnsi="Times New Roman" w:cs="Times New Roman"/>
        </w:rPr>
        <w:t xml:space="preserve"> non-survivor group</w:t>
      </w:r>
      <w:r w:rsidRPr="00DE2167">
        <w:rPr>
          <w:rFonts w:ascii="Times New Roman" w:hAnsi="Times New Roman" w:cs="Times New Roman"/>
        </w:rPr>
        <w:t xml:space="preserve"> were analyzed</w:t>
      </w:r>
      <w:r w:rsidR="00716022" w:rsidRPr="00DE2167">
        <w:rPr>
          <w:rFonts w:ascii="Times New Roman" w:hAnsi="Times New Roman" w:cs="Times New Roman"/>
        </w:rPr>
        <w:t>.</w:t>
      </w:r>
      <w:r w:rsidR="00F0313C" w:rsidRPr="00DE2167">
        <w:rPr>
          <w:rFonts w:ascii="Times New Roman" w:hAnsi="Times New Roman" w:cs="Times New Roman"/>
        </w:rPr>
        <w:t xml:space="preserve"> Out of the 87 patients </w:t>
      </w:r>
      <w:r w:rsidR="001565BE" w:rsidRPr="00DE2167">
        <w:rPr>
          <w:rFonts w:ascii="Times New Roman" w:hAnsi="Times New Roman" w:cs="Times New Roman"/>
        </w:rPr>
        <w:t xml:space="preserve">with sepsis </w:t>
      </w:r>
      <w:r w:rsidR="00F0313C" w:rsidRPr="00DE2167">
        <w:rPr>
          <w:rFonts w:ascii="Times New Roman" w:hAnsi="Times New Roman" w:cs="Times New Roman"/>
        </w:rPr>
        <w:t>admitted to the ICU, 50 patients with sepsis developed multi-organ dysfunction syndrome (MODS). The rest 37 patients did not qualify to be labeled as having multi-organ dysfunction syndrome, and hence these patients were not included in the final analysis of results in this study.</w:t>
      </w:r>
    </w:p>
    <w:p w:rsidR="00706EA2" w:rsidRPr="00DE2167" w:rsidRDefault="00706EA2" w:rsidP="00BD609E">
      <w:pPr>
        <w:widowControl w:val="0"/>
        <w:overflowPunct w:val="0"/>
        <w:autoSpaceDE w:val="0"/>
        <w:autoSpaceDN w:val="0"/>
        <w:adjustRightInd w:val="0"/>
        <w:spacing w:after="0" w:line="360" w:lineRule="auto"/>
        <w:ind w:left="-450"/>
        <w:jc w:val="both"/>
        <w:rPr>
          <w:rFonts w:ascii="Times New Roman" w:hAnsi="Times New Roman" w:cs="Times New Roman"/>
          <w:b/>
          <w:bCs/>
        </w:rPr>
      </w:pPr>
    </w:p>
    <w:p w:rsidR="00F0313C" w:rsidRPr="00DE2167" w:rsidRDefault="00BD609E" w:rsidP="007C205A">
      <w:pPr>
        <w:widowControl w:val="0"/>
        <w:overflowPunct w:val="0"/>
        <w:autoSpaceDE w:val="0"/>
        <w:autoSpaceDN w:val="0"/>
        <w:adjustRightInd w:val="0"/>
        <w:spacing w:after="0" w:line="360" w:lineRule="auto"/>
        <w:ind w:left="-450" w:firstLine="180"/>
        <w:jc w:val="both"/>
        <w:rPr>
          <w:rFonts w:ascii="Times New Roman" w:hAnsi="Times New Roman" w:cs="Times New Roman"/>
          <w:b/>
          <w:bCs/>
        </w:rPr>
      </w:pPr>
      <w:r w:rsidRPr="00DE2167">
        <w:rPr>
          <w:rFonts w:ascii="Times New Roman" w:hAnsi="Times New Roman" w:cs="Times New Roman"/>
          <w:b/>
          <w:bCs/>
        </w:rPr>
        <w:t xml:space="preserve">RESULTS: </w:t>
      </w:r>
    </w:p>
    <w:p w:rsidR="00BD609E" w:rsidRPr="00DE2167" w:rsidRDefault="00F0313C" w:rsidP="007C205A">
      <w:pPr>
        <w:widowControl w:val="0"/>
        <w:overflowPunct w:val="0"/>
        <w:autoSpaceDE w:val="0"/>
        <w:autoSpaceDN w:val="0"/>
        <w:adjustRightInd w:val="0"/>
        <w:spacing w:after="0" w:line="240" w:lineRule="auto"/>
        <w:ind w:left="-270" w:hanging="176"/>
        <w:jc w:val="both"/>
        <w:rPr>
          <w:rFonts w:ascii="Times New Roman" w:hAnsi="Times New Roman" w:cs="Times New Roman"/>
        </w:rPr>
      </w:pPr>
      <w:r w:rsidRPr="00DE2167">
        <w:rPr>
          <w:rFonts w:ascii="Times New Roman" w:hAnsi="Times New Roman" w:cs="Times New Roman"/>
          <w:b/>
          <w:bCs/>
        </w:rPr>
        <w:t xml:space="preserve">                      </w:t>
      </w:r>
      <w:r w:rsidR="00BD609E" w:rsidRPr="00DE2167">
        <w:rPr>
          <w:rFonts w:ascii="Times New Roman" w:hAnsi="Times New Roman" w:cs="Times New Roman"/>
        </w:rPr>
        <w:t>The clinical profile of 50 patients with sepsis with MODS was</w:t>
      </w:r>
      <w:r w:rsidR="00BD609E" w:rsidRPr="00DE2167">
        <w:rPr>
          <w:rFonts w:ascii="Times New Roman" w:hAnsi="Times New Roman" w:cs="Times New Roman"/>
          <w:b/>
          <w:bCs/>
        </w:rPr>
        <w:t xml:space="preserve"> </w:t>
      </w:r>
      <w:r w:rsidRPr="00DE2167">
        <w:rPr>
          <w:rFonts w:ascii="Times New Roman" w:hAnsi="Times New Roman" w:cs="Times New Roman"/>
        </w:rPr>
        <w:t>studied</w:t>
      </w:r>
      <w:r w:rsidR="00BD609E" w:rsidRPr="00DE2167">
        <w:rPr>
          <w:rFonts w:ascii="Times New Roman" w:hAnsi="Times New Roman" w:cs="Times New Roman"/>
        </w:rPr>
        <w:t xml:space="preserve">. There were 28 males and 22 females in this cohort. </w:t>
      </w:r>
      <w:r w:rsidRPr="00DE2167">
        <w:rPr>
          <w:rFonts w:ascii="Times New Roman" w:hAnsi="Times New Roman" w:cs="Times New Roman"/>
        </w:rPr>
        <w:t>During the</w:t>
      </w:r>
      <w:r w:rsidR="00BD609E" w:rsidRPr="00DE2167">
        <w:rPr>
          <w:rFonts w:ascii="Times New Roman" w:hAnsi="Times New Roman" w:cs="Times New Roman"/>
        </w:rPr>
        <w:t xml:space="preserve"> study</w:t>
      </w:r>
      <w:r w:rsidRPr="00DE2167">
        <w:rPr>
          <w:rFonts w:ascii="Times New Roman" w:hAnsi="Times New Roman" w:cs="Times New Roman"/>
        </w:rPr>
        <w:t xml:space="preserve"> period</w:t>
      </w:r>
      <w:r w:rsidR="00BD609E" w:rsidRPr="00DE2167">
        <w:rPr>
          <w:rFonts w:ascii="Times New Roman" w:hAnsi="Times New Roman" w:cs="Times New Roman"/>
        </w:rPr>
        <w:t xml:space="preserve">, 18 patients died and 32 patients survived with mortality rate of 36%. </w:t>
      </w:r>
      <w:r w:rsidR="00B90AD0" w:rsidRPr="00DE2167">
        <w:rPr>
          <w:rFonts w:ascii="Times New Roman" w:hAnsi="Times New Roman" w:cs="Times New Roman"/>
        </w:rPr>
        <w:t xml:space="preserve">For all patients, APACHE II scoring was done on day of admission. Although reliable, it was not very effective in predicting the mortality rate in our patients. </w:t>
      </w:r>
      <w:r w:rsidR="00BD609E" w:rsidRPr="00DE2167">
        <w:rPr>
          <w:rFonts w:ascii="Times New Roman" w:hAnsi="Times New Roman" w:cs="Times New Roman"/>
        </w:rPr>
        <w:t xml:space="preserve">Though mean APACHE II score was high among non-survivors than survivors (23.28 v/s 18.75), APACHE II score was found to be of no statistical significance (p=0.068+). </w:t>
      </w:r>
    </w:p>
    <w:p w:rsidR="00BD609E" w:rsidRPr="00DE2167" w:rsidRDefault="00F0313C" w:rsidP="007C205A">
      <w:pPr>
        <w:widowControl w:val="0"/>
        <w:overflowPunct w:val="0"/>
        <w:autoSpaceDE w:val="0"/>
        <w:autoSpaceDN w:val="0"/>
        <w:adjustRightInd w:val="0"/>
        <w:spacing w:after="0" w:line="240" w:lineRule="auto"/>
        <w:ind w:left="-270" w:hanging="176"/>
        <w:jc w:val="both"/>
        <w:rPr>
          <w:rFonts w:ascii="Times New Roman" w:hAnsi="Times New Roman" w:cs="Times New Roman"/>
        </w:rPr>
      </w:pPr>
      <w:r w:rsidRPr="00DE2167">
        <w:rPr>
          <w:rFonts w:ascii="Times New Roman" w:hAnsi="Times New Roman" w:cs="Times New Roman"/>
        </w:rPr>
        <w:t xml:space="preserve">                     For all patients, </w:t>
      </w:r>
      <w:r w:rsidR="00BD609E" w:rsidRPr="00DE2167">
        <w:rPr>
          <w:rFonts w:ascii="Times New Roman" w:hAnsi="Times New Roman" w:cs="Times New Roman"/>
        </w:rPr>
        <w:t>SOFA scor</w:t>
      </w:r>
      <w:r w:rsidRPr="00DE2167">
        <w:rPr>
          <w:rFonts w:ascii="Times New Roman" w:hAnsi="Times New Roman" w:cs="Times New Roman"/>
        </w:rPr>
        <w:t>ing</w:t>
      </w:r>
      <w:r w:rsidR="00BD609E" w:rsidRPr="00DE2167">
        <w:rPr>
          <w:rFonts w:ascii="Times New Roman" w:hAnsi="Times New Roman" w:cs="Times New Roman"/>
        </w:rPr>
        <w:t xml:space="preserve"> was done from day 1 to the last day. The SOFA score on day 1 was high among non survivors and survivors which was statistically significant (10.17 v/s 7.94, p=0.014). However, the most significant difference was observed on day 3. The SOFA score was very high among non-survivors as compared to survivors which was statistically significant</w:t>
      </w:r>
      <w:proofErr w:type="gramStart"/>
      <w:r w:rsidR="00BD609E" w:rsidRPr="00DE2167">
        <w:rPr>
          <w:rFonts w:ascii="Times New Roman" w:hAnsi="Times New Roman" w:cs="Times New Roman"/>
        </w:rPr>
        <w:t>.(</w:t>
      </w:r>
      <w:proofErr w:type="gramEnd"/>
      <w:r w:rsidR="00BD609E" w:rsidRPr="00DE2167">
        <w:rPr>
          <w:rFonts w:ascii="Times New Roman" w:hAnsi="Times New Roman" w:cs="Times New Roman"/>
        </w:rPr>
        <w:t xml:space="preserve">13.42 v/s 6.84, p&lt;0.001). </w:t>
      </w:r>
    </w:p>
    <w:p w:rsidR="00BD609E" w:rsidRPr="00DE2167" w:rsidRDefault="00BD609E" w:rsidP="007C205A">
      <w:pPr>
        <w:widowControl w:val="0"/>
        <w:overflowPunct w:val="0"/>
        <w:autoSpaceDE w:val="0"/>
        <w:autoSpaceDN w:val="0"/>
        <w:adjustRightInd w:val="0"/>
        <w:spacing w:after="0" w:line="240" w:lineRule="auto"/>
        <w:ind w:left="-446"/>
        <w:jc w:val="both"/>
        <w:rPr>
          <w:rFonts w:ascii="Times New Roman" w:hAnsi="Times New Roman" w:cs="Times New Roman"/>
        </w:rPr>
      </w:pPr>
    </w:p>
    <w:p w:rsidR="00B8520D" w:rsidRPr="00DE2167" w:rsidRDefault="00F0313C" w:rsidP="007C205A">
      <w:pPr>
        <w:widowControl w:val="0"/>
        <w:overflowPunct w:val="0"/>
        <w:autoSpaceDE w:val="0"/>
        <w:autoSpaceDN w:val="0"/>
        <w:adjustRightInd w:val="0"/>
        <w:spacing w:after="0" w:line="240" w:lineRule="auto"/>
        <w:ind w:left="-270" w:hanging="176"/>
        <w:jc w:val="both"/>
        <w:rPr>
          <w:rFonts w:ascii="Times New Roman" w:hAnsi="Times New Roman" w:cs="Times New Roman"/>
        </w:rPr>
      </w:pPr>
      <w:r w:rsidRPr="00DE2167">
        <w:rPr>
          <w:rFonts w:ascii="Times New Roman" w:hAnsi="Times New Roman" w:cs="Times New Roman"/>
        </w:rPr>
        <w:t xml:space="preserve">                  </w:t>
      </w:r>
      <w:r w:rsidR="00BD609E" w:rsidRPr="00DE2167">
        <w:rPr>
          <w:rFonts w:ascii="Times New Roman" w:hAnsi="Times New Roman" w:cs="Times New Roman"/>
        </w:rPr>
        <w:t>Receiver operating characteristic</w:t>
      </w:r>
      <w:r w:rsidRPr="00DE2167">
        <w:rPr>
          <w:rFonts w:ascii="Times New Roman" w:hAnsi="Times New Roman" w:cs="Times New Roman"/>
        </w:rPr>
        <w:t xml:space="preserve"> (ROC</w:t>
      </w:r>
      <w:r w:rsidR="00BD609E" w:rsidRPr="00DE2167">
        <w:rPr>
          <w:rFonts w:ascii="Times New Roman" w:hAnsi="Times New Roman" w:cs="Times New Roman"/>
        </w:rPr>
        <w:t xml:space="preserve">) curves </w:t>
      </w:r>
      <w:r w:rsidRPr="00DE2167">
        <w:rPr>
          <w:rFonts w:ascii="Times New Roman" w:hAnsi="Times New Roman" w:cs="Times New Roman"/>
        </w:rPr>
        <w:t xml:space="preserve">were plotted </w:t>
      </w:r>
      <w:r w:rsidR="00BD609E" w:rsidRPr="00DE2167">
        <w:rPr>
          <w:rFonts w:ascii="Times New Roman" w:hAnsi="Times New Roman" w:cs="Times New Roman"/>
        </w:rPr>
        <w:t xml:space="preserve">to define discriminative value of scores as a prognosis </w:t>
      </w:r>
      <w:r w:rsidR="00C31E18" w:rsidRPr="00DE2167">
        <w:rPr>
          <w:rFonts w:ascii="Times New Roman" w:hAnsi="Times New Roman" w:cs="Times New Roman"/>
        </w:rPr>
        <w:t>of mortality</w:t>
      </w:r>
      <w:r w:rsidR="00BD609E" w:rsidRPr="00DE2167">
        <w:rPr>
          <w:rFonts w:ascii="Times New Roman" w:hAnsi="Times New Roman" w:cs="Times New Roman"/>
        </w:rPr>
        <w:t xml:space="preserve">. </w:t>
      </w:r>
    </w:p>
    <w:p w:rsidR="00B8520D" w:rsidRPr="00DE2167" w:rsidRDefault="00B8520D" w:rsidP="00BD609E">
      <w:pPr>
        <w:widowControl w:val="0"/>
        <w:overflowPunct w:val="0"/>
        <w:autoSpaceDE w:val="0"/>
        <w:autoSpaceDN w:val="0"/>
        <w:adjustRightInd w:val="0"/>
        <w:spacing w:after="0" w:line="360" w:lineRule="auto"/>
        <w:ind w:left="-450"/>
        <w:jc w:val="both"/>
        <w:rPr>
          <w:rFonts w:ascii="Times New Roman" w:hAnsi="Times New Roman" w:cs="Times New Roman"/>
        </w:rPr>
      </w:pPr>
      <w:bookmarkStart w:id="1" w:name="_GoBack"/>
      <w:r w:rsidRPr="00DE2167">
        <w:rPr>
          <w:rFonts w:ascii="Times New Roman" w:hAnsi="Times New Roman" w:cs="Times New Roman"/>
          <w:noProof/>
        </w:rPr>
        <w:lastRenderedPageBreak/>
        <w:drawing>
          <wp:inline distT="0" distB="0" distL="0" distR="0">
            <wp:extent cx="4834255" cy="3872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34255" cy="3872230"/>
                    </a:xfrm>
                    <a:prstGeom prst="rect">
                      <a:avLst/>
                    </a:prstGeom>
                    <a:noFill/>
                    <a:ln>
                      <a:noFill/>
                    </a:ln>
                  </pic:spPr>
                </pic:pic>
              </a:graphicData>
            </a:graphic>
          </wp:inline>
        </w:drawing>
      </w:r>
      <w:bookmarkEnd w:id="1"/>
    </w:p>
    <w:p w:rsidR="00BD609E" w:rsidRDefault="00B8520D" w:rsidP="007C205A">
      <w:pPr>
        <w:widowControl w:val="0"/>
        <w:overflowPunct w:val="0"/>
        <w:autoSpaceDE w:val="0"/>
        <w:autoSpaceDN w:val="0"/>
        <w:adjustRightInd w:val="0"/>
        <w:spacing w:after="0" w:line="240" w:lineRule="auto"/>
        <w:ind w:left="-270" w:hanging="176"/>
        <w:jc w:val="both"/>
        <w:rPr>
          <w:rFonts w:ascii="Times New Roman" w:hAnsi="Times New Roman" w:cs="Times New Roman"/>
        </w:rPr>
      </w:pPr>
      <w:r w:rsidRPr="00DE2167">
        <w:rPr>
          <w:rFonts w:ascii="Times New Roman" w:hAnsi="Times New Roman" w:cs="Times New Roman"/>
        </w:rPr>
        <w:t xml:space="preserve">                 </w:t>
      </w:r>
      <w:r w:rsidR="001565BE" w:rsidRPr="00DE2167">
        <w:rPr>
          <w:rFonts w:ascii="Times New Roman" w:hAnsi="Times New Roman" w:cs="Times New Roman"/>
        </w:rPr>
        <w:t>C</w:t>
      </w:r>
      <w:r w:rsidR="00F0313C" w:rsidRPr="00DE2167">
        <w:rPr>
          <w:rFonts w:ascii="Times New Roman" w:hAnsi="Times New Roman" w:cs="Times New Roman"/>
        </w:rPr>
        <w:t xml:space="preserve">omparison of </w:t>
      </w:r>
      <w:r w:rsidR="00BD609E" w:rsidRPr="00DE2167">
        <w:rPr>
          <w:rFonts w:ascii="Times New Roman" w:hAnsi="Times New Roman" w:cs="Times New Roman"/>
        </w:rPr>
        <w:t>the SOFA S</w:t>
      </w:r>
      <w:r w:rsidR="00F0313C" w:rsidRPr="00DE2167">
        <w:rPr>
          <w:rFonts w:ascii="Times New Roman" w:hAnsi="Times New Roman" w:cs="Times New Roman"/>
        </w:rPr>
        <w:t>core</w:t>
      </w:r>
      <w:r w:rsidR="00BD609E" w:rsidRPr="00DE2167">
        <w:rPr>
          <w:rFonts w:ascii="Times New Roman" w:hAnsi="Times New Roman" w:cs="Times New Roman"/>
        </w:rPr>
        <w:t xml:space="preserve"> of day one (D1), day two (D2</w:t>
      </w:r>
      <w:r w:rsidR="00706EA2" w:rsidRPr="00DE2167">
        <w:rPr>
          <w:rFonts w:ascii="Times New Roman" w:hAnsi="Times New Roman" w:cs="Times New Roman"/>
        </w:rPr>
        <w:t>),</w:t>
      </w:r>
      <w:r w:rsidR="00BD609E" w:rsidRPr="00DE2167">
        <w:rPr>
          <w:rFonts w:ascii="Times New Roman" w:hAnsi="Times New Roman" w:cs="Times New Roman"/>
        </w:rPr>
        <w:t xml:space="preserve"> day three (D3</w:t>
      </w:r>
      <w:r w:rsidR="00706EA2" w:rsidRPr="00DE2167">
        <w:rPr>
          <w:rFonts w:ascii="Times New Roman" w:hAnsi="Times New Roman" w:cs="Times New Roman"/>
        </w:rPr>
        <w:t>),</w:t>
      </w:r>
      <w:r w:rsidR="00BD609E" w:rsidRPr="00DE2167">
        <w:rPr>
          <w:rFonts w:ascii="Times New Roman" w:hAnsi="Times New Roman" w:cs="Times New Roman"/>
        </w:rPr>
        <w:t xml:space="preserve"> max </w:t>
      </w:r>
      <w:r w:rsidR="00F0313C" w:rsidRPr="00DE2167">
        <w:rPr>
          <w:rFonts w:ascii="Times New Roman" w:hAnsi="Times New Roman" w:cs="Times New Roman"/>
        </w:rPr>
        <w:t>SOFA</w:t>
      </w:r>
      <w:r w:rsidR="00BD609E" w:rsidRPr="00DE2167">
        <w:rPr>
          <w:rFonts w:ascii="Times New Roman" w:hAnsi="Times New Roman" w:cs="Times New Roman"/>
        </w:rPr>
        <w:t xml:space="preserve"> </w:t>
      </w:r>
      <w:r w:rsidR="00706EA2" w:rsidRPr="00DE2167">
        <w:rPr>
          <w:rFonts w:ascii="Times New Roman" w:hAnsi="Times New Roman" w:cs="Times New Roman"/>
        </w:rPr>
        <w:t>score and</w:t>
      </w:r>
      <w:r w:rsidR="00BD609E" w:rsidRPr="00DE2167">
        <w:rPr>
          <w:rFonts w:ascii="Times New Roman" w:hAnsi="Times New Roman" w:cs="Times New Roman"/>
        </w:rPr>
        <w:t xml:space="preserve"> </w:t>
      </w:r>
      <w:r w:rsidR="00F0313C" w:rsidRPr="00DE2167">
        <w:rPr>
          <w:rFonts w:ascii="Times New Roman" w:hAnsi="Times New Roman" w:cs="Times New Roman"/>
        </w:rPr>
        <w:t>APACHE</w:t>
      </w:r>
      <w:r w:rsidR="00BD609E" w:rsidRPr="00DE2167">
        <w:rPr>
          <w:rFonts w:ascii="Times New Roman" w:hAnsi="Times New Roman" w:cs="Times New Roman"/>
        </w:rPr>
        <w:t xml:space="preserve"> </w:t>
      </w:r>
      <w:r w:rsidR="00706EA2" w:rsidRPr="00DE2167">
        <w:rPr>
          <w:rFonts w:ascii="Times New Roman" w:hAnsi="Times New Roman" w:cs="Times New Roman"/>
        </w:rPr>
        <w:t>II score was</w:t>
      </w:r>
      <w:r w:rsidR="001565BE" w:rsidRPr="00DE2167">
        <w:rPr>
          <w:rFonts w:ascii="Times New Roman" w:hAnsi="Times New Roman" w:cs="Times New Roman"/>
        </w:rPr>
        <w:t xml:space="preserve"> done using SPSS statistical software version 16.0. T</w:t>
      </w:r>
      <w:r w:rsidR="00BD609E" w:rsidRPr="00DE2167">
        <w:rPr>
          <w:rFonts w:ascii="Times New Roman" w:hAnsi="Times New Roman" w:cs="Times New Roman"/>
        </w:rPr>
        <w:t xml:space="preserve">he </w:t>
      </w:r>
      <w:r w:rsidR="008F1EBE" w:rsidRPr="00DE2167">
        <w:rPr>
          <w:rFonts w:ascii="Times New Roman" w:hAnsi="Times New Roman" w:cs="Times New Roman"/>
        </w:rPr>
        <w:t>following</w:t>
      </w:r>
      <w:r w:rsidR="00BD609E" w:rsidRPr="00DE2167">
        <w:rPr>
          <w:rFonts w:ascii="Times New Roman" w:hAnsi="Times New Roman" w:cs="Times New Roman"/>
        </w:rPr>
        <w:t xml:space="preserve"> </w:t>
      </w:r>
      <w:r w:rsidR="00753788" w:rsidRPr="00DE2167">
        <w:rPr>
          <w:rFonts w:ascii="Times New Roman" w:hAnsi="Times New Roman" w:cs="Times New Roman"/>
        </w:rPr>
        <w:t>“A</w:t>
      </w:r>
      <w:r w:rsidR="001565BE" w:rsidRPr="00DE2167">
        <w:rPr>
          <w:rFonts w:ascii="Times New Roman" w:hAnsi="Times New Roman" w:cs="Times New Roman"/>
        </w:rPr>
        <w:t>reas under curves</w:t>
      </w:r>
      <w:r w:rsidR="00753788" w:rsidRPr="00DE2167">
        <w:rPr>
          <w:rFonts w:ascii="Times New Roman" w:hAnsi="Times New Roman" w:cs="Times New Roman"/>
        </w:rPr>
        <w:t>”</w:t>
      </w:r>
      <w:r w:rsidR="001565BE" w:rsidRPr="00DE2167">
        <w:rPr>
          <w:rFonts w:ascii="Times New Roman" w:hAnsi="Times New Roman" w:cs="Times New Roman"/>
        </w:rPr>
        <w:t xml:space="preserve"> (AUC) values were</w:t>
      </w:r>
      <w:r w:rsidR="00F0313C" w:rsidRPr="00DE2167">
        <w:rPr>
          <w:rFonts w:ascii="Times New Roman" w:hAnsi="Times New Roman" w:cs="Times New Roman"/>
        </w:rPr>
        <w:t xml:space="preserve"> observed</w:t>
      </w:r>
      <w:r w:rsidR="00BD609E" w:rsidRPr="00DE2167">
        <w:rPr>
          <w:rFonts w:ascii="Times New Roman" w:hAnsi="Times New Roman" w:cs="Times New Roman"/>
        </w:rPr>
        <w:t xml:space="preserve">: </w:t>
      </w:r>
    </w:p>
    <w:p w:rsidR="00DE2167" w:rsidRPr="00DE2167" w:rsidRDefault="00DE2167" w:rsidP="00BD609E">
      <w:pPr>
        <w:widowControl w:val="0"/>
        <w:overflowPunct w:val="0"/>
        <w:autoSpaceDE w:val="0"/>
        <w:autoSpaceDN w:val="0"/>
        <w:adjustRightInd w:val="0"/>
        <w:spacing w:after="0" w:line="360" w:lineRule="auto"/>
        <w:ind w:left="-450"/>
        <w:jc w:val="both"/>
        <w:rPr>
          <w:rFonts w:ascii="Times New Roman" w:hAnsi="Times New Roman" w:cs="Times New Roman"/>
        </w:rPr>
      </w:pPr>
    </w:p>
    <w:tbl>
      <w:tblPr>
        <w:tblStyle w:val="TableGrid"/>
        <w:tblW w:w="0" w:type="auto"/>
        <w:tblInd w:w="1170" w:type="dxa"/>
        <w:tblLook w:val="04A0"/>
      </w:tblPr>
      <w:tblGrid>
        <w:gridCol w:w="1854"/>
        <w:gridCol w:w="583"/>
        <w:gridCol w:w="1298"/>
      </w:tblGrid>
      <w:tr w:rsidR="00C31E18" w:rsidRPr="00DE2167" w:rsidTr="008F1EBE">
        <w:tc>
          <w:tcPr>
            <w:tcW w:w="0" w:type="auto"/>
          </w:tcPr>
          <w:p w:rsidR="00C31E18" w:rsidRPr="00DE2167" w:rsidRDefault="00C31E18" w:rsidP="00BD609E">
            <w:pPr>
              <w:widowControl w:val="0"/>
              <w:overflowPunct w:val="0"/>
              <w:autoSpaceDE w:val="0"/>
              <w:autoSpaceDN w:val="0"/>
              <w:adjustRightInd w:val="0"/>
              <w:spacing w:line="360" w:lineRule="auto"/>
              <w:jc w:val="both"/>
              <w:rPr>
                <w:rFonts w:ascii="Times New Roman" w:hAnsi="Times New Roman" w:cs="Times New Roman"/>
              </w:rPr>
            </w:pPr>
            <w:r w:rsidRPr="00DE2167">
              <w:rPr>
                <w:rFonts w:ascii="Times New Roman" w:hAnsi="Times New Roman" w:cs="Times New Roman"/>
              </w:rPr>
              <w:t>Scoring system</w:t>
            </w:r>
          </w:p>
        </w:tc>
        <w:tc>
          <w:tcPr>
            <w:tcW w:w="0" w:type="auto"/>
          </w:tcPr>
          <w:p w:rsidR="00C31E18" w:rsidRPr="00DE2167" w:rsidRDefault="00C31E18" w:rsidP="00BD609E">
            <w:pPr>
              <w:widowControl w:val="0"/>
              <w:overflowPunct w:val="0"/>
              <w:autoSpaceDE w:val="0"/>
              <w:autoSpaceDN w:val="0"/>
              <w:adjustRightInd w:val="0"/>
              <w:spacing w:line="360" w:lineRule="auto"/>
              <w:jc w:val="both"/>
              <w:rPr>
                <w:rFonts w:ascii="Times New Roman" w:hAnsi="Times New Roman" w:cs="Times New Roman"/>
              </w:rPr>
            </w:pPr>
            <w:r w:rsidRPr="00DE2167">
              <w:rPr>
                <w:rFonts w:ascii="Times New Roman" w:hAnsi="Times New Roman" w:cs="Times New Roman"/>
              </w:rPr>
              <w:t>Day</w:t>
            </w:r>
          </w:p>
        </w:tc>
        <w:tc>
          <w:tcPr>
            <w:tcW w:w="0" w:type="auto"/>
          </w:tcPr>
          <w:p w:rsidR="00C31E18" w:rsidRPr="00DE2167" w:rsidRDefault="00C31E18" w:rsidP="00BD609E">
            <w:pPr>
              <w:widowControl w:val="0"/>
              <w:overflowPunct w:val="0"/>
              <w:autoSpaceDE w:val="0"/>
              <w:autoSpaceDN w:val="0"/>
              <w:adjustRightInd w:val="0"/>
              <w:spacing w:line="360" w:lineRule="auto"/>
              <w:jc w:val="both"/>
              <w:rPr>
                <w:rFonts w:ascii="Times New Roman" w:hAnsi="Times New Roman" w:cs="Times New Roman"/>
              </w:rPr>
            </w:pPr>
            <w:r w:rsidRPr="00DE2167">
              <w:rPr>
                <w:rFonts w:ascii="Times New Roman" w:hAnsi="Times New Roman" w:cs="Times New Roman"/>
              </w:rPr>
              <w:t>AUC values</w:t>
            </w:r>
          </w:p>
        </w:tc>
      </w:tr>
      <w:tr w:rsidR="00C31E18" w:rsidRPr="00DE2167" w:rsidTr="008F1EBE">
        <w:tc>
          <w:tcPr>
            <w:tcW w:w="0" w:type="auto"/>
          </w:tcPr>
          <w:p w:rsidR="00C31E18" w:rsidRPr="00DE2167" w:rsidRDefault="00C31E18" w:rsidP="00C31E18">
            <w:pPr>
              <w:widowControl w:val="0"/>
              <w:overflowPunct w:val="0"/>
              <w:autoSpaceDE w:val="0"/>
              <w:autoSpaceDN w:val="0"/>
              <w:adjustRightInd w:val="0"/>
              <w:spacing w:line="360" w:lineRule="auto"/>
              <w:jc w:val="both"/>
              <w:rPr>
                <w:rFonts w:ascii="Times New Roman" w:hAnsi="Times New Roman" w:cs="Times New Roman"/>
              </w:rPr>
            </w:pPr>
            <w:r w:rsidRPr="00DE2167">
              <w:rPr>
                <w:rFonts w:ascii="Times New Roman" w:hAnsi="Times New Roman" w:cs="Times New Roman"/>
              </w:rPr>
              <w:t>SOFA Score</w:t>
            </w:r>
          </w:p>
        </w:tc>
        <w:tc>
          <w:tcPr>
            <w:tcW w:w="0" w:type="auto"/>
          </w:tcPr>
          <w:p w:rsidR="00C31E18" w:rsidRPr="00DE2167" w:rsidRDefault="00C31E18" w:rsidP="00BD609E">
            <w:pPr>
              <w:widowControl w:val="0"/>
              <w:overflowPunct w:val="0"/>
              <w:autoSpaceDE w:val="0"/>
              <w:autoSpaceDN w:val="0"/>
              <w:adjustRightInd w:val="0"/>
              <w:spacing w:line="360" w:lineRule="auto"/>
              <w:jc w:val="both"/>
              <w:rPr>
                <w:rFonts w:ascii="Times New Roman" w:hAnsi="Times New Roman" w:cs="Times New Roman"/>
              </w:rPr>
            </w:pPr>
            <w:r w:rsidRPr="00DE2167">
              <w:rPr>
                <w:rFonts w:ascii="Times New Roman" w:hAnsi="Times New Roman" w:cs="Times New Roman"/>
              </w:rPr>
              <w:t>D1</w:t>
            </w:r>
          </w:p>
        </w:tc>
        <w:tc>
          <w:tcPr>
            <w:tcW w:w="0" w:type="auto"/>
          </w:tcPr>
          <w:p w:rsidR="00C31E18" w:rsidRPr="00DE2167" w:rsidRDefault="00C31E18" w:rsidP="00BD609E">
            <w:pPr>
              <w:widowControl w:val="0"/>
              <w:overflowPunct w:val="0"/>
              <w:autoSpaceDE w:val="0"/>
              <w:autoSpaceDN w:val="0"/>
              <w:adjustRightInd w:val="0"/>
              <w:spacing w:line="360" w:lineRule="auto"/>
              <w:jc w:val="both"/>
              <w:rPr>
                <w:rFonts w:ascii="Times New Roman" w:hAnsi="Times New Roman" w:cs="Times New Roman"/>
              </w:rPr>
            </w:pPr>
            <w:r w:rsidRPr="00DE2167">
              <w:rPr>
                <w:rFonts w:ascii="Times New Roman" w:hAnsi="Times New Roman" w:cs="Times New Roman"/>
              </w:rPr>
              <w:t xml:space="preserve">0.641                      </w:t>
            </w:r>
          </w:p>
        </w:tc>
      </w:tr>
      <w:tr w:rsidR="00C31E18" w:rsidRPr="00DE2167" w:rsidTr="008F1EBE">
        <w:tc>
          <w:tcPr>
            <w:tcW w:w="0" w:type="auto"/>
          </w:tcPr>
          <w:p w:rsidR="00C31E18" w:rsidRPr="00DE2167" w:rsidRDefault="00C31E18" w:rsidP="00C31E18">
            <w:pPr>
              <w:widowControl w:val="0"/>
              <w:overflowPunct w:val="0"/>
              <w:autoSpaceDE w:val="0"/>
              <w:autoSpaceDN w:val="0"/>
              <w:adjustRightInd w:val="0"/>
              <w:spacing w:line="360" w:lineRule="auto"/>
              <w:jc w:val="both"/>
              <w:rPr>
                <w:rFonts w:ascii="Times New Roman" w:hAnsi="Times New Roman" w:cs="Times New Roman"/>
              </w:rPr>
            </w:pPr>
            <w:r w:rsidRPr="00DE2167">
              <w:rPr>
                <w:rFonts w:ascii="Times New Roman" w:hAnsi="Times New Roman" w:cs="Times New Roman"/>
              </w:rPr>
              <w:t xml:space="preserve">SOFA Score  </w:t>
            </w:r>
          </w:p>
        </w:tc>
        <w:tc>
          <w:tcPr>
            <w:tcW w:w="0" w:type="auto"/>
          </w:tcPr>
          <w:p w:rsidR="00C31E18" w:rsidRPr="00DE2167" w:rsidRDefault="00C31E18" w:rsidP="00BD609E">
            <w:pPr>
              <w:widowControl w:val="0"/>
              <w:overflowPunct w:val="0"/>
              <w:autoSpaceDE w:val="0"/>
              <w:autoSpaceDN w:val="0"/>
              <w:adjustRightInd w:val="0"/>
              <w:spacing w:line="360" w:lineRule="auto"/>
              <w:jc w:val="both"/>
              <w:rPr>
                <w:rFonts w:ascii="Times New Roman" w:hAnsi="Times New Roman" w:cs="Times New Roman"/>
              </w:rPr>
            </w:pPr>
            <w:r w:rsidRPr="00DE2167">
              <w:rPr>
                <w:rFonts w:ascii="Times New Roman" w:hAnsi="Times New Roman" w:cs="Times New Roman"/>
              </w:rPr>
              <w:t>D2</w:t>
            </w:r>
          </w:p>
        </w:tc>
        <w:tc>
          <w:tcPr>
            <w:tcW w:w="0" w:type="auto"/>
          </w:tcPr>
          <w:p w:rsidR="00C31E18" w:rsidRPr="00DE2167" w:rsidRDefault="00C31E18" w:rsidP="00BD609E">
            <w:pPr>
              <w:widowControl w:val="0"/>
              <w:overflowPunct w:val="0"/>
              <w:autoSpaceDE w:val="0"/>
              <w:autoSpaceDN w:val="0"/>
              <w:adjustRightInd w:val="0"/>
              <w:spacing w:line="360" w:lineRule="auto"/>
              <w:jc w:val="both"/>
              <w:rPr>
                <w:rFonts w:ascii="Times New Roman" w:hAnsi="Times New Roman" w:cs="Times New Roman"/>
              </w:rPr>
            </w:pPr>
            <w:r w:rsidRPr="00DE2167">
              <w:rPr>
                <w:rFonts w:ascii="Times New Roman" w:hAnsi="Times New Roman" w:cs="Times New Roman"/>
              </w:rPr>
              <w:t>0.680</w:t>
            </w:r>
          </w:p>
        </w:tc>
      </w:tr>
      <w:tr w:rsidR="00C31E18" w:rsidRPr="00DE2167" w:rsidTr="008F1EBE">
        <w:tc>
          <w:tcPr>
            <w:tcW w:w="0" w:type="auto"/>
          </w:tcPr>
          <w:p w:rsidR="00C31E18" w:rsidRPr="00DE2167" w:rsidRDefault="00C31E18" w:rsidP="00C31E18">
            <w:pPr>
              <w:widowControl w:val="0"/>
              <w:overflowPunct w:val="0"/>
              <w:autoSpaceDE w:val="0"/>
              <w:autoSpaceDN w:val="0"/>
              <w:adjustRightInd w:val="0"/>
              <w:spacing w:line="360" w:lineRule="auto"/>
              <w:jc w:val="both"/>
              <w:rPr>
                <w:rFonts w:ascii="Times New Roman" w:hAnsi="Times New Roman" w:cs="Times New Roman"/>
              </w:rPr>
            </w:pPr>
            <w:r w:rsidRPr="00DE2167">
              <w:rPr>
                <w:rFonts w:ascii="Times New Roman" w:hAnsi="Times New Roman" w:cs="Times New Roman"/>
              </w:rPr>
              <w:t xml:space="preserve">SOFA Score  </w:t>
            </w:r>
          </w:p>
        </w:tc>
        <w:tc>
          <w:tcPr>
            <w:tcW w:w="0" w:type="auto"/>
          </w:tcPr>
          <w:p w:rsidR="00C31E18" w:rsidRPr="00DE2167" w:rsidRDefault="00C31E18" w:rsidP="00BD609E">
            <w:pPr>
              <w:widowControl w:val="0"/>
              <w:overflowPunct w:val="0"/>
              <w:autoSpaceDE w:val="0"/>
              <w:autoSpaceDN w:val="0"/>
              <w:adjustRightInd w:val="0"/>
              <w:spacing w:line="360" w:lineRule="auto"/>
              <w:jc w:val="both"/>
              <w:rPr>
                <w:rFonts w:ascii="Times New Roman" w:hAnsi="Times New Roman" w:cs="Times New Roman"/>
              </w:rPr>
            </w:pPr>
            <w:r w:rsidRPr="00DE2167">
              <w:rPr>
                <w:rFonts w:ascii="Times New Roman" w:hAnsi="Times New Roman" w:cs="Times New Roman"/>
              </w:rPr>
              <w:t>D3</w:t>
            </w:r>
          </w:p>
        </w:tc>
        <w:tc>
          <w:tcPr>
            <w:tcW w:w="0" w:type="auto"/>
          </w:tcPr>
          <w:p w:rsidR="00C31E18" w:rsidRPr="00DE2167" w:rsidRDefault="00C31E18" w:rsidP="00BD609E">
            <w:pPr>
              <w:widowControl w:val="0"/>
              <w:overflowPunct w:val="0"/>
              <w:autoSpaceDE w:val="0"/>
              <w:autoSpaceDN w:val="0"/>
              <w:adjustRightInd w:val="0"/>
              <w:spacing w:line="360" w:lineRule="auto"/>
              <w:jc w:val="both"/>
              <w:rPr>
                <w:rFonts w:ascii="Times New Roman" w:hAnsi="Times New Roman" w:cs="Times New Roman"/>
              </w:rPr>
            </w:pPr>
            <w:r w:rsidRPr="00DE2167">
              <w:rPr>
                <w:rFonts w:ascii="Times New Roman" w:hAnsi="Times New Roman" w:cs="Times New Roman"/>
              </w:rPr>
              <w:t>0.896</w:t>
            </w:r>
          </w:p>
        </w:tc>
      </w:tr>
      <w:tr w:rsidR="00C31E18" w:rsidRPr="00DE2167" w:rsidTr="008F1EBE">
        <w:tc>
          <w:tcPr>
            <w:tcW w:w="0" w:type="auto"/>
          </w:tcPr>
          <w:p w:rsidR="00C31E18" w:rsidRPr="00DE2167" w:rsidRDefault="00C31E18" w:rsidP="008F1EBE">
            <w:pPr>
              <w:widowControl w:val="0"/>
              <w:overflowPunct w:val="0"/>
              <w:autoSpaceDE w:val="0"/>
              <w:autoSpaceDN w:val="0"/>
              <w:adjustRightInd w:val="0"/>
              <w:spacing w:line="360" w:lineRule="auto"/>
              <w:jc w:val="both"/>
              <w:rPr>
                <w:rFonts w:ascii="Times New Roman" w:hAnsi="Times New Roman" w:cs="Times New Roman"/>
              </w:rPr>
            </w:pPr>
            <w:r w:rsidRPr="00DE2167">
              <w:rPr>
                <w:rFonts w:ascii="Times New Roman" w:hAnsi="Times New Roman" w:cs="Times New Roman"/>
              </w:rPr>
              <w:t>M</w:t>
            </w:r>
            <w:r w:rsidR="008F1EBE" w:rsidRPr="00DE2167">
              <w:rPr>
                <w:rFonts w:ascii="Times New Roman" w:hAnsi="Times New Roman" w:cs="Times New Roman"/>
              </w:rPr>
              <w:t>ax</w:t>
            </w:r>
            <w:r w:rsidRPr="00DE2167">
              <w:rPr>
                <w:rFonts w:ascii="Times New Roman" w:hAnsi="Times New Roman" w:cs="Times New Roman"/>
              </w:rPr>
              <w:t xml:space="preserve"> SOFA Score  </w:t>
            </w:r>
          </w:p>
        </w:tc>
        <w:tc>
          <w:tcPr>
            <w:tcW w:w="0" w:type="auto"/>
          </w:tcPr>
          <w:p w:rsidR="00C31E18" w:rsidRPr="00DE2167" w:rsidRDefault="00C31E18" w:rsidP="00BD609E">
            <w:pPr>
              <w:widowControl w:val="0"/>
              <w:overflowPunct w:val="0"/>
              <w:autoSpaceDE w:val="0"/>
              <w:autoSpaceDN w:val="0"/>
              <w:adjustRightInd w:val="0"/>
              <w:spacing w:line="360" w:lineRule="auto"/>
              <w:jc w:val="both"/>
              <w:rPr>
                <w:rFonts w:ascii="Times New Roman" w:hAnsi="Times New Roman" w:cs="Times New Roman"/>
              </w:rPr>
            </w:pPr>
          </w:p>
        </w:tc>
        <w:tc>
          <w:tcPr>
            <w:tcW w:w="0" w:type="auto"/>
          </w:tcPr>
          <w:p w:rsidR="00C31E18" w:rsidRPr="00DE2167" w:rsidRDefault="00C31E18" w:rsidP="00BD609E">
            <w:pPr>
              <w:widowControl w:val="0"/>
              <w:overflowPunct w:val="0"/>
              <w:autoSpaceDE w:val="0"/>
              <w:autoSpaceDN w:val="0"/>
              <w:adjustRightInd w:val="0"/>
              <w:spacing w:line="360" w:lineRule="auto"/>
              <w:jc w:val="both"/>
              <w:rPr>
                <w:rFonts w:ascii="Times New Roman" w:hAnsi="Times New Roman" w:cs="Times New Roman"/>
              </w:rPr>
            </w:pPr>
            <w:r w:rsidRPr="00DE2167">
              <w:rPr>
                <w:rFonts w:ascii="Times New Roman" w:hAnsi="Times New Roman" w:cs="Times New Roman"/>
              </w:rPr>
              <w:t>0.859</w:t>
            </w:r>
          </w:p>
        </w:tc>
      </w:tr>
      <w:tr w:rsidR="00C31E18" w:rsidRPr="00DE2167" w:rsidTr="008F1EBE">
        <w:tc>
          <w:tcPr>
            <w:tcW w:w="0" w:type="auto"/>
          </w:tcPr>
          <w:p w:rsidR="00C31E18" w:rsidRPr="00DE2167" w:rsidRDefault="00C31E18" w:rsidP="00C31E18">
            <w:pPr>
              <w:widowControl w:val="0"/>
              <w:overflowPunct w:val="0"/>
              <w:autoSpaceDE w:val="0"/>
              <w:autoSpaceDN w:val="0"/>
              <w:adjustRightInd w:val="0"/>
              <w:spacing w:line="360" w:lineRule="auto"/>
              <w:jc w:val="both"/>
              <w:rPr>
                <w:rFonts w:ascii="Times New Roman" w:hAnsi="Times New Roman" w:cs="Times New Roman"/>
              </w:rPr>
            </w:pPr>
            <w:r w:rsidRPr="00DE2167">
              <w:rPr>
                <w:rFonts w:ascii="Times New Roman" w:hAnsi="Times New Roman" w:cs="Times New Roman"/>
              </w:rPr>
              <w:t>APACHE II Score</w:t>
            </w:r>
          </w:p>
        </w:tc>
        <w:tc>
          <w:tcPr>
            <w:tcW w:w="0" w:type="auto"/>
          </w:tcPr>
          <w:p w:rsidR="00C31E18" w:rsidRPr="00DE2167" w:rsidRDefault="00C31E18" w:rsidP="00BD609E">
            <w:pPr>
              <w:widowControl w:val="0"/>
              <w:overflowPunct w:val="0"/>
              <w:autoSpaceDE w:val="0"/>
              <w:autoSpaceDN w:val="0"/>
              <w:adjustRightInd w:val="0"/>
              <w:spacing w:line="360" w:lineRule="auto"/>
              <w:jc w:val="both"/>
              <w:rPr>
                <w:rFonts w:ascii="Times New Roman" w:hAnsi="Times New Roman" w:cs="Times New Roman"/>
              </w:rPr>
            </w:pPr>
          </w:p>
        </w:tc>
        <w:tc>
          <w:tcPr>
            <w:tcW w:w="0" w:type="auto"/>
          </w:tcPr>
          <w:p w:rsidR="00C31E18" w:rsidRPr="00DE2167" w:rsidRDefault="00C31E18" w:rsidP="00BD609E">
            <w:pPr>
              <w:widowControl w:val="0"/>
              <w:overflowPunct w:val="0"/>
              <w:autoSpaceDE w:val="0"/>
              <w:autoSpaceDN w:val="0"/>
              <w:adjustRightInd w:val="0"/>
              <w:spacing w:line="360" w:lineRule="auto"/>
              <w:jc w:val="both"/>
              <w:rPr>
                <w:rFonts w:ascii="Times New Roman" w:hAnsi="Times New Roman" w:cs="Times New Roman"/>
              </w:rPr>
            </w:pPr>
            <w:r w:rsidRPr="00DE2167">
              <w:rPr>
                <w:rFonts w:ascii="Times New Roman" w:hAnsi="Times New Roman" w:cs="Times New Roman"/>
              </w:rPr>
              <w:t xml:space="preserve">0.639                               </w:t>
            </w:r>
          </w:p>
        </w:tc>
      </w:tr>
    </w:tbl>
    <w:p w:rsidR="00F0313C" w:rsidRPr="00DE2167" w:rsidRDefault="00F0313C" w:rsidP="00BD609E">
      <w:pPr>
        <w:widowControl w:val="0"/>
        <w:overflowPunct w:val="0"/>
        <w:autoSpaceDE w:val="0"/>
        <w:autoSpaceDN w:val="0"/>
        <w:adjustRightInd w:val="0"/>
        <w:spacing w:after="0" w:line="360" w:lineRule="auto"/>
        <w:jc w:val="both"/>
        <w:rPr>
          <w:rFonts w:ascii="Times New Roman" w:hAnsi="Times New Roman" w:cs="Times New Roman"/>
        </w:rPr>
      </w:pPr>
    </w:p>
    <w:p w:rsidR="00B8520D" w:rsidRPr="00DE2167" w:rsidRDefault="008F1EBE" w:rsidP="007C205A">
      <w:pPr>
        <w:ind w:left="-270" w:firstLine="270"/>
        <w:rPr>
          <w:rFonts w:ascii="Times New Roman" w:hAnsi="Times New Roman" w:cs="Times New Roman"/>
        </w:rPr>
      </w:pPr>
      <w:r w:rsidRPr="00DE2167">
        <w:rPr>
          <w:rFonts w:ascii="Times New Roman" w:hAnsi="Times New Roman" w:cs="Times New Roman"/>
        </w:rPr>
        <w:t xml:space="preserve">           From the above observation, it was apparent that D3 SOFA score and Max SOFA score are more discriminative value than D1, D2 SOFA score and APACHE II score.</w:t>
      </w:r>
    </w:p>
    <w:p w:rsidR="008F1EBE" w:rsidRPr="00DE2167" w:rsidRDefault="008F1EBE" w:rsidP="007C205A">
      <w:pPr>
        <w:ind w:left="-270"/>
        <w:rPr>
          <w:rFonts w:ascii="Times New Roman" w:hAnsi="Times New Roman" w:cs="Times New Roman"/>
        </w:rPr>
      </w:pPr>
      <w:r w:rsidRPr="00DE2167">
        <w:rPr>
          <w:rFonts w:ascii="Times New Roman" w:hAnsi="Times New Roman" w:cs="Times New Roman"/>
          <w:b/>
          <w:bCs/>
        </w:rPr>
        <w:t xml:space="preserve">DISCUSION: </w:t>
      </w:r>
    </w:p>
    <w:p w:rsidR="008F1EBE" w:rsidRDefault="008F1EBE" w:rsidP="007C205A">
      <w:pPr>
        <w:widowControl w:val="0"/>
        <w:overflowPunct w:val="0"/>
        <w:autoSpaceDE w:val="0"/>
        <w:autoSpaceDN w:val="0"/>
        <w:adjustRightInd w:val="0"/>
        <w:spacing w:after="0" w:line="240" w:lineRule="auto"/>
        <w:ind w:left="-274"/>
        <w:jc w:val="both"/>
        <w:rPr>
          <w:rFonts w:ascii="Times New Roman" w:hAnsi="Times New Roman" w:cs="Times New Roman"/>
          <w:bCs/>
        </w:rPr>
      </w:pPr>
      <w:r w:rsidRPr="00DE2167">
        <w:rPr>
          <w:rFonts w:ascii="Times New Roman" w:hAnsi="Times New Roman" w:cs="Times New Roman"/>
          <w:b/>
          <w:bCs/>
        </w:rPr>
        <w:t xml:space="preserve">              </w:t>
      </w:r>
      <w:r w:rsidR="0093637F" w:rsidRPr="00DE2167">
        <w:rPr>
          <w:rFonts w:ascii="Times New Roman" w:hAnsi="Times New Roman" w:cs="Times New Roman"/>
          <w:b/>
          <w:bCs/>
        </w:rPr>
        <w:t xml:space="preserve">    </w:t>
      </w:r>
      <w:r w:rsidRPr="00DE2167">
        <w:rPr>
          <w:rFonts w:ascii="Times New Roman" w:hAnsi="Times New Roman" w:cs="Times New Roman"/>
          <w:bCs/>
        </w:rPr>
        <w:t>Sepsis is the primary cause of death from infection, especially if not recognized and treated promptly. Its recognition mandates urgent attention.</w:t>
      </w:r>
      <w:r w:rsidRPr="00DE2167">
        <w:rPr>
          <w:rFonts w:ascii="Times New Roman" w:hAnsi="Times New Roman" w:cs="Times New Roman"/>
        </w:rPr>
        <w:t xml:space="preserve"> </w:t>
      </w:r>
      <w:r w:rsidR="00AC6E8A" w:rsidRPr="00DE2167">
        <w:rPr>
          <w:rFonts w:ascii="Times New Roman" w:hAnsi="Times New Roman" w:cs="Times New Roman"/>
        </w:rPr>
        <w:t>S</w:t>
      </w:r>
      <w:r w:rsidRPr="00DE2167">
        <w:rPr>
          <w:rFonts w:ascii="Times New Roman" w:hAnsi="Times New Roman" w:cs="Times New Roman"/>
          <w:bCs/>
        </w:rPr>
        <w:t>epsis is a life-threatening condition that arises when the body’s response to an infection injures its own tissues and organs.</w:t>
      </w:r>
    </w:p>
    <w:p w:rsidR="00DE2167" w:rsidRPr="00DE2167" w:rsidRDefault="00DE2167" w:rsidP="007C205A">
      <w:pPr>
        <w:widowControl w:val="0"/>
        <w:overflowPunct w:val="0"/>
        <w:autoSpaceDE w:val="0"/>
        <w:autoSpaceDN w:val="0"/>
        <w:adjustRightInd w:val="0"/>
        <w:spacing w:after="0" w:line="240" w:lineRule="auto"/>
        <w:ind w:left="-274"/>
        <w:jc w:val="both"/>
        <w:rPr>
          <w:rFonts w:ascii="Times New Roman" w:hAnsi="Times New Roman" w:cs="Times New Roman"/>
          <w:bCs/>
        </w:rPr>
      </w:pPr>
    </w:p>
    <w:p w:rsidR="00815581" w:rsidRDefault="00AC6E8A" w:rsidP="007C205A">
      <w:pPr>
        <w:widowControl w:val="0"/>
        <w:overflowPunct w:val="0"/>
        <w:autoSpaceDE w:val="0"/>
        <w:autoSpaceDN w:val="0"/>
        <w:adjustRightInd w:val="0"/>
        <w:spacing w:after="0" w:line="240" w:lineRule="auto"/>
        <w:ind w:left="-274"/>
        <w:jc w:val="both"/>
        <w:rPr>
          <w:rFonts w:ascii="Times New Roman" w:hAnsi="Times New Roman" w:cs="Times New Roman"/>
          <w:bCs/>
        </w:rPr>
      </w:pPr>
      <w:r w:rsidRPr="00DE2167">
        <w:rPr>
          <w:rFonts w:ascii="Times New Roman" w:hAnsi="Times New Roman" w:cs="Times New Roman"/>
          <w:bCs/>
        </w:rPr>
        <w:t xml:space="preserve">            </w:t>
      </w:r>
      <w:r w:rsidR="0093637F" w:rsidRPr="00DE2167">
        <w:rPr>
          <w:rFonts w:ascii="Times New Roman" w:hAnsi="Times New Roman" w:cs="Times New Roman"/>
          <w:bCs/>
        </w:rPr>
        <w:t xml:space="preserve">    </w:t>
      </w:r>
      <w:r w:rsidR="00DE2167">
        <w:rPr>
          <w:rFonts w:ascii="Times New Roman" w:hAnsi="Times New Roman" w:cs="Times New Roman"/>
          <w:bCs/>
        </w:rPr>
        <w:t xml:space="preserve"> </w:t>
      </w:r>
      <w:r w:rsidR="0093637F" w:rsidRPr="00DE2167">
        <w:rPr>
          <w:rFonts w:ascii="Times New Roman" w:hAnsi="Times New Roman" w:cs="Times New Roman"/>
          <w:bCs/>
        </w:rPr>
        <w:t xml:space="preserve"> </w:t>
      </w:r>
      <w:r w:rsidR="008F1EBE" w:rsidRPr="00DE2167">
        <w:rPr>
          <w:rFonts w:ascii="Times New Roman" w:hAnsi="Times New Roman" w:cs="Times New Roman"/>
          <w:bCs/>
        </w:rPr>
        <w:t>Sepsis is a syndrome shaped by pathogen factors and host factors (</w:t>
      </w:r>
      <w:proofErr w:type="spellStart"/>
      <w:r w:rsidR="008F1EBE" w:rsidRPr="00DE2167">
        <w:rPr>
          <w:rFonts w:ascii="Times New Roman" w:hAnsi="Times New Roman" w:cs="Times New Roman"/>
          <w:bCs/>
        </w:rPr>
        <w:t>eg</w:t>
      </w:r>
      <w:proofErr w:type="spellEnd"/>
      <w:r w:rsidR="008F1EBE" w:rsidRPr="00DE2167">
        <w:rPr>
          <w:rFonts w:ascii="Times New Roman" w:hAnsi="Times New Roman" w:cs="Times New Roman"/>
          <w:bCs/>
        </w:rPr>
        <w:t>, sex, race and other genetic determinants, age, co</w:t>
      </w:r>
      <w:r w:rsidRPr="00DE2167">
        <w:rPr>
          <w:rFonts w:ascii="Times New Roman" w:hAnsi="Times New Roman" w:cs="Times New Roman"/>
          <w:bCs/>
        </w:rPr>
        <w:t>-</w:t>
      </w:r>
      <w:r w:rsidR="008F1EBE" w:rsidRPr="00DE2167">
        <w:rPr>
          <w:rFonts w:ascii="Times New Roman" w:hAnsi="Times New Roman" w:cs="Times New Roman"/>
          <w:bCs/>
        </w:rPr>
        <w:t xml:space="preserve">morbidities, environment) with characteristics that evolve over time. What </w:t>
      </w:r>
      <w:r w:rsidRPr="00DE2167">
        <w:rPr>
          <w:rFonts w:ascii="Times New Roman" w:hAnsi="Times New Roman" w:cs="Times New Roman"/>
          <w:bCs/>
        </w:rPr>
        <w:t>differentiate</w:t>
      </w:r>
      <w:r w:rsidR="008F1EBE" w:rsidRPr="00DE2167">
        <w:rPr>
          <w:rFonts w:ascii="Times New Roman" w:hAnsi="Times New Roman" w:cs="Times New Roman"/>
          <w:bCs/>
        </w:rPr>
        <w:t xml:space="preserve"> sepsis from infection </w:t>
      </w:r>
      <w:r w:rsidRPr="00DE2167">
        <w:rPr>
          <w:rFonts w:ascii="Times New Roman" w:hAnsi="Times New Roman" w:cs="Times New Roman"/>
          <w:bCs/>
        </w:rPr>
        <w:t>are</w:t>
      </w:r>
      <w:r w:rsidR="008F1EBE" w:rsidRPr="00DE2167">
        <w:rPr>
          <w:rFonts w:ascii="Times New Roman" w:hAnsi="Times New Roman" w:cs="Times New Roman"/>
          <w:bCs/>
        </w:rPr>
        <w:t xml:space="preserve"> aberrant or </w:t>
      </w:r>
      <w:r w:rsidRPr="00DE2167">
        <w:rPr>
          <w:rFonts w:ascii="Times New Roman" w:hAnsi="Times New Roman" w:cs="Times New Roman"/>
          <w:bCs/>
        </w:rPr>
        <w:t>deregulated</w:t>
      </w:r>
      <w:r w:rsidR="008F1EBE" w:rsidRPr="00DE2167">
        <w:rPr>
          <w:rFonts w:ascii="Times New Roman" w:hAnsi="Times New Roman" w:cs="Times New Roman"/>
          <w:bCs/>
        </w:rPr>
        <w:t xml:space="preserve"> host response and the presence of organ dysfunction.</w:t>
      </w:r>
      <w:r w:rsidRPr="00DE2167">
        <w:rPr>
          <w:rFonts w:ascii="Times New Roman" w:hAnsi="Times New Roman" w:cs="Times New Roman"/>
          <w:bCs/>
          <w:vertAlign w:val="superscript"/>
        </w:rPr>
        <w:t xml:space="preserve"> </w:t>
      </w:r>
      <w:r w:rsidR="008F1EBE" w:rsidRPr="00DE2167">
        <w:rPr>
          <w:rFonts w:ascii="Times New Roman" w:hAnsi="Times New Roman" w:cs="Times New Roman"/>
          <w:bCs/>
        </w:rPr>
        <w:t>Sepsis</w:t>
      </w:r>
      <w:r w:rsidR="004B038A" w:rsidRPr="00DE2167">
        <w:rPr>
          <w:rFonts w:ascii="Times New Roman" w:hAnsi="Times New Roman" w:cs="Times New Roman"/>
          <w:bCs/>
        </w:rPr>
        <w:t xml:space="preserve"> </w:t>
      </w:r>
      <w:r w:rsidR="008F1EBE" w:rsidRPr="00DE2167">
        <w:rPr>
          <w:rFonts w:ascii="Times New Roman" w:hAnsi="Times New Roman" w:cs="Times New Roman"/>
          <w:bCs/>
        </w:rPr>
        <w:lastRenderedPageBreak/>
        <w:t>induced organ dysfunction may be occult; therefore, its presence should be considered in any patient presenting with infection. Conversely, unrecognized infection may be the cause of new</w:t>
      </w:r>
      <w:r w:rsidR="004B038A" w:rsidRPr="00DE2167">
        <w:rPr>
          <w:rFonts w:ascii="Times New Roman" w:hAnsi="Times New Roman" w:cs="Times New Roman"/>
          <w:bCs/>
        </w:rPr>
        <w:t xml:space="preserve"> </w:t>
      </w:r>
      <w:r w:rsidR="008F1EBE" w:rsidRPr="00DE2167">
        <w:rPr>
          <w:rFonts w:ascii="Times New Roman" w:hAnsi="Times New Roman" w:cs="Times New Roman"/>
          <w:bCs/>
        </w:rPr>
        <w:t>onset organ dysfunction. Any unexplained organ dysfunction should thus raise the possibility of underlying infection.</w:t>
      </w:r>
    </w:p>
    <w:p w:rsidR="00DE2167" w:rsidRPr="00DE2167" w:rsidRDefault="00DE2167" w:rsidP="007C205A">
      <w:pPr>
        <w:widowControl w:val="0"/>
        <w:overflowPunct w:val="0"/>
        <w:autoSpaceDE w:val="0"/>
        <w:autoSpaceDN w:val="0"/>
        <w:adjustRightInd w:val="0"/>
        <w:spacing w:after="0" w:line="240" w:lineRule="auto"/>
        <w:ind w:left="-274"/>
        <w:jc w:val="both"/>
        <w:rPr>
          <w:rFonts w:ascii="Times New Roman" w:hAnsi="Times New Roman" w:cs="Times New Roman"/>
          <w:bCs/>
        </w:rPr>
      </w:pPr>
    </w:p>
    <w:p w:rsidR="008F1EBE" w:rsidRDefault="0093637F" w:rsidP="007C205A">
      <w:pPr>
        <w:widowControl w:val="0"/>
        <w:overflowPunct w:val="0"/>
        <w:autoSpaceDE w:val="0"/>
        <w:autoSpaceDN w:val="0"/>
        <w:adjustRightInd w:val="0"/>
        <w:spacing w:after="0" w:line="240" w:lineRule="auto"/>
        <w:ind w:left="-274"/>
        <w:jc w:val="both"/>
        <w:rPr>
          <w:rFonts w:ascii="Times New Roman" w:hAnsi="Times New Roman" w:cs="Times New Roman"/>
          <w:bCs/>
        </w:rPr>
      </w:pPr>
      <w:r w:rsidRPr="00DE2167">
        <w:rPr>
          <w:rFonts w:ascii="Times New Roman" w:hAnsi="Times New Roman" w:cs="Times New Roman"/>
          <w:bCs/>
        </w:rPr>
        <w:t xml:space="preserve">               </w:t>
      </w:r>
      <w:r w:rsidR="00815581" w:rsidRPr="00DE2167">
        <w:rPr>
          <w:rFonts w:ascii="Times New Roman" w:hAnsi="Times New Roman" w:cs="Times New Roman"/>
          <w:bCs/>
        </w:rPr>
        <w:t>E</w:t>
      </w:r>
      <w:r w:rsidR="00815581" w:rsidRPr="00DE2167">
        <w:rPr>
          <w:rFonts w:ascii="Times New Roman" w:hAnsi="Times New Roman" w:cs="Times New Roman"/>
        </w:rPr>
        <w:t>vidence-based recommendations regarding the acute management of sepsis and septic shock are the foundation of improved outcomes for the critically ill patients.</w:t>
      </w:r>
      <w:r w:rsidR="00815581" w:rsidRPr="00DE2167">
        <w:rPr>
          <w:rFonts w:ascii="Times New Roman" w:hAnsi="Times New Roman" w:cs="Times New Roman"/>
          <w:bCs/>
          <w:vertAlign w:val="superscript"/>
        </w:rPr>
        <w:t xml:space="preserve">5  </w:t>
      </w:r>
      <w:r w:rsidR="008F1EBE" w:rsidRPr="00DE2167">
        <w:rPr>
          <w:rFonts w:ascii="Times New Roman" w:hAnsi="Times New Roman" w:cs="Times New Roman"/>
          <w:bCs/>
        </w:rPr>
        <w:t>The clinical and biological phenotype of sepsis can be modified by preexisting acute illness, long-standing co</w:t>
      </w:r>
      <w:r w:rsidRPr="00DE2167">
        <w:rPr>
          <w:rFonts w:ascii="Times New Roman" w:hAnsi="Times New Roman" w:cs="Times New Roman"/>
          <w:bCs/>
        </w:rPr>
        <w:t>-</w:t>
      </w:r>
      <w:r w:rsidR="008F1EBE" w:rsidRPr="00DE2167">
        <w:rPr>
          <w:rFonts w:ascii="Times New Roman" w:hAnsi="Times New Roman" w:cs="Times New Roman"/>
          <w:bCs/>
        </w:rPr>
        <w:t xml:space="preserve">morbidities, medication, and </w:t>
      </w:r>
      <w:r w:rsidRPr="00DE2167">
        <w:rPr>
          <w:rFonts w:ascii="Times New Roman" w:hAnsi="Times New Roman" w:cs="Times New Roman"/>
          <w:bCs/>
        </w:rPr>
        <w:t>interventions.</w:t>
      </w:r>
      <w:r w:rsidRPr="00DE2167">
        <w:rPr>
          <w:rFonts w:ascii="Times New Roman" w:hAnsi="Times New Roman" w:cs="Times New Roman"/>
          <w:bCs/>
          <w:vertAlign w:val="superscript"/>
        </w:rPr>
        <w:t xml:space="preserve">6 </w:t>
      </w:r>
      <w:r w:rsidRPr="00DE2167">
        <w:rPr>
          <w:rFonts w:ascii="Times New Roman" w:hAnsi="Times New Roman" w:cs="Times New Roman"/>
          <w:bCs/>
        </w:rPr>
        <w:t>Specific</w:t>
      </w:r>
      <w:r w:rsidR="008F1EBE" w:rsidRPr="00DE2167">
        <w:rPr>
          <w:rFonts w:ascii="Times New Roman" w:hAnsi="Times New Roman" w:cs="Times New Roman"/>
          <w:bCs/>
        </w:rPr>
        <w:t xml:space="preserve"> infections may result in local organ dysfunction with a </w:t>
      </w:r>
      <w:r w:rsidR="00F618B2" w:rsidRPr="00DE2167">
        <w:rPr>
          <w:rFonts w:ascii="Times New Roman" w:hAnsi="Times New Roman" w:cs="Times New Roman"/>
        </w:rPr>
        <w:t xml:space="preserve">receptor-mediated </w:t>
      </w:r>
      <w:r w:rsidR="00B8520D" w:rsidRPr="00DE2167">
        <w:rPr>
          <w:rFonts w:ascii="Times New Roman" w:hAnsi="Times New Roman" w:cs="Times New Roman"/>
          <w:bCs/>
        </w:rPr>
        <w:t>deregulated</w:t>
      </w:r>
      <w:r w:rsidR="008F1EBE" w:rsidRPr="00DE2167">
        <w:rPr>
          <w:rFonts w:ascii="Times New Roman" w:hAnsi="Times New Roman" w:cs="Times New Roman"/>
          <w:bCs/>
        </w:rPr>
        <w:t xml:space="preserve"> systemic host response</w:t>
      </w:r>
      <w:r w:rsidR="002F08C0" w:rsidRPr="00DE2167">
        <w:rPr>
          <w:rFonts w:ascii="Times New Roman" w:hAnsi="Times New Roman" w:cs="Times New Roman"/>
        </w:rPr>
        <w:t xml:space="preserve"> following pathogen invasion</w:t>
      </w:r>
      <w:r w:rsidR="008F1EBE" w:rsidRPr="00DE2167">
        <w:rPr>
          <w:rFonts w:ascii="Times New Roman" w:hAnsi="Times New Roman" w:cs="Times New Roman"/>
          <w:bCs/>
        </w:rPr>
        <w:t>.</w:t>
      </w:r>
      <w:r w:rsidR="002F08C0" w:rsidRPr="00DE2167">
        <w:rPr>
          <w:rFonts w:ascii="Times New Roman" w:hAnsi="Times New Roman" w:cs="Times New Roman"/>
          <w:bCs/>
          <w:vertAlign w:val="superscript"/>
        </w:rPr>
        <w:t>7</w:t>
      </w:r>
      <w:r w:rsidRPr="00DE2167">
        <w:rPr>
          <w:rFonts w:ascii="Times New Roman" w:hAnsi="Times New Roman" w:cs="Times New Roman"/>
          <w:bCs/>
          <w:vertAlign w:val="superscript"/>
        </w:rPr>
        <w:t xml:space="preserve"> </w:t>
      </w:r>
      <w:r w:rsidR="008F1EBE" w:rsidRPr="00DE2167">
        <w:rPr>
          <w:rFonts w:ascii="Times New Roman" w:hAnsi="Times New Roman" w:cs="Times New Roman"/>
          <w:bCs/>
        </w:rPr>
        <w:t xml:space="preserve"> SIRS criteria are present in many hospitalized patients, including those who never develop infection and never incur adverse outcomes (poor </w:t>
      </w:r>
      <w:r w:rsidR="00B8520D" w:rsidRPr="00DE2167">
        <w:rPr>
          <w:rFonts w:ascii="Times New Roman" w:hAnsi="Times New Roman" w:cs="Times New Roman"/>
          <w:bCs/>
        </w:rPr>
        <w:t>discriminate</w:t>
      </w:r>
      <w:r w:rsidR="008F1EBE" w:rsidRPr="00DE2167">
        <w:rPr>
          <w:rFonts w:ascii="Times New Roman" w:hAnsi="Times New Roman" w:cs="Times New Roman"/>
          <w:bCs/>
        </w:rPr>
        <w:t xml:space="preserve"> validity).</w:t>
      </w:r>
      <w:r w:rsidR="008F1EBE" w:rsidRPr="00DE2167">
        <w:rPr>
          <w:rFonts w:ascii="Times New Roman" w:hAnsi="Times New Roman" w:cs="Times New Roman"/>
        </w:rPr>
        <w:t xml:space="preserve"> </w:t>
      </w:r>
      <w:r w:rsidR="008F1EBE" w:rsidRPr="00DE2167">
        <w:rPr>
          <w:rFonts w:ascii="Times New Roman" w:hAnsi="Times New Roman" w:cs="Times New Roman"/>
          <w:bCs/>
        </w:rPr>
        <w:t xml:space="preserve">The SIRS criteria do not necessarily indicate a </w:t>
      </w:r>
      <w:r w:rsidR="00B8520D" w:rsidRPr="00DE2167">
        <w:rPr>
          <w:rFonts w:ascii="Times New Roman" w:hAnsi="Times New Roman" w:cs="Times New Roman"/>
          <w:bCs/>
        </w:rPr>
        <w:t>deregulated</w:t>
      </w:r>
      <w:r w:rsidR="008F1EBE" w:rsidRPr="00DE2167">
        <w:rPr>
          <w:rFonts w:ascii="Times New Roman" w:hAnsi="Times New Roman" w:cs="Times New Roman"/>
          <w:bCs/>
        </w:rPr>
        <w:t xml:space="preserve">, life-threatening response. </w:t>
      </w:r>
      <w:r w:rsidR="00901F80" w:rsidRPr="00DE2167">
        <w:rPr>
          <w:rFonts w:ascii="Times New Roman" w:hAnsi="Times New Roman" w:cs="Times New Roman"/>
          <w:bCs/>
        </w:rPr>
        <w:t>T</w:t>
      </w:r>
      <w:r w:rsidR="00901F80" w:rsidRPr="00DE2167">
        <w:rPr>
          <w:rFonts w:ascii="Times New Roman" w:hAnsi="Times New Roman" w:cs="Times New Roman"/>
        </w:rPr>
        <w:t xml:space="preserve">he predictive validity for in-hospital mortality using SOFA score was statistically found to be greater than SIRS and </w:t>
      </w:r>
      <w:proofErr w:type="spellStart"/>
      <w:r w:rsidR="00901F80" w:rsidRPr="00DE2167">
        <w:rPr>
          <w:rFonts w:ascii="Times New Roman" w:hAnsi="Times New Roman" w:cs="Times New Roman"/>
        </w:rPr>
        <w:t>qSOFA</w:t>
      </w:r>
      <w:proofErr w:type="spellEnd"/>
      <w:r w:rsidR="00901F80" w:rsidRPr="00DE2167">
        <w:rPr>
          <w:rFonts w:ascii="Times New Roman" w:hAnsi="Times New Roman" w:cs="Times New Roman"/>
        </w:rPr>
        <w:t>, supporting its use in clinical criteria for sepsis in large multi-centric study.</w:t>
      </w:r>
      <w:r w:rsidR="00901F80" w:rsidRPr="00DE2167">
        <w:rPr>
          <w:rFonts w:ascii="Times New Roman" w:hAnsi="Times New Roman" w:cs="Times New Roman"/>
          <w:vertAlign w:val="superscript"/>
        </w:rPr>
        <w:t>8</w:t>
      </w:r>
      <w:r w:rsidR="00901F80" w:rsidRPr="00DE2167">
        <w:rPr>
          <w:rFonts w:ascii="Times New Roman" w:hAnsi="Times New Roman" w:cs="Times New Roman"/>
          <w:bCs/>
          <w:vertAlign w:val="superscript"/>
        </w:rPr>
        <w:t xml:space="preserve"> </w:t>
      </w:r>
      <w:r w:rsidR="008F1EBE" w:rsidRPr="00DE2167">
        <w:rPr>
          <w:rFonts w:ascii="Times New Roman" w:hAnsi="Times New Roman" w:cs="Times New Roman"/>
          <w:bCs/>
        </w:rPr>
        <w:t>Organ dysfunction can be identified as an acute change in total SOFA score ≥</w:t>
      </w:r>
      <w:r w:rsidR="004B038A" w:rsidRPr="00DE2167">
        <w:rPr>
          <w:rFonts w:ascii="Times New Roman" w:hAnsi="Times New Roman" w:cs="Times New Roman"/>
          <w:bCs/>
        </w:rPr>
        <w:t xml:space="preserve">2 </w:t>
      </w:r>
      <w:proofErr w:type="gramStart"/>
      <w:r w:rsidR="004B038A" w:rsidRPr="00DE2167">
        <w:rPr>
          <w:rFonts w:ascii="Times New Roman" w:hAnsi="Times New Roman" w:cs="Times New Roman"/>
          <w:bCs/>
        </w:rPr>
        <w:t>points</w:t>
      </w:r>
      <w:proofErr w:type="gramEnd"/>
      <w:r w:rsidR="008F1EBE" w:rsidRPr="00DE2167">
        <w:rPr>
          <w:rFonts w:ascii="Times New Roman" w:hAnsi="Times New Roman" w:cs="Times New Roman"/>
          <w:bCs/>
        </w:rPr>
        <w:t xml:space="preserve"> consequent to the infection.</w:t>
      </w:r>
    </w:p>
    <w:p w:rsidR="00DE2167" w:rsidRPr="00DE2167" w:rsidRDefault="00DE2167" w:rsidP="007C205A">
      <w:pPr>
        <w:widowControl w:val="0"/>
        <w:overflowPunct w:val="0"/>
        <w:autoSpaceDE w:val="0"/>
        <w:autoSpaceDN w:val="0"/>
        <w:adjustRightInd w:val="0"/>
        <w:spacing w:after="0" w:line="240" w:lineRule="auto"/>
        <w:ind w:left="-274"/>
        <w:jc w:val="both"/>
        <w:rPr>
          <w:rFonts w:ascii="Times New Roman" w:hAnsi="Times New Roman" w:cs="Times New Roman"/>
          <w:bCs/>
          <w:vertAlign w:val="superscript"/>
        </w:rPr>
      </w:pPr>
    </w:p>
    <w:p w:rsidR="008F1EBE" w:rsidRDefault="0045764B" w:rsidP="007C205A">
      <w:pPr>
        <w:widowControl w:val="0"/>
        <w:overflowPunct w:val="0"/>
        <w:autoSpaceDE w:val="0"/>
        <w:autoSpaceDN w:val="0"/>
        <w:adjustRightInd w:val="0"/>
        <w:spacing w:after="0" w:line="240" w:lineRule="auto"/>
        <w:ind w:left="-274" w:firstLine="270"/>
        <w:jc w:val="both"/>
        <w:rPr>
          <w:rFonts w:ascii="Times New Roman" w:hAnsi="Times New Roman" w:cs="Times New Roman"/>
          <w:bCs/>
        </w:rPr>
      </w:pPr>
      <w:r w:rsidRPr="00DE2167">
        <w:rPr>
          <w:rFonts w:ascii="Times New Roman" w:hAnsi="Times New Roman" w:cs="Times New Roman"/>
          <w:bCs/>
        </w:rPr>
        <w:t xml:space="preserve">            </w:t>
      </w:r>
      <w:r w:rsidR="008F1EBE" w:rsidRPr="00DE2167">
        <w:rPr>
          <w:rFonts w:ascii="Times New Roman" w:hAnsi="Times New Roman" w:cs="Times New Roman"/>
          <w:bCs/>
        </w:rPr>
        <w:t>The baseline SOFA score can be assumed to be zero in patients not known to have preexisting organ dysfunction.</w:t>
      </w:r>
      <w:r w:rsidRPr="00DE2167">
        <w:rPr>
          <w:rFonts w:ascii="Times New Roman" w:hAnsi="Times New Roman" w:cs="Times New Roman"/>
          <w:bCs/>
        </w:rPr>
        <w:t xml:space="preserve"> </w:t>
      </w:r>
      <w:r w:rsidR="008F1EBE" w:rsidRPr="00DE2167">
        <w:rPr>
          <w:rFonts w:ascii="Times New Roman" w:hAnsi="Times New Roman" w:cs="Times New Roman"/>
          <w:bCs/>
        </w:rPr>
        <w:t>A SOFA score ≥2 reflects an overall mortality risk of approximately 10% in a general hospital population with suspected infection. Even patients presenting with modest dysfunction can deteriorate further, emphasizing the seriousness of this condition and the need for prompt and appropriate intervention, if not already being instituted.</w:t>
      </w:r>
    </w:p>
    <w:p w:rsidR="00DE2167" w:rsidRPr="00DE2167" w:rsidRDefault="00DE2167" w:rsidP="007C205A">
      <w:pPr>
        <w:widowControl w:val="0"/>
        <w:overflowPunct w:val="0"/>
        <w:autoSpaceDE w:val="0"/>
        <w:autoSpaceDN w:val="0"/>
        <w:adjustRightInd w:val="0"/>
        <w:spacing w:after="0" w:line="240" w:lineRule="auto"/>
        <w:ind w:left="-274" w:firstLine="270"/>
        <w:jc w:val="both"/>
        <w:rPr>
          <w:rFonts w:ascii="Times New Roman" w:hAnsi="Times New Roman" w:cs="Times New Roman"/>
          <w:bCs/>
        </w:rPr>
      </w:pPr>
    </w:p>
    <w:p w:rsidR="008F1EBE" w:rsidRPr="00DE2167" w:rsidRDefault="0045764B" w:rsidP="007C205A">
      <w:pPr>
        <w:widowControl w:val="0"/>
        <w:overflowPunct w:val="0"/>
        <w:autoSpaceDE w:val="0"/>
        <w:autoSpaceDN w:val="0"/>
        <w:adjustRightInd w:val="0"/>
        <w:spacing w:after="0" w:line="240" w:lineRule="auto"/>
        <w:ind w:left="-274"/>
        <w:jc w:val="both"/>
        <w:rPr>
          <w:rFonts w:ascii="Times New Roman" w:hAnsi="Times New Roman" w:cs="Times New Roman"/>
          <w:b/>
          <w:bCs/>
        </w:rPr>
      </w:pPr>
      <w:r w:rsidRPr="00DE2167">
        <w:rPr>
          <w:rFonts w:ascii="Times New Roman" w:hAnsi="Times New Roman" w:cs="Times New Roman"/>
          <w:bCs/>
        </w:rPr>
        <w:t xml:space="preserve">               </w:t>
      </w:r>
      <w:r w:rsidR="008F1EBE" w:rsidRPr="00DE2167">
        <w:rPr>
          <w:rFonts w:ascii="Times New Roman" w:hAnsi="Times New Roman" w:cs="Times New Roman"/>
          <w:bCs/>
        </w:rPr>
        <w:t> The SOFA score is not intended to be used as a tool for patient management but as a means to clinically characterize a septic patient. Components of SOFA (such as creatinine or bilirubin level) require laboratory testing and thus may not promptly capture dysfunction in individual organ systems. Other elements, such as the cardiovascular score, can be affected by iatrogenic interventions. However, SOFA has widespread familiarity within the critical care community and a well-validated relationship to mortality risk. </w:t>
      </w:r>
    </w:p>
    <w:p w:rsidR="00B8520D" w:rsidRPr="00DE2167" w:rsidRDefault="00B8520D" w:rsidP="007C205A">
      <w:pPr>
        <w:widowControl w:val="0"/>
        <w:overflowPunct w:val="0"/>
        <w:autoSpaceDE w:val="0"/>
        <w:autoSpaceDN w:val="0"/>
        <w:adjustRightInd w:val="0"/>
        <w:spacing w:after="0" w:line="240" w:lineRule="auto"/>
        <w:ind w:left="-274"/>
        <w:jc w:val="both"/>
        <w:rPr>
          <w:rFonts w:ascii="Times New Roman" w:hAnsi="Times New Roman" w:cs="Times New Roman"/>
          <w:b/>
          <w:bCs/>
        </w:rPr>
      </w:pPr>
    </w:p>
    <w:p w:rsidR="00706EA2" w:rsidRPr="00DE2167" w:rsidRDefault="00706EA2" w:rsidP="007C205A">
      <w:pPr>
        <w:widowControl w:val="0"/>
        <w:overflowPunct w:val="0"/>
        <w:autoSpaceDE w:val="0"/>
        <w:autoSpaceDN w:val="0"/>
        <w:adjustRightInd w:val="0"/>
        <w:spacing w:after="0" w:line="240" w:lineRule="auto"/>
        <w:ind w:left="-274"/>
        <w:jc w:val="both"/>
        <w:rPr>
          <w:rFonts w:ascii="Times New Roman" w:hAnsi="Times New Roman" w:cs="Times New Roman"/>
          <w:b/>
          <w:bCs/>
        </w:rPr>
      </w:pPr>
    </w:p>
    <w:p w:rsidR="0045764B" w:rsidRPr="00DE2167" w:rsidRDefault="0045764B" w:rsidP="0045764B">
      <w:pPr>
        <w:widowControl w:val="0"/>
        <w:overflowPunct w:val="0"/>
        <w:autoSpaceDE w:val="0"/>
        <w:autoSpaceDN w:val="0"/>
        <w:adjustRightInd w:val="0"/>
        <w:spacing w:after="0" w:line="360" w:lineRule="auto"/>
        <w:ind w:left="-270"/>
        <w:jc w:val="both"/>
        <w:rPr>
          <w:rFonts w:ascii="Times New Roman" w:hAnsi="Times New Roman" w:cs="Times New Roman"/>
          <w:b/>
          <w:bCs/>
        </w:rPr>
      </w:pPr>
      <w:r w:rsidRPr="00DE2167">
        <w:rPr>
          <w:rFonts w:ascii="Times New Roman" w:hAnsi="Times New Roman" w:cs="Times New Roman"/>
          <w:b/>
          <w:bCs/>
        </w:rPr>
        <w:t xml:space="preserve">CONCLUSION: </w:t>
      </w:r>
    </w:p>
    <w:p w:rsidR="0045764B" w:rsidRPr="00DE2167" w:rsidRDefault="0045764B" w:rsidP="00A11931">
      <w:pPr>
        <w:widowControl w:val="0"/>
        <w:overflowPunct w:val="0"/>
        <w:autoSpaceDE w:val="0"/>
        <w:autoSpaceDN w:val="0"/>
        <w:adjustRightInd w:val="0"/>
        <w:spacing w:after="0" w:line="240" w:lineRule="auto"/>
        <w:ind w:left="-274"/>
        <w:jc w:val="both"/>
        <w:rPr>
          <w:rFonts w:ascii="Times New Roman" w:hAnsi="Times New Roman" w:cs="Times New Roman"/>
          <w:color w:val="333333"/>
          <w:shd w:val="clear" w:color="auto" w:fill="FFFFFF"/>
        </w:rPr>
      </w:pPr>
      <w:r w:rsidRPr="00DE2167">
        <w:rPr>
          <w:rFonts w:ascii="Times New Roman" w:hAnsi="Times New Roman" w:cs="Times New Roman"/>
          <w:b/>
          <w:bCs/>
        </w:rPr>
        <w:t xml:space="preserve">              </w:t>
      </w:r>
      <w:r w:rsidRPr="00DE2167">
        <w:rPr>
          <w:rFonts w:ascii="Times New Roman" w:hAnsi="Times New Roman" w:cs="Times New Roman"/>
        </w:rPr>
        <w:t>Serial measurement of SOFA score during first week is a very</w:t>
      </w:r>
      <w:r w:rsidRPr="00DE2167">
        <w:rPr>
          <w:rFonts w:ascii="Times New Roman" w:hAnsi="Times New Roman" w:cs="Times New Roman"/>
          <w:b/>
          <w:bCs/>
        </w:rPr>
        <w:t xml:space="preserve"> </w:t>
      </w:r>
      <w:r w:rsidRPr="00DE2167">
        <w:rPr>
          <w:rFonts w:ascii="Times New Roman" w:hAnsi="Times New Roman" w:cs="Times New Roman"/>
        </w:rPr>
        <w:t>useful tool in predicting the outcome especially on the day 3. The trend of SOFA score was progressively declining in survivors while non-survivors had a stable higher score during the first week. The APACHE II score on day of admission, though reliable, was not very effective in predicting the mortality rate in our set up.</w:t>
      </w:r>
      <w:r w:rsidRPr="00DE2167">
        <w:rPr>
          <w:rFonts w:ascii="Times New Roman" w:hAnsi="Times New Roman" w:cs="Times New Roman"/>
          <w:color w:val="333333"/>
          <w:shd w:val="clear" w:color="auto" w:fill="FFFFFF"/>
        </w:rPr>
        <w:t xml:space="preserve"> </w:t>
      </w:r>
    </w:p>
    <w:p w:rsidR="008F1EBE" w:rsidRPr="00DE2167" w:rsidRDefault="008F1EBE">
      <w:pPr>
        <w:rPr>
          <w:rFonts w:ascii="Times New Roman" w:hAnsi="Times New Roman" w:cs="Times New Roman"/>
          <w:b/>
        </w:rPr>
      </w:pPr>
    </w:p>
    <w:p w:rsidR="00A11931" w:rsidRDefault="00A11931" w:rsidP="00A11931">
      <w:pPr>
        <w:tabs>
          <w:tab w:val="left" w:pos="-180"/>
          <w:tab w:val="left" w:pos="9270"/>
        </w:tabs>
        <w:spacing w:after="0" w:line="240" w:lineRule="auto"/>
        <w:ind w:left="-360" w:right="-187"/>
        <w:jc w:val="both"/>
        <w:rPr>
          <w:rFonts w:ascii="Times" w:hAnsi="Times"/>
        </w:rPr>
      </w:pPr>
      <w:r w:rsidRPr="00AE2441">
        <w:rPr>
          <w:rFonts w:ascii="Times" w:hAnsi="Times"/>
          <w:b/>
        </w:rPr>
        <w:t>Conflict of interest</w:t>
      </w:r>
      <w:r w:rsidRPr="00AE2441">
        <w:rPr>
          <w:rFonts w:ascii="Times" w:hAnsi="Times"/>
        </w:rPr>
        <w:t>: None declared.</w:t>
      </w:r>
    </w:p>
    <w:p w:rsidR="00A11931" w:rsidRDefault="00A11931" w:rsidP="00A11931">
      <w:pPr>
        <w:tabs>
          <w:tab w:val="left" w:pos="-180"/>
          <w:tab w:val="left" w:pos="9270"/>
        </w:tabs>
        <w:spacing w:after="0" w:line="240" w:lineRule="auto"/>
        <w:ind w:left="-360" w:right="-187"/>
        <w:jc w:val="both"/>
        <w:rPr>
          <w:rFonts w:ascii="Times" w:hAnsi="Times"/>
        </w:rPr>
      </w:pPr>
      <w:r w:rsidRPr="00AE2441">
        <w:rPr>
          <w:rFonts w:ascii="Times" w:hAnsi="Times"/>
          <w:b/>
        </w:rPr>
        <w:t>Ethical clearance</w:t>
      </w:r>
      <w:r w:rsidRPr="00AE2441">
        <w:rPr>
          <w:rFonts w:ascii="Times" w:hAnsi="Times"/>
        </w:rPr>
        <w:t>: Taken.</w:t>
      </w:r>
    </w:p>
    <w:p w:rsidR="00A11931" w:rsidRDefault="00A11931" w:rsidP="00A11931">
      <w:pPr>
        <w:tabs>
          <w:tab w:val="left" w:pos="-180"/>
          <w:tab w:val="left" w:pos="9270"/>
        </w:tabs>
        <w:spacing w:after="0" w:line="240" w:lineRule="auto"/>
        <w:ind w:left="-360" w:right="-187"/>
        <w:jc w:val="both"/>
        <w:rPr>
          <w:rFonts w:ascii="Times" w:hAnsi="Times"/>
        </w:rPr>
      </w:pPr>
      <w:r w:rsidRPr="00AE2441">
        <w:rPr>
          <w:rFonts w:ascii="Times" w:hAnsi="Times"/>
          <w:b/>
        </w:rPr>
        <w:t>Source of funding</w:t>
      </w:r>
      <w:r w:rsidRPr="00AE2441">
        <w:rPr>
          <w:rFonts w:ascii="Times" w:hAnsi="Times"/>
        </w:rPr>
        <w:t>: None declared.</w:t>
      </w:r>
    </w:p>
    <w:p w:rsidR="00A11931" w:rsidRPr="00057964" w:rsidRDefault="00A11931" w:rsidP="00A11931">
      <w:pPr>
        <w:tabs>
          <w:tab w:val="left" w:pos="-180"/>
          <w:tab w:val="left" w:pos="9270"/>
        </w:tabs>
        <w:spacing w:after="0" w:line="240" w:lineRule="auto"/>
        <w:ind w:left="-360" w:right="-187"/>
        <w:jc w:val="both"/>
        <w:rPr>
          <w:rFonts w:ascii="Times" w:eastAsia="Calibri" w:hAnsi="Times" w:cs="Times New Roman"/>
        </w:rPr>
      </w:pPr>
      <w:r w:rsidRPr="00AE2441">
        <w:rPr>
          <w:rFonts w:ascii="Times" w:hAnsi="Times"/>
          <w:b/>
        </w:rPr>
        <w:t>Declarations</w:t>
      </w:r>
      <w:r w:rsidRPr="00AE2441">
        <w:rPr>
          <w:rFonts w:ascii="Times" w:hAnsi="Times"/>
        </w:rPr>
        <w:t xml:space="preserve">: (1) The Article is original with the author(s) and does not infringe any copyright or violate any other right of any third parties; (2) The Article has not been published (whole or in part) elsewhere, and is not being considered for publication elsewhere in any form, except as </w:t>
      </w:r>
      <w:r>
        <w:rPr>
          <w:rFonts w:ascii="Times" w:hAnsi="Times"/>
        </w:rPr>
        <w:t>provided herein; (3) All author</w:t>
      </w:r>
      <w:r w:rsidRPr="00AE2441">
        <w:rPr>
          <w:rFonts w:ascii="Times" w:hAnsi="Times"/>
        </w:rPr>
        <w:t>(s) have contributed sufficiently in the Article to take public responsib</w:t>
      </w:r>
      <w:r>
        <w:rPr>
          <w:rFonts w:ascii="Times" w:hAnsi="Times"/>
        </w:rPr>
        <w:t>ility for it and (4) All author</w:t>
      </w:r>
      <w:r w:rsidRPr="00AE2441">
        <w:rPr>
          <w:rFonts w:ascii="Times" w:hAnsi="Times"/>
        </w:rPr>
        <w:t>(s) have reviewed the final version of the above manuscript and approve it for publication.</w:t>
      </w:r>
    </w:p>
    <w:p w:rsidR="005A1B16" w:rsidRPr="00DE2167" w:rsidRDefault="005A1B16" w:rsidP="005A1B16">
      <w:pPr>
        <w:autoSpaceDE w:val="0"/>
        <w:autoSpaceDN w:val="0"/>
        <w:adjustRightInd w:val="0"/>
        <w:spacing w:after="0" w:line="240" w:lineRule="auto"/>
        <w:jc w:val="both"/>
        <w:rPr>
          <w:rFonts w:ascii="Times New Roman" w:hAnsi="Times New Roman" w:cs="Times New Roman"/>
          <w:color w:val="231F20"/>
        </w:rPr>
      </w:pPr>
    </w:p>
    <w:p w:rsidR="005A1B16" w:rsidRPr="00DE2167" w:rsidRDefault="005A1B16" w:rsidP="005A1B16">
      <w:pPr>
        <w:autoSpaceDE w:val="0"/>
        <w:autoSpaceDN w:val="0"/>
        <w:adjustRightInd w:val="0"/>
        <w:spacing w:after="0" w:line="240" w:lineRule="auto"/>
        <w:jc w:val="both"/>
        <w:rPr>
          <w:rFonts w:ascii="Times New Roman" w:hAnsi="Times New Roman" w:cs="Times New Roman"/>
          <w:b/>
        </w:rPr>
      </w:pPr>
    </w:p>
    <w:p w:rsidR="00901F80" w:rsidRPr="00DE2167" w:rsidRDefault="00901F80">
      <w:pPr>
        <w:rPr>
          <w:rFonts w:ascii="Times New Roman" w:hAnsi="Times New Roman" w:cs="Times New Roman"/>
          <w:b/>
        </w:rPr>
      </w:pPr>
    </w:p>
    <w:p w:rsidR="00901F80" w:rsidRPr="00DE2167" w:rsidRDefault="00901F80">
      <w:pPr>
        <w:rPr>
          <w:rFonts w:ascii="Times New Roman" w:hAnsi="Times New Roman" w:cs="Times New Roman"/>
          <w:b/>
        </w:rPr>
      </w:pPr>
    </w:p>
    <w:p w:rsidR="00901F80" w:rsidRPr="00DE2167" w:rsidRDefault="00901F80">
      <w:pPr>
        <w:rPr>
          <w:rFonts w:ascii="Times New Roman" w:hAnsi="Times New Roman" w:cs="Times New Roman"/>
          <w:b/>
        </w:rPr>
      </w:pPr>
    </w:p>
    <w:p w:rsidR="00901F80" w:rsidRPr="00DE2167" w:rsidRDefault="00901F80">
      <w:pPr>
        <w:rPr>
          <w:rFonts w:ascii="Times New Roman" w:hAnsi="Times New Roman" w:cs="Times New Roman"/>
          <w:b/>
        </w:rPr>
      </w:pPr>
    </w:p>
    <w:p w:rsidR="00F631FF" w:rsidRPr="00DE2167" w:rsidRDefault="00753788">
      <w:pPr>
        <w:rPr>
          <w:rFonts w:ascii="Times New Roman" w:hAnsi="Times New Roman" w:cs="Times New Roman"/>
          <w:b/>
        </w:rPr>
      </w:pPr>
      <w:r w:rsidRPr="00DE2167">
        <w:rPr>
          <w:rFonts w:ascii="Times New Roman" w:hAnsi="Times New Roman" w:cs="Times New Roman"/>
          <w:b/>
        </w:rPr>
        <w:lastRenderedPageBreak/>
        <w:t>REFERENCES:</w:t>
      </w:r>
    </w:p>
    <w:p w:rsidR="00F631FF" w:rsidRPr="00DE2167" w:rsidRDefault="00F631FF" w:rsidP="007C205A">
      <w:pPr>
        <w:pStyle w:val="ListParagraph"/>
        <w:numPr>
          <w:ilvl w:val="0"/>
          <w:numId w:val="1"/>
        </w:numPr>
        <w:spacing w:line="240" w:lineRule="auto"/>
        <w:rPr>
          <w:rStyle w:val="HTMLCite"/>
          <w:rFonts w:ascii="Times New Roman" w:hAnsi="Times New Roman" w:cs="Times New Roman"/>
          <w:iCs w:val="0"/>
        </w:rPr>
      </w:pPr>
      <w:proofErr w:type="spellStart"/>
      <w:r w:rsidRPr="00DE2167">
        <w:rPr>
          <w:rStyle w:val="HTMLCite"/>
          <w:rFonts w:ascii="Times New Roman" w:hAnsi="Times New Roman" w:cs="Times New Roman"/>
          <w:i w:val="0"/>
        </w:rPr>
        <w:t>Knaus</w:t>
      </w:r>
      <w:proofErr w:type="spellEnd"/>
      <w:r w:rsidRPr="00DE2167">
        <w:rPr>
          <w:rStyle w:val="HTMLCite"/>
          <w:rFonts w:ascii="Times New Roman" w:hAnsi="Times New Roman" w:cs="Times New Roman"/>
          <w:i w:val="0"/>
        </w:rPr>
        <w:t xml:space="preserve"> WA, Draper EA, Wagner DP, Zimmerman JE (1985). APACHE II: a severity of disease classification system. Critical Care Medicine </w:t>
      </w:r>
      <w:r w:rsidRPr="00DE2167">
        <w:rPr>
          <w:rStyle w:val="HTMLCite"/>
          <w:rFonts w:ascii="Times New Roman" w:hAnsi="Times New Roman" w:cs="Times New Roman"/>
          <w:bCs/>
          <w:i w:val="0"/>
        </w:rPr>
        <w:t>13</w:t>
      </w:r>
      <w:r w:rsidRPr="00DE2167">
        <w:rPr>
          <w:rStyle w:val="HTMLCite"/>
          <w:rFonts w:ascii="Times New Roman" w:hAnsi="Times New Roman" w:cs="Times New Roman"/>
          <w:i w:val="0"/>
        </w:rPr>
        <w:t>(10):818–29.</w:t>
      </w:r>
    </w:p>
    <w:p w:rsidR="00796CEF" w:rsidRPr="00DE2167" w:rsidRDefault="00854DA5" w:rsidP="007C205A">
      <w:pPr>
        <w:pStyle w:val="ListParagraph"/>
        <w:numPr>
          <w:ilvl w:val="0"/>
          <w:numId w:val="1"/>
        </w:numPr>
        <w:spacing w:line="240" w:lineRule="auto"/>
        <w:rPr>
          <w:rStyle w:val="reference-text"/>
          <w:rFonts w:ascii="Times New Roman" w:hAnsi="Times New Roman" w:cs="Times New Roman"/>
          <w:i/>
        </w:rPr>
      </w:pPr>
      <w:hyperlink r:id="rId8" w:tooltip="Jean-Louis Vincent" w:history="1">
        <w:r w:rsidR="00796CEF" w:rsidRPr="00DE2167">
          <w:rPr>
            <w:rStyle w:val="Hyperlink"/>
            <w:rFonts w:ascii="Times New Roman" w:hAnsi="Times New Roman" w:cs="Times New Roman"/>
            <w:color w:val="auto"/>
            <w:u w:val="none"/>
          </w:rPr>
          <w:t>Vincent JL</w:t>
        </w:r>
      </w:hyperlink>
      <w:r w:rsidR="00796CEF" w:rsidRPr="00DE2167">
        <w:rPr>
          <w:rStyle w:val="reference-text"/>
          <w:rFonts w:ascii="Times New Roman" w:hAnsi="Times New Roman" w:cs="Times New Roman"/>
        </w:rPr>
        <w:t xml:space="preserve">, de </w:t>
      </w:r>
      <w:proofErr w:type="spellStart"/>
      <w:r w:rsidR="00796CEF" w:rsidRPr="00DE2167">
        <w:rPr>
          <w:rStyle w:val="reference-text"/>
          <w:rFonts w:ascii="Times New Roman" w:hAnsi="Times New Roman" w:cs="Times New Roman"/>
        </w:rPr>
        <w:t>Mendonça</w:t>
      </w:r>
      <w:proofErr w:type="spellEnd"/>
      <w:r w:rsidR="00796CEF" w:rsidRPr="00DE2167">
        <w:rPr>
          <w:rStyle w:val="reference-text"/>
          <w:rFonts w:ascii="Times New Roman" w:hAnsi="Times New Roman" w:cs="Times New Roman"/>
        </w:rPr>
        <w:t xml:space="preserve"> A, </w:t>
      </w:r>
      <w:proofErr w:type="spellStart"/>
      <w:r w:rsidR="00796CEF" w:rsidRPr="00DE2167">
        <w:rPr>
          <w:rStyle w:val="reference-text"/>
          <w:rFonts w:ascii="Times New Roman" w:hAnsi="Times New Roman" w:cs="Times New Roman"/>
        </w:rPr>
        <w:t>Cantraine</w:t>
      </w:r>
      <w:proofErr w:type="spellEnd"/>
      <w:r w:rsidR="00796CEF" w:rsidRPr="00DE2167">
        <w:rPr>
          <w:rStyle w:val="reference-text"/>
          <w:rFonts w:ascii="Times New Roman" w:hAnsi="Times New Roman" w:cs="Times New Roman"/>
        </w:rPr>
        <w:t xml:space="preserve"> F, Moreno R, </w:t>
      </w:r>
      <w:proofErr w:type="spellStart"/>
      <w:r w:rsidR="00796CEF" w:rsidRPr="00DE2167">
        <w:rPr>
          <w:rStyle w:val="reference-text"/>
          <w:rFonts w:ascii="Times New Roman" w:hAnsi="Times New Roman" w:cs="Times New Roman"/>
        </w:rPr>
        <w:t>Takala</w:t>
      </w:r>
      <w:proofErr w:type="spellEnd"/>
      <w:r w:rsidR="00796CEF" w:rsidRPr="00DE2167">
        <w:rPr>
          <w:rStyle w:val="reference-text"/>
          <w:rFonts w:ascii="Times New Roman" w:hAnsi="Times New Roman" w:cs="Times New Roman"/>
        </w:rPr>
        <w:t xml:space="preserve"> J, </w:t>
      </w:r>
      <w:proofErr w:type="spellStart"/>
      <w:r w:rsidR="00796CEF" w:rsidRPr="00DE2167">
        <w:rPr>
          <w:rStyle w:val="reference-text"/>
          <w:rFonts w:ascii="Times New Roman" w:hAnsi="Times New Roman" w:cs="Times New Roman"/>
        </w:rPr>
        <w:t>Suter</w:t>
      </w:r>
      <w:proofErr w:type="spellEnd"/>
      <w:r w:rsidR="00796CEF" w:rsidRPr="00DE2167">
        <w:rPr>
          <w:rStyle w:val="reference-text"/>
          <w:rFonts w:ascii="Times New Roman" w:hAnsi="Times New Roman" w:cs="Times New Roman"/>
        </w:rPr>
        <w:t xml:space="preserve"> PM </w:t>
      </w:r>
      <w:r w:rsidR="005059CE" w:rsidRPr="00DE2167">
        <w:rPr>
          <w:rStyle w:val="reference-text"/>
          <w:rFonts w:ascii="Times New Roman" w:hAnsi="Times New Roman" w:cs="Times New Roman"/>
        </w:rPr>
        <w:t>et al.</w:t>
      </w:r>
      <w:r w:rsidR="00796CEF" w:rsidRPr="00DE2167">
        <w:rPr>
          <w:rStyle w:val="reference-text"/>
          <w:rFonts w:ascii="Times New Roman" w:hAnsi="Times New Roman" w:cs="Times New Roman"/>
        </w:rPr>
        <w:t xml:space="preserve"> Use of the SOFA </w:t>
      </w:r>
      <w:r w:rsidR="005059CE" w:rsidRPr="00DE2167">
        <w:rPr>
          <w:rStyle w:val="reference-text"/>
          <w:rFonts w:ascii="Times New Roman" w:hAnsi="Times New Roman" w:cs="Times New Roman"/>
        </w:rPr>
        <w:t>scores</w:t>
      </w:r>
      <w:r w:rsidR="00796CEF" w:rsidRPr="00DE2167">
        <w:rPr>
          <w:rStyle w:val="reference-text"/>
          <w:rFonts w:ascii="Times New Roman" w:hAnsi="Times New Roman" w:cs="Times New Roman"/>
        </w:rPr>
        <w:t xml:space="preserve"> to assess the incidence of organ dysfunction/failure in intensive care units: results of a multicenter, prospective study. Working group on "sepsis-related problems" of the European Society of Intensive Care Medicine. </w:t>
      </w:r>
      <w:proofErr w:type="spellStart"/>
      <w:r w:rsidR="00796CEF" w:rsidRPr="00DE2167">
        <w:rPr>
          <w:rStyle w:val="reference-text"/>
          <w:rFonts w:ascii="Times New Roman" w:hAnsi="Times New Roman" w:cs="Times New Roman"/>
        </w:rPr>
        <w:t>Crit</w:t>
      </w:r>
      <w:proofErr w:type="spellEnd"/>
      <w:r w:rsidR="00796CEF" w:rsidRPr="00DE2167">
        <w:rPr>
          <w:rStyle w:val="reference-text"/>
          <w:rFonts w:ascii="Times New Roman" w:hAnsi="Times New Roman" w:cs="Times New Roman"/>
        </w:rPr>
        <w:t xml:space="preserve"> Care Med 1998</w:t>
      </w:r>
      <w:proofErr w:type="gramStart"/>
      <w:r w:rsidR="00796CEF" w:rsidRPr="00DE2167">
        <w:rPr>
          <w:rStyle w:val="reference-text"/>
          <w:rFonts w:ascii="Times New Roman" w:hAnsi="Times New Roman" w:cs="Times New Roman"/>
        </w:rPr>
        <w:t>;26</w:t>
      </w:r>
      <w:proofErr w:type="gramEnd"/>
      <w:r w:rsidR="00796CEF" w:rsidRPr="00DE2167">
        <w:rPr>
          <w:rStyle w:val="reference-text"/>
          <w:rFonts w:ascii="Times New Roman" w:hAnsi="Times New Roman" w:cs="Times New Roman"/>
        </w:rPr>
        <w:t>(11):793-800.</w:t>
      </w:r>
    </w:p>
    <w:p w:rsidR="0058211F" w:rsidRPr="00DE2167" w:rsidRDefault="0058211F" w:rsidP="007C205A">
      <w:pPr>
        <w:pStyle w:val="ListParagraph"/>
        <w:numPr>
          <w:ilvl w:val="0"/>
          <w:numId w:val="1"/>
        </w:numPr>
        <w:spacing w:line="240" w:lineRule="auto"/>
        <w:rPr>
          <w:rStyle w:val="reference-text"/>
          <w:rFonts w:ascii="Times New Roman" w:hAnsi="Times New Roman" w:cs="Times New Roman"/>
          <w:i/>
        </w:rPr>
      </w:pPr>
      <w:r w:rsidRPr="00DE2167">
        <w:rPr>
          <w:rStyle w:val="authornames"/>
          <w:rFonts w:ascii="Times New Roman" w:hAnsi="Times New Roman" w:cs="Times New Roman"/>
        </w:rPr>
        <w:t>Shankar-</w:t>
      </w:r>
      <w:proofErr w:type="spellStart"/>
      <w:r w:rsidRPr="00DE2167">
        <w:rPr>
          <w:rStyle w:val="authornames"/>
          <w:rFonts w:ascii="Times New Roman" w:hAnsi="Times New Roman" w:cs="Times New Roman"/>
        </w:rPr>
        <w:t>Hari</w:t>
      </w:r>
      <w:proofErr w:type="spellEnd"/>
      <w:r w:rsidRPr="00DE2167">
        <w:rPr>
          <w:rStyle w:val="authornames"/>
          <w:rFonts w:ascii="Times New Roman" w:hAnsi="Times New Roman" w:cs="Times New Roman"/>
        </w:rPr>
        <w:t xml:space="preserve"> M,</w:t>
      </w:r>
      <w:proofErr w:type="gramStart"/>
      <w:r w:rsidRPr="00DE2167">
        <w:rPr>
          <w:rStyle w:val="authornames"/>
          <w:rFonts w:ascii="Times New Roman" w:hAnsi="Times New Roman" w:cs="Times New Roman"/>
        </w:rPr>
        <w:t>  Phillips</w:t>
      </w:r>
      <w:proofErr w:type="gramEnd"/>
      <w:r w:rsidRPr="00DE2167">
        <w:rPr>
          <w:rStyle w:val="authornames"/>
          <w:rFonts w:ascii="Times New Roman" w:hAnsi="Times New Roman" w:cs="Times New Roman"/>
        </w:rPr>
        <w:t xml:space="preserve"> GS,  Levy ML,  Seymour CW,  Liu VX,  </w:t>
      </w:r>
      <w:proofErr w:type="spellStart"/>
      <w:r w:rsidRPr="00DE2167">
        <w:rPr>
          <w:rStyle w:val="authornames"/>
          <w:rFonts w:ascii="Times New Roman" w:hAnsi="Times New Roman" w:cs="Times New Roman"/>
        </w:rPr>
        <w:t>Deutschman</w:t>
      </w:r>
      <w:proofErr w:type="spellEnd"/>
      <w:r w:rsidRPr="00DE2167">
        <w:rPr>
          <w:rStyle w:val="authornames"/>
          <w:rFonts w:ascii="Times New Roman" w:hAnsi="Times New Roman" w:cs="Times New Roman"/>
        </w:rPr>
        <w:t xml:space="preserve"> CS</w:t>
      </w:r>
      <w:r w:rsidRPr="00DE2167">
        <w:rPr>
          <w:rFonts w:ascii="Times New Roman" w:hAnsi="Times New Roman" w:cs="Times New Roman"/>
        </w:rPr>
        <w:t xml:space="preserve"> et al. </w:t>
      </w:r>
      <w:r w:rsidRPr="00DE2167">
        <w:rPr>
          <w:rFonts w:ascii="Times New Roman" w:eastAsia="Times New Roman" w:hAnsi="Times New Roman" w:cs="Times New Roman"/>
          <w:bCs/>
          <w:kern w:val="36"/>
        </w:rPr>
        <w:t xml:space="preserve">Developing a New Definition and Assessing New Clinical Criteria for Septic Shock. </w:t>
      </w:r>
      <w:r w:rsidRPr="00DE2167">
        <w:rPr>
          <w:rFonts w:ascii="Times New Roman" w:hAnsi="Times New Roman" w:cs="Times New Roman"/>
          <w:iCs/>
        </w:rPr>
        <w:t>JAMA.</w:t>
      </w:r>
      <w:r w:rsidRPr="00DE2167">
        <w:rPr>
          <w:rFonts w:ascii="Times New Roman" w:hAnsi="Times New Roman" w:cs="Times New Roman"/>
          <w:i/>
          <w:iCs/>
        </w:rPr>
        <w:t xml:space="preserve"> </w:t>
      </w:r>
      <w:r w:rsidRPr="00DE2167">
        <w:rPr>
          <w:rFonts w:ascii="Times New Roman" w:hAnsi="Times New Roman" w:cs="Times New Roman"/>
        </w:rPr>
        <w:t>2016</w:t>
      </w:r>
      <w:proofErr w:type="gramStart"/>
      <w:r w:rsidRPr="00DE2167">
        <w:rPr>
          <w:rFonts w:ascii="Times New Roman" w:hAnsi="Times New Roman" w:cs="Times New Roman"/>
        </w:rPr>
        <w:t>;315</w:t>
      </w:r>
      <w:proofErr w:type="gramEnd"/>
      <w:r w:rsidRPr="00DE2167">
        <w:rPr>
          <w:rFonts w:ascii="Times New Roman" w:hAnsi="Times New Roman" w:cs="Times New Roman"/>
        </w:rPr>
        <w:t>(8):775-787.</w:t>
      </w:r>
    </w:p>
    <w:p w:rsidR="00974157" w:rsidRPr="00DE2167" w:rsidRDefault="00974157" w:rsidP="007C205A">
      <w:pPr>
        <w:pStyle w:val="ListParagraph"/>
        <w:numPr>
          <w:ilvl w:val="0"/>
          <w:numId w:val="1"/>
        </w:numPr>
        <w:spacing w:before="100" w:beforeAutospacing="1" w:after="100" w:afterAutospacing="1" w:line="240" w:lineRule="auto"/>
        <w:outlineLvl w:val="0"/>
        <w:rPr>
          <w:rFonts w:ascii="Times New Roman" w:eastAsia="Times New Roman" w:hAnsi="Times New Roman" w:cs="Times New Roman"/>
          <w:bCs/>
          <w:kern w:val="36"/>
        </w:rPr>
      </w:pPr>
      <w:r w:rsidRPr="00DE2167">
        <w:rPr>
          <w:rStyle w:val="authornames"/>
          <w:rFonts w:ascii="Times New Roman" w:hAnsi="Times New Roman" w:cs="Times New Roman"/>
        </w:rPr>
        <w:t>Singer M,   </w:t>
      </w:r>
      <w:proofErr w:type="spellStart"/>
      <w:r w:rsidRPr="00DE2167">
        <w:rPr>
          <w:rStyle w:val="authornames"/>
          <w:rFonts w:ascii="Times New Roman" w:hAnsi="Times New Roman" w:cs="Times New Roman"/>
        </w:rPr>
        <w:t>Deutschman</w:t>
      </w:r>
      <w:proofErr w:type="spellEnd"/>
      <w:r w:rsidRPr="00DE2167">
        <w:rPr>
          <w:rStyle w:val="authornames"/>
          <w:rFonts w:ascii="Times New Roman" w:hAnsi="Times New Roman" w:cs="Times New Roman"/>
        </w:rPr>
        <w:t xml:space="preserve"> CS,</w:t>
      </w:r>
      <w:proofErr w:type="gramStart"/>
      <w:r w:rsidRPr="00DE2167">
        <w:rPr>
          <w:rStyle w:val="authornames"/>
          <w:rFonts w:ascii="Times New Roman" w:hAnsi="Times New Roman" w:cs="Times New Roman"/>
        </w:rPr>
        <w:t>  Seymour</w:t>
      </w:r>
      <w:proofErr w:type="gramEnd"/>
      <w:r w:rsidRPr="00DE2167">
        <w:rPr>
          <w:rStyle w:val="authornames"/>
          <w:rFonts w:ascii="Times New Roman" w:hAnsi="Times New Roman" w:cs="Times New Roman"/>
        </w:rPr>
        <w:t xml:space="preserve"> CW,  Shankar-</w:t>
      </w:r>
      <w:proofErr w:type="spellStart"/>
      <w:r w:rsidRPr="00DE2167">
        <w:rPr>
          <w:rStyle w:val="authornames"/>
          <w:rFonts w:ascii="Times New Roman" w:hAnsi="Times New Roman" w:cs="Times New Roman"/>
        </w:rPr>
        <w:t>Hari</w:t>
      </w:r>
      <w:proofErr w:type="spellEnd"/>
      <w:r w:rsidRPr="00DE2167">
        <w:rPr>
          <w:rStyle w:val="authornames"/>
          <w:rFonts w:ascii="Times New Roman" w:hAnsi="Times New Roman" w:cs="Times New Roman"/>
        </w:rPr>
        <w:t xml:space="preserve"> M,   </w:t>
      </w:r>
      <w:proofErr w:type="spellStart"/>
      <w:r w:rsidRPr="00DE2167">
        <w:rPr>
          <w:rStyle w:val="authornames"/>
          <w:rFonts w:ascii="Times New Roman" w:hAnsi="Times New Roman" w:cs="Times New Roman"/>
        </w:rPr>
        <w:t>Annane</w:t>
      </w:r>
      <w:proofErr w:type="spellEnd"/>
      <w:r w:rsidRPr="00DE2167">
        <w:rPr>
          <w:rStyle w:val="authornames"/>
          <w:rFonts w:ascii="Times New Roman" w:hAnsi="Times New Roman" w:cs="Times New Roman"/>
        </w:rPr>
        <w:t xml:space="preserve"> D, Bauer M et al. </w:t>
      </w:r>
      <w:r w:rsidRPr="00DE2167">
        <w:rPr>
          <w:rFonts w:ascii="Times New Roman" w:eastAsia="Times New Roman" w:hAnsi="Times New Roman" w:cs="Times New Roman"/>
          <w:bCs/>
          <w:kern w:val="36"/>
        </w:rPr>
        <w:t>The Third International Consensus Definitions for Sepsis and Septic Shock (Sepsis-3).</w:t>
      </w:r>
      <w:r w:rsidRPr="00DE2167">
        <w:rPr>
          <w:rFonts w:ascii="Times New Roman" w:hAnsi="Times New Roman" w:cs="Times New Roman"/>
          <w:i/>
          <w:iCs/>
        </w:rPr>
        <w:t xml:space="preserve"> </w:t>
      </w:r>
      <w:r w:rsidRPr="00DE2167">
        <w:rPr>
          <w:rFonts w:ascii="Times New Roman" w:hAnsi="Times New Roman" w:cs="Times New Roman"/>
          <w:iCs/>
        </w:rPr>
        <w:t xml:space="preserve">JAMA. </w:t>
      </w:r>
      <w:r w:rsidRPr="00DE2167">
        <w:rPr>
          <w:rFonts w:ascii="Times New Roman" w:hAnsi="Times New Roman" w:cs="Times New Roman"/>
        </w:rPr>
        <w:t>2016</w:t>
      </w:r>
      <w:proofErr w:type="gramStart"/>
      <w:r w:rsidRPr="00DE2167">
        <w:rPr>
          <w:rFonts w:ascii="Times New Roman" w:hAnsi="Times New Roman" w:cs="Times New Roman"/>
        </w:rPr>
        <w:t>;315</w:t>
      </w:r>
      <w:proofErr w:type="gramEnd"/>
      <w:r w:rsidRPr="00DE2167">
        <w:rPr>
          <w:rFonts w:ascii="Times New Roman" w:hAnsi="Times New Roman" w:cs="Times New Roman"/>
        </w:rPr>
        <w:t>(8):801-810</w:t>
      </w:r>
      <w:r w:rsidR="009F7E39" w:rsidRPr="00DE2167">
        <w:rPr>
          <w:rFonts w:ascii="Times New Roman" w:hAnsi="Times New Roman" w:cs="Times New Roman"/>
        </w:rPr>
        <w:t>.</w:t>
      </w:r>
    </w:p>
    <w:p w:rsidR="00AC6E8A" w:rsidRPr="00DE2167" w:rsidRDefault="00AC6E8A" w:rsidP="007C205A">
      <w:pPr>
        <w:pStyle w:val="ListParagraph"/>
        <w:widowControl w:val="0"/>
        <w:numPr>
          <w:ilvl w:val="0"/>
          <w:numId w:val="1"/>
        </w:numPr>
        <w:overflowPunct w:val="0"/>
        <w:autoSpaceDE w:val="0"/>
        <w:autoSpaceDN w:val="0"/>
        <w:adjustRightInd w:val="0"/>
        <w:spacing w:after="0" w:line="240" w:lineRule="auto"/>
        <w:jc w:val="both"/>
        <w:rPr>
          <w:rFonts w:ascii="Times New Roman" w:hAnsi="Times New Roman" w:cs="Times New Roman"/>
        </w:rPr>
      </w:pPr>
      <w:proofErr w:type="gramStart"/>
      <w:r w:rsidRPr="00DE2167">
        <w:rPr>
          <w:rFonts w:ascii="Times New Roman" w:hAnsi="Times New Roman" w:cs="Times New Roman"/>
        </w:rPr>
        <w:t>Dellinger  RP</w:t>
      </w:r>
      <w:proofErr w:type="gramEnd"/>
      <w:r w:rsidRPr="00DE2167">
        <w:rPr>
          <w:rFonts w:ascii="Times New Roman" w:hAnsi="Times New Roman" w:cs="Times New Roman"/>
        </w:rPr>
        <w:t xml:space="preserve">, Levy  MM, Rhodes  A, </w:t>
      </w:r>
      <w:proofErr w:type="spellStart"/>
      <w:r w:rsidR="009F7E39" w:rsidRPr="00DE2167">
        <w:rPr>
          <w:rFonts w:ascii="Times New Roman" w:hAnsi="Times New Roman" w:cs="Times New Roman"/>
        </w:rPr>
        <w:t>Annane</w:t>
      </w:r>
      <w:proofErr w:type="spellEnd"/>
      <w:r w:rsidR="009F7E39" w:rsidRPr="00DE2167">
        <w:rPr>
          <w:rFonts w:ascii="Times New Roman" w:hAnsi="Times New Roman" w:cs="Times New Roman"/>
        </w:rPr>
        <w:t xml:space="preserve"> D, </w:t>
      </w:r>
      <w:proofErr w:type="spellStart"/>
      <w:r w:rsidR="009F7E39" w:rsidRPr="00DE2167">
        <w:rPr>
          <w:rFonts w:ascii="Times New Roman" w:hAnsi="Times New Roman" w:cs="Times New Roman"/>
        </w:rPr>
        <w:t>Gerlach</w:t>
      </w:r>
      <w:proofErr w:type="spellEnd"/>
      <w:r w:rsidR="009F7E39" w:rsidRPr="00DE2167">
        <w:rPr>
          <w:rFonts w:ascii="Times New Roman" w:hAnsi="Times New Roman" w:cs="Times New Roman"/>
        </w:rPr>
        <w:t xml:space="preserve"> H, Opal SM</w:t>
      </w:r>
      <w:r w:rsidRPr="00DE2167">
        <w:rPr>
          <w:rFonts w:ascii="Times New Roman" w:hAnsi="Times New Roman" w:cs="Times New Roman"/>
        </w:rPr>
        <w:t xml:space="preserve"> et al. Surviving Sepsis Campaign: </w:t>
      </w:r>
      <w:r w:rsidR="005059CE" w:rsidRPr="00DE2167">
        <w:rPr>
          <w:rFonts w:ascii="Times New Roman" w:hAnsi="Times New Roman" w:cs="Times New Roman"/>
        </w:rPr>
        <w:t>I</w:t>
      </w:r>
      <w:r w:rsidRPr="00DE2167">
        <w:rPr>
          <w:rFonts w:ascii="Times New Roman" w:hAnsi="Times New Roman" w:cs="Times New Roman"/>
        </w:rPr>
        <w:t>nternational guidelines for management of severe sepsis and septic shock. </w:t>
      </w:r>
      <w:proofErr w:type="spellStart"/>
      <w:r w:rsidRPr="00DE2167">
        <w:rPr>
          <w:rFonts w:ascii="Times New Roman" w:hAnsi="Times New Roman" w:cs="Times New Roman"/>
          <w:iCs/>
        </w:rPr>
        <w:t>Crit</w:t>
      </w:r>
      <w:proofErr w:type="spellEnd"/>
      <w:r w:rsidRPr="00DE2167">
        <w:rPr>
          <w:rFonts w:ascii="Times New Roman" w:hAnsi="Times New Roman" w:cs="Times New Roman"/>
          <w:iCs/>
        </w:rPr>
        <w:t xml:space="preserve"> Care Med</w:t>
      </w:r>
      <w:r w:rsidRPr="00DE2167">
        <w:rPr>
          <w:rFonts w:ascii="Times New Roman" w:hAnsi="Times New Roman" w:cs="Times New Roman"/>
        </w:rPr>
        <w:t>. 2013;</w:t>
      </w:r>
      <w:r w:rsidR="0093637F" w:rsidRPr="00DE2167">
        <w:rPr>
          <w:rFonts w:ascii="Times New Roman" w:hAnsi="Times New Roman" w:cs="Times New Roman"/>
        </w:rPr>
        <w:t xml:space="preserve"> </w:t>
      </w:r>
      <w:r w:rsidRPr="00DE2167">
        <w:rPr>
          <w:rFonts w:ascii="Times New Roman" w:hAnsi="Times New Roman" w:cs="Times New Roman"/>
        </w:rPr>
        <w:t xml:space="preserve">41(2):580-637. </w:t>
      </w:r>
    </w:p>
    <w:p w:rsidR="00AC6E8A" w:rsidRPr="00DE2167" w:rsidRDefault="00AC6E8A" w:rsidP="007C205A">
      <w:pPr>
        <w:pStyle w:val="ListParagraph"/>
        <w:widowControl w:val="0"/>
        <w:numPr>
          <w:ilvl w:val="0"/>
          <w:numId w:val="1"/>
        </w:numPr>
        <w:overflowPunct w:val="0"/>
        <w:autoSpaceDE w:val="0"/>
        <w:autoSpaceDN w:val="0"/>
        <w:adjustRightInd w:val="0"/>
        <w:spacing w:after="0" w:line="240" w:lineRule="auto"/>
        <w:rPr>
          <w:rFonts w:ascii="Times New Roman" w:hAnsi="Times New Roman" w:cs="Times New Roman"/>
        </w:rPr>
      </w:pPr>
      <w:r w:rsidRPr="00DE2167">
        <w:rPr>
          <w:rFonts w:ascii="Times New Roman" w:hAnsi="Times New Roman" w:cs="Times New Roman"/>
        </w:rPr>
        <w:t xml:space="preserve">Angus DC, </w:t>
      </w:r>
      <w:r w:rsidR="00815581" w:rsidRPr="00DE2167">
        <w:rPr>
          <w:rFonts w:ascii="Times New Roman" w:hAnsi="Times New Roman" w:cs="Times New Roman"/>
        </w:rPr>
        <w:t>v</w:t>
      </w:r>
      <w:r w:rsidRPr="00DE2167">
        <w:rPr>
          <w:rFonts w:ascii="Times New Roman" w:hAnsi="Times New Roman" w:cs="Times New Roman"/>
        </w:rPr>
        <w:t xml:space="preserve">an </w:t>
      </w:r>
      <w:proofErr w:type="spellStart"/>
      <w:r w:rsidRPr="00DE2167">
        <w:rPr>
          <w:rFonts w:ascii="Times New Roman" w:hAnsi="Times New Roman" w:cs="Times New Roman"/>
        </w:rPr>
        <w:t>der</w:t>
      </w:r>
      <w:proofErr w:type="spellEnd"/>
      <w:r w:rsidRPr="00DE2167">
        <w:rPr>
          <w:rFonts w:ascii="Times New Roman" w:hAnsi="Times New Roman" w:cs="Times New Roman"/>
        </w:rPr>
        <w:t xml:space="preserve"> </w:t>
      </w:r>
      <w:proofErr w:type="gramStart"/>
      <w:r w:rsidRPr="00DE2167">
        <w:rPr>
          <w:rFonts w:ascii="Times New Roman" w:hAnsi="Times New Roman" w:cs="Times New Roman"/>
        </w:rPr>
        <w:t>Poll  T</w:t>
      </w:r>
      <w:proofErr w:type="gramEnd"/>
      <w:r w:rsidRPr="00DE2167">
        <w:rPr>
          <w:rFonts w:ascii="Times New Roman" w:hAnsi="Times New Roman" w:cs="Times New Roman"/>
        </w:rPr>
        <w:t>.  Severe sepsis and septic shock. </w:t>
      </w:r>
      <w:r w:rsidRPr="00DE2167">
        <w:rPr>
          <w:rFonts w:ascii="Times New Roman" w:hAnsi="Times New Roman" w:cs="Times New Roman"/>
          <w:iCs/>
        </w:rPr>
        <w:t xml:space="preserve">N </w:t>
      </w:r>
      <w:proofErr w:type="spellStart"/>
      <w:r w:rsidRPr="00DE2167">
        <w:rPr>
          <w:rFonts w:ascii="Times New Roman" w:hAnsi="Times New Roman" w:cs="Times New Roman"/>
          <w:iCs/>
        </w:rPr>
        <w:t>Engl</w:t>
      </w:r>
      <w:proofErr w:type="spellEnd"/>
      <w:r w:rsidRPr="00DE2167">
        <w:rPr>
          <w:rFonts w:ascii="Times New Roman" w:hAnsi="Times New Roman" w:cs="Times New Roman"/>
          <w:iCs/>
        </w:rPr>
        <w:t xml:space="preserve"> J Med</w:t>
      </w:r>
      <w:r w:rsidRPr="00DE2167">
        <w:rPr>
          <w:rFonts w:ascii="Times New Roman" w:hAnsi="Times New Roman" w:cs="Times New Roman"/>
        </w:rPr>
        <w:t>. 2013;</w:t>
      </w:r>
      <w:r w:rsidR="0093637F" w:rsidRPr="00DE2167">
        <w:rPr>
          <w:rFonts w:ascii="Times New Roman" w:hAnsi="Times New Roman" w:cs="Times New Roman"/>
        </w:rPr>
        <w:t xml:space="preserve"> </w:t>
      </w:r>
      <w:r w:rsidRPr="00DE2167">
        <w:rPr>
          <w:rFonts w:ascii="Times New Roman" w:hAnsi="Times New Roman" w:cs="Times New Roman"/>
        </w:rPr>
        <w:t>369(9):840-851.</w:t>
      </w:r>
    </w:p>
    <w:p w:rsidR="0093637F" w:rsidRPr="00DE2167" w:rsidRDefault="0093637F" w:rsidP="007C205A">
      <w:pPr>
        <w:pStyle w:val="ListParagraph"/>
        <w:widowControl w:val="0"/>
        <w:numPr>
          <w:ilvl w:val="0"/>
          <w:numId w:val="1"/>
        </w:numPr>
        <w:overflowPunct w:val="0"/>
        <w:autoSpaceDE w:val="0"/>
        <w:autoSpaceDN w:val="0"/>
        <w:adjustRightInd w:val="0"/>
        <w:spacing w:after="0" w:line="240" w:lineRule="auto"/>
        <w:jc w:val="both"/>
        <w:rPr>
          <w:rFonts w:ascii="Times New Roman" w:hAnsi="Times New Roman" w:cs="Times New Roman"/>
        </w:rPr>
      </w:pPr>
      <w:proofErr w:type="spellStart"/>
      <w:proofErr w:type="gramStart"/>
      <w:r w:rsidRPr="00DE2167">
        <w:rPr>
          <w:rFonts w:ascii="Times New Roman" w:hAnsi="Times New Roman" w:cs="Times New Roman"/>
        </w:rPr>
        <w:t>Wiersinga</w:t>
      </w:r>
      <w:proofErr w:type="spellEnd"/>
      <w:r w:rsidRPr="00DE2167">
        <w:rPr>
          <w:rFonts w:ascii="Times New Roman" w:hAnsi="Times New Roman" w:cs="Times New Roman"/>
        </w:rPr>
        <w:t xml:space="preserve">  WJ</w:t>
      </w:r>
      <w:proofErr w:type="gramEnd"/>
      <w:r w:rsidRPr="00DE2167">
        <w:rPr>
          <w:rFonts w:ascii="Times New Roman" w:hAnsi="Times New Roman" w:cs="Times New Roman"/>
        </w:rPr>
        <w:t xml:space="preserve">, Leopold  SJ, </w:t>
      </w:r>
      <w:proofErr w:type="spellStart"/>
      <w:r w:rsidRPr="00DE2167">
        <w:rPr>
          <w:rFonts w:ascii="Times New Roman" w:hAnsi="Times New Roman" w:cs="Times New Roman"/>
        </w:rPr>
        <w:t>Cranendonk</w:t>
      </w:r>
      <w:proofErr w:type="spellEnd"/>
      <w:r w:rsidRPr="00DE2167">
        <w:rPr>
          <w:rFonts w:ascii="Times New Roman" w:hAnsi="Times New Roman" w:cs="Times New Roman"/>
        </w:rPr>
        <w:t xml:space="preserve">  DR, van </w:t>
      </w:r>
      <w:proofErr w:type="spellStart"/>
      <w:r w:rsidRPr="00DE2167">
        <w:rPr>
          <w:rFonts w:ascii="Times New Roman" w:hAnsi="Times New Roman" w:cs="Times New Roman"/>
        </w:rPr>
        <w:t>der</w:t>
      </w:r>
      <w:proofErr w:type="spellEnd"/>
      <w:r w:rsidRPr="00DE2167">
        <w:rPr>
          <w:rFonts w:ascii="Times New Roman" w:hAnsi="Times New Roman" w:cs="Times New Roman"/>
        </w:rPr>
        <w:t xml:space="preserve"> Poll  T.  Host innate immune </w:t>
      </w:r>
      <w:proofErr w:type="gramStart"/>
      <w:r w:rsidRPr="00DE2167">
        <w:rPr>
          <w:rFonts w:ascii="Times New Roman" w:hAnsi="Times New Roman" w:cs="Times New Roman"/>
        </w:rPr>
        <w:t>responses  to</w:t>
      </w:r>
      <w:proofErr w:type="gramEnd"/>
      <w:r w:rsidRPr="00DE2167">
        <w:rPr>
          <w:rFonts w:ascii="Times New Roman" w:hAnsi="Times New Roman" w:cs="Times New Roman"/>
        </w:rPr>
        <w:t xml:space="preserve"> sepsis. </w:t>
      </w:r>
      <w:r w:rsidRPr="00DE2167">
        <w:rPr>
          <w:rFonts w:ascii="Times New Roman" w:hAnsi="Times New Roman" w:cs="Times New Roman"/>
          <w:iCs/>
        </w:rPr>
        <w:t>Virulence</w:t>
      </w:r>
      <w:r w:rsidRPr="00DE2167">
        <w:rPr>
          <w:rFonts w:ascii="Times New Roman" w:hAnsi="Times New Roman" w:cs="Times New Roman"/>
        </w:rPr>
        <w:t>. 2014; 5(1):36-44.</w:t>
      </w:r>
    </w:p>
    <w:p w:rsidR="00222AD0" w:rsidRPr="00DE2167" w:rsidRDefault="00901F80" w:rsidP="007C205A">
      <w:pPr>
        <w:pStyle w:val="NormalWeb"/>
        <w:widowControl w:val="0"/>
        <w:numPr>
          <w:ilvl w:val="0"/>
          <w:numId w:val="1"/>
        </w:numPr>
        <w:overflowPunct w:val="0"/>
        <w:autoSpaceDE w:val="0"/>
        <w:autoSpaceDN w:val="0"/>
        <w:adjustRightInd w:val="0"/>
        <w:jc w:val="both"/>
        <w:outlineLvl w:val="0"/>
        <w:rPr>
          <w:bCs/>
          <w:kern w:val="36"/>
          <w:sz w:val="22"/>
          <w:szCs w:val="22"/>
        </w:rPr>
      </w:pPr>
      <w:r w:rsidRPr="00DE2167">
        <w:rPr>
          <w:rStyle w:val="authornames"/>
          <w:sz w:val="22"/>
          <w:szCs w:val="22"/>
        </w:rPr>
        <w:t xml:space="preserve">Seymour CW,  Liu VX,  </w:t>
      </w:r>
      <w:proofErr w:type="spellStart"/>
      <w:r w:rsidRPr="00DE2167">
        <w:rPr>
          <w:rStyle w:val="authornames"/>
          <w:sz w:val="22"/>
          <w:szCs w:val="22"/>
        </w:rPr>
        <w:t>Iwashyna</w:t>
      </w:r>
      <w:proofErr w:type="spellEnd"/>
      <w:r w:rsidRPr="00DE2167">
        <w:rPr>
          <w:rStyle w:val="authornames"/>
          <w:sz w:val="22"/>
          <w:szCs w:val="22"/>
        </w:rPr>
        <w:t xml:space="preserve"> TJ,  </w:t>
      </w:r>
      <w:proofErr w:type="spellStart"/>
      <w:r w:rsidRPr="00DE2167">
        <w:rPr>
          <w:rStyle w:val="authornames"/>
          <w:sz w:val="22"/>
          <w:szCs w:val="22"/>
        </w:rPr>
        <w:t>Brunkhorst</w:t>
      </w:r>
      <w:proofErr w:type="spellEnd"/>
      <w:r w:rsidRPr="00DE2167">
        <w:rPr>
          <w:rStyle w:val="authornames"/>
          <w:sz w:val="22"/>
          <w:szCs w:val="22"/>
        </w:rPr>
        <w:t xml:space="preserve"> FM,  Rea TD,  </w:t>
      </w:r>
      <w:proofErr w:type="spellStart"/>
      <w:r w:rsidRPr="00DE2167">
        <w:rPr>
          <w:rStyle w:val="authornames"/>
          <w:sz w:val="22"/>
          <w:szCs w:val="22"/>
        </w:rPr>
        <w:t>Scherag</w:t>
      </w:r>
      <w:proofErr w:type="spellEnd"/>
      <w:r w:rsidRPr="00DE2167">
        <w:rPr>
          <w:rStyle w:val="authornames"/>
          <w:sz w:val="22"/>
          <w:szCs w:val="22"/>
        </w:rPr>
        <w:t xml:space="preserve"> A et al. </w:t>
      </w:r>
      <w:r w:rsidRPr="00DE2167">
        <w:rPr>
          <w:bCs/>
          <w:kern w:val="36"/>
          <w:sz w:val="22"/>
          <w:szCs w:val="22"/>
        </w:rPr>
        <w:t xml:space="preserve">Assessment of Clinical Criteria for Sepsis for the Third International Consensus Definitions for Sepsis and Septic Shock (Sepsis-3). </w:t>
      </w:r>
      <w:r w:rsidRPr="00DE2167">
        <w:rPr>
          <w:iCs/>
          <w:sz w:val="22"/>
          <w:szCs w:val="22"/>
        </w:rPr>
        <w:t>JAMA</w:t>
      </w:r>
      <w:r w:rsidRPr="00DE2167">
        <w:rPr>
          <w:i/>
          <w:iCs/>
          <w:sz w:val="22"/>
          <w:szCs w:val="22"/>
        </w:rPr>
        <w:t xml:space="preserve">. </w:t>
      </w:r>
      <w:r w:rsidRPr="00DE2167">
        <w:rPr>
          <w:sz w:val="22"/>
          <w:szCs w:val="22"/>
        </w:rPr>
        <w:t>2016</w:t>
      </w:r>
      <w:proofErr w:type="gramStart"/>
      <w:r w:rsidRPr="00DE2167">
        <w:rPr>
          <w:sz w:val="22"/>
          <w:szCs w:val="22"/>
        </w:rPr>
        <w:t>;315</w:t>
      </w:r>
      <w:proofErr w:type="gramEnd"/>
      <w:r w:rsidRPr="00DE2167">
        <w:rPr>
          <w:sz w:val="22"/>
          <w:szCs w:val="22"/>
        </w:rPr>
        <w:t>(8):762-774.</w:t>
      </w:r>
    </w:p>
    <w:p w:rsidR="00222AD0" w:rsidRPr="00DE2167" w:rsidRDefault="00222AD0" w:rsidP="00222AD0">
      <w:pPr>
        <w:widowControl w:val="0"/>
        <w:overflowPunct w:val="0"/>
        <w:autoSpaceDE w:val="0"/>
        <w:autoSpaceDN w:val="0"/>
        <w:adjustRightInd w:val="0"/>
        <w:spacing w:after="0" w:line="360" w:lineRule="auto"/>
        <w:jc w:val="both"/>
        <w:rPr>
          <w:rFonts w:ascii="Times New Roman" w:hAnsi="Times New Roman" w:cs="Times New Roman"/>
        </w:rPr>
      </w:pPr>
    </w:p>
    <w:p w:rsidR="00974157" w:rsidRPr="00AF1D96" w:rsidRDefault="00974157" w:rsidP="00974157">
      <w:pPr>
        <w:spacing w:before="100" w:beforeAutospacing="1" w:after="100" w:afterAutospacing="1" w:line="240" w:lineRule="auto"/>
        <w:outlineLvl w:val="0"/>
        <w:rPr>
          <w:rStyle w:val="authornames"/>
          <w:rFonts w:ascii="Times New Roman" w:hAnsi="Times New Roman" w:cs="Times New Roman"/>
        </w:rPr>
      </w:pPr>
    </w:p>
    <w:p w:rsidR="00974157" w:rsidRPr="00AF1D96" w:rsidRDefault="00974157" w:rsidP="00974157">
      <w:pPr>
        <w:ind w:left="360"/>
        <w:rPr>
          <w:rStyle w:val="authornames"/>
          <w:rFonts w:ascii="Times New Roman" w:hAnsi="Times New Roman" w:cs="Times New Roman"/>
          <w:i/>
          <w:sz w:val="24"/>
          <w:szCs w:val="24"/>
        </w:rPr>
      </w:pPr>
    </w:p>
    <w:p w:rsidR="00974157" w:rsidRPr="00AF1D96" w:rsidRDefault="00974157" w:rsidP="00974157">
      <w:pPr>
        <w:rPr>
          <w:rFonts w:ascii="Times New Roman" w:hAnsi="Times New Roman" w:cs="Times New Roman"/>
          <w:i/>
          <w:sz w:val="24"/>
          <w:szCs w:val="24"/>
        </w:rPr>
      </w:pPr>
    </w:p>
    <w:p w:rsidR="00974157" w:rsidRPr="00AF1D96" w:rsidRDefault="00974157" w:rsidP="00974157">
      <w:pPr>
        <w:rPr>
          <w:rFonts w:ascii="Times New Roman" w:hAnsi="Times New Roman" w:cs="Times New Roman"/>
          <w:sz w:val="24"/>
          <w:szCs w:val="24"/>
        </w:rPr>
      </w:pPr>
    </w:p>
    <w:sectPr w:rsidR="00974157" w:rsidRPr="00AF1D96" w:rsidSect="00716519">
      <w:pgSz w:w="12240" w:h="15840"/>
      <w:pgMar w:top="1080" w:right="1440" w:bottom="15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A7165"/>
    <w:multiLevelType w:val="hybridMultilevel"/>
    <w:tmpl w:val="0C929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F50758"/>
    <w:multiLevelType w:val="hybridMultilevel"/>
    <w:tmpl w:val="B0205B0A"/>
    <w:lvl w:ilvl="0" w:tplc="E66EB7F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C27493"/>
    <w:multiLevelType w:val="multilevel"/>
    <w:tmpl w:val="FEB0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9930BE"/>
    <w:multiLevelType w:val="hybridMultilevel"/>
    <w:tmpl w:val="B0205B0A"/>
    <w:lvl w:ilvl="0" w:tplc="E66EB7F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2D94"/>
    <w:rsid w:val="00125751"/>
    <w:rsid w:val="001565BE"/>
    <w:rsid w:val="00222AD0"/>
    <w:rsid w:val="002D0121"/>
    <w:rsid w:val="002F08C0"/>
    <w:rsid w:val="003344C8"/>
    <w:rsid w:val="00362D25"/>
    <w:rsid w:val="003F1469"/>
    <w:rsid w:val="003F45EC"/>
    <w:rsid w:val="0045764B"/>
    <w:rsid w:val="00492D94"/>
    <w:rsid w:val="004B038A"/>
    <w:rsid w:val="004E6A08"/>
    <w:rsid w:val="005059CE"/>
    <w:rsid w:val="0058211F"/>
    <w:rsid w:val="005923E4"/>
    <w:rsid w:val="005A1B16"/>
    <w:rsid w:val="0066550B"/>
    <w:rsid w:val="006C1209"/>
    <w:rsid w:val="00706EA2"/>
    <w:rsid w:val="00716022"/>
    <w:rsid w:val="00716519"/>
    <w:rsid w:val="00753788"/>
    <w:rsid w:val="00775467"/>
    <w:rsid w:val="00786A8E"/>
    <w:rsid w:val="00796CEF"/>
    <w:rsid w:val="007C205A"/>
    <w:rsid w:val="00815581"/>
    <w:rsid w:val="00854DA5"/>
    <w:rsid w:val="008E233D"/>
    <w:rsid w:val="008F1EBE"/>
    <w:rsid w:val="00901F80"/>
    <w:rsid w:val="0093637F"/>
    <w:rsid w:val="00974157"/>
    <w:rsid w:val="009F7E39"/>
    <w:rsid w:val="00A11931"/>
    <w:rsid w:val="00AC6E8A"/>
    <w:rsid w:val="00AF1D96"/>
    <w:rsid w:val="00B11EEC"/>
    <w:rsid w:val="00B747B1"/>
    <w:rsid w:val="00B8520D"/>
    <w:rsid w:val="00B90AD0"/>
    <w:rsid w:val="00B94859"/>
    <w:rsid w:val="00BD609E"/>
    <w:rsid w:val="00C31E18"/>
    <w:rsid w:val="00C62844"/>
    <w:rsid w:val="00C963D9"/>
    <w:rsid w:val="00CC58A2"/>
    <w:rsid w:val="00D02B83"/>
    <w:rsid w:val="00DE2167"/>
    <w:rsid w:val="00E11655"/>
    <w:rsid w:val="00E864D0"/>
    <w:rsid w:val="00F0313C"/>
    <w:rsid w:val="00F618B2"/>
    <w:rsid w:val="00F631FF"/>
    <w:rsid w:val="00FA4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D94"/>
  </w:style>
  <w:style w:type="paragraph" w:styleId="Heading1">
    <w:name w:val="heading 1"/>
    <w:basedOn w:val="Normal"/>
    <w:link w:val="Heading1Char"/>
    <w:uiPriority w:val="9"/>
    <w:qFormat/>
    <w:rsid w:val="009741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D94"/>
    <w:rPr>
      <w:color w:val="0000FF" w:themeColor="hyperlink"/>
      <w:u w:val="single"/>
    </w:rPr>
  </w:style>
  <w:style w:type="paragraph" w:styleId="ListParagraph">
    <w:name w:val="List Paragraph"/>
    <w:basedOn w:val="Normal"/>
    <w:uiPriority w:val="34"/>
    <w:qFormat/>
    <w:rsid w:val="00F631FF"/>
    <w:pPr>
      <w:ind w:left="720"/>
      <w:contextualSpacing/>
    </w:pPr>
  </w:style>
  <w:style w:type="character" w:styleId="HTMLCite">
    <w:name w:val="HTML Cite"/>
    <w:basedOn w:val="DefaultParagraphFont"/>
    <w:uiPriority w:val="99"/>
    <w:semiHidden/>
    <w:unhideWhenUsed/>
    <w:rsid w:val="00F631FF"/>
    <w:rPr>
      <w:i/>
      <w:iCs/>
    </w:rPr>
  </w:style>
  <w:style w:type="character" w:customStyle="1" w:styleId="reference-text">
    <w:name w:val="reference-text"/>
    <w:basedOn w:val="DefaultParagraphFont"/>
    <w:rsid w:val="00796CEF"/>
  </w:style>
  <w:style w:type="character" w:customStyle="1" w:styleId="authornames">
    <w:name w:val="authornames"/>
    <w:basedOn w:val="DefaultParagraphFont"/>
    <w:rsid w:val="00974157"/>
  </w:style>
  <w:style w:type="character" w:customStyle="1" w:styleId="Heading1Char">
    <w:name w:val="Heading 1 Char"/>
    <w:basedOn w:val="DefaultParagraphFont"/>
    <w:link w:val="Heading1"/>
    <w:uiPriority w:val="9"/>
    <w:rsid w:val="00974157"/>
    <w:rPr>
      <w:rFonts w:ascii="Times New Roman" w:eastAsia="Times New Roman" w:hAnsi="Times New Roman" w:cs="Times New Roman"/>
      <w:b/>
      <w:bCs/>
      <w:kern w:val="36"/>
      <w:sz w:val="48"/>
      <w:szCs w:val="48"/>
    </w:rPr>
  </w:style>
  <w:style w:type="table" w:styleId="TableGrid">
    <w:name w:val="Table Grid"/>
    <w:basedOn w:val="TableNormal"/>
    <w:uiPriority w:val="59"/>
    <w:rsid w:val="00C31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637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3637F"/>
    <w:rPr>
      <w:rFonts w:ascii="Tahoma" w:eastAsia="Times New Roman" w:hAnsi="Tahoma" w:cs="Tahoma"/>
      <w:sz w:val="16"/>
      <w:szCs w:val="16"/>
    </w:rPr>
  </w:style>
  <w:style w:type="paragraph" w:styleId="NormalWeb">
    <w:name w:val="Normal (Web)"/>
    <w:basedOn w:val="Normal"/>
    <w:uiPriority w:val="99"/>
    <w:unhideWhenUsed/>
    <w:rsid w:val="00901F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8589808">
      <w:bodyDiv w:val="1"/>
      <w:marLeft w:val="0"/>
      <w:marRight w:val="0"/>
      <w:marTop w:val="0"/>
      <w:marBottom w:val="0"/>
      <w:divBdr>
        <w:top w:val="none" w:sz="0" w:space="0" w:color="auto"/>
        <w:left w:val="none" w:sz="0" w:space="0" w:color="auto"/>
        <w:bottom w:val="none" w:sz="0" w:space="0" w:color="auto"/>
        <w:right w:val="none" w:sz="0" w:space="0" w:color="auto"/>
      </w:divBdr>
    </w:div>
    <w:div w:id="321324613">
      <w:bodyDiv w:val="1"/>
      <w:marLeft w:val="0"/>
      <w:marRight w:val="0"/>
      <w:marTop w:val="0"/>
      <w:marBottom w:val="0"/>
      <w:divBdr>
        <w:top w:val="none" w:sz="0" w:space="0" w:color="auto"/>
        <w:left w:val="none" w:sz="0" w:space="0" w:color="auto"/>
        <w:bottom w:val="none" w:sz="0" w:space="0" w:color="auto"/>
        <w:right w:val="none" w:sz="0" w:space="0" w:color="auto"/>
      </w:divBdr>
    </w:div>
    <w:div w:id="1193954766">
      <w:bodyDiv w:val="1"/>
      <w:marLeft w:val="0"/>
      <w:marRight w:val="0"/>
      <w:marTop w:val="0"/>
      <w:marBottom w:val="0"/>
      <w:divBdr>
        <w:top w:val="none" w:sz="0" w:space="0" w:color="auto"/>
        <w:left w:val="none" w:sz="0" w:space="0" w:color="auto"/>
        <w:bottom w:val="none" w:sz="0" w:space="0" w:color="auto"/>
        <w:right w:val="none" w:sz="0" w:space="0" w:color="auto"/>
      </w:divBdr>
    </w:div>
    <w:div w:id="127077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ean-Louis_Vince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ICU_scoring_systems" TargetMode="External"/><Relationship Id="rId5" Type="http://schemas.openxmlformats.org/officeDocument/2006/relationships/hyperlink" Target="mailto:anjana_devee@rediff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6</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cp:revision>
  <dcterms:created xsi:type="dcterms:W3CDTF">2016-05-30T16:09:00Z</dcterms:created>
  <dcterms:modified xsi:type="dcterms:W3CDTF">2016-06-10T15:31:00Z</dcterms:modified>
</cp:coreProperties>
</file>