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128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The Interplay Between Oral Rehabilitation, Hearing Performance, and Cognitive Health:</w:t>
      </w:r>
    </w:p>
    <w:p w14:paraId="1BBCEFC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 Scoping Review of Implant-Retained Overdentures</w:t>
      </w:r>
    </w:p>
    <w:p w14:paraId="3A488A1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Authors:</w:t>
      </w:r>
    </w:p>
    <w:p w14:paraId="0BE6E03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Velpula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Nagalaxmi, MDS — Professor,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3335410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Faisal Taiyebali Zardi, MDS — Professor,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1D0B89B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Ravali Talari — Postgraduate Student (Corresponding Author),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5EAF473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Bachanavoni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Prathibha Devi — Postgraduate Student,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054AD32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Mounika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Dintakurthi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— Postgraduate Student,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229278E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</w:p>
    <w:p w14:paraId="6834D63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Dr. Ravali Talari</w:t>
      </w:r>
    </w:p>
    <w:p w14:paraId="4E0ABA78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51258E">
          <w:rPr>
            <w:rStyle w:val="Hyperlink"/>
            <w:rFonts w:ascii="Times New Roman" w:hAnsi="Times New Roman" w:cs="Times New Roman"/>
            <w:sz w:val="24"/>
            <w:szCs w:val="24"/>
          </w:rPr>
          <w:t>ravalitalari22@gmail.com</w:t>
        </w:r>
      </w:hyperlink>
    </w:p>
    <w:p w14:paraId="0CA07A2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Phone: +91-9063716996</w:t>
      </w:r>
    </w:p>
    <w:p w14:paraId="037B7EA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Dept. of Oral Medicine &amp; Radiology,</w:t>
      </w:r>
    </w:p>
    <w:p w14:paraId="33B71EB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Sri Sai College of Dental Surgery,</w:t>
      </w:r>
    </w:p>
    <w:p w14:paraId="13214B7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Telangana, India</w:t>
      </w:r>
    </w:p>
    <w:p w14:paraId="7F58BB9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Author Contributions: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All authors contributed equally to the study design, literature review, manuscript drafting, and critical revision.</w:t>
      </w:r>
    </w:p>
    <w:p w14:paraId="0A20916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Conflict of Interest:</w:t>
      </w:r>
      <w:r w:rsidRPr="0051258E">
        <w:rPr>
          <w:rFonts w:ascii="Times New Roman" w:hAnsi="Times New Roman" w:cs="Times New Roman"/>
          <w:sz w:val="24"/>
          <w:szCs w:val="24"/>
        </w:rPr>
        <w:t xml:space="preserve"> None declared.</w:t>
      </w:r>
    </w:p>
    <w:p w14:paraId="1E75F8B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Funding:</w:t>
      </w:r>
      <w:r w:rsidRPr="0051258E">
        <w:rPr>
          <w:rFonts w:ascii="Times New Roman" w:hAnsi="Times New Roman" w:cs="Times New Roman"/>
          <w:sz w:val="24"/>
          <w:szCs w:val="24"/>
        </w:rPr>
        <w:t xml:space="preserve"> No external funding.</w:t>
      </w:r>
    </w:p>
    <w:p w14:paraId="2ED2C94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Acknowledgements: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The authors thank the Department of Oral Medicine &amp; Radiology, SSCDS,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for academic support.</w:t>
      </w:r>
    </w:p>
    <w:p w14:paraId="6780E2B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56856CB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7A8FFE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51258E">
        <w:rPr>
          <w:rFonts w:ascii="Times New Roman" w:hAnsi="Times New Roman" w:cs="Times New Roman"/>
          <w:sz w:val="24"/>
          <w:szCs w:val="24"/>
        </w:rPr>
        <w:t xml:space="preserve"> Edentulism adversely affects mastication, speech, nutrition, and psychosocial well-being. Emerging evidence indicates potential links between oral dysfunction, hearing impairment, and cognitive decline. Implant-retained overdentures (IODs) enhance functional rehabilitation and may influence sensory-neural outcomes.</w:t>
      </w:r>
    </w:p>
    <w:p w14:paraId="096DFCB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51258E">
        <w:rPr>
          <w:rFonts w:ascii="Times New Roman" w:hAnsi="Times New Roman" w:cs="Times New Roman"/>
          <w:sz w:val="24"/>
          <w:szCs w:val="24"/>
        </w:rPr>
        <w:t xml:space="preserve"> To systematically map current evidence on the effects of IODs on auditory and cognitive functions in edentulous individuals.</w:t>
      </w:r>
    </w:p>
    <w:p w14:paraId="5B84AA0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Methods: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A scoping review was conducted in accordance with PRISMA-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guidelines. Peer-reviewed studies (2015–2025) reporting auditory and/or cognitive outcomes following IOD rehabilitation in adults were included.</w:t>
      </w:r>
    </w:p>
    <w:p w14:paraId="0B7AEB0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Evidence suggests that IODs can improve bone-conduction sound transmission and enhance cortical activation through masticatory stimulation, supporting neuroplasticity. However, current studies are limited in number and methodological rigour.</w:t>
      </w:r>
    </w:p>
    <w:p w14:paraId="0597B01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51258E">
        <w:rPr>
          <w:rFonts w:ascii="Times New Roman" w:hAnsi="Times New Roman" w:cs="Times New Roman"/>
          <w:sz w:val="24"/>
          <w:szCs w:val="24"/>
        </w:rPr>
        <w:t xml:space="preserve"> Implant-retained overdentures may contribute to improved sensory-neural health beyond oral rehabilitation. High-quality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multicenter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clinical trials are required to substantiate their auditory and cognitive benefits.</w:t>
      </w:r>
    </w:p>
    <w:p w14:paraId="274ADA1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Implant-retained overdenture; Bone conduction; Hearing; Cognition; Mastication; Edentulism</w:t>
      </w:r>
    </w:p>
    <w:p w14:paraId="7D9E651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58E">
        <w:rPr>
          <w:rFonts w:ascii="Times New Roman" w:hAnsi="Times New Roman" w:cs="Times New Roman"/>
          <w:b/>
          <w:bCs/>
          <w:sz w:val="24"/>
          <w:szCs w:val="24"/>
        </w:rPr>
        <w:t>MeSH</w:t>
      </w:r>
      <w:proofErr w:type="spellEnd"/>
      <w:r w:rsidRPr="005125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258E">
        <w:rPr>
          <w:rFonts w:ascii="Times New Roman" w:hAnsi="Times New Roman" w:cs="Times New Roman"/>
          <w:sz w:val="24"/>
          <w:szCs w:val="24"/>
        </w:rPr>
        <w:t xml:space="preserve"> Dental Implants; Hearing; Cognition; Edentulous Jaw; Prosthodontics</w:t>
      </w:r>
    </w:p>
    <w:p w14:paraId="409A474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9AC5F2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64CB538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IODs enhance craniofacial bone-conduction of sound.</w:t>
      </w:r>
    </w:p>
    <w:p w14:paraId="674F4AE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Improved mastication promotes cortical sensory-motor activity.</w:t>
      </w:r>
    </w:p>
    <w:p w14:paraId="67F9BEA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Oral rehabilitation plays a role in supporting cognitive resilience.</w:t>
      </w:r>
    </w:p>
    <w:p w14:paraId="73152AF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Promising interdisciplinary opportunities exist across prosthodontics, neurology, and audiology.</w:t>
      </w:r>
    </w:p>
    <w:p w14:paraId="0E1D6AEC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More robust, controlled studies are needed to confirm clinical significance.</w:t>
      </w:r>
    </w:p>
    <w:p w14:paraId="199B8D8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F90DA1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30C909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Edentulism — the complete loss of natural dentition — compromises mastication, speech, dietary quality, and social confidence. While conventional complete dentures offer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esthetic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replacement, insufficient stability often diminishes neuromuscular feedback and sensory input.</w:t>
      </w:r>
    </w:p>
    <w:p w14:paraId="44137C5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Implant-retained overdentures provide enhanced retention and functional efficiency, supporting better nutrition and patient satisfaction. Recently, attention has shifted toward understanding how improved oral function influences broader systemic health — especially hearing abilities and cognitive performance in ageing populations.</w:t>
      </w:r>
    </w:p>
    <w:p w14:paraId="3A9527B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Two key mechanisms have been proposed:</w:t>
      </w:r>
    </w:p>
    <w:p w14:paraId="072052DF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Bone-conduction sound transmission</w:t>
      </w:r>
    </w:p>
    <w:p w14:paraId="7E17F6DF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Titanium implants may facilitate mechanical vibrations toward the cochlea.</w:t>
      </w:r>
    </w:p>
    <w:p w14:paraId="7866BC40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Neurocognitive stimulation through mastication</w:t>
      </w:r>
    </w:p>
    <w:p w14:paraId="1850CB2E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Chewing activates sensorimotor cortical regions responsible for memory and learning.</w:t>
      </w:r>
    </w:p>
    <w:p w14:paraId="6E8F54C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lastRenderedPageBreak/>
        <w:t>This scoping review synthesises available literature exploring the oral-ear-brain connection in IOD recipients.</w:t>
      </w:r>
    </w:p>
    <w:p w14:paraId="0BB4A24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2BC1353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2E2328C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A scoping review was conducted following Arksey &amp; O’Malley and PRISMA-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frameworks.</w:t>
      </w:r>
    </w:p>
    <w:p w14:paraId="15E0B4D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Databases searched:</w:t>
      </w:r>
      <w:r w:rsidRPr="0051258E">
        <w:rPr>
          <w:rFonts w:ascii="Times New Roman" w:hAnsi="Times New Roman" w:cs="Times New Roman"/>
          <w:sz w:val="24"/>
          <w:szCs w:val="24"/>
        </w:rPr>
        <w:t xml:space="preserve"> PubMed, Scopus, Web of Science, Google Scholar, Cochrane Library.</w:t>
      </w:r>
    </w:p>
    <w:p w14:paraId="68872FD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Period:</w:t>
      </w:r>
      <w:r w:rsidRPr="0051258E">
        <w:rPr>
          <w:rFonts w:ascii="Times New Roman" w:hAnsi="Times New Roman" w:cs="Times New Roman"/>
          <w:sz w:val="24"/>
          <w:szCs w:val="24"/>
        </w:rPr>
        <w:t xml:space="preserve"> 2015–2025</w:t>
      </w:r>
    </w:p>
    <w:p w14:paraId="254335B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Inclusion criteria</w:t>
      </w:r>
    </w:p>
    <w:p w14:paraId="1E710C9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✔</w:t>
      </w:r>
      <w:r w:rsidRPr="0051258E">
        <w:rPr>
          <w:rFonts w:ascii="Times New Roman" w:hAnsi="Times New Roman" w:cs="Times New Roman"/>
          <w:sz w:val="24"/>
          <w:szCs w:val="24"/>
        </w:rPr>
        <w:t xml:space="preserve"> Edentulous adults rehabilitated with IODs</w:t>
      </w:r>
    </w:p>
    <w:p w14:paraId="71FDE06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✔</w:t>
      </w:r>
      <w:r w:rsidRPr="0051258E">
        <w:rPr>
          <w:rFonts w:ascii="Times New Roman" w:hAnsi="Times New Roman" w:cs="Times New Roman"/>
          <w:sz w:val="24"/>
          <w:szCs w:val="24"/>
        </w:rPr>
        <w:t xml:space="preserve"> Hearing and/or cognitive outcomes reported</w:t>
      </w:r>
    </w:p>
    <w:p w14:paraId="339631B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✔</w:t>
      </w:r>
      <w:r w:rsidRPr="0051258E">
        <w:rPr>
          <w:rFonts w:ascii="Times New Roman" w:hAnsi="Times New Roman" w:cs="Times New Roman"/>
          <w:sz w:val="24"/>
          <w:szCs w:val="24"/>
        </w:rPr>
        <w:t xml:space="preserve"> Clinical or observational study designs</w:t>
      </w:r>
    </w:p>
    <w:p w14:paraId="23FF48E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Exclusion criteria</w:t>
      </w:r>
    </w:p>
    <w:p w14:paraId="139D6C1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58E">
        <w:rPr>
          <w:rFonts w:ascii="Times New Roman" w:hAnsi="Times New Roman" w:cs="Times New Roman"/>
          <w:sz w:val="24"/>
          <w:szCs w:val="24"/>
        </w:rPr>
        <w:t>Non-implant</w:t>
      </w:r>
      <w:proofErr w:type="gramEnd"/>
      <w:r w:rsidRPr="0051258E">
        <w:rPr>
          <w:rFonts w:ascii="Times New Roman" w:hAnsi="Times New Roman" w:cs="Times New Roman"/>
          <w:sz w:val="24"/>
          <w:szCs w:val="24"/>
        </w:rPr>
        <w:t xml:space="preserve"> prostheses</w:t>
      </w:r>
    </w:p>
    <w:p w14:paraId="1948667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Animal studies</w:t>
      </w:r>
    </w:p>
    <w:p w14:paraId="0990320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Partial edentulism lacks a separate analysis.</w:t>
      </w:r>
    </w:p>
    <w:p w14:paraId="7BDC435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58E">
        <w:rPr>
          <w:rFonts w:ascii="Times New Roman" w:hAnsi="Times New Roman" w:cs="Times New Roman"/>
          <w:sz w:val="24"/>
          <w:szCs w:val="24"/>
        </w:rPr>
        <w:t>Non-English</w:t>
      </w:r>
      <w:proofErr w:type="gramEnd"/>
      <w:r w:rsidRPr="0051258E">
        <w:rPr>
          <w:rFonts w:ascii="Times New Roman" w:hAnsi="Times New Roman" w:cs="Times New Roman"/>
          <w:sz w:val="24"/>
          <w:szCs w:val="24"/>
        </w:rPr>
        <w:t xml:space="preserve"> publications</w:t>
      </w:r>
    </w:p>
    <w:p w14:paraId="4C0FF95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Due to heterogeneity and limited samples, outcomes were narratively synthesised.</w:t>
      </w:r>
    </w:p>
    <w:p w14:paraId="1BDD099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09C6E72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2E9E0368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A small but growing body of research suggests that IODs may:</w:t>
      </w:r>
    </w:p>
    <w:p w14:paraId="7EF5708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Improve bone-conducted auditory perception</w:t>
      </w:r>
    </w:p>
    <w:p w14:paraId="21F5EBB9" w14:textId="7260CE3A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Enhance cognitive processing via increased masticatory sensory input</w:t>
      </w:r>
    </w:p>
    <w:p w14:paraId="3E4488C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Table 1. Summary of Included Studies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853"/>
        <w:gridCol w:w="1656"/>
        <w:gridCol w:w="1335"/>
        <w:gridCol w:w="1357"/>
        <w:gridCol w:w="1469"/>
        <w:gridCol w:w="1228"/>
      </w:tblGrid>
      <w:tr w:rsidR="0051258E" w:rsidRPr="0051258E" w14:paraId="4EA27D36" w14:textId="77777777">
        <w:trPr>
          <w:trHeight w:val="540"/>
        </w:trPr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3F6B8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Banu et al.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A0D910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580C79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Pilot clinical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875480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Edentulous adults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598837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IOD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3CB84FE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Bone-conduction hearing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1B9C40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1258E" w:rsidRPr="0051258E" w14:paraId="52D88659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AAA68B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Balinski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67F4A9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C5E034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DAFEAD9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Mixed dentition adults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0D14194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Skull vibration test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6CD8DD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Vibration transmission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6C6C74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1258E" w:rsidRPr="0051258E" w14:paraId="6E2B7A68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7A6F91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Lee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BAE013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D71F82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Observational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84A6B41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Older adults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A016A17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Dental implants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34FC727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↓ Hearing impairment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97F1FE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1258E" w:rsidRPr="0051258E" w14:paraId="76172539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03DF8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Banu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0A2AEF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C1FBFD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Pilot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90F1064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Edentulous adults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1F4A72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IOD vs denture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1BCEF9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8412436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Cognitive activation</w:t>
            </w:r>
          </w:p>
        </w:tc>
      </w:tr>
      <w:tr w:rsidR="0051258E" w:rsidRPr="0051258E" w14:paraId="376B438D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0FBF46A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Banu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CDC7854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100DEB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Neuroplasticity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96C24A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Adults with IOD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4C6501D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Improved mastication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6FC582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9CE38F1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Brain activation</w:t>
            </w:r>
          </w:p>
        </w:tc>
      </w:tr>
    </w:tbl>
    <w:p w14:paraId="290B556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32D95BA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579E688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Improved occlusal stability with IODs enhances masticatory efficiency, activating periodontal and temporomandibular mechanoreceptors. Increased afferent input to the sensorimotor cortex supports cognitive functions such as attention and memory.</w:t>
      </w:r>
    </w:p>
    <w:p w14:paraId="731C6F0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Simultaneously, the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osseointegrated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implant acts as a conductor, facilitating cranial vibration transmission and potentially improving auditory perception through the cochlea. Better hearing reduces cognitive listening effort — an important factor in preventing cognitive overload and decline.</w:t>
      </w:r>
    </w:p>
    <w:p w14:paraId="24DC995E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Despite promising findings, generalisation remains limited due to:</w:t>
      </w:r>
    </w:p>
    <w:p w14:paraId="3DF4709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Small sample sizes</w:t>
      </w:r>
    </w:p>
    <w:p w14:paraId="6590D2C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Short follow-up periods</w:t>
      </w:r>
    </w:p>
    <w:p w14:paraId="7FF23E4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Variability in assessment tools</w:t>
      </w:r>
    </w:p>
    <w:p w14:paraId="0B4B456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Further research using standardised auditory and neurocognitive test protocols is essential.</w:t>
      </w:r>
    </w:p>
    <w:p w14:paraId="61B1D7E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EB3C8AC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2266AF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Implant-retained overdentures extend their benefits beyond oral rehabilitation, offering a potential avenue to maintain sensory-neural health in the ageing population. Strengthened mastication and improved bone-conducted sound transmission contribute to enhanced auditory and cognitive outcomes.</w:t>
      </w:r>
    </w:p>
    <w:p w14:paraId="26E16E2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Future interdisciplinary trials are vital to establishing definitive clinical guidelines supporting this innovative prosthodontic approach.</w:t>
      </w:r>
    </w:p>
    <w:p w14:paraId="314B966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3BD5A4C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0E1FBC24" w14:textId="17E78BF3" w:rsidR="0051258E" w:rsidRPr="0051258E" w:rsidRDefault="00A927D4" w:rsidP="0051258E">
      <w:pPr>
        <w:rPr>
          <w:rFonts w:ascii="Times New Roman" w:hAnsi="Times New Roman" w:cs="Times New Roman"/>
          <w:sz w:val="24"/>
          <w:szCs w:val="24"/>
        </w:rPr>
      </w:pPr>
      <w:r w:rsidRPr="00A927D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F9C4C3" wp14:editId="6ED8DB5A">
            <wp:extent cx="3040322" cy="2235200"/>
            <wp:effectExtent l="0" t="0" r="8255" b="0"/>
            <wp:docPr id="1714996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4" cy="224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3AA">
        <w:rPr>
          <w:noProof/>
        </w:rPr>
        <w:drawing>
          <wp:anchor distT="0" distB="0" distL="114300" distR="114300" simplePos="0" relativeHeight="251658240" behindDoc="0" locked="0" layoutInCell="1" allowOverlap="1" wp14:anchorId="2956FE9D" wp14:editId="3D9BF65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857500"/>
            <wp:effectExtent l="0" t="0" r="0" b="0"/>
            <wp:wrapSquare wrapText="bothSides"/>
            <wp:docPr id="1318679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43A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28173F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6B4B929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D448BD8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Banu RF, et al. Effect of implant-retained complete overdentures on hearing ability: A pilot study. J </w:t>
      </w:r>
      <w:proofErr w:type="spellStart"/>
      <w:r w:rsidRPr="0051258E">
        <w:rPr>
          <w:rFonts w:ascii="Times New Roman" w:hAnsi="Times New Roman" w:cs="Times New Roman"/>
          <w:i/>
          <w:iCs/>
          <w:sz w:val="24"/>
          <w:szCs w:val="24"/>
        </w:rPr>
        <w:t>Prosthet</w:t>
      </w:r>
      <w:proofErr w:type="spellEnd"/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 Dent. 2020;123(5):635-40.</w:t>
      </w:r>
    </w:p>
    <w:p w14:paraId="59B5AC38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>Balinski S, et al. Dental condition as a factor modifying sound vibration transmission in skull bones. Appl Sci. 2020;10(18):6478.</w:t>
      </w:r>
    </w:p>
    <w:p w14:paraId="299CB683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Lee JH et al. A higher number of teeth is associated with reduced hearing impairment in older adults. J Am </w:t>
      </w:r>
      <w:proofErr w:type="spellStart"/>
      <w:r w:rsidRPr="0051258E">
        <w:rPr>
          <w:rFonts w:ascii="Times New Roman" w:hAnsi="Times New Roman" w:cs="Times New Roman"/>
          <w:i/>
          <w:iCs/>
          <w:sz w:val="24"/>
          <w:szCs w:val="24"/>
        </w:rPr>
        <w:t>Geriatr</w:t>
      </w:r>
      <w:proofErr w:type="spellEnd"/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 Soc. 2021;69(5):1234-41.</w:t>
      </w:r>
    </w:p>
    <w:p w14:paraId="7C129514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>Banu RF, et al. Functional neuroplasticity in denture rehabilitation. Nutrients. 2024;15(7):1577.</w:t>
      </w:r>
    </w:p>
    <w:p w14:paraId="6FEE2A22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>Lee JH, et al. Tooth loss and compensation through dental implants: auditory implications. J Int Adv Otol. 2025;21(1):45-50.</w:t>
      </w:r>
    </w:p>
    <w:p w14:paraId="1ED33C9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28C7FF1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1B90E7F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Acknowledgments</w:t>
      </w:r>
    </w:p>
    <w:p w14:paraId="2120092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The author acknowledges the contributions of the research community in advancing understanding of the multifaceted benefits of implant-retained overdentures. Collaborations across disciplines, including dentistry, audiology, and neurology, are essential for continued progress in this field.</w:t>
      </w:r>
    </w:p>
    <w:p w14:paraId="650C2B3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1EE35F4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Conflicts of Interest</w:t>
      </w:r>
    </w:p>
    <w:p w14:paraId="13CA453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The author declares no conflicts of interest related to this review.</w:t>
      </w:r>
    </w:p>
    <w:p w14:paraId="51CEFBF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0CA5258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Funding</w:t>
      </w:r>
    </w:p>
    <w:p w14:paraId="369D43A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This review was conducted without external funding.</w:t>
      </w:r>
    </w:p>
    <w:p w14:paraId="64365280" w14:textId="77777777" w:rsidR="0040198A" w:rsidRPr="0051258E" w:rsidRDefault="0040198A" w:rsidP="0051258E"/>
    <w:sectPr w:rsidR="0040198A" w:rsidRPr="00512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4731" w14:textId="77777777" w:rsidR="00D343AA" w:rsidRDefault="00D343AA" w:rsidP="00D343AA">
      <w:pPr>
        <w:spacing w:after="0" w:line="240" w:lineRule="auto"/>
      </w:pPr>
      <w:r>
        <w:separator/>
      </w:r>
    </w:p>
  </w:endnote>
  <w:endnote w:type="continuationSeparator" w:id="0">
    <w:p w14:paraId="4FF9E261" w14:textId="77777777" w:rsidR="00D343AA" w:rsidRDefault="00D343AA" w:rsidP="00D3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EBFE" w14:textId="77777777" w:rsidR="00D343AA" w:rsidRDefault="00D343AA" w:rsidP="00D343AA">
      <w:pPr>
        <w:spacing w:after="0" w:line="240" w:lineRule="auto"/>
      </w:pPr>
      <w:r>
        <w:separator/>
      </w:r>
    </w:p>
  </w:footnote>
  <w:footnote w:type="continuationSeparator" w:id="0">
    <w:p w14:paraId="6F98F97F" w14:textId="77777777" w:rsidR="00D343AA" w:rsidRDefault="00D343AA" w:rsidP="00D3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7328"/>
    <w:multiLevelType w:val="multilevel"/>
    <w:tmpl w:val="3958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B767C"/>
    <w:multiLevelType w:val="multilevel"/>
    <w:tmpl w:val="AD72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708110">
    <w:abstractNumId w:val="0"/>
  </w:num>
  <w:num w:numId="2" w16cid:durableId="39651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8E"/>
    <w:rsid w:val="0040198A"/>
    <w:rsid w:val="0051258E"/>
    <w:rsid w:val="00912608"/>
    <w:rsid w:val="00A927D4"/>
    <w:rsid w:val="00B86D03"/>
    <w:rsid w:val="00D343AA"/>
    <w:rsid w:val="00D378A5"/>
    <w:rsid w:val="00E1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7979"/>
  <w15:chartTrackingRefBased/>
  <w15:docId w15:val="{8C83958F-F26D-4AF0-97A1-429374A7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5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AA"/>
  </w:style>
  <w:style w:type="paragraph" w:styleId="Footer">
    <w:name w:val="footer"/>
    <w:basedOn w:val="Normal"/>
    <w:link w:val="FooterChar"/>
    <w:uiPriority w:val="99"/>
    <w:unhideWhenUsed/>
    <w:rsid w:val="00D3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avalitalari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DR.RAVALI TALARI</dc:creator>
  <cp:keywords/>
  <dc:description/>
  <cp:lastModifiedBy>DR.RAVALI TALARI</cp:lastModifiedBy>
  <cp:revision>2</cp:revision>
  <dcterms:created xsi:type="dcterms:W3CDTF">2025-12-03T08:40:00Z</dcterms:created>
  <dcterms:modified xsi:type="dcterms:W3CDTF">2025-12-03T08:40:00Z</dcterms:modified>
</cp:coreProperties>
</file>